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6C48B">
      <w:pPr>
        <w:rPr>
          <w:rFonts w:ascii="仿宋_GB2312" w:hAnsi="仿宋_GB2312" w:eastAsia="仿宋_GB2312" w:cs="仿宋_GB2312"/>
          <w:sz w:val="36"/>
          <w:szCs w:val="36"/>
        </w:rPr>
      </w:pPr>
    </w:p>
    <w:p w14:paraId="2364EF57">
      <w:pPr>
        <w:rPr>
          <w:rFonts w:ascii="仿宋_GB2312" w:hAnsi="仿宋_GB2312" w:eastAsia="仿宋_GB2312" w:cs="仿宋_GB2312"/>
          <w:sz w:val="36"/>
          <w:szCs w:val="36"/>
        </w:rPr>
      </w:pPr>
    </w:p>
    <w:p w14:paraId="1E3CEABB">
      <w:pPr>
        <w:rPr>
          <w:rFonts w:ascii="仿宋_GB2312" w:hAnsi="仿宋_GB2312" w:eastAsia="仿宋_GB2312" w:cs="仿宋_GB2312"/>
          <w:sz w:val="36"/>
          <w:szCs w:val="36"/>
        </w:rPr>
      </w:pPr>
    </w:p>
    <w:p w14:paraId="2B67CB6E">
      <w:pPr>
        <w:rPr>
          <w:rFonts w:ascii="仿宋_GB2312" w:hAnsi="仿宋_GB2312" w:eastAsia="仿宋_GB2312" w:cs="仿宋_GB2312"/>
          <w:sz w:val="36"/>
          <w:szCs w:val="36"/>
        </w:rPr>
      </w:pPr>
    </w:p>
    <w:p w14:paraId="7D8C6356">
      <w:pPr>
        <w:rPr>
          <w:rFonts w:ascii="仿宋_GB2312" w:hAnsi="仿宋_GB2312" w:eastAsia="仿宋_GB2312" w:cs="仿宋_GB2312"/>
          <w:sz w:val="36"/>
          <w:szCs w:val="36"/>
        </w:rPr>
      </w:pPr>
    </w:p>
    <w:p w14:paraId="6BE80E1C">
      <w:pPr>
        <w:adjustRightInd w:val="0"/>
        <w:snapToGrid w:val="0"/>
        <w:jc w:val="center"/>
        <w:outlineLvl w:val="0"/>
        <w:rPr>
          <w:rFonts w:ascii="方正小标宋_GBK" w:eastAsia="方正小标宋_GBK"/>
          <w:bCs/>
          <w:sz w:val="72"/>
          <w:szCs w:val="72"/>
        </w:rPr>
      </w:pPr>
      <w:bookmarkStart w:id="0" w:name="_Toc107564181"/>
      <w:bookmarkStart w:id="1" w:name="_Toc86383467"/>
      <w:r>
        <w:rPr>
          <w:rFonts w:hint="eastAsia" w:ascii="方正小标宋_GBK" w:eastAsia="方正小标宋_GBK"/>
          <w:bCs/>
          <w:sz w:val="72"/>
          <w:szCs w:val="72"/>
        </w:rPr>
        <w:t>建设项目环境影响报告表</w:t>
      </w:r>
      <w:bookmarkEnd w:id="0"/>
      <w:bookmarkEnd w:id="1"/>
    </w:p>
    <w:p w14:paraId="0F0AA964">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p>
    <w:p w14:paraId="64D90E20">
      <w:pPr>
        <w:adjustRightInd w:val="0"/>
        <w:snapToGrid w:val="0"/>
        <w:spacing w:line="288" w:lineRule="auto"/>
        <w:jc w:val="center"/>
        <w:outlineLvl w:val="9"/>
        <w:rPr>
          <w:rFonts w:ascii="华文仿宋" w:hAnsi="华文仿宋" w:eastAsia="华文仿宋" w:cs="华文仿宋"/>
          <w:kern w:val="44"/>
          <w:sz w:val="44"/>
          <w:szCs w:val="44"/>
        </w:rPr>
      </w:pPr>
    </w:p>
    <w:p w14:paraId="348C6829">
      <w:pPr>
        <w:jc w:val="center"/>
        <w:rPr>
          <w:rFonts w:eastAsia="仿宋"/>
          <w:sz w:val="52"/>
          <w:szCs w:val="52"/>
        </w:rPr>
      </w:pPr>
    </w:p>
    <w:p w14:paraId="53BA2324">
      <w:pPr>
        <w:ind w:firstLine="1040"/>
        <w:rPr>
          <w:rFonts w:eastAsia="仿宋"/>
          <w:sz w:val="44"/>
          <w:szCs w:val="44"/>
        </w:rPr>
      </w:pPr>
    </w:p>
    <w:p w14:paraId="7292440A">
      <w:pPr>
        <w:ind w:firstLine="1040"/>
        <w:rPr>
          <w:rFonts w:eastAsia="仿宋"/>
          <w:sz w:val="44"/>
          <w:szCs w:val="44"/>
        </w:rPr>
      </w:pPr>
    </w:p>
    <w:p w14:paraId="6D9B2DE3">
      <w:pPr>
        <w:ind w:firstLine="1040"/>
        <w:rPr>
          <w:rFonts w:eastAsia="仿宋"/>
          <w:sz w:val="44"/>
          <w:szCs w:val="44"/>
        </w:rPr>
      </w:pPr>
    </w:p>
    <w:p w14:paraId="578027E2">
      <w:pPr>
        <w:ind w:firstLine="1040"/>
        <w:rPr>
          <w:rFonts w:eastAsia="仿宋"/>
          <w:sz w:val="44"/>
          <w:szCs w:val="44"/>
        </w:rPr>
      </w:pPr>
    </w:p>
    <w:p w14:paraId="007248CA">
      <w:pPr>
        <w:adjustRightInd w:val="0"/>
        <w:snapToGrid w:val="0"/>
        <w:spacing w:line="288" w:lineRule="auto"/>
        <w:ind w:left="2490" w:leftChars="500" w:hanging="1440" w:hangingChars="400"/>
        <w:rPr>
          <w:rFonts w:eastAsia="仿宋_GB2312"/>
          <w:sz w:val="36"/>
          <w:szCs w:val="36"/>
          <w:u w:val="single"/>
        </w:rPr>
      </w:pPr>
      <w:r>
        <w:rPr>
          <w:rFonts w:eastAsia="仿宋_GB2312"/>
          <w:sz w:val="36"/>
          <w:szCs w:val="36"/>
        </w:rPr>
        <w:t>项目名称：</w:t>
      </w:r>
      <w:r>
        <w:rPr>
          <w:rFonts w:hint="eastAsia" w:eastAsia="仿宋_GB2312"/>
          <w:sz w:val="36"/>
          <w:szCs w:val="36"/>
          <w:u w:val="single"/>
          <w:lang w:val="en-US" w:eastAsia="zh-CN"/>
        </w:rPr>
        <w:t xml:space="preserve">     芒市汇新九年制学校</w:t>
      </w:r>
      <w:r>
        <w:rPr>
          <w:rFonts w:eastAsia="仿宋_GB2312"/>
          <w:sz w:val="36"/>
          <w:szCs w:val="36"/>
          <w:u w:val="single"/>
        </w:rPr>
        <w:t xml:space="preserve">建设项目                              </w:t>
      </w:r>
    </w:p>
    <w:p w14:paraId="0477A4E6">
      <w:pPr>
        <w:adjustRightInd w:val="0"/>
        <w:snapToGrid w:val="0"/>
        <w:spacing w:line="288" w:lineRule="auto"/>
        <w:ind w:firstLine="1040"/>
        <w:rPr>
          <w:rFonts w:hint="default" w:ascii="Times New Roman" w:hAnsi="Times New Roman" w:eastAsia="仿宋_GB2312" w:cs="Times New Roman"/>
          <w:sz w:val="36"/>
          <w:szCs w:val="36"/>
          <w:u w:val="single"/>
          <w:lang w:val="en-US" w:eastAsia="zh-CN"/>
        </w:rPr>
      </w:pPr>
      <w:r>
        <w:rPr>
          <w:rFonts w:eastAsia="仿宋_GB2312"/>
          <w:sz w:val="36"/>
          <w:szCs w:val="36"/>
        </w:rPr>
        <w:t>建设单位（盖章）：</w:t>
      </w:r>
      <w:r>
        <w:rPr>
          <w:rFonts w:hint="eastAsia" w:ascii="Times New Roman" w:hAnsi="Times New Roman" w:eastAsia="仿宋_GB2312" w:cs="Times New Roman"/>
          <w:sz w:val="36"/>
          <w:szCs w:val="36"/>
          <w:u w:val="single"/>
          <w:lang w:val="en-US" w:eastAsia="zh-CN"/>
        </w:rPr>
        <w:t xml:space="preserve">   德宏汇新置业有限公司      </w:t>
      </w:r>
    </w:p>
    <w:p w14:paraId="688C12C6">
      <w:pPr>
        <w:adjustRightInd w:val="0"/>
        <w:snapToGrid w:val="0"/>
        <w:spacing w:line="288" w:lineRule="auto"/>
        <w:ind w:firstLine="1040"/>
        <w:rPr>
          <w:rFonts w:ascii="仿宋_GB2312" w:eastAsia="仿宋_GB2312"/>
          <w:sz w:val="36"/>
          <w:szCs w:val="36"/>
          <w:u w:val="single"/>
        </w:rPr>
      </w:pPr>
      <w:r>
        <w:rPr>
          <w:rFonts w:hint="eastAsia" w:eastAsia="仿宋_GB2312"/>
          <w:sz w:val="36"/>
          <w:szCs w:val="36"/>
          <w:u w:val="none"/>
          <w:lang w:val="en-US" w:eastAsia="zh-CN"/>
        </w:rPr>
        <w:t>编制时间</w:t>
      </w:r>
      <w:r>
        <w:rPr>
          <w:rFonts w:hint="eastAsia" w:eastAsia="仿宋_GB2312"/>
          <w:sz w:val="36"/>
          <w:szCs w:val="36"/>
          <w:u w:val="none"/>
          <w:lang w:eastAsia="zh-CN"/>
        </w:rPr>
        <w:t>：</w:t>
      </w:r>
      <w:r>
        <w:rPr>
          <w:rFonts w:hint="eastAsia" w:eastAsia="仿宋_GB2312"/>
          <w:sz w:val="36"/>
          <w:szCs w:val="36"/>
          <w:u w:val="single"/>
          <w:lang w:val="en-US" w:eastAsia="zh-CN"/>
        </w:rPr>
        <w:t xml:space="preserve">           2024</w:t>
      </w:r>
      <w:r>
        <w:rPr>
          <w:rFonts w:eastAsia="仿宋_GB2312"/>
          <w:sz w:val="36"/>
          <w:szCs w:val="36"/>
          <w:u w:val="single"/>
        </w:rPr>
        <w:t>年</w:t>
      </w:r>
      <w:r>
        <w:rPr>
          <w:rFonts w:hint="eastAsia" w:eastAsia="仿宋_GB2312"/>
          <w:sz w:val="36"/>
          <w:szCs w:val="36"/>
          <w:u w:val="single"/>
          <w:lang w:val="en-US" w:eastAsia="zh-CN"/>
        </w:rPr>
        <w:t>7</w:t>
      </w:r>
      <w:r>
        <w:rPr>
          <w:rFonts w:eastAsia="仿宋_GB2312"/>
          <w:sz w:val="36"/>
          <w:szCs w:val="36"/>
          <w:u w:val="single"/>
        </w:rPr>
        <w:t xml:space="preserve">月            </w:t>
      </w:r>
      <w:r>
        <w:rPr>
          <w:rFonts w:ascii="仿宋_GB2312" w:eastAsia="仿宋_GB2312"/>
          <w:sz w:val="36"/>
          <w:szCs w:val="36"/>
          <w:u w:val="single"/>
        </w:rPr>
        <w:t xml:space="preserve">             </w:t>
      </w:r>
      <w:bookmarkStart w:id="2" w:name="_Hlk57884087"/>
    </w:p>
    <w:p w14:paraId="5DD34946">
      <w:pPr>
        <w:adjustRightInd w:val="0"/>
        <w:snapToGrid w:val="0"/>
        <w:spacing w:line="288" w:lineRule="auto"/>
        <w:ind w:firstLine="1040"/>
        <w:rPr>
          <w:rFonts w:ascii="仿宋_GB2312" w:eastAsia="仿宋_GB2312"/>
          <w:sz w:val="36"/>
          <w:szCs w:val="36"/>
        </w:rPr>
      </w:pPr>
    </w:p>
    <w:p w14:paraId="671743E7">
      <w:pPr>
        <w:adjustRightInd w:val="0"/>
        <w:snapToGrid w:val="0"/>
        <w:spacing w:line="288" w:lineRule="auto"/>
        <w:ind w:firstLine="1040"/>
        <w:rPr>
          <w:rFonts w:ascii="仿宋_GB2312" w:eastAsia="仿宋_GB2312"/>
          <w:sz w:val="36"/>
          <w:szCs w:val="36"/>
        </w:rPr>
      </w:pPr>
    </w:p>
    <w:p w14:paraId="00C5250A">
      <w:pPr>
        <w:adjustRightInd w:val="0"/>
        <w:snapToGrid w:val="0"/>
        <w:spacing w:line="288" w:lineRule="auto"/>
        <w:ind w:firstLine="1040"/>
        <w:rPr>
          <w:rFonts w:ascii="仿宋_GB2312" w:eastAsia="仿宋_GB2312"/>
          <w:sz w:val="36"/>
          <w:szCs w:val="36"/>
        </w:rPr>
      </w:pPr>
    </w:p>
    <w:p w14:paraId="0E6C1B3D">
      <w:pPr>
        <w:adjustRightInd w:val="0"/>
        <w:snapToGrid w:val="0"/>
        <w:spacing w:line="288" w:lineRule="auto"/>
        <w:ind w:firstLine="1040"/>
        <w:rPr>
          <w:rFonts w:ascii="仿宋_GB2312" w:eastAsia="仿宋_GB2312"/>
          <w:sz w:val="36"/>
          <w:szCs w:val="36"/>
        </w:rPr>
      </w:pPr>
    </w:p>
    <w:p w14:paraId="6BE0E5CB">
      <w:pPr>
        <w:adjustRightInd w:val="0"/>
        <w:snapToGrid w:val="0"/>
        <w:spacing w:line="288" w:lineRule="auto"/>
        <w:ind w:firstLine="1040"/>
        <w:rPr>
          <w:rFonts w:ascii="仿宋_GB2312" w:eastAsia="仿宋_GB2312"/>
          <w:sz w:val="36"/>
          <w:szCs w:val="36"/>
        </w:rPr>
      </w:pPr>
    </w:p>
    <w:bookmarkEnd w:id="2"/>
    <w:p w14:paraId="34E3653D">
      <w:pPr>
        <w:widowControl/>
        <w:ind w:firstLine="2160" w:firstLineChars="600"/>
        <w:jc w:val="left"/>
        <w:rPr>
          <w:rFonts w:ascii="楷体_GB2312" w:eastAsia="楷体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0"/>
          <w:cols w:space="720" w:num="1"/>
          <w:docGrid w:linePitch="312" w:charSpace="0"/>
        </w:sectPr>
      </w:pPr>
      <w:r>
        <w:rPr>
          <w:rFonts w:hint="eastAsia" w:ascii="楷体_GB2312" w:eastAsia="楷体_GB2312"/>
          <w:sz w:val="36"/>
          <w:szCs w:val="36"/>
        </w:rPr>
        <w:t>中华人民共和国生态环境部制</w:t>
      </w:r>
      <w:r>
        <w:rPr>
          <w:rFonts w:ascii="楷体_GB2312" w:eastAsia="楷体_GB2312"/>
          <w:sz w:val="36"/>
          <w:szCs w:val="36"/>
        </w:rPr>
        <w:br w:type="page"/>
      </w:r>
    </w:p>
    <w:tbl>
      <w:tblPr>
        <w:tblStyle w:val="26"/>
        <w:tblpPr w:leftFromText="180" w:rightFromText="180" w:vertAnchor="page" w:horzAnchor="page" w:tblpX="992" w:tblpY="2493"/>
        <w:tblOverlap w:val="never"/>
        <w:tblW w:w="528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5094"/>
        <w:gridCol w:w="5154"/>
      </w:tblGrid>
      <w:tr w14:paraId="046D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65" w:hRule="atLeast"/>
        </w:trPr>
        <w:tc>
          <w:tcPr>
            <w:tcW w:w="2485" w:type="pct"/>
            <w:tcBorders>
              <w:top w:val="single" w:color="auto" w:sz="12" w:space="0"/>
              <w:left w:val="single" w:color="auto" w:sz="12" w:space="0"/>
              <w:bottom w:val="single" w:color="auto" w:sz="6" w:space="0"/>
              <w:right w:val="single" w:color="auto" w:sz="6" w:space="0"/>
            </w:tcBorders>
            <w:vAlign w:val="center"/>
          </w:tcPr>
          <w:p w14:paraId="251EBB66">
            <w:pPr>
              <w:adjustRightInd w:val="0"/>
              <w:snapToGrid w:val="0"/>
              <w:rPr>
                <w:rFonts w:hint="eastAsia" w:eastAsiaTheme="minorEastAsia"/>
                <w:kern w:val="0"/>
                <w:sz w:val="20"/>
                <w:szCs w:val="21"/>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2010410</wp:posOffset>
                      </wp:positionV>
                      <wp:extent cx="789940" cy="252095"/>
                      <wp:effectExtent l="0" t="0" r="0" b="0"/>
                      <wp:wrapNone/>
                      <wp:docPr id="10" name="矩形 10"/>
                      <wp:cNvGraphicFramePr/>
                      <a:graphic xmlns:a="http://schemas.openxmlformats.org/drawingml/2006/main">
                        <a:graphicData uri="http://schemas.microsoft.com/office/word/2010/wordprocessingShape">
                          <wps:wsp>
                            <wps:cNvSpPr/>
                            <wps:spPr>
                              <a:xfrm>
                                <a:off x="0" y="0"/>
                                <a:ext cx="789940" cy="251460"/>
                              </a:xfrm>
                              <a:prstGeom prst="rect">
                                <a:avLst/>
                              </a:prstGeom>
                              <a:noFill/>
                              <a:ln w="25400" cap="flat" cmpd="sng" algn="ctr">
                                <a:noFill/>
                                <a:prstDash val="solid"/>
                              </a:ln>
                              <a:effectLst/>
                            </wps:spPr>
                            <wps:txbx>
                              <w:txbxContent>
                                <w:p w14:paraId="2C7F3CDC">
                                  <w:pPr>
                                    <w:rPr>
                                      <w:b/>
                                      <w:color w:val="FF0000"/>
                                      <w:szCs w:val="21"/>
                                    </w:rPr>
                                  </w:pPr>
                                  <w:r>
                                    <w:rPr>
                                      <w:b/>
                                      <w:color w:val="FF0000"/>
                                      <w:szCs w:val="21"/>
                                    </w:rPr>
                                    <w:t>202</w:t>
                                  </w:r>
                                  <w:r>
                                    <w:rPr>
                                      <w:rFonts w:hint="eastAsia"/>
                                      <w:b/>
                                      <w:color w:val="FF0000"/>
                                      <w:szCs w:val="21"/>
                                      <w:lang w:val="en-US" w:eastAsia="zh-CN"/>
                                    </w:rPr>
                                    <w:t>4</w:t>
                                  </w:r>
                                  <w:r>
                                    <w:rPr>
                                      <w:b/>
                                      <w:color w:val="FF0000"/>
                                      <w:szCs w:val="21"/>
                                    </w:rPr>
                                    <w:t>.</w:t>
                                  </w:r>
                                  <w:r>
                                    <w:rPr>
                                      <w:rFonts w:hint="eastAsia"/>
                                      <w:b/>
                                      <w:color w:val="FF0000"/>
                                      <w:szCs w:val="21"/>
                                      <w:lang w:val="en-US" w:eastAsia="zh-CN"/>
                                    </w:rPr>
                                    <w:t>6</w:t>
                                  </w:r>
                                  <w:r>
                                    <w:rPr>
                                      <w:b/>
                                      <w:color w:val="FF0000"/>
                                      <w:szCs w:val="21"/>
                                    </w:rPr>
                                    <w:t>.</w:t>
                                  </w:r>
                                  <w:r>
                                    <w:rPr>
                                      <w:rFonts w:hint="eastAsia"/>
                                      <w:b/>
                                      <w:color w:val="FF0000"/>
                                      <w:szCs w:val="21"/>
                                      <w:lang w:val="en-US" w:eastAsia="zh-CN"/>
                                    </w:rPr>
                                    <w:t>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158.3pt;height:19.85pt;width:62.2pt;z-index:251659264;v-text-anchor:middle;mso-width-relative:page;mso-height-relative:page;" filled="f" stroked="f" coordsize="21600,21600" o:gfxdata="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TRphXYAAAA&#10;CQEAAA8AAAAAAAAAAQAgAAAAIgAAAGRycy9kb3ducmV2LnhtbFBLAQIUABQAAAAIAIdO4kCON8d5&#10;VgIAAKUEAAAOAAAAAAAAAAEAIAAAACcBAABkcnMvZTJvRG9jLnhtbFBLBQYAAAAABgAGAFkBAADv&#10;BQAAAAA=&#10;">
                      <v:fill on="f" focussize="0,0"/>
                      <v:stroke on="f" weight="2pt"/>
                      <v:imagedata o:title=""/>
                      <o:lock v:ext="edit" aspectratio="f"/>
                      <v:textbox>
                        <w:txbxContent>
                          <w:p w14:paraId="2C7F3CDC">
                            <w:pPr>
                              <w:rPr>
                                <w:b/>
                                <w:color w:val="FF0000"/>
                                <w:szCs w:val="21"/>
                              </w:rPr>
                            </w:pPr>
                            <w:r>
                              <w:rPr>
                                <w:b/>
                                <w:color w:val="FF0000"/>
                                <w:szCs w:val="21"/>
                              </w:rPr>
                              <w:t>202</w:t>
                            </w:r>
                            <w:r>
                              <w:rPr>
                                <w:rFonts w:hint="eastAsia"/>
                                <w:b/>
                                <w:color w:val="FF0000"/>
                                <w:szCs w:val="21"/>
                                <w:lang w:val="en-US" w:eastAsia="zh-CN"/>
                              </w:rPr>
                              <w:t>4</w:t>
                            </w:r>
                            <w:r>
                              <w:rPr>
                                <w:b/>
                                <w:color w:val="FF0000"/>
                                <w:szCs w:val="21"/>
                              </w:rPr>
                              <w:t>.</w:t>
                            </w:r>
                            <w:r>
                              <w:rPr>
                                <w:rFonts w:hint="eastAsia"/>
                                <w:b/>
                                <w:color w:val="FF0000"/>
                                <w:szCs w:val="21"/>
                                <w:lang w:val="en-US" w:eastAsia="zh-CN"/>
                              </w:rPr>
                              <w:t>6</w:t>
                            </w:r>
                            <w:r>
                              <w:rPr>
                                <w:b/>
                                <w:color w:val="FF0000"/>
                                <w:szCs w:val="21"/>
                              </w:rPr>
                              <w:t>.</w:t>
                            </w:r>
                            <w:r>
                              <w:rPr>
                                <w:rFonts w:hint="eastAsia"/>
                                <w:b/>
                                <w:color w:val="FF0000"/>
                                <w:szCs w:val="21"/>
                                <w:lang w:val="en-US" w:eastAsia="zh-CN"/>
                              </w:rPr>
                              <w:t>21</w:t>
                            </w:r>
                          </w:p>
                        </w:txbxContent>
                      </v:textbox>
                    </v:rect>
                  </w:pict>
                </mc:Fallback>
              </mc:AlternateContent>
            </w:r>
            <w:r>
              <w:rPr>
                <w:rFonts w:hint="eastAsia" w:eastAsiaTheme="minorEastAsia"/>
                <w:kern w:val="0"/>
                <w:sz w:val="20"/>
                <w:szCs w:val="21"/>
                <w:lang w:eastAsia="zh-CN"/>
              </w:rPr>
              <w:drawing>
                <wp:inline distT="0" distB="0" distL="114300" distR="114300">
                  <wp:extent cx="3161030" cy="2369820"/>
                  <wp:effectExtent l="0" t="0" r="1270" b="11430"/>
                  <wp:docPr id="6" name="图片 6" descr="f85ea7781f78c4c83c83b88392d7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85ea7781f78c4c83c83b88392d7a40"/>
                          <pic:cNvPicPr>
                            <a:picLocks noChangeAspect="1"/>
                          </pic:cNvPicPr>
                        </pic:nvPicPr>
                        <pic:blipFill>
                          <a:blip r:embed="rId8"/>
                          <a:stretch>
                            <a:fillRect/>
                          </a:stretch>
                        </pic:blipFill>
                        <pic:spPr>
                          <a:xfrm>
                            <a:off x="0" y="0"/>
                            <a:ext cx="3161030" cy="2369820"/>
                          </a:xfrm>
                          <a:prstGeom prst="rect">
                            <a:avLst/>
                          </a:prstGeom>
                        </pic:spPr>
                      </pic:pic>
                    </a:graphicData>
                  </a:graphic>
                </wp:inline>
              </w:drawing>
            </w:r>
          </w:p>
        </w:tc>
        <w:tc>
          <w:tcPr>
            <w:tcW w:w="2515" w:type="pct"/>
            <w:tcBorders>
              <w:top w:val="single" w:color="auto" w:sz="12" w:space="0"/>
              <w:left w:val="single" w:color="auto" w:sz="6" w:space="0"/>
              <w:bottom w:val="single" w:color="auto" w:sz="6" w:space="0"/>
              <w:right w:val="single" w:color="auto" w:sz="12" w:space="0"/>
            </w:tcBorders>
            <w:vAlign w:val="center"/>
          </w:tcPr>
          <w:p w14:paraId="0F996A1B">
            <w:pPr>
              <w:adjustRightInd w:val="0"/>
              <w:snapToGrid w:val="0"/>
              <w:rPr>
                <w:rFonts w:hint="eastAsia" w:eastAsiaTheme="minorEastAsia"/>
                <w:kern w:val="0"/>
                <w:sz w:val="20"/>
                <w:szCs w:val="21"/>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62336" behindDoc="0" locked="0" layoutInCell="1" allowOverlap="1">
                      <wp:simplePos x="0" y="0"/>
                      <wp:positionH relativeFrom="column">
                        <wp:posOffset>144145</wp:posOffset>
                      </wp:positionH>
                      <wp:positionV relativeFrom="paragraph">
                        <wp:posOffset>2026285</wp:posOffset>
                      </wp:positionV>
                      <wp:extent cx="752475" cy="254635"/>
                      <wp:effectExtent l="0" t="0" r="0" b="0"/>
                      <wp:wrapNone/>
                      <wp:docPr id="13" name="矩形 13"/>
                      <wp:cNvGraphicFramePr/>
                      <a:graphic xmlns:a="http://schemas.openxmlformats.org/drawingml/2006/main">
                        <a:graphicData uri="http://schemas.microsoft.com/office/word/2010/wordprocessingShape">
                          <wps:wsp>
                            <wps:cNvSpPr/>
                            <wps:spPr>
                              <a:xfrm>
                                <a:off x="0" y="0"/>
                                <a:ext cx="582930" cy="251460"/>
                              </a:xfrm>
                              <a:prstGeom prst="rect">
                                <a:avLst/>
                              </a:prstGeom>
                              <a:noFill/>
                              <a:ln w="25400" cap="flat" cmpd="sng" algn="ctr">
                                <a:noFill/>
                                <a:prstDash val="solid"/>
                              </a:ln>
                              <a:effectLst/>
                            </wps:spPr>
                            <wps:txbx>
                              <w:txbxContent>
                                <w:p w14:paraId="539299E5">
                                  <w:pPr>
                                    <w:rPr>
                                      <w:rFonts w:hint="default" w:eastAsia="宋体"/>
                                      <w:b/>
                                      <w:color w:val="FF0000"/>
                                      <w:szCs w:val="21"/>
                                      <w:lang w:val="en-US" w:eastAsia="zh-CN"/>
                                    </w:rPr>
                                  </w:pPr>
                                  <w:r>
                                    <w:rPr>
                                      <w:b/>
                                      <w:color w:val="FF0000"/>
                                      <w:szCs w:val="21"/>
                                    </w:rPr>
                                    <w:t>202</w:t>
                                  </w:r>
                                  <w:r>
                                    <w:rPr>
                                      <w:rFonts w:hint="eastAsia"/>
                                      <w:b/>
                                      <w:color w:val="FF0000"/>
                                      <w:szCs w:val="21"/>
                                      <w:lang w:val="en-US" w:eastAsia="zh-CN"/>
                                    </w:rPr>
                                    <w:t>4.6.21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5pt;margin-top:159.55pt;height:20.05pt;width:59.25pt;z-index:251662336;v-text-anchor:middle;mso-width-relative:page;mso-height-relative:page;" filled="f" stroked="f" coordsize="21600,21600" o:gfxdata="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lU0NkA&#10;AAAKAQAADwAAAAAAAAABACAAAAAiAAAAZHJzL2Rvd25yZXYueG1sUEsBAhQAFAAAAAgAh07iQIez&#10;e51XAgAApQQAAA4AAAAAAAAAAQAgAAAAKAEAAGRycy9lMm9Eb2MueG1sUEsFBgAAAAAGAAYAWQEA&#10;APEFAAAAAA==&#10;">
                      <v:fill on="f" focussize="0,0"/>
                      <v:stroke on="f" weight="2pt"/>
                      <v:imagedata o:title=""/>
                      <o:lock v:ext="edit" aspectratio="f"/>
                      <v:textbox>
                        <w:txbxContent>
                          <w:p w14:paraId="539299E5">
                            <w:pPr>
                              <w:rPr>
                                <w:rFonts w:hint="default" w:eastAsia="宋体"/>
                                <w:b/>
                                <w:color w:val="FF0000"/>
                                <w:szCs w:val="21"/>
                                <w:lang w:val="en-US" w:eastAsia="zh-CN"/>
                              </w:rPr>
                            </w:pPr>
                            <w:r>
                              <w:rPr>
                                <w:b/>
                                <w:color w:val="FF0000"/>
                                <w:szCs w:val="21"/>
                              </w:rPr>
                              <w:t>202</w:t>
                            </w:r>
                            <w:r>
                              <w:rPr>
                                <w:rFonts w:hint="eastAsia"/>
                                <w:b/>
                                <w:color w:val="FF0000"/>
                                <w:szCs w:val="21"/>
                                <w:lang w:val="en-US" w:eastAsia="zh-CN"/>
                              </w:rPr>
                              <w:t>4.6.21</w:t>
                            </w:r>
                          </w:p>
                        </w:txbxContent>
                      </v:textbox>
                    </v:rect>
                  </w:pict>
                </mc:Fallback>
              </mc:AlternateContent>
            </w:r>
            <w:r>
              <w:rPr>
                <w:rFonts w:hint="eastAsia" w:eastAsiaTheme="minorEastAsia"/>
                <w:kern w:val="0"/>
                <w:sz w:val="20"/>
                <w:szCs w:val="21"/>
                <w:lang w:eastAsia="zh-CN"/>
              </w:rPr>
              <w:drawing>
                <wp:inline distT="0" distB="0" distL="114300" distR="114300">
                  <wp:extent cx="3193415" cy="2394585"/>
                  <wp:effectExtent l="0" t="0" r="6985" b="5715"/>
                  <wp:docPr id="7" name="图片 7" descr="a37c250e383f586ec7065e3e141a4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37c250e383f586ec7065e3e141a4c7"/>
                          <pic:cNvPicPr>
                            <a:picLocks noChangeAspect="1"/>
                          </pic:cNvPicPr>
                        </pic:nvPicPr>
                        <pic:blipFill>
                          <a:blip r:embed="rId9"/>
                          <a:stretch>
                            <a:fillRect/>
                          </a:stretch>
                        </pic:blipFill>
                        <pic:spPr>
                          <a:xfrm>
                            <a:off x="0" y="0"/>
                            <a:ext cx="3193415" cy="2394585"/>
                          </a:xfrm>
                          <a:prstGeom prst="rect">
                            <a:avLst/>
                          </a:prstGeom>
                        </pic:spPr>
                      </pic:pic>
                    </a:graphicData>
                  </a:graphic>
                </wp:inline>
              </w:drawing>
            </w:r>
          </w:p>
        </w:tc>
      </w:tr>
      <w:tr w14:paraId="212E1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03" w:hRule="atLeast"/>
        </w:trPr>
        <w:tc>
          <w:tcPr>
            <w:tcW w:w="2485" w:type="pct"/>
            <w:tcBorders>
              <w:top w:val="single" w:color="auto" w:sz="6" w:space="0"/>
              <w:left w:val="single" w:color="auto" w:sz="12" w:space="0"/>
              <w:bottom w:val="single" w:color="auto" w:sz="6" w:space="0"/>
              <w:right w:val="single" w:color="auto" w:sz="6" w:space="0"/>
            </w:tcBorders>
            <w:vAlign w:val="center"/>
          </w:tcPr>
          <w:p w14:paraId="743A7143">
            <w:pPr>
              <w:pStyle w:val="77"/>
              <w:ind w:firstLine="482"/>
              <w:rPr>
                <w:b/>
                <w:kern w:val="0"/>
                <w:szCs w:val="28"/>
              </w:rPr>
            </w:pPr>
            <w:r>
              <w:rPr>
                <w:rFonts w:hint="eastAsia"/>
                <w:b/>
                <w:kern w:val="0"/>
                <w:szCs w:val="28"/>
              </w:rPr>
              <w:t>本项目</w:t>
            </w:r>
            <w:r>
              <w:rPr>
                <w:rFonts w:hint="eastAsia"/>
                <w:b/>
                <w:kern w:val="0"/>
                <w:szCs w:val="28"/>
                <w:lang w:val="en-US" w:eastAsia="zh-CN"/>
              </w:rPr>
              <w:t>北侧在建二环西路</w:t>
            </w:r>
          </w:p>
        </w:tc>
        <w:tc>
          <w:tcPr>
            <w:tcW w:w="2515" w:type="pct"/>
            <w:tcBorders>
              <w:top w:val="single" w:color="auto" w:sz="6" w:space="0"/>
              <w:left w:val="single" w:color="auto" w:sz="6" w:space="0"/>
              <w:bottom w:val="single" w:color="auto" w:sz="6" w:space="0"/>
              <w:right w:val="single" w:color="auto" w:sz="12" w:space="0"/>
            </w:tcBorders>
            <w:vAlign w:val="center"/>
          </w:tcPr>
          <w:p w14:paraId="2B50BD73">
            <w:pPr>
              <w:pStyle w:val="77"/>
              <w:jc w:val="center"/>
              <w:rPr>
                <w:rFonts w:hint="default" w:eastAsia="仿宋_GB2312"/>
                <w:b/>
                <w:kern w:val="0"/>
                <w:szCs w:val="28"/>
                <w:lang w:val="en-US" w:eastAsia="zh-CN"/>
              </w:rPr>
            </w:pPr>
            <w:r>
              <w:rPr>
                <w:rFonts w:hint="eastAsia"/>
                <w:b/>
                <w:kern w:val="0"/>
                <w:szCs w:val="28"/>
                <w:lang w:val="en-US" w:eastAsia="zh-CN"/>
              </w:rPr>
              <w:t>项目所在区域</w:t>
            </w:r>
          </w:p>
        </w:tc>
      </w:tr>
      <w:tr w14:paraId="4635B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34" w:hRule="atLeast"/>
        </w:trPr>
        <w:tc>
          <w:tcPr>
            <w:tcW w:w="2485" w:type="pct"/>
            <w:tcBorders>
              <w:top w:val="single" w:color="auto" w:sz="6" w:space="0"/>
              <w:left w:val="single" w:color="auto" w:sz="12" w:space="0"/>
              <w:bottom w:val="single" w:color="auto" w:sz="6" w:space="0"/>
              <w:right w:val="single" w:color="auto" w:sz="6" w:space="0"/>
            </w:tcBorders>
            <w:vAlign w:val="center"/>
          </w:tcPr>
          <w:p w14:paraId="0C105189">
            <w:pPr>
              <w:adjustRightInd w:val="0"/>
              <w:snapToGrid w:val="0"/>
              <w:rPr>
                <w:rFonts w:hint="eastAsia" w:eastAsiaTheme="minorEastAsia"/>
                <w:kern w:val="0"/>
                <w:sz w:val="20"/>
                <w:szCs w:val="21"/>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1943100</wp:posOffset>
                      </wp:positionV>
                      <wp:extent cx="788670" cy="288925"/>
                      <wp:effectExtent l="0" t="0" r="0" b="0"/>
                      <wp:wrapNone/>
                      <wp:docPr id="11" name="矩形 11"/>
                      <wp:cNvGraphicFramePr/>
                      <a:graphic xmlns:a="http://schemas.openxmlformats.org/drawingml/2006/main">
                        <a:graphicData uri="http://schemas.microsoft.com/office/word/2010/wordprocessingShape">
                          <wps:wsp>
                            <wps:cNvSpPr/>
                            <wps:spPr>
                              <a:xfrm>
                                <a:off x="0" y="0"/>
                                <a:ext cx="582930" cy="251460"/>
                              </a:xfrm>
                              <a:prstGeom prst="rect">
                                <a:avLst/>
                              </a:prstGeom>
                              <a:noFill/>
                              <a:ln w="25400" cap="flat" cmpd="sng" algn="ctr">
                                <a:noFill/>
                                <a:prstDash val="solid"/>
                              </a:ln>
                              <a:effectLst/>
                            </wps:spPr>
                            <wps:txbx>
                              <w:txbxContent>
                                <w:p w14:paraId="24D61960">
                                  <w:pPr>
                                    <w:rPr>
                                      <w:rFonts w:hint="default" w:eastAsia="宋体"/>
                                      <w:lang w:val="en-US" w:eastAsia="zh-CN"/>
                                    </w:rPr>
                                  </w:pPr>
                                  <w:r>
                                    <w:rPr>
                                      <w:b/>
                                      <w:color w:val="FF0000"/>
                                      <w:szCs w:val="21"/>
                                    </w:rPr>
                                    <w:t>202</w:t>
                                  </w:r>
                                  <w:r>
                                    <w:rPr>
                                      <w:rFonts w:hint="eastAsia"/>
                                      <w:b/>
                                      <w:color w:val="FF0000"/>
                                      <w:szCs w:val="21"/>
                                      <w:lang w:val="en-US" w:eastAsia="zh-CN"/>
                                    </w:rPr>
                                    <w:t>4.6.21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153pt;height:22.75pt;width:62.1pt;z-index:251660288;v-text-anchor:middle;mso-width-relative:page;mso-height-relative:page;" filled="f" stroked="f" coordsize="21600,21600" o:gfxdata="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TVxF3XAAAA&#10;CgEAAA8AAAAAAAAAAQAgAAAAIgAAAGRycy9kb3ducmV2LnhtbFBLAQIUABQAAAAIAIdO4kAmZLIo&#10;VwIAAKUEAAAOAAAAAAAAAAEAIAAAACYBAABkcnMvZTJvRG9jLnhtbFBLBQYAAAAABgAGAFkBAADv&#10;BQAAAAA=&#10;">
                      <v:fill on="f" focussize="0,0"/>
                      <v:stroke on="f" weight="2pt"/>
                      <v:imagedata o:title=""/>
                      <o:lock v:ext="edit" aspectratio="f"/>
                      <v:textbox>
                        <w:txbxContent>
                          <w:p w14:paraId="24D61960">
                            <w:pPr>
                              <w:rPr>
                                <w:rFonts w:hint="default" w:eastAsia="宋体"/>
                                <w:lang w:val="en-US" w:eastAsia="zh-CN"/>
                              </w:rPr>
                            </w:pPr>
                            <w:r>
                              <w:rPr>
                                <w:b/>
                                <w:color w:val="FF0000"/>
                                <w:szCs w:val="21"/>
                              </w:rPr>
                              <w:t>202</w:t>
                            </w:r>
                            <w:r>
                              <w:rPr>
                                <w:rFonts w:hint="eastAsia"/>
                                <w:b/>
                                <w:color w:val="FF0000"/>
                                <w:szCs w:val="21"/>
                                <w:lang w:val="en-US" w:eastAsia="zh-CN"/>
                              </w:rPr>
                              <w:t>4.6.21</w:t>
                            </w:r>
                          </w:p>
                        </w:txbxContent>
                      </v:textbox>
                    </v:rect>
                  </w:pict>
                </mc:Fallback>
              </mc:AlternateContent>
            </w:r>
            <w:r>
              <w:rPr>
                <w:rFonts w:hint="eastAsia" w:eastAsiaTheme="minorEastAsia"/>
                <w:kern w:val="0"/>
                <w:sz w:val="20"/>
                <w:szCs w:val="21"/>
                <w:lang w:eastAsia="zh-CN"/>
              </w:rPr>
              <w:drawing>
                <wp:inline distT="0" distB="0" distL="114300" distR="114300">
                  <wp:extent cx="3161030" cy="2369820"/>
                  <wp:effectExtent l="0" t="0" r="1270" b="11430"/>
                  <wp:docPr id="8" name="图片 8" descr="69fa3a974bcbc5269d5484da0f6ef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9fa3a974bcbc5269d5484da0f6efd4"/>
                          <pic:cNvPicPr>
                            <a:picLocks noChangeAspect="1"/>
                          </pic:cNvPicPr>
                        </pic:nvPicPr>
                        <pic:blipFill>
                          <a:blip r:embed="rId10"/>
                          <a:stretch>
                            <a:fillRect/>
                          </a:stretch>
                        </pic:blipFill>
                        <pic:spPr>
                          <a:xfrm>
                            <a:off x="0" y="0"/>
                            <a:ext cx="3161030" cy="2369820"/>
                          </a:xfrm>
                          <a:prstGeom prst="rect">
                            <a:avLst/>
                          </a:prstGeom>
                        </pic:spPr>
                      </pic:pic>
                    </a:graphicData>
                  </a:graphic>
                </wp:inline>
              </w:drawing>
            </w:r>
          </w:p>
        </w:tc>
        <w:tc>
          <w:tcPr>
            <w:tcW w:w="2515" w:type="pct"/>
            <w:tcBorders>
              <w:top w:val="single" w:color="auto" w:sz="6" w:space="0"/>
              <w:left w:val="single" w:color="auto" w:sz="6" w:space="0"/>
              <w:bottom w:val="single" w:color="auto" w:sz="6" w:space="0"/>
              <w:right w:val="single" w:color="auto" w:sz="12" w:space="0"/>
            </w:tcBorders>
            <w:vAlign w:val="center"/>
          </w:tcPr>
          <w:p w14:paraId="7BDC6CE2">
            <w:pPr>
              <w:adjustRightInd w:val="0"/>
              <w:snapToGrid w:val="0"/>
              <w:rPr>
                <w:rFonts w:hint="eastAsia" w:eastAsiaTheme="minorEastAsia"/>
                <w:kern w:val="0"/>
                <w:sz w:val="20"/>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61312" behindDoc="0" locked="0" layoutInCell="1" allowOverlap="1">
                      <wp:simplePos x="0" y="0"/>
                      <wp:positionH relativeFrom="column">
                        <wp:posOffset>87630</wp:posOffset>
                      </wp:positionH>
                      <wp:positionV relativeFrom="paragraph">
                        <wp:posOffset>1922145</wp:posOffset>
                      </wp:positionV>
                      <wp:extent cx="847090" cy="251460"/>
                      <wp:effectExtent l="0" t="0" r="0" b="0"/>
                      <wp:wrapNone/>
                      <wp:docPr id="12" name="矩形 12"/>
                      <wp:cNvGraphicFramePr/>
                      <a:graphic xmlns:a="http://schemas.openxmlformats.org/drawingml/2006/main">
                        <a:graphicData uri="http://schemas.microsoft.com/office/word/2010/wordprocessingShape">
                          <wps:wsp>
                            <wps:cNvSpPr/>
                            <wps:spPr>
                              <a:xfrm>
                                <a:off x="0" y="0"/>
                                <a:ext cx="847090" cy="251460"/>
                              </a:xfrm>
                              <a:prstGeom prst="rect">
                                <a:avLst/>
                              </a:prstGeom>
                              <a:noFill/>
                              <a:ln w="25400" cap="flat" cmpd="sng" algn="ctr">
                                <a:noFill/>
                                <a:prstDash val="solid"/>
                              </a:ln>
                              <a:effectLst/>
                            </wps:spPr>
                            <wps:txbx>
                              <w:txbxContent>
                                <w:p w14:paraId="6166CB6B">
                                  <w:pPr>
                                    <w:rPr>
                                      <w:b/>
                                      <w:color w:val="FF0000"/>
                                      <w:szCs w:val="21"/>
                                    </w:rPr>
                                  </w:pPr>
                                  <w:r>
                                    <w:rPr>
                                      <w:b/>
                                      <w:color w:val="FF0000"/>
                                      <w:szCs w:val="21"/>
                                    </w:rPr>
                                    <w:t>202</w:t>
                                  </w:r>
                                  <w:r>
                                    <w:rPr>
                                      <w:rFonts w:hint="eastAsia"/>
                                      <w:b/>
                                      <w:color w:val="FF0000"/>
                                      <w:szCs w:val="21"/>
                                      <w:lang w:val="en-US" w:eastAsia="zh-CN"/>
                                    </w:rPr>
                                    <w:t>4.6.21</w:t>
                                  </w:r>
                                </w:p>
                                <w:p w14:paraId="0AFAF92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151.35pt;height:19.8pt;width:66.7pt;z-index:251661312;v-text-anchor:middle;mso-width-relative:page;mso-height-relative:page;" filled="f" stroked="f" coordsize="21600,21600" o:gfxdata="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g1LX42AAA&#10;AAoBAAAPAAAAAAAAAAEAIAAAACIAAABkcnMvZG93bnJldi54bWxQSwECFAAUAAAACACHTuJAmjHl&#10;01cCAAClBAAADgAAAAAAAAABACAAAAAnAQAAZHJzL2Uyb0RvYy54bWxQSwUGAAAAAAYABgBZAQAA&#10;8AUAAAAA&#10;">
                      <v:fill on="f" focussize="0,0"/>
                      <v:stroke on="f" weight="2pt"/>
                      <v:imagedata o:title=""/>
                      <o:lock v:ext="edit" aspectratio="f"/>
                      <v:textbox>
                        <w:txbxContent>
                          <w:p w14:paraId="6166CB6B">
                            <w:pPr>
                              <w:rPr>
                                <w:b/>
                                <w:color w:val="FF0000"/>
                                <w:szCs w:val="21"/>
                              </w:rPr>
                            </w:pPr>
                            <w:r>
                              <w:rPr>
                                <w:b/>
                                <w:color w:val="FF0000"/>
                                <w:szCs w:val="21"/>
                              </w:rPr>
                              <w:t>202</w:t>
                            </w:r>
                            <w:r>
                              <w:rPr>
                                <w:rFonts w:hint="eastAsia"/>
                                <w:b/>
                                <w:color w:val="FF0000"/>
                                <w:szCs w:val="21"/>
                                <w:lang w:val="en-US" w:eastAsia="zh-CN"/>
                              </w:rPr>
                              <w:t>4.6.21</w:t>
                            </w:r>
                          </w:p>
                          <w:p w14:paraId="0AFAF921"/>
                        </w:txbxContent>
                      </v:textbox>
                    </v:rect>
                  </w:pict>
                </mc:Fallback>
              </mc:AlternateContent>
            </w:r>
            <w:r>
              <w:rPr>
                <w:rFonts w:hint="eastAsia" w:eastAsiaTheme="minorEastAsia"/>
                <w:kern w:val="0"/>
                <w:sz w:val="20"/>
                <w:lang w:eastAsia="zh-CN"/>
              </w:rPr>
              <w:drawing>
                <wp:inline distT="0" distB="0" distL="114300" distR="114300">
                  <wp:extent cx="3193415" cy="2394585"/>
                  <wp:effectExtent l="0" t="0" r="6985" b="5715"/>
                  <wp:docPr id="9" name="图片 9" descr="eba677c8564372c760872ca53a8d9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a677c8564372c760872ca53a8d90f"/>
                          <pic:cNvPicPr>
                            <a:picLocks noChangeAspect="1"/>
                          </pic:cNvPicPr>
                        </pic:nvPicPr>
                        <pic:blipFill>
                          <a:blip r:embed="rId11"/>
                          <a:stretch>
                            <a:fillRect/>
                          </a:stretch>
                        </pic:blipFill>
                        <pic:spPr>
                          <a:xfrm>
                            <a:off x="0" y="0"/>
                            <a:ext cx="3193415" cy="2394585"/>
                          </a:xfrm>
                          <a:prstGeom prst="rect">
                            <a:avLst/>
                          </a:prstGeom>
                        </pic:spPr>
                      </pic:pic>
                    </a:graphicData>
                  </a:graphic>
                </wp:inline>
              </w:drawing>
            </w:r>
          </w:p>
        </w:tc>
      </w:tr>
      <w:tr w14:paraId="73EFD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34" w:hRule="atLeast"/>
        </w:trPr>
        <w:tc>
          <w:tcPr>
            <w:tcW w:w="2485" w:type="pct"/>
            <w:tcBorders>
              <w:top w:val="single" w:color="auto" w:sz="6" w:space="0"/>
              <w:left w:val="single" w:color="auto" w:sz="12" w:space="0"/>
              <w:bottom w:val="single" w:color="auto" w:sz="6" w:space="0"/>
              <w:right w:val="single" w:color="auto" w:sz="6" w:space="0"/>
            </w:tcBorders>
            <w:vAlign w:val="center"/>
          </w:tcPr>
          <w:p w14:paraId="1D99460B">
            <w:pPr>
              <w:pStyle w:val="77"/>
              <w:jc w:val="center"/>
              <w:rPr>
                <w:rFonts w:hint="default" w:eastAsia="仿宋_GB2312"/>
                <w:b/>
                <w:kern w:val="0"/>
                <w:szCs w:val="24"/>
                <w:lang w:val="en-US" w:eastAsia="zh-CN"/>
              </w:rPr>
            </w:pPr>
            <w:r>
              <w:rPr>
                <w:rFonts w:hint="eastAsia"/>
                <w:b/>
                <w:kern w:val="0"/>
                <w:szCs w:val="24"/>
                <w:lang w:val="en-US" w:eastAsia="zh-CN"/>
              </w:rPr>
              <w:t>项目东南侧敏感点（盛世佳园）</w:t>
            </w:r>
          </w:p>
        </w:tc>
        <w:tc>
          <w:tcPr>
            <w:tcW w:w="2515" w:type="pct"/>
            <w:tcBorders>
              <w:top w:val="single" w:color="auto" w:sz="6" w:space="0"/>
              <w:left w:val="single" w:color="auto" w:sz="6" w:space="0"/>
              <w:bottom w:val="single" w:color="auto" w:sz="6" w:space="0"/>
              <w:right w:val="single" w:color="auto" w:sz="12" w:space="0"/>
            </w:tcBorders>
            <w:vAlign w:val="center"/>
          </w:tcPr>
          <w:p w14:paraId="2E3A26A8">
            <w:pPr>
              <w:pStyle w:val="77"/>
              <w:jc w:val="center"/>
              <w:rPr>
                <w:rFonts w:hint="default" w:eastAsia="仿宋_GB2312"/>
                <w:b/>
                <w:kern w:val="0"/>
                <w:szCs w:val="24"/>
                <w:lang w:val="en-US" w:eastAsia="zh-CN"/>
              </w:rPr>
            </w:pPr>
            <w:r>
              <w:rPr>
                <w:rFonts w:hint="eastAsia"/>
                <w:b/>
                <w:kern w:val="0"/>
                <w:szCs w:val="24"/>
                <w:lang w:val="en-US" w:eastAsia="zh-CN"/>
              </w:rPr>
              <w:t>项目西侧敏感点（和泰壹家）</w:t>
            </w:r>
          </w:p>
        </w:tc>
      </w:tr>
      <w:tr w14:paraId="34F8D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5" w:hRule="atLeast"/>
        </w:trPr>
        <w:tc>
          <w:tcPr>
            <w:tcW w:w="2485" w:type="pct"/>
            <w:tcBorders>
              <w:top w:val="single" w:color="auto" w:sz="6" w:space="0"/>
              <w:left w:val="single" w:color="auto" w:sz="12" w:space="0"/>
              <w:bottom w:val="single" w:color="auto" w:sz="6" w:space="0"/>
              <w:right w:val="single" w:color="auto" w:sz="6" w:space="0"/>
            </w:tcBorders>
            <w:vAlign w:val="center"/>
          </w:tcPr>
          <w:p w14:paraId="1ADE9463">
            <w:pPr>
              <w:adjustRightInd w:val="0"/>
              <w:snapToGrid w:val="0"/>
              <w:rPr>
                <w:rFonts w:hint="eastAsia" w:eastAsiaTheme="minorEastAsia"/>
                <w:kern w:val="0"/>
                <w:sz w:val="20"/>
                <w:szCs w:val="21"/>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63360" behindDoc="0" locked="0" layoutInCell="1" allowOverlap="1">
                      <wp:simplePos x="0" y="0"/>
                      <wp:positionH relativeFrom="column">
                        <wp:posOffset>80645</wp:posOffset>
                      </wp:positionH>
                      <wp:positionV relativeFrom="paragraph">
                        <wp:posOffset>1927860</wp:posOffset>
                      </wp:positionV>
                      <wp:extent cx="817245" cy="297815"/>
                      <wp:effectExtent l="0" t="0" r="0" b="0"/>
                      <wp:wrapNone/>
                      <wp:docPr id="15" name="矩形 15"/>
                      <wp:cNvGraphicFramePr/>
                      <a:graphic xmlns:a="http://schemas.openxmlformats.org/drawingml/2006/main">
                        <a:graphicData uri="http://schemas.microsoft.com/office/word/2010/wordprocessingShape">
                          <wps:wsp>
                            <wps:cNvSpPr/>
                            <wps:spPr>
                              <a:xfrm>
                                <a:off x="0" y="0"/>
                                <a:ext cx="582930" cy="251460"/>
                              </a:xfrm>
                              <a:prstGeom prst="rect">
                                <a:avLst/>
                              </a:prstGeom>
                              <a:noFill/>
                              <a:ln w="25400" cap="flat" cmpd="sng" algn="ctr">
                                <a:noFill/>
                                <a:prstDash val="solid"/>
                              </a:ln>
                              <a:effectLst/>
                            </wps:spPr>
                            <wps:txbx>
                              <w:txbxContent>
                                <w:p w14:paraId="507F833F">
                                  <w:pPr>
                                    <w:rPr>
                                      <w:rFonts w:hint="default" w:eastAsia="宋体"/>
                                      <w:lang w:val="en-US" w:eastAsia="zh-CN"/>
                                    </w:rPr>
                                  </w:pPr>
                                  <w:r>
                                    <w:rPr>
                                      <w:b/>
                                      <w:color w:val="FF0000"/>
                                      <w:szCs w:val="21"/>
                                    </w:rPr>
                                    <w:t>202</w:t>
                                  </w:r>
                                  <w:r>
                                    <w:rPr>
                                      <w:rFonts w:hint="eastAsia"/>
                                      <w:b/>
                                      <w:color w:val="FF0000"/>
                                      <w:szCs w:val="21"/>
                                      <w:lang w:val="en-US" w:eastAsia="zh-CN"/>
                                    </w:rPr>
                                    <w:t>4.6.21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151.8pt;height:23.45pt;width:64.35pt;z-index:251663360;v-text-anchor:middle;mso-width-relative:page;mso-height-relative:page;" filled="f" stroked="f" coordsize="21600,21600" o:gfxdata="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AQIs2AAA&#10;AAoBAAAPAAAAAAAAAAEAIAAAACIAAABkcnMvZG93bnJldi54bWxQSwECFAAUAAAACACHTuJAJc1Q&#10;mFcCAAClBAAADgAAAAAAAAABACAAAAAnAQAAZHJzL2Uyb0RvYy54bWxQSwUGAAAAAAYABgBZAQAA&#10;8AUAAAAA&#10;">
                      <v:fill on="f" focussize="0,0"/>
                      <v:stroke on="f" weight="2pt"/>
                      <v:imagedata o:title=""/>
                      <o:lock v:ext="edit" aspectratio="f"/>
                      <v:textbox>
                        <w:txbxContent>
                          <w:p w14:paraId="507F833F">
                            <w:pPr>
                              <w:rPr>
                                <w:rFonts w:hint="default" w:eastAsia="宋体"/>
                                <w:lang w:val="en-US" w:eastAsia="zh-CN"/>
                              </w:rPr>
                            </w:pPr>
                            <w:r>
                              <w:rPr>
                                <w:b/>
                                <w:color w:val="FF0000"/>
                                <w:szCs w:val="21"/>
                              </w:rPr>
                              <w:t>202</w:t>
                            </w:r>
                            <w:r>
                              <w:rPr>
                                <w:rFonts w:hint="eastAsia"/>
                                <w:b/>
                                <w:color w:val="FF0000"/>
                                <w:szCs w:val="21"/>
                                <w:lang w:val="en-US" w:eastAsia="zh-CN"/>
                              </w:rPr>
                              <w:t>4.6.21</w:t>
                            </w:r>
                          </w:p>
                        </w:txbxContent>
                      </v:textbox>
                    </v:rect>
                  </w:pict>
                </mc:Fallback>
              </mc:AlternateContent>
            </w:r>
            <w:r>
              <w:rPr>
                <w:rFonts w:hint="eastAsia" w:eastAsiaTheme="minorEastAsia"/>
                <w:kern w:val="0"/>
                <w:sz w:val="20"/>
                <w:szCs w:val="21"/>
                <w:lang w:eastAsia="zh-CN"/>
              </w:rPr>
              <w:drawing>
                <wp:inline distT="0" distB="0" distL="114300" distR="114300">
                  <wp:extent cx="3161030" cy="2369820"/>
                  <wp:effectExtent l="0" t="0" r="1270" b="11430"/>
                  <wp:docPr id="18" name="图片 18" descr="ac26278561b384c5c73903daac7f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c26278561b384c5c73903daac7f971"/>
                          <pic:cNvPicPr>
                            <a:picLocks noChangeAspect="1"/>
                          </pic:cNvPicPr>
                        </pic:nvPicPr>
                        <pic:blipFill>
                          <a:blip r:embed="rId12"/>
                          <a:stretch>
                            <a:fillRect/>
                          </a:stretch>
                        </pic:blipFill>
                        <pic:spPr>
                          <a:xfrm>
                            <a:off x="0" y="0"/>
                            <a:ext cx="3161030" cy="2369820"/>
                          </a:xfrm>
                          <a:prstGeom prst="rect">
                            <a:avLst/>
                          </a:prstGeom>
                        </pic:spPr>
                      </pic:pic>
                    </a:graphicData>
                  </a:graphic>
                </wp:inline>
              </w:drawing>
            </w:r>
          </w:p>
        </w:tc>
        <w:tc>
          <w:tcPr>
            <w:tcW w:w="2515" w:type="pct"/>
            <w:tcBorders>
              <w:top w:val="single" w:color="auto" w:sz="6" w:space="0"/>
              <w:left w:val="single" w:color="auto" w:sz="6" w:space="0"/>
              <w:bottom w:val="single" w:color="auto" w:sz="6" w:space="0"/>
              <w:right w:val="single" w:color="auto" w:sz="12" w:space="0"/>
            </w:tcBorders>
            <w:vAlign w:val="center"/>
          </w:tcPr>
          <w:p w14:paraId="6C7ABED9">
            <w:pPr>
              <w:adjustRightInd w:val="0"/>
              <w:snapToGrid w:val="0"/>
              <w:rPr>
                <w:rFonts w:hint="eastAsia" w:eastAsiaTheme="minorEastAsia"/>
                <w:kern w:val="0"/>
                <w:sz w:val="20"/>
                <w:szCs w:val="21"/>
                <w:lang w:eastAsia="zh-CN"/>
              </w:rPr>
            </w:pPr>
            <w:r>
              <w:rPr>
                <w:rFonts w:asciiTheme="minorHAnsi" w:hAnsiTheme="minorHAnsi" w:eastAsiaTheme="minorEastAsia" w:cstheme="minorBidi"/>
                <w:sz w:val="30"/>
                <w:szCs w:val="22"/>
              </w:rPr>
              <mc:AlternateContent>
                <mc:Choice Requires="wps">
                  <w:drawing>
                    <wp:anchor distT="0" distB="0" distL="114300" distR="114300" simplePos="0" relativeHeight="251664384" behindDoc="0" locked="0" layoutInCell="1" allowOverlap="1">
                      <wp:simplePos x="0" y="0"/>
                      <wp:positionH relativeFrom="column">
                        <wp:posOffset>78105</wp:posOffset>
                      </wp:positionH>
                      <wp:positionV relativeFrom="paragraph">
                        <wp:posOffset>1906905</wp:posOffset>
                      </wp:positionV>
                      <wp:extent cx="814705" cy="292735"/>
                      <wp:effectExtent l="0" t="0" r="0" b="0"/>
                      <wp:wrapNone/>
                      <wp:docPr id="4" name="矩形 16"/>
                      <wp:cNvGraphicFramePr/>
                      <a:graphic xmlns:a="http://schemas.openxmlformats.org/drawingml/2006/main">
                        <a:graphicData uri="http://schemas.microsoft.com/office/word/2010/wordprocessingShape">
                          <wps:wsp>
                            <wps:cNvSpPr/>
                            <wps:spPr>
                              <a:xfrm>
                                <a:off x="0" y="0"/>
                                <a:ext cx="582930" cy="251460"/>
                              </a:xfrm>
                              <a:prstGeom prst="rect">
                                <a:avLst/>
                              </a:prstGeom>
                              <a:noFill/>
                              <a:ln w="25400" cap="flat" cmpd="sng" algn="ctr">
                                <a:noFill/>
                                <a:prstDash val="solid"/>
                              </a:ln>
                              <a:effectLst/>
                            </wps:spPr>
                            <wps:txbx>
                              <w:txbxContent>
                                <w:p w14:paraId="146321E9">
                                  <w:pPr>
                                    <w:rPr>
                                      <w:rFonts w:hint="default" w:eastAsia="宋体"/>
                                      <w:lang w:val="en-US" w:eastAsia="zh-CN"/>
                                    </w:rPr>
                                  </w:pPr>
                                  <w:r>
                                    <w:rPr>
                                      <w:b/>
                                      <w:color w:val="FF0000"/>
                                      <w:szCs w:val="21"/>
                                    </w:rPr>
                                    <w:t>202</w:t>
                                  </w:r>
                                  <w:r>
                                    <w:rPr>
                                      <w:rFonts w:hint="eastAsia"/>
                                      <w:b/>
                                      <w:color w:val="FF0000"/>
                                      <w:szCs w:val="21"/>
                                      <w:lang w:val="en-US" w:eastAsia="zh-CN"/>
                                    </w:rPr>
                                    <w:t>4.6.21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6" o:spid="_x0000_s1026" o:spt="1" style="position:absolute;left:0pt;margin-left:6.15pt;margin-top:150.15pt;height:23.05pt;width:64.15pt;z-index:251664384;v-text-anchor:middle;mso-width-relative:page;mso-height-relative:page;" filled="f" stroked="f" coordsize="21600,21600" o:gfxdata="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lWkH1wAA&#10;AAoBAAAPAAAAAAAAAAEAIAAAACIAAABkcnMvZG93bnJldi54bWxQSwECFAAUAAAACACHTuJAp+Dz&#10;NlgCAACkBAAADgAAAAAAAAABACAAAAAmAQAAZHJzL2Uyb0RvYy54bWxQSwUGAAAAAAYABgBZAQAA&#10;8AUAAAAA&#10;">
                      <v:fill on="f" focussize="0,0"/>
                      <v:stroke on="f" weight="2pt"/>
                      <v:imagedata o:title=""/>
                      <o:lock v:ext="edit" aspectratio="f"/>
                      <v:textbox>
                        <w:txbxContent>
                          <w:p w14:paraId="146321E9">
                            <w:pPr>
                              <w:rPr>
                                <w:rFonts w:hint="default" w:eastAsia="宋体"/>
                                <w:lang w:val="en-US" w:eastAsia="zh-CN"/>
                              </w:rPr>
                            </w:pPr>
                            <w:r>
                              <w:rPr>
                                <w:b/>
                                <w:color w:val="FF0000"/>
                                <w:szCs w:val="21"/>
                              </w:rPr>
                              <w:t>202</w:t>
                            </w:r>
                            <w:r>
                              <w:rPr>
                                <w:rFonts w:hint="eastAsia"/>
                                <w:b/>
                                <w:color w:val="FF0000"/>
                                <w:szCs w:val="21"/>
                                <w:lang w:val="en-US" w:eastAsia="zh-CN"/>
                              </w:rPr>
                              <w:t>4.6.21</w:t>
                            </w:r>
                          </w:p>
                        </w:txbxContent>
                      </v:textbox>
                    </v:rect>
                  </w:pict>
                </mc:Fallback>
              </mc:AlternateContent>
            </w:r>
            <w:r>
              <w:rPr>
                <w:rFonts w:hint="eastAsia" w:eastAsiaTheme="minorEastAsia"/>
                <w:kern w:val="0"/>
                <w:sz w:val="20"/>
                <w:szCs w:val="21"/>
                <w:lang w:eastAsia="zh-CN"/>
              </w:rPr>
              <w:drawing>
                <wp:inline distT="0" distB="0" distL="114300" distR="114300">
                  <wp:extent cx="3193415" cy="2394585"/>
                  <wp:effectExtent l="0" t="0" r="6985" b="5715"/>
                  <wp:docPr id="17" name="图片 17" descr="0742d750a91da416a8900509e7e3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742d750a91da416a8900509e7e3c78"/>
                          <pic:cNvPicPr>
                            <a:picLocks noChangeAspect="1"/>
                          </pic:cNvPicPr>
                        </pic:nvPicPr>
                        <pic:blipFill>
                          <a:blip r:embed="rId13"/>
                          <a:stretch>
                            <a:fillRect/>
                          </a:stretch>
                        </pic:blipFill>
                        <pic:spPr>
                          <a:xfrm>
                            <a:off x="0" y="0"/>
                            <a:ext cx="3193415" cy="2394585"/>
                          </a:xfrm>
                          <a:prstGeom prst="rect">
                            <a:avLst/>
                          </a:prstGeom>
                        </pic:spPr>
                      </pic:pic>
                    </a:graphicData>
                  </a:graphic>
                </wp:inline>
              </w:drawing>
            </w:r>
          </w:p>
        </w:tc>
      </w:tr>
      <w:tr w14:paraId="65A01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50" w:hRule="atLeast"/>
        </w:trPr>
        <w:tc>
          <w:tcPr>
            <w:tcW w:w="2485" w:type="pct"/>
            <w:tcBorders>
              <w:top w:val="single" w:color="auto" w:sz="6" w:space="0"/>
              <w:left w:val="single" w:color="auto" w:sz="12" w:space="0"/>
              <w:bottom w:val="single" w:color="auto" w:sz="6" w:space="0"/>
              <w:right w:val="single" w:color="auto" w:sz="6" w:space="0"/>
            </w:tcBorders>
            <w:vAlign w:val="center"/>
          </w:tcPr>
          <w:p w14:paraId="56E2394D">
            <w:pPr>
              <w:pStyle w:val="77"/>
              <w:jc w:val="center"/>
              <w:rPr>
                <w:rFonts w:hint="default" w:eastAsia="仿宋_GB2312"/>
                <w:b/>
                <w:kern w:val="0"/>
                <w:sz w:val="20"/>
                <w:lang w:val="en-US" w:eastAsia="zh-CN"/>
              </w:rPr>
            </w:pPr>
            <w:r>
              <w:rPr>
                <w:rFonts w:hint="eastAsia"/>
                <w:b/>
                <w:kern w:val="0"/>
                <w:szCs w:val="24"/>
              </w:rPr>
              <w:t>项目</w:t>
            </w:r>
            <w:r>
              <w:rPr>
                <w:rFonts w:hint="eastAsia"/>
                <w:b/>
                <w:kern w:val="0"/>
                <w:szCs w:val="24"/>
                <w:lang w:val="en-US" w:eastAsia="zh-CN"/>
              </w:rPr>
              <w:t>西南侧散户</w:t>
            </w:r>
          </w:p>
        </w:tc>
        <w:tc>
          <w:tcPr>
            <w:tcW w:w="2515" w:type="pct"/>
            <w:tcBorders>
              <w:top w:val="single" w:color="auto" w:sz="6" w:space="0"/>
              <w:left w:val="single" w:color="auto" w:sz="6" w:space="0"/>
              <w:bottom w:val="single" w:color="auto" w:sz="6" w:space="0"/>
              <w:right w:val="single" w:color="auto" w:sz="12" w:space="0"/>
            </w:tcBorders>
            <w:vAlign w:val="center"/>
          </w:tcPr>
          <w:p w14:paraId="3525BFB2">
            <w:pPr>
              <w:pStyle w:val="77"/>
              <w:jc w:val="center"/>
              <w:rPr>
                <w:rFonts w:hint="default" w:eastAsia="仿宋_GB2312"/>
                <w:b/>
                <w:kern w:val="0"/>
                <w:sz w:val="20"/>
                <w:lang w:val="en-US" w:eastAsia="zh-CN"/>
              </w:rPr>
            </w:pPr>
            <w:r>
              <w:rPr>
                <w:rFonts w:hint="eastAsia"/>
                <w:b/>
                <w:kern w:val="0"/>
                <w:szCs w:val="24"/>
              </w:rPr>
              <w:t>项目</w:t>
            </w:r>
            <w:r>
              <w:rPr>
                <w:rFonts w:hint="eastAsia"/>
                <w:b/>
                <w:kern w:val="0"/>
                <w:szCs w:val="24"/>
                <w:lang w:val="en-US" w:eastAsia="zh-CN"/>
              </w:rPr>
              <w:t>西侧最近水体（街坡大沟）</w:t>
            </w:r>
          </w:p>
        </w:tc>
      </w:tr>
    </w:tbl>
    <w:p w14:paraId="5AD2EA3E">
      <w:pPr>
        <w:spacing w:line="360" w:lineRule="auto"/>
        <w:jc w:val="center"/>
        <w:rPr>
          <w:b/>
          <w:sz w:val="30"/>
          <w:szCs w:val="30"/>
        </w:rPr>
      </w:pPr>
      <w:r>
        <w:rPr>
          <w:rFonts w:hint="eastAsia"/>
          <w:b/>
          <w:sz w:val="30"/>
          <w:szCs w:val="30"/>
        </w:rPr>
        <w:t>项目现场照片</w:t>
      </w:r>
    </w:p>
    <w:p w14:paraId="72D01949">
      <w:pPr>
        <w:spacing w:line="360" w:lineRule="auto"/>
        <w:jc w:val="center"/>
        <w:rPr>
          <w:b/>
          <w:sz w:val="32"/>
          <w:szCs w:val="32"/>
        </w:rPr>
      </w:pPr>
      <w:r>
        <w:rPr>
          <w:rFonts w:hint="eastAsia"/>
          <w:b/>
          <w:sz w:val="32"/>
          <w:szCs w:val="32"/>
        </w:rPr>
        <w:t>目  录</w:t>
      </w:r>
    </w:p>
    <w:p w14:paraId="4DEA4B0C">
      <w:pPr>
        <w:spacing w:line="480" w:lineRule="auto"/>
        <w:jc w:val="center"/>
        <w:rPr>
          <w:b/>
          <w:sz w:val="28"/>
          <w:szCs w:val="28"/>
        </w:rPr>
      </w:pPr>
    </w:p>
    <w:p w14:paraId="40A529C0">
      <w:pPr>
        <w:pStyle w:val="22"/>
        <w:tabs>
          <w:tab w:val="right" w:leader="dot" w:pos="8834"/>
        </w:tabs>
        <w:spacing w:line="48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"1-2" \h \z \u </w:instrText>
      </w:r>
      <w:r>
        <w:rPr>
          <w:sz w:val="28"/>
          <w:szCs w:val="28"/>
        </w:rPr>
        <w:fldChar w:fldCharType="separate"/>
      </w:r>
      <w:r>
        <w:fldChar w:fldCharType="begin"/>
      </w:r>
      <w:r>
        <w:instrText xml:space="preserve"> HYPERLINK \l "_Toc107564182" </w:instrText>
      </w:r>
      <w:r>
        <w:fldChar w:fldCharType="separate"/>
      </w:r>
      <w:r>
        <w:rPr>
          <w:rStyle w:val="32"/>
          <w:rFonts w:hint="eastAsia" w:ascii="黑体" w:hAnsi="黑体" w:eastAsia="黑体"/>
          <w:snapToGrid w:val="0"/>
          <w:sz w:val="28"/>
          <w:szCs w:val="28"/>
        </w:rPr>
        <w:t>一、建设项目基本情况</w:t>
      </w:r>
      <w:r>
        <w:rPr>
          <w:sz w:val="28"/>
          <w:szCs w:val="28"/>
        </w:rPr>
        <w:tab/>
      </w:r>
      <w:r>
        <w:rPr>
          <w:sz w:val="28"/>
          <w:szCs w:val="28"/>
        </w:rPr>
        <w:fldChar w:fldCharType="begin"/>
      </w:r>
      <w:r>
        <w:rPr>
          <w:sz w:val="28"/>
          <w:szCs w:val="28"/>
        </w:rPr>
        <w:instrText xml:space="preserve"> PAGEREF _Toc107564182 \h </w:instrText>
      </w:r>
      <w:r>
        <w:rPr>
          <w:sz w:val="28"/>
          <w:szCs w:val="28"/>
        </w:rPr>
        <w:fldChar w:fldCharType="separate"/>
      </w:r>
      <w:r>
        <w:rPr>
          <w:sz w:val="28"/>
          <w:szCs w:val="28"/>
        </w:rPr>
        <w:t>1</w:t>
      </w:r>
      <w:r>
        <w:rPr>
          <w:sz w:val="28"/>
          <w:szCs w:val="28"/>
        </w:rPr>
        <w:fldChar w:fldCharType="end"/>
      </w:r>
      <w:r>
        <w:rPr>
          <w:sz w:val="28"/>
          <w:szCs w:val="28"/>
        </w:rPr>
        <w:fldChar w:fldCharType="end"/>
      </w:r>
    </w:p>
    <w:p w14:paraId="57260887">
      <w:pPr>
        <w:pStyle w:val="22"/>
        <w:tabs>
          <w:tab w:val="right" w:leader="dot" w:pos="8834"/>
        </w:tabs>
        <w:spacing w:line="480" w:lineRule="auto"/>
        <w:rPr>
          <w:rFonts w:asciiTheme="minorHAnsi" w:hAnsiTheme="minorHAnsi" w:eastAsiaTheme="minorEastAsia" w:cstheme="minorBidi"/>
          <w:sz w:val="28"/>
          <w:szCs w:val="28"/>
        </w:rPr>
      </w:pPr>
      <w:r>
        <w:fldChar w:fldCharType="begin"/>
      </w:r>
      <w:r>
        <w:instrText xml:space="preserve"> HYPERLINK \l "_Toc107564183" </w:instrText>
      </w:r>
      <w:r>
        <w:fldChar w:fldCharType="separate"/>
      </w:r>
      <w:r>
        <w:rPr>
          <w:rStyle w:val="32"/>
          <w:rFonts w:hint="eastAsia" w:ascii="黑体" w:hAnsi="黑体" w:eastAsia="黑体"/>
          <w:snapToGrid w:val="0"/>
          <w:sz w:val="28"/>
          <w:szCs w:val="28"/>
        </w:rPr>
        <w:t>二、建设项目工程分析</w:t>
      </w:r>
      <w:r>
        <w:rPr>
          <w:sz w:val="28"/>
          <w:szCs w:val="28"/>
        </w:rPr>
        <w:tab/>
      </w:r>
      <w:r>
        <w:rPr>
          <w:sz w:val="28"/>
          <w:szCs w:val="28"/>
        </w:rPr>
        <w:fldChar w:fldCharType="begin"/>
      </w:r>
      <w:r>
        <w:rPr>
          <w:sz w:val="28"/>
          <w:szCs w:val="28"/>
        </w:rPr>
        <w:instrText xml:space="preserve"> PAGEREF _Toc107564183 \h </w:instrText>
      </w:r>
      <w:r>
        <w:rPr>
          <w:sz w:val="28"/>
          <w:szCs w:val="28"/>
        </w:rPr>
        <w:fldChar w:fldCharType="separate"/>
      </w:r>
      <w:r>
        <w:rPr>
          <w:sz w:val="28"/>
          <w:szCs w:val="28"/>
        </w:rPr>
        <w:t>11</w:t>
      </w:r>
      <w:r>
        <w:rPr>
          <w:sz w:val="28"/>
          <w:szCs w:val="28"/>
        </w:rPr>
        <w:fldChar w:fldCharType="end"/>
      </w:r>
      <w:r>
        <w:rPr>
          <w:sz w:val="28"/>
          <w:szCs w:val="28"/>
        </w:rPr>
        <w:fldChar w:fldCharType="end"/>
      </w:r>
    </w:p>
    <w:p w14:paraId="138C8C45">
      <w:pPr>
        <w:pStyle w:val="22"/>
        <w:tabs>
          <w:tab w:val="right" w:leader="dot" w:pos="8834"/>
        </w:tabs>
        <w:spacing w:line="480" w:lineRule="auto"/>
        <w:rPr>
          <w:rFonts w:asciiTheme="minorHAnsi" w:hAnsiTheme="minorHAnsi" w:eastAsiaTheme="minorEastAsia" w:cstheme="minorBidi"/>
          <w:sz w:val="28"/>
          <w:szCs w:val="28"/>
        </w:rPr>
      </w:pPr>
      <w:r>
        <w:fldChar w:fldCharType="begin"/>
      </w:r>
      <w:r>
        <w:instrText xml:space="preserve"> HYPERLINK \l "_Toc107564184" </w:instrText>
      </w:r>
      <w:r>
        <w:fldChar w:fldCharType="separate"/>
      </w:r>
      <w:r>
        <w:rPr>
          <w:rStyle w:val="32"/>
          <w:rFonts w:hint="eastAsia" w:ascii="黑体" w:hAnsi="黑体" w:eastAsia="黑体"/>
          <w:snapToGrid w:val="0"/>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_Toc107564184 \h </w:instrText>
      </w:r>
      <w:r>
        <w:rPr>
          <w:sz w:val="28"/>
          <w:szCs w:val="28"/>
        </w:rPr>
        <w:fldChar w:fldCharType="separate"/>
      </w:r>
      <w:r>
        <w:rPr>
          <w:sz w:val="28"/>
          <w:szCs w:val="28"/>
        </w:rPr>
        <w:t>30</w:t>
      </w:r>
      <w:r>
        <w:rPr>
          <w:sz w:val="28"/>
          <w:szCs w:val="28"/>
        </w:rPr>
        <w:fldChar w:fldCharType="end"/>
      </w:r>
      <w:r>
        <w:rPr>
          <w:sz w:val="28"/>
          <w:szCs w:val="28"/>
        </w:rPr>
        <w:fldChar w:fldCharType="end"/>
      </w:r>
    </w:p>
    <w:p w14:paraId="1385BC75">
      <w:pPr>
        <w:pStyle w:val="22"/>
        <w:tabs>
          <w:tab w:val="right" w:leader="dot" w:pos="8834"/>
        </w:tabs>
        <w:spacing w:line="480" w:lineRule="auto"/>
        <w:rPr>
          <w:rFonts w:asciiTheme="minorHAnsi" w:hAnsiTheme="minorHAnsi" w:eastAsiaTheme="minorEastAsia" w:cstheme="minorBidi"/>
          <w:sz w:val="28"/>
          <w:szCs w:val="28"/>
        </w:rPr>
      </w:pPr>
      <w:r>
        <w:fldChar w:fldCharType="begin"/>
      </w:r>
      <w:r>
        <w:instrText xml:space="preserve"> HYPERLINK \l "_Toc107564185" </w:instrText>
      </w:r>
      <w:r>
        <w:fldChar w:fldCharType="separate"/>
      </w:r>
      <w:r>
        <w:rPr>
          <w:rStyle w:val="32"/>
          <w:rFonts w:hint="eastAsia" w:ascii="黑体" w:hAnsi="黑体" w:eastAsia="黑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_Toc107564185 \h </w:instrText>
      </w:r>
      <w:r>
        <w:rPr>
          <w:sz w:val="28"/>
          <w:szCs w:val="28"/>
        </w:rPr>
        <w:fldChar w:fldCharType="separate"/>
      </w:r>
      <w:r>
        <w:rPr>
          <w:sz w:val="28"/>
          <w:szCs w:val="28"/>
        </w:rPr>
        <w:t>39</w:t>
      </w:r>
      <w:r>
        <w:rPr>
          <w:sz w:val="28"/>
          <w:szCs w:val="28"/>
        </w:rPr>
        <w:fldChar w:fldCharType="end"/>
      </w:r>
      <w:r>
        <w:rPr>
          <w:sz w:val="28"/>
          <w:szCs w:val="28"/>
        </w:rPr>
        <w:fldChar w:fldCharType="end"/>
      </w:r>
    </w:p>
    <w:p w14:paraId="12F613D6">
      <w:pPr>
        <w:pStyle w:val="22"/>
        <w:tabs>
          <w:tab w:val="right" w:leader="dot" w:pos="8834"/>
        </w:tabs>
        <w:spacing w:line="480" w:lineRule="auto"/>
        <w:rPr>
          <w:rFonts w:asciiTheme="minorHAnsi" w:hAnsiTheme="minorHAnsi" w:eastAsiaTheme="minorEastAsia" w:cstheme="minorBidi"/>
          <w:sz w:val="28"/>
          <w:szCs w:val="28"/>
        </w:rPr>
      </w:pPr>
      <w:r>
        <w:fldChar w:fldCharType="begin"/>
      </w:r>
      <w:r>
        <w:instrText xml:space="preserve"> HYPERLINK \l "_Toc107564186" </w:instrText>
      </w:r>
      <w:r>
        <w:fldChar w:fldCharType="separate"/>
      </w:r>
      <w:r>
        <w:rPr>
          <w:rStyle w:val="32"/>
          <w:rFonts w:hint="eastAsia" w:ascii="黑体" w:hAnsi="黑体" w:eastAsia="黑体"/>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_Toc107564186 \h </w:instrText>
      </w:r>
      <w:r>
        <w:rPr>
          <w:sz w:val="28"/>
          <w:szCs w:val="28"/>
        </w:rPr>
        <w:fldChar w:fldCharType="separate"/>
      </w:r>
      <w:r>
        <w:rPr>
          <w:sz w:val="28"/>
          <w:szCs w:val="28"/>
        </w:rPr>
        <w:t>71</w:t>
      </w:r>
      <w:r>
        <w:rPr>
          <w:sz w:val="28"/>
          <w:szCs w:val="28"/>
        </w:rPr>
        <w:fldChar w:fldCharType="end"/>
      </w:r>
      <w:r>
        <w:rPr>
          <w:sz w:val="28"/>
          <w:szCs w:val="28"/>
        </w:rPr>
        <w:fldChar w:fldCharType="end"/>
      </w:r>
    </w:p>
    <w:p w14:paraId="49C6D8E2">
      <w:pPr>
        <w:pStyle w:val="22"/>
        <w:tabs>
          <w:tab w:val="right" w:leader="dot" w:pos="8834"/>
        </w:tabs>
        <w:spacing w:line="480" w:lineRule="auto"/>
        <w:rPr>
          <w:rFonts w:asciiTheme="minorHAnsi" w:hAnsiTheme="minorHAnsi" w:eastAsiaTheme="minorEastAsia" w:cstheme="minorBidi"/>
          <w:sz w:val="28"/>
          <w:szCs w:val="28"/>
        </w:rPr>
      </w:pPr>
      <w:r>
        <w:fldChar w:fldCharType="begin"/>
      </w:r>
      <w:r>
        <w:instrText xml:space="preserve"> HYPERLINK \l "_Toc107564187" </w:instrText>
      </w:r>
      <w:r>
        <w:fldChar w:fldCharType="separate"/>
      </w:r>
      <w:r>
        <w:rPr>
          <w:rStyle w:val="32"/>
          <w:rFonts w:hint="eastAsia" w:ascii="黑体" w:hAnsi="黑体" w:eastAsia="黑体"/>
          <w:snapToGrid w:val="0"/>
          <w:sz w:val="28"/>
          <w:szCs w:val="28"/>
        </w:rPr>
        <w:t>六、结论</w:t>
      </w:r>
      <w:r>
        <w:rPr>
          <w:sz w:val="28"/>
          <w:szCs w:val="28"/>
        </w:rPr>
        <w:tab/>
      </w:r>
      <w:r>
        <w:rPr>
          <w:sz w:val="28"/>
          <w:szCs w:val="28"/>
        </w:rPr>
        <w:fldChar w:fldCharType="begin"/>
      </w:r>
      <w:r>
        <w:rPr>
          <w:sz w:val="28"/>
          <w:szCs w:val="28"/>
        </w:rPr>
        <w:instrText xml:space="preserve"> PAGEREF _Toc107564187 \h </w:instrText>
      </w:r>
      <w:r>
        <w:rPr>
          <w:sz w:val="28"/>
          <w:szCs w:val="28"/>
        </w:rPr>
        <w:fldChar w:fldCharType="separate"/>
      </w:r>
      <w:r>
        <w:rPr>
          <w:sz w:val="28"/>
          <w:szCs w:val="28"/>
        </w:rPr>
        <w:t>75</w:t>
      </w:r>
      <w:r>
        <w:rPr>
          <w:sz w:val="28"/>
          <w:szCs w:val="28"/>
        </w:rPr>
        <w:fldChar w:fldCharType="end"/>
      </w:r>
      <w:r>
        <w:rPr>
          <w:sz w:val="28"/>
          <w:szCs w:val="28"/>
        </w:rPr>
        <w:fldChar w:fldCharType="end"/>
      </w:r>
    </w:p>
    <w:p w14:paraId="09BA99AC">
      <w:pPr>
        <w:spacing w:line="480" w:lineRule="auto"/>
        <w:rPr>
          <w:sz w:val="24"/>
        </w:rPr>
      </w:pPr>
      <w:r>
        <w:rPr>
          <w:sz w:val="28"/>
          <w:szCs w:val="28"/>
        </w:rPr>
        <w:fldChar w:fldCharType="end"/>
      </w:r>
    </w:p>
    <w:p w14:paraId="2EE2C59B">
      <w:pPr>
        <w:keepNext w:val="0"/>
        <w:keepLines w:val="0"/>
        <w:pageBreakBefore/>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b/>
          <w:sz w:val="24"/>
        </w:rPr>
        <w:t>附件：</w:t>
      </w:r>
    </w:p>
    <w:p w14:paraId="7CF355B4">
      <w:pPr>
        <w:spacing w:line="360" w:lineRule="auto"/>
        <w:ind w:firstLine="480" w:firstLineChars="200"/>
        <w:rPr>
          <w:sz w:val="24"/>
        </w:rPr>
      </w:pPr>
      <w:r>
        <w:rPr>
          <w:rFonts w:hint="eastAsia"/>
          <w:sz w:val="24"/>
        </w:rPr>
        <w:t>附件1  委托书；</w:t>
      </w:r>
    </w:p>
    <w:p w14:paraId="0CB5DD50">
      <w:pPr>
        <w:spacing w:line="360" w:lineRule="auto"/>
        <w:ind w:firstLine="480" w:firstLineChars="200"/>
        <w:rPr>
          <w:sz w:val="24"/>
        </w:rPr>
      </w:pPr>
      <w:r>
        <w:rPr>
          <w:rFonts w:hint="eastAsia"/>
          <w:sz w:val="24"/>
        </w:rPr>
        <w:t>附件</w:t>
      </w:r>
      <w:r>
        <w:rPr>
          <w:rFonts w:hint="eastAsia"/>
          <w:sz w:val="24"/>
          <w:lang w:val="en-US" w:eastAsia="zh-CN"/>
        </w:rPr>
        <w:t>2</w:t>
      </w:r>
      <w:r>
        <w:rPr>
          <w:rFonts w:hint="eastAsia"/>
          <w:sz w:val="24"/>
        </w:rPr>
        <w:t xml:space="preserve">  备案证；</w:t>
      </w:r>
    </w:p>
    <w:p w14:paraId="5E927820">
      <w:pPr>
        <w:spacing w:line="360" w:lineRule="auto"/>
        <w:ind w:firstLine="480" w:firstLineChars="200"/>
        <w:rPr>
          <w:sz w:val="24"/>
        </w:rPr>
      </w:pPr>
      <w:r>
        <w:rPr>
          <w:rFonts w:hint="eastAsia"/>
          <w:sz w:val="24"/>
        </w:rPr>
        <w:t xml:space="preserve">附件3  </w:t>
      </w:r>
      <w:r>
        <w:rPr>
          <w:rFonts w:hint="eastAsia"/>
          <w:sz w:val="24"/>
          <w:lang w:val="en-US" w:eastAsia="zh-CN"/>
        </w:rPr>
        <w:t>不动产权证</w:t>
      </w:r>
      <w:r>
        <w:rPr>
          <w:rFonts w:hint="eastAsia"/>
          <w:sz w:val="24"/>
        </w:rPr>
        <w:t>；</w:t>
      </w:r>
    </w:p>
    <w:p w14:paraId="72A8A133">
      <w:pPr>
        <w:spacing w:line="360" w:lineRule="auto"/>
        <w:ind w:firstLine="480" w:firstLineChars="200"/>
        <w:rPr>
          <w:rFonts w:hint="eastAsia" w:eastAsia="宋体"/>
          <w:color w:val="auto"/>
          <w:kern w:val="0"/>
          <w:sz w:val="24"/>
          <w:lang w:eastAsia="zh-CN"/>
        </w:rPr>
      </w:pPr>
      <w:r>
        <w:rPr>
          <w:rFonts w:hint="eastAsia"/>
          <w:color w:val="auto"/>
          <w:sz w:val="24"/>
        </w:rPr>
        <w:t>附件</w:t>
      </w:r>
      <w:r>
        <w:rPr>
          <w:rFonts w:hint="eastAsia"/>
          <w:color w:val="auto"/>
          <w:sz w:val="24"/>
          <w:lang w:val="en-US" w:eastAsia="zh-CN"/>
        </w:rPr>
        <w:t>4</w:t>
      </w:r>
      <w:r>
        <w:rPr>
          <w:rFonts w:hint="eastAsia"/>
          <w:color w:val="auto"/>
          <w:sz w:val="24"/>
        </w:rPr>
        <w:t xml:space="preserve"> </w:t>
      </w:r>
      <w:r>
        <w:rPr>
          <w:rFonts w:hint="eastAsia"/>
          <w:color w:val="auto"/>
          <w:sz w:val="24"/>
          <w:lang w:val="en-US" w:eastAsia="zh-CN"/>
        </w:rPr>
        <w:t xml:space="preserve"> 建设用地规划许可证</w:t>
      </w:r>
      <w:r>
        <w:rPr>
          <w:rFonts w:hint="eastAsia"/>
          <w:color w:val="auto"/>
          <w:kern w:val="0"/>
          <w:sz w:val="24"/>
          <w:lang w:eastAsia="zh-CN"/>
        </w:rPr>
        <w:t>；</w:t>
      </w:r>
    </w:p>
    <w:p w14:paraId="4FEC8A39">
      <w:pPr>
        <w:spacing w:line="360" w:lineRule="auto"/>
        <w:ind w:firstLine="480" w:firstLineChars="200"/>
        <w:rPr>
          <w:sz w:val="24"/>
        </w:rPr>
      </w:pPr>
      <w:r>
        <w:rPr>
          <w:rFonts w:hint="eastAsia"/>
          <w:sz w:val="24"/>
        </w:rPr>
        <w:t>附件</w:t>
      </w:r>
      <w:r>
        <w:rPr>
          <w:rFonts w:hint="eastAsia"/>
          <w:sz w:val="24"/>
          <w:lang w:val="en-US" w:eastAsia="zh-CN"/>
        </w:rPr>
        <w:t>5</w:t>
      </w:r>
      <w:r>
        <w:rPr>
          <w:rFonts w:hint="eastAsia"/>
          <w:sz w:val="24"/>
        </w:rPr>
        <w:t xml:space="preserve">  </w:t>
      </w:r>
      <w:r>
        <w:rPr>
          <w:rFonts w:hint="eastAsia"/>
          <w:sz w:val="24"/>
          <w:lang w:val="en-US" w:eastAsia="zh-CN"/>
        </w:rPr>
        <w:t>建设工程规划许可证</w:t>
      </w:r>
      <w:r>
        <w:rPr>
          <w:rFonts w:hint="eastAsia"/>
          <w:sz w:val="24"/>
        </w:rPr>
        <w:t>；</w:t>
      </w:r>
    </w:p>
    <w:p w14:paraId="7F1647B1">
      <w:pPr>
        <w:spacing w:line="360" w:lineRule="auto"/>
        <w:ind w:firstLine="480" w:firstLineChars="200"/>
        <w:rPr>
          <w:rFonts w:hint="eastAsia"/>
          <w:sz w:val="24"/>
          <w:lang w:val="en-US" w:eastAsia="zh-CN"/>
        </w:rPr>
      </w:pPr>
      <w:r>
        <w:rPr>
          <w:rFonts w:hint="eastAsia"/>
          <w:sz w:val="24"/>
        </w:rPr>
        <w:t>附件</w:t>
      </w:r>
      <w:r>
        <w:rPr>
          <w:rFonts w:hint="eastAsia"/>
          <w:sz w:val="24"/>
          <w:lang w:val="en-US" w:eastAsia="zh-CN"/>
        </w:rPr>
        <w:t>6</w:t>
      </w:r>
      <w:r>
        <w:rPr>
          <w:rFonts w:hint="eastAsia"/>
          <w:sz w:val="24"/>
        </w:rPr>
        <w:t xml:space="preserve">  </w:t>
      </w:r>
      <w:r>
        <w:rPr>
          <w:rFonts w:hint="eastAsia"/>
          <w:sz w:val="24"/>
          <w:lang w:val="en-US" w:eastAsia="zh-CN"/>
        </w:rPr>
        <w:t>监测报告；</w:t>
      </w:r>
    </w:p>
    <w:p w14:paraId="7AF1F50B">
      <w:pPr>
        <w:spacing w:line="360" w:lineRule="auto"/>
        <w:ind w:firstLine="480" w:firstLineChars="200"/>
        <w:rPr>
          <w:rFonts w:hint="eastAsia" w:eastAsia="宋体"/>
          <w:sz w:val="24"/>
          <w:lang w:val="en-US" w:eastAsia="zh-CN"/>
        </w:rPr>
      </w:pPr>
      <w:r>
        <w:rPr>
          <w:rFonts w:hint="eastAsia"/>
          <w:sz w:val="24"/>
          <w:lang w:val="en-US" w:eastAsia="zh-CN"/>
        </w:rPr>
        <w:t>附件7  管控单元查询报告。</w:t>
      </w:r>
    </w:p>
    <w:p w14:paraId="5616C2BA">
      <w:pPr>
        <w:spacing w:line="360" w:lineRule="auto"/>
        <w:ind w:firstLine="482" w:firstLineChars="200"/>
        <w:rPr>
          <w:b/>
          <w:sz w:val="24"/>
        </w:rPr>
      </w:pPr>
      <w:r>
        <w:rPr>
          <w:rFonts w:hint="eastAsia"/>
          <w:b/>
          <w:sz w:val="24"/>
        </w:rPr>
        <w:t>附图：</w:t>
      </w:r>
    </w:p>
    <w:p w14:paraId="325CB70F">
      <w:pPr>
        <w:spacing w:line="360" w:lineRule="auto"/>
        <w:ind w:firstLine="480" w:firstLineChars="200"/>
        <w:rPr>
          <w:sz w:val="24"/>
        </w:rPr>
      </w:pPr>
      <w:r>
        <w:rPr>
          <w:rFonts w:hint="eastAsia"/>
          <w:sz w:val="24"/>
        </w:rPr>
        <w:t>附图1  项目地理位置图；</w:t>
      </w:r>
    </w:p>
    <w:p w14:paraId="29F86B9A">
      <w:pPr>
        <w:spacing w:line="360" w:lineRule="auto"/>
        <w:ind w:firstLine="480" w:firstLineChars="200"/>
        <w:rPr>
          <w:sz w:val="24"/>
        </w:rPr>
      </w:pPr>
      <w:r>
        <w:rPr>
          <w:rFonts w:hint="eastAsia"/>
          <w:sz w:val="24"/>
        </w:rPr>
        <w:t>附图2  项目所在区域水系图；</w:t>
      </w:r>
    </w:p>
    <w:p w14:paraId="70122B9B">
      <w:pPr>
        <w:spacing w:line="360" w:lineRule="auto"/>
        <w:ind w:firstLine="480" w:firstLineChars="200"/>
        <w:rPr>
          <w:sz w:val="24"/>
        </w:rPr>
      </w:pPr>
      <w:r>
        <w:rPr>
          <w:rFonts w:hint="eastAsia"/>
          <w:sz w:val="24"/>
        </w:rPr>
        <w:t>附图3  项目周边关系图；</w:t>
      </w:r>
    </w:p>
    <w:p w14:paraId="78DDCB60">
      <w:pPr>
        <w:spacing w:line="360" w:lineRule="auto"/>
        <w:ind w:firstLine="480" w:firstLineChars="200"/>
        <w:rPr>
          <w:sz w:val="24"/>
        </w:rPr>
      </w:pPr>
      <w:r>
        <w:rPr>
          <w:rFonts w:hint="eastAsia"/>
          <w:sz w:val="24"/>
        </w:rPr>
        <w:t>附图4  项目</w:t>
      </w:r>
      <w:r>
        <w:rPr>
          <w:rFonts w:hint="eastAsia"/>
          <w:sz w:val="24"/>
          <w:lang w:val="en-US" w:eastAsia="zh-CN"/>
        </w:rPr>
        <w:t>总平面</w:t>
      </w:r>
      <w:r>
        <w:rPr>
          <w:rFonts w:hint="eastAsia"/>
          <w:sz w:val="24"/>
        </w:rPr>
        <w:t>布置图；</w:t>
      </w:r>
    </w:p>
    <w:p w14:paraId="20743F9B">
      <w:pPr>
        <w:spacing w:line="360" w:lineRule="auto"/>
        <w:ind w:firstLine="480" w:firstLineChars="200"/>
        <w:rPr>
          <w:rFonts w:hint="eastAsia" w:eastAsia="宋体"/>
          <w:sz w:val="24"/>
          <w:lang w:eastAsia="zh-CN"/>
        </w:rPr>
      </w:pPr>
      <w:r>
        <w:rPr>
          <w:rFonts w:hint="eastAsia"/>
          <w:sz w:val="24"/>
        </w:rPr>
        <w:t>附图</w:t>
      </w:r>
      <w:r>
        <w:rPr>
          <w:rFonts w:hint="eastAsia"/>
          <w:sz w:val="24"/>
          <w:lang w:val="en-US" w:eastAsia="zh-CN"/>
        </w:rPr>
        <w:t>5</w:t>
      </w:r>
      <w:r>
        <w:rPr>
          <w:rFonts w:hint="eastAsia"/>
          <w:sz w:val="24"/>
        </w:rPr>
        <w:t xml:space="preserve">  项目分区防渗布置图</w:t>
      </w:r>
      <w:r>
        <w:rPr>
          <w:rFonts w:hint="eastAsia"/>
          <w:sz w:val="24"/>
          <w:lang w:eastAsia="zh-CN"/>
        </w:rPr>
        <w:t>。</w:t>
      </w:r>
    </w:p>
    <w:p w14:paraId="73209643">
      <w:pPr>
        <w:spacing w:line="360" w:lineRule="auto"/>
        <w:ind w:firstLine="480" w:firstLineChars="200"/>
        <w:rPr>
          <w:sz w:val="24"/>
        </w:rPr>
      </w:pPr>
    </w:p>
    <w:p w14:paraId="7FAD7AFF">
      <w:pPr>
        <w:widowControl/>
        <w:jc w:val="left"/>
        <w:rPr>
          <w:rFonts w:ascii="楷体_GB2312" w:eastAsia="楷体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EF446BD">
      <w:pPr>
        <w:pStyle w:val="24"/>
        <w:jc w:val="center"/>
        <w:outlineLvl w:val="0"/>
        <w:rPr>
          <w:rFonts w:ascii="黑体" w:hAnsi="黑体" w:eastAsia="黑体"/>
          <w:snapToGrid w:val="0"/>
          <w:color w:val="auto"/>
          <w:sz w:val="30"/>
          <w:szCs w:val="30"/>
        </w:rPr>
      </w:pPr>
      <w:bookmarkStart w:id="3" w:name="_Toc107564182"/>
      <w:r>
        <w:rPr>
          <w:rFonts w:hint="eastAsia" w:ascii="黑体" w:hAnsi="黑体" w:eastAsia="黑体"/>
          <w:snapToGrid w:val="0"/>
          <w:color w:val="auto"/>
          <w:sz w:val="30"/>
          <w:szCs w:val="30"/>
        </w:rPr>
        <w:t>一、建设项目基本情况</w:t>
      </w:r>
      <w:bookmarkEnd w:id="3"/>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91"/>
        <w:gridCol w:w="1637"/>
        <w:gridCol w:w="2207"/>
        <w:gridCol w:w="2735"/>
      </w:tblGrid>
      <w:tr w14:paraId="6BA84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623A71BD">
            <w:pPr>
              <w:adjustRightInd w:val="0"/>
              <w:snapToGrid w:val="0"/>
              <w:jc w:val="center"/>
              <w:rPr>
                <w:color w:val="auto"/>
                <w:sz w:val="24"/>
              </w:rPr>
            </w:pPr>
            <w:r>
              <w:rPr>
                <w:rFonts w:hAnsi="宋体"/>
                <w:color w:val="auto"/>
                <w:sz w:val="24"/>
              </w:rPr>
              <w:t>建设项目名称</w:t>
            </w:r>
          </w:p>
        </w:tc>
        <w:tc>
          <w:tcPr>
            <w:tcW w:w="6579" w:type="dxa"/>
            <w:gridSpan w:val="3"/>
            <w:vAlign w:val="center"/>
          </w:tcPr>
          <w:p w14:paraId="47A62F3B">
            <w:pPr>
              <w:adjustRightInd w:val="0"/>
              <w:snapToGrid w:val="0"/>
              <w:jc w:val="center"/>
              <w:rPr>
                <w:color w:val="auto"/>
                <w:sz w:val="24"/>
              </w:rPr>
            </w:pPr>
            <w:r>
              <w:rPr>
                <w:rFonts w:hint="eastAsia" w:hAnsi="宋体"/>
                <w:color w:val="auto"/>
                <w:sz w:val="24"/>
                <w:lang w:val="en-US" w:eastAsia="zh-CN"/>
              </w:rPr>
              <w:t>芒市汇新九年制学校</w:t>
            </w:r>
            <w:r>
              <w:rPr>
                <w:rFonts w:hAnsi="宋体"/>
                <w:color w:val="auto"/>
                <w:sz w:val="24"/>
              </w:rPr>
              <w:t>建设项目</w:t>
            </w:r>
          </w:p>
        </w:tc>
      </w:tr>
      <w:tr w14:paraId="06E7E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3EC3275F">
            <w:pPr>
              <w:adjustRightInd w:val="0"/>
              <w:snapToGrid w:val="0"/>
              <w:jc w:val="center"/>
              <w:rPr>
                <w:color w:val="auto"/>
                <w:sz w:val="24"/>
              </w:rPr>
            </w:pPr>
            <w:r>
              <w:rPr>
                <w:rFonts w:hAnsi="宋体"/>
                <w:color w:val="auto"/>
                <w:sz w:val="24"/>
              </w:rPr>
              <w:t>项目代码</w:t>
            </w:r>
          </w:p>
        </w:tc>
        <w:tc>
          <w:tcPr>
            <w:tcW w:w="6579" w:type="dxa"/>
            <w:gridSpan w:val="3"/>
            <w:vAlign w:val="center"/>
          </w:tcPr>
          <w:p w14:paraId="416F3CBC">
            <w:pPr>
              <w:adjustRightInd w:val="0"/>
              <w:snapToGrid w:val="0"/>
              <w:jc w:val="center"/>
              <w:rPr>
                <w:rFonts w:hint="default" w:eastAsia="宋体"/>
                <w:color w:val="auto"/>
                <w:sz w:val="24"/>
                <w:lang w:val="en-US" w:eastAsia="zh-CN"/>
              </w:rPr>
            </w:pPr>
            <w:r>
              <w:rPr>
                <w:rFonts w:hint="eastAsia"/>
                <w:color w:val="auto"/>
                <w:sz w:val="24"/>
                <w:lang w:val="en-US" w:eastAsia="zh-CN"/>
              </w:rPr>
              <w:t>2304</w:t>
            </w:r>
            <w:r>
              <w:rPr>
                <w:color w:val="auto"/>
                <w:sz w:val="24"/>
              </w:rPr>
              <w:t>-</w:t>
            </w:r>
            <w:r>
              <w:rPr>
                <w:rFonts w:hint="eastAsia"/>
                <w:color w:val="auto"/>
                <w:sz w:val="24"/>
                <w:lang w:val="en-US" w:eastAsia="zh-CN"/>
              </w:rPr>
              <w:t>533103</w:t>
            </w:r>
            <w:r>
              <w:rPr>
                <w:color w:val="auto"/>
                <w:sz w:val="24"/>
              </w:rPr>
              <w:t>-04-01-</w:t>
            </w:r>
            <w:r>
              <w:rPr>
                <w:rFonts w:hint="eastAsia"/>
                <w:color w:val="auto"/>
                <w:sz w:val="24"/>
                <w:lang w:val="en-US" w:eastAsia="zh-CN"/>
              </w:rPr>
              <w:t>190587</w:t>
            </w:r>
          </w:p>
        </w:tc>
      </w:tr>
      <w:tr w14:paraId="038AE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3A42BC56">
            <w:pPr>
              <w:adjustRightInd w:val="0"/>
              <w:snapToGrid w:val="0"/>
              <w:jc w:val="center"/>
              <w:rPr>
                <w:color w:val="auto"/>
                <w:sz w:val="24"/>
              </w:rPr>
            </w:pPr>
            <w:r>
              <w:rPr>
                <w:rFonts w:hAnsi="宋体"/>
                <w:color w:val="auto"/>
                <w:sz w:val="24"/>
              </w:rPr>
              <w:t>建设单位联系人</w:t>
            </w:r>
          </w:p>
        </w:tc>
        <w:tc>
          <w:tcPr>
            <w:tcW w:w="1637" w:type="dxa"/>
            <w:vAlign w:val="center"/>
          </w:tcPr>
          <w:p w14:paraId="28BF0004">
            <w:pPr>
              <w:adjustRightInd w:val="0"/>
              <w:snapToGrid w:val="0"/>
              <w:jc w:val="center"/>
              <w:rPr>
                <w:rFonts w:hint="default" w:eastAsia="宋体"/>
                <w:color w:val="auto"/>
                <w:sz w:val="24"/>
                <w:lang w:val="en-US" w:eastAsia="zh-CN"/>
              </w:rPr>
            </w:pPr>
            <w:r>
              <w:rPr>
                <w:rFonts w:hint="eastAsia" w:hAnsi="宋体"/>
                <w:color w:val="auto"/>
                <w:sz w:val="24"/>
                <w:lang w:val="en-US" w:eastAsia="zh-CN"/>
              </w:rPr>
              <w:t>张艳祝</w:t>
            </w:r>
          </w:p>
        </w:tc>
        <w:tc>
          <w:tcPr>
            <w:tcW w:w="2207" w:type="dxa"/>
            <w:vAlign w:val="center"/>
          </w:tcPr>
          <w:p w14:paraId="51281A17">
            <w:pPr>
              <w:adjustRightInd w:val="0"/>
              <w:snapToGrid w:val="0"/>
              <w:jc w:val="center"/>
              <w:rPr>
                <w:color w:val="auto"/>
                <w:sz w:val="24"/>
              </w:rPr>
            </w:pPr>
            <w:r>
              <w:rPr>
                <w:rFonts w:hAnsi="宋体"/>
                <w:color w:val="auto"/>
                <w:sz w:val="24"/>
              </w:rPr>
              <w:t>联系方式</w:t>
            </w:r>
          </w:p>
        </w:tc>
        <w:tc>
          <w:tcPr>
            <w:tcW w:w="2735" w:type="dxa"/>
            <w:vAlign w:val="center"/>
          </w:tcPr>
          <w:p w14:paraId="4796107F">
            <w:pPr>
              <w:adjustRightInd w:val="0"/>
              <w:snapToGrid w:val="0"/>
              <w:jc w:val="center"/>
              <w:rPr>
                <w:rFonts w:hint="default" w:eastAsia="宋体"/>
                <w:color w:val="auto"/>
                <w:sz w:val="24"/>
                <w:lang w:val="en-US" w:eastAsia="zh-CN"/>
              </w:rPr>
            </w:pPr>
            <w:r>
              <w:rPr>
                <w:rFonts w:hint="eastAsia"/>
                <w:color w:val="auto"/>
                <w:sz w:val="24"/>
                <w:lang w:val="en-US" w:eastAsia="zh-CN"/>
              </w:rPr>
              <w:t>1808****661</w:t>
            </w:r>
          </w:p>
        </w:tc>
      </w:tr>
      <w:tr w14:paraId="4BCA4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2BDABE6C">
            <w:pPr>
              <w:adjustRightInd w:val="0"/>
              <w:snapToGrid w:val="0"/>
              <w:jc w:val="center"/>
              <w:rPr>
                <w:color w:val="auto"/>
                <w:sz w:val="24"/>
              </w:rPr>
            </w:pPr>
            <w:r>
              <w:rPr>
                <w:rFonts w:hAnsi="宋体"/>
                <w:color w:val="auto"/>
                <w:sz w:val="24"/>
              </w:rPr>
              <w:t>建设地点</w:t>
            </w:r>
          </w:p>
        </w:tc>
        <w:tc>
          <w:tcPr>
            <w:tcW w:w="6579" w:type="dxa"/>
            <w:gridSpan w:val="3"/>
            <w:vAlign w:val="center"/>
          </w:tcPr>
          <w:p w14:paraId="3EB1CA22">
            <w:pPr>
              <w:adjustRightInd w:val="0"/>
              <w:snapToGrid w:val="0"/>
              <w:jc w:val="center"/>
              <w:rPr>
                <w:rFonts w:hint="default" w:eastAsia="宋体"/>
                <w:color w:val="auto"/>
                <w:sz w:val="24"/>
                <w:lang w:val="en-US" w:eastAsia="zh-CN"/>
              </w:rPr>
            </w:pPr>
            <w:r>
              <w:rPr>
                <w:rFonts w:hAnsi="宋体"/>
                <w:color w:val="auto"/>
                <w:sz w:val="24"/>
                <w:u w:val="single"/>
              </w:rPr>
              <w:t>云南</w:t>
            </w:r>
            <w:r>
              <w:rPr>
                <w:rFonts w:hAnsi="宋体"/>
                <w:color w:val="auto"/>
                <w:sz w:val="24"/>
              </w:rPr>
              <w:t>（省）</w:t>
            </w:r>
            <w:r>
              <w:rPr>
                <w:rFonts w:hint="eastAsia" w:hAnsi="宋体"/>
                <w:color w:val="auto"/>
                <w:sz w:val="24"/>
                <w:u w:val="single"/>
                <w:lang w:val="en-US" w:eastAsia="zh-CN"/>
              </w:rPr>
              <w:t>德宏</w:t>
            </w:r>
            <w:r>
              <w:rPr>
                <w:rFonts w:hAnsi="宋体"/>
                <w:color w:val="auto"/>
                <w:sz w:val="24"/>
              </w:rPr>
              <w:t>（州）</w:t>
            </w:r>
            <w:r>
              <w:rPr>
                <w:rFonts w:hint="eastAsia" w:hAnsi="宋体"/>
                <w:color w:val="auto"/>
                <w:sz w:val="24"/>
                <w:u w:val="single"/>
                <w:lang w:val="en-US" w:eastAsia="zh-CN"/>
              </w:rPr>
              <w:t>芒</w:t>
            </w:r>
            <w:r>
              <w:rPr>
                <w:rFonts w:hAnsi="宋体"/>
                <w:color w:val="auto"/>
                <w:sz w:val="24"/>
              </w:rPr>
              <w:t>（</w:t>
            </w:r>
            <w:r>
              <w:rPr>
                <w:rFonts w:hint="eastAsia" w:hAnsi="宋体"/>
                <w:color w:val="auto"/>
                <w:sz w:val="24"/>
                <w:lang w:val="en-US" w:eastAsia="zh-CN"/>
              </w:rPr>
              <w:t>市</w:t>
            </w:r>
            <w:r>
              <w:rPr>
                <w:rFonts w:hAnsi="宋体"/>
                <w:color w:val="auto"/>
                <w:sz w:val="24"/>
              </w:rPr>
              <w:t>）</w:t>
            </w:r>
            <w:r>
              <w:rPr>
                <w:rFonts w:hint="eastAsia" w:hAnsi="宋体"/>
                <w:color w:val="auto"/>
                <w:sz w:val="24"/>
                <w:u w:val="single"/>
                <w:lang w:val="en-US" w:eastAsia="zh-CN"/>
              </w:rPr>
              <w:t>二环西路南侧和320国道北侧</w:t>
            </w:r>
          </w:p>
        </w:tc>
      </w:tr>
      <w:tr w14:paraId="7C038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62612CC8">
            <w:pPr>
              <w:adjustRightInd w:val="0"/>
              <w:snapToGrid w:val="0"/>
              <w:jc w:val="center"/>
              <w:rPr>
                <w:color w:val="auto"/>
                <w:sz w:val="24"/>
              </w:rPr>
            </w:pPr>
            <w:r>
              <w:rPr>
                <w:rFonts w:hAnsi="宋体"/>
                <w:color w:val="auto"/>
                <w:sz w:val="24"/>
              </w:rPr>
              <w:t>地理坐标</w:t>
            </w:r>
          </w:p>
        </w:tc>
        <w:tc>
          <w:tcPr>
            <w:tcW w:w="6579" w:type="dxa"/>
            <w:gridSpan w:val="3"/>
            <w:vAlign w:val="center"/>
          </w:tcPr>
          <w:p w14:paraId="01E22565">
            <w:pPr>
              <w:jc w:val="center"/>
              <w:rPr>
                <w:color w:val="auto"/>
                <w:sz w:val="24"/>
              </w:rPr>
            </w:pPr>
            <w:r>
              <w:rPr>
                <w:rFonts w:hAnsi="宋体"/>
                <w:color w:val="auto"/>
                <w:sz w:val="24"/>
              </w:rPr>
              <w:t>（</w:t>
            </w:r>
            <w:r>
              <w:rPr>
                <w:rFonts w:hint="eastAsia"/>
                <w:color w:val="auto"/>
                <w:sz w:val="24"/>
                <w:u w:val="single"/>
                <w:lang w:val="en-US" w:eastAsia="zh-CN"/>
              </w:rPr>
              <w:t>98</w:t>
            </w:r>
            <w:r>
              <w:rPr>
                <w:rFonts w:hAnsi="宋体"/>
                <w:color w:val="auto"/>
                <w:sz w:val="24"/>
              </w:rPr>
              <w:t>度</w:t>
            </w:r>
            <w:r>
              <w:rPr>
                <w:rFonts w:hint="eastAsia"/>
                <w:color w:val="auto"/>
                <w:sz w:val="24"/>
                <w:u w:val="single"/>
                <w:lang w:val="en-US" w:eastAsia="zh-CN"/>
              </w:rPr>
              <w:t>35</w:t>
            </w:r>
            <w:r>
              <w:rPr>
                <w:rFonts w:hAnsi="宋体"/>
                <w:color w:val="auto"/>
                <w:sz w:val="24"/>
              </w:rPr>
              <w:t>分</w:t>
            </w:r>
            <w:r>
              <w:rPr>
                <w:rFonts w:hint="eastAsia"/>
                <w:color w:val="auto"/>
                <w:sz w:val="24"/>
                <w:u w:val="single"/>
                <w:lang w:val="en-US" w:eastAsia="zh-CN"/>
              </w:rPr>
              <w:t>8.176</w:t>
            </w:r>
            <w:r>
              <w:rPr>
                <w:rFonts w:hAnsi="宋体"/>
                <w:color w:val="auto"/>
                <w:sz w:val="24"/>
              </w:rPr>
              <w:t>秒，</w:t>
            </w:r>
            <w:r>
              <w:rPr>
                <w:color w:val="auto"/>
                <w:sz w:val="24"/>
                <w:u w:val="single"/>
              </w:rPr>
              <w:t>24</w:t>
            </w:r>
            <w:r>
              <w:rPr>
                <w:rFonts w:hAnsi="宋体"/>
                <w:color w:val="auto"/>
                <w:sz w:val="24"/>
              </w:rPr>
              <w:t>度</w:t>
            </w:r>
            <w:r>
              <w:rPr>
                <w:rFonts w:hint="eastAsia"/>
                <w:color w:val="auto"/>
                <w:sz w:val="24"/>
                <w:u w:val="single"/>
                <w:lang w:val="en-US" w:eastAsia="zh-CN"/>
              </w:rPr>
              <w:t>27</w:t>
            </w:r>
            <w:r>
              <w:rPr>
                <w:rFonts w:hAnsi="宋体"/>
                <w:color w:val="auto"/>
                <w:sz w:val="24"/>
              </w:rPr>
              <w:t>分</w:t>
            </w:r>
            <w:r>
              <w:rPr>
                <w:rFonts w:hint="eastAsia"/>
                <w:color w:val="auto"/>
                <w:sz w:val="24"/>
                <w:u w:val="single"/>
                <w:lang w:val="en-US" w:eastAsia="zh-CN"/>
              </w:rPr>
              <w:t>41.456</w:t>
            </w:r>
            <w:r>
              <w:rPr>
                <w:rFonts w:hAnsi="宋体"/>
                <w:color w:val="auto"/>
                <w:sz w:val="24"/>
              </w:rPr>
              <w:t>秒）</w:t>
            </w:r>
          </w:p>
        </w:tc>
      </w:tr>
      <w:tr w14:paraId="34EC3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91" w:type="dxa"/>
            <w:tcMar>
              <w:top w:w="16" w:type="dxa"/>
              <w:left w:w="16" w:type="dxa"/>
              <w:right w:w="16" w:type="dxa"/>
            </w:tcMar>
            <w:vAlign w:val="center"/>
          </w:tcPr>
          <w:p w14:paraId="322458B3">
            <w:pPr>
              <w:adjustRightInd w:val="0"/>
              <w:snapToGrid w:val="0"/>
              <w:jc w:val="center"/>
              <w:rPr>
                <w:color w:val="auto"/>
                <w:sz w:val="24"/>
              </w:rPr>
            </w:pPr>
            <w:r>
              <w:rPr>
                <w:rFonts w:hAnsi="宋体"/>
                <w:color w:val="auto"/>
                <w:sz w:val="24"/>
              </w:rPr>
              <w:t>国民经济</w:t>
            </w:r>
          </w:p>
          <w:p w14:paraId="4C429F78">
            <w:pPr>
              <w:adjustRightInd w:val="0"/>
              <w:snapToGrid w:val="0"/>
              <w:jc w:val="center"/>
              <w:rPr>
                <w:color w:val="auto"/>
                <w:sz w:val="24"/>
              </w:rPr>
            </w:pPr>
            <w:r>
              <w:rPr>
                <w:rFonts w:hAnsi="宋体"/>
                <w:color w:val="auto"/>
                <w:sz w:val="24"/>
              </w:rPr>
              <w:t>行业类别</w:t>
            </w:r>
          </w:p>
        </w:tc>
        <w:tc>
          <w:tcPr>
            <w:tcW w:w="1637" w:type="dxa"/>
            <w:vAlign w:val="center"/>
          </w:tcPr>
          <w:p w14:paraId="73A2CBE2">
            <w:pPr>
              <w:adjustRightInd w:val="0"/>
              <w:snapToGrid w:val="0"/>
              <w:jc w:val="center"/>
              <w:rPr>
                <w:rFonts w:hint="eastAsia"/>
                <w:color w:val="auto"/>
                <w:sz w:val="24"/>
                <w:lang w:val="en-US" w:eastAsia="zh-CN"/>
              </w:rPr>
            </w:pPr>
            <w:r>
              <w:rPr>
                <w:rFonts w:hint="eastAsia"/>
                <w:color w:val="auto"/>
                <w:sz w:val="24"/>
                <w:lang w:val="en-US" w:eastAsia="zh-CN"/>
              </w:rPr>
              <w:t>P842初等教育</w:t>
            </w:r>
          </w:p>
          <w:p w14:paraId="75E55880">
            <w:pPr>
              <w:adjustRightInd w:val="0"/>
              <w:snapToGrid w:val="0"/>
              <w:jc w:val="center"/>
              <w:rPr>
                <w:rFonts w:hint="default"/>
                <w:lang w:val="en-US" w:eastAsia="zh-CN"/>
              </w:rPr>
            </w:pPr>
            <w:r>
              <w:rPr>
                <w:rFonts w:hint="eastAsia"/>
                <w:color w:val="auto"/>
                <w:sz w:val="24"/>
                <w:lang w:val="en-US" w:eastAsia="zh-CN"/>
              </w:rPr>
              <w:t>P843中等教育</w:t>
            </w:r>
          </w:p>
        </w:tc>
        <w:tc>
          <w:tcPr>
            <w:tcW w:w="2207" w:type="dxa"/>
            <w:vAlign w:val="center"/>
          </w:tcPr>
          <w:p w14:paraId="756AE8FE">
            <w:pPr>
              <w:adjustRightInd w:val="0"/>
              <w:snapToGrid w:val="0"/>
              <w:jc w:val="center"/>
              <w:rPr>
                <w:color w:val="auto"/>
                <w:sz w:val="24"/>
              </w:rPr>
            </w:pPr>
            <w:bookmarkStart w:id="4" w:name="_Hlk49843745"/>
            <w:r>
              <w:rPr>
                <w:rFonts w:hAnsi="宋体"/>
                <w:color w:val="auto"/>
                <w:sz w:val="24"/>
              </w:rPr>
              <w:t>建设项目</w:t>
            </w:r>
          </w:p>
          <w:p w14:paraId="25CA83E3">
            <w:pPr>
              <w:adjustRightInd w:val="0"/>
              <w:snapToGrid w:val="0"/>
              <w:jc w:val="center"/>
              <w:rPr>
                <w:color w:val="auto"/>
                <w:sz w:val="24"/>
              </w:rPr>
            </w:pPr>
            <w:r>
              <w:rPr>
                <w:rFonts w:hAnsi="宋体"/>
                <w:color w:val="auto"/>
                <w:sz w:val="24"/>
              </w:rPr>
              <w:t>行业类别</w:t>
            </w:r>
            <w:bookmarkEnd w:id="4"/>
          </w:p>
        </w:tc>
        <w:tc>
          <w:tcPr>
            <w:tcW w:w="2735" w:type="dxa"/>
            <w:vAlign w:val="center"/>
          </w:tcPr>
          <w:p w14:paraId="7B222079">
            <w:pPr>
              <w:widowControl/>
              <w:jc w:val="center"/>
              <w:rPr>
                <w:color w:val="auto"/>
                <w:sz w:val="24"/>
              </w:rPr>
            </w:pPr>
            <w:r>
              <w:rPr>
                <w:rFonts w:hint="eastAsia" w:hAnsi="宋体"/>
                <w:color w:val="auto"/>
                <w:sz w:val="24"/>
                <w:lang w:val="en-US" w:eastAsia="zh-CN"/>
              </w:rPr>
              <w:t>五十</w:t>
            </w:r>
            <w:r>
              <w:rPr>
                <w:rFonts w:hAnsi="宋体"/>
                <w:color w:val="auto"/>
                <w:sz w:val="24"/>
              </w:rPr>
              <w:t>、</w:t>
            </w:r>
            <w:r>
              <w:rPr>
                <w:rFonts w:hint="eastAsia" w:hAnsi="宋体"/>
                <w:color w:val="auto"/>
                <w:sz w:val="24"/>
                <w:lang w:val="en-US" w:eastAsia="zh-CN"/>
              </w:rPr>
              <w:t>社会事业与服务业 110</w:t>
            </w:r>
            <w:r>
              <w:rPr>
                <w:rFonts w:hint="eastAsia"/>
                <w:sz w:val="24"/>
              </w:rPr>
              <w:t>*</w:t>
            </w:r>
            <w:r>
              <w:rPr>
                <w:rFonts w:hint="eastAsia" w:hAnsi="宋体"/>
                <w:color w:val="auto"/>
                <w:sz w:val="24"/>
                <w:lang w:val="en-US" w:eastAsia="zh-CN"/>
              </w:rPr>
              <w:t>学校、福利院、养老院（建筑面积5000平方米及以上的）新建涉及环境敏感区的；有化学、生物实验室的学校</w:t>
            </w:r>
          </w:p>
        </w:tc>
      </w:tr>
      <w:tr w14:paraId="0ED04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91" w:type="dxa"/>
            <w:tcMar>
              <w:top w:w="16" w:type="dxa"/>
              <w:left w:w="16" w:type="dxa"/>
              <w:right w:w="16" w:type="dxa"/>
            </w:tcMar>
            <w:vAlign w:val="center"/>
          </w:tcPr>
          <w:p w14:paraId="5DA0D871">
            <w:pPr>
              <w:adjustRightInd w:val="0"/>
              <w:snapToGrid w:val="0"/>
              <w:jc w:val="center"/>
              <w:rPr>
                <w:color w:val="auto"/>
                <w:sz w:val="24"/>
              </w:rPr>
            </w:pPr>
            <w:r>
              <w:rPr>
                <w:rFonts w:hAnsi="宋体"/>
                <w:color w:val="auto"/>
                <w:sz w:val="24"/>
              </w:rPr>
              <w:t>建设性质</w:t>
            </w:r>
          </w:p>
        </w:tc>
        <w:tc>
          <w:tcPr>
            <w:tcW w:w="1637" w:type="dxa"/>
            <w:vAlign w:val="center"/>
          </w:tcPr>
          <w:p w14:paraId="6C6C9763">
            <w:pPr>
              <w:jc w:val="left"/>
              <w:rPr>
                <w:color w:val="auto"/>
                <w:sz w:val="24"/>
              </w:rPr>
            </w:pPr>
            <w:r>
              <w:rPr>
                <w:color w:val="auto"/>
                <w:sz w:val="24"/>
              </w:rPr>
              <w:sym w:font="Wingdings 2" w:char="0052"/>
            </w:r>
            <w:r>
              <w:rPr>
                <w:rFonts w:hAnsi="宋体"/>
                <w:color w:val="auto"/>
                <w:sz w:val="24"/>
              </w:rPr>
              <w:t>新建（迁建）</w:t>
            </w:r>
          </w:p>
          <w:p w14:paraId="308B9D68">
            <w:pPr>
              <w:jc w:val="left"/>
              <w:rPr>
                <w:color w:val="auto"/>
                <w:sz w:val="24"/>
              </w:rPr>
            </w:pPr>
            <w:r>
              <w:rPr>
                <w:color w:val="auto"/>
                <w:sz w:val="24"/>
              </w:rPr>
              <w:t>□</w:t>
            </w:r>
            <w:r>
              <w:rPr>
                <w:rFonts w:hAnsi="宋体"/>
                <w:color w:val="auto"/>
                <w:sz w:val="24"/>
              </w:rPr>
              <w:t>改建</w:t>
            </w:r>
          </w:p>
          <w:p w14:paraId="23639451">
            <w:pPr>
              <w:jc w:val="left"/>
              <w:rPr>
                <w:color w:val="auto"/>
                <w:sz w:val="24"/>
              </w:rPr>
            </w:pPr>
            <w:r>
              <w:rPr>
                <w:color w:val="auto"/>
                <w:sz w:val="24"/>
              </w:rPr>
              <w:t>□</w:t>
            </w:r>
            <w:r>
              <w:rPr>
                <w:rFonts w:hAnsi="宋体"/>
                <w:color w:val="auto"/>
                <w:sz w:val="24"/>
              </w:rPr>
              <w:t>扩建</w:t>
            </w:r>
          </w:p>
          <w:p w14:paraId="42235DC2">
            <w:pPr>
              <w:jc w:val="left"/>
              <w:rPr>
                <w:color w:val="auto"/>
                <w:sz w:val="24"/>
              </w:rPr>
            </w:pPr>
            <w:r>
              <w:rPr>
                <w:color w:val="auto"/>
                <w:sz w:val="24"/>
              </w:rPr>
              <w:t>□</w:t>
            </w:r>
            <w:r>
              <w:rPr>
                <w:rFonts w:hAnsi="宋体"/>
                <w:color w:val="auto"/>
                <w:sz w:val="24"/>
              </w:rPr>
              <w:t>技术改造</w:t>
            </w:r>
          </w:p>
        </w:tc>
        <w:tc>
          <w:tcPr>
            <w:tcW w:w="2207" w:type="dxa"/>
            <w:vAlign w:val="center"/>
          </w:tcPr>
          <w:p w14:paraId="4EAD53AC">
            <w:pPr>
              <w:adjustRightInd w:val="0"/>
              <w:snapToGrid w:val="0"/>
              <w:jc w:val="center"/>
              <w:rPr>
                <w:color w:val="auto"/>
                <w:sz w:val="24"/>
              </w:rPr>
            </w:pPr>
            <w:r>
              <w:rPr>
                <w:rFonts w:hAnsi="宋体"/>
                <w:color w:val="auto"/>
                <w:sz w:val="24"/>
              </w:rPr>
              <w:t>建设项目</w:t>
            </w:r>
          </w:p>
          <w:p w14:paraId="1A75A257">
            <w:pPr>
              <w:adjustRightInd w:val="0"/>
              <w:snapToGrid w:val="0"/>
              <w:jc w:val="center"/>
              <w:rPr>
                <w:color w:val="auto"/>
                <w:sz w:val="24"/>
              </w:rPr>
            </w:pPr>
            <w:r>
              <w:rPr>
                <w:rFonts w:hAnsi="宋体"/>
                <w:color w:val="auto"/>
                <w:sz w:val="24"/>
              </w:rPr>
              <w:t>申报情形</w:t>
            </w:r>
          </w:p>
        </w:tc>
        <w:tc>
          <w:tcPr>
            <w:tcW w:w="2735" w:type="dxa"/>
            <w:vAlign w:val="center"/>
          </w:tcPr>
          <w:p w14:paraId="1D671B37">
            <w:pPr>
              <w:jc w:val="left"/>
              <w:rPr>
                <w:color w:val="auto"/>
                <w:sz w:val="24"/>
              </w:rPr>
            </w:pPr>
            <w:r>
              <w:rPr>
                <w:color w:val="auto"/>
                <w:sz w:val="24"/>
              </w:rPr>
              <w:sym w:font="Wingdings 2" w:char="0052"/>
            </w:r>
            <w:r>
              <w:rPr>
                <w:rFonts w:hAnsi="宋体"/>
                <w:color w:val="auto"/>
                <w:sz w:val="24"/>
              </w:rPr>
              <w:t>首次申报项目</w:t>
            </w:r>
            <w:r>
              <w:rPr>
                <w:color w:val="auto"/>
                <w:sz w:val="24"/>
              </w:rPr>
              <w:t xml:space="preserve">             </w:t>
            </w:r>
          </w:p>
          <w:p w14:paraId="47EBA019">
            <w:pPr>
              <w:jc w:val="left"/>
              <w:rPr>
                <w:color w:val="auto"/>
                <w:sz w:val="24"/>
              </w:rPr>
            </w:pPr>
            <w:r>
              <w:rPr>
                <w:color w:val="auto"/>
                <w:sz w:val="24"/>
              </w:rPr>
              <w:t>□</w:t>
            </w:r>
            <w:r>
              <w:rPr>
                <w:rFonts w:hAnsi="宋体"/>
                <w:color w:val="auto"/>
                <w:sz w:val="24"/>
              </w:rPr>
              <w:t>不予批准后再次申报项目</w:t>
            </w:r>
          </w:p>
          <w:p w14:paraId="6622FBE4">
            <w:pPr>
              <w:jc w:val="left"/>
              <w:rPr>
                <w:color w:val="auto"/>
                <w:sz w:val="24"/>
              </w:rPr>
            </w:pPr>
            <w:r>
              <w:rPr>
                <w:color w:val="auto"/>
                <w:sz w:val="24"/>
              </w:rPr>
              <w:sym w:font="Wingdings 2" w:char="00A3"/>
            </w:r>
            <w:r>
              <w:rPr>
                <w:rFonts w:hAnsi="宋体"/>
                <w:color w:val="auto"/>
                <w:sz w:val="24"/>
              </w:rPr>
              <w:t>超五年重新审核项目</w:t>
            </w:r>
            <w:r>
              <w:rPr>
                <w:color w:val="auto"/>
                <w:sz w:val="24"/>
              </w:rPr>
              <w:t xml:space="preserve">     </w:t>
            </w:r>
          </w:p>
          <w:p w14:paraId="1B97F7EB">
            <w:pPr>
              <w:jc w:val="left"/>
              <w:rPr>
                <w:color w:val="auto"/>
                <w:sz w:val="24"/>
              </w:rPr>
            </w:pPr>
            <w:r>
              <w:rPr>
                <w:color w:val="auto"/>
                <w:sz w:val="24"/>
              </w:rPr>
              <w:t>□</w:t>
            </w:r>
            <w:r>
              <w:rPr>
                <w:rFonts w:hAnsi="宋体"/>
                <w:color w:val="auto"/>
                <w:sz w:val="24"/>
              </w:rPr>
              <w:t>重大变动重新报批项目</w:t>
            </w:r>
          </w:p>
        </w:tc>
      </w:tr>
      <w:tr w14:paraId="60AB4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91" w:type="dxa"/>
            <w:tcMar>
              <w:top w:w="16" w:type="dxa"/>
              <w:left w:w="16" w:type="dxa"/>
              <w:right w:w="16" w:type="dxa"/>
            </w:tcMar>
            <w:vAlign w:val="center"/>
          </w:tcPr>
          <w:p w14:paraId="2BDD0719">
            <w:pPr>
              <w:adjustRightInd w:val="0"/>
              <w:snapToGrid w:val="0"/>
              <w:jc w:val="center"/>
              <w:rPr>
                <w:color w:val="auto"/>
                <w:sz w:val="24"/>
              </w:rPr>
            </w:pPr>
            <w:r>
              <w:rPr>
                <w:rFonts w:hAnsi="宋体"/>
                <w:color w:val="auto"/>
                <w:sz w:val="24"/>
              </w:rPr>
              <w:t>项目审批（核准</w:t>
            </w:r>
            <w:r>
              <w:rPr>
                <w:color w:val="auto"/>
                <w:sz w:val="24"/>
              </w:rPr>
              <w:t>/</w:t>
            </w:r>
          </w:p>
          <w:p w14:paraId="413B60EC">
            <w:pPr>
              <w:adjustRightInd w:val="0"/>
              <w:snapToGrid w:val="0"/>
              <w:jc w:val="center"/>
              <w:rPr>
                <w:color w:val="auto"/>
                <w:sz w:val="24"/>
              </w:rPr>
            </w:pPr>
            <w:r>
              <w:rPr>
                <w:rFonts w:hAnsi="宋体"/>
                <w:color w:val="auto"/>
                <w:sz w:val="24"/>
              </w:rPr>
              <w:t>备案）部门（选填）</w:t>
            </w:r>
          </w:p>
        </w:tc>
        <w:tc>
          <w:tcPr>
            <w:tcW w:w="1637" w:type="dxa"/>
            <w:vAlign w:val="center"/>
          </w:tcPr>
          <w:p w14:paraId="3C3987AB">
            <w:pPr>
              <w:adjustRightInd w:val="0"/>
              <w:snapToGrid w:val="0"/>
              <w:jc w:val="center"/>
              <w:rPr>
                <w:color w:val="auto"/>
                <w:sz w:val="24"/>
              </w:rPr>
            </w:pPr>
            <w:r>
              <w:rPr>
                <w:rFonts w:hint="eastAsia" w:hAnsi="宋体"/>
                <w:color w:val="auto"/>
                <w:sz w:val="24"/>
                <w:lang w:val="en-US" w:eastAsia="zh-CN"/>
              </w:rPr>
              <w:t>芒市</w:t>
            </w:r>
            <w:r>
              <w:rPr>
                <w:rFonts w:hAnsi="宋体"/>
                <w:color w:val="auto"/>
                <w:sz w:val="24"/>
              </w:rPr>
              <w:t>发展和改革局</w:t>
            </w:r>
          </w:p>
        </w:tc>
        <w:tc>
          <w:tcPr>
            <w:tcW w:w="2207" w:type="dxa"/>
            <w:vAlign w:val="center"/>
          </w:tcPr>
          <w:p w14:paraId="167CAC5B">
            <w:pPr>
              <w:adjustRightInd w:val="0"/>
              <w:snapToGrid w:val="0"/>
              <w:jc w:val="center"/>
              <w:rPr>
                <w:color w:val="auto"/>
                <w:sz w:val="24"/>
              </w:rPr>
            </w:pPr>
            <w:r>
              <w:rPr>
                <w:rFonts w:hAnsi="宋体"/>
                <w:color w:val="auto"/>
                <w:sz w:val="24"/>
              </w:rPr>
              <w:t>项目审批（核准</w:t>
            </w:r>
            <w:r>
              <w:rPr>
                <w:color w:val="auto"/>
                <w:sz w:val="24"/>
              </w:rPr>
              <w:t>/</w:t>
            </w:r>
          </w:p>
          <w:p w14:paraId="503857A9">
            <w:pPr>
              <w:adjustRightInd w:val="0"/>
              <w:snapToGrid w:val="0"/>
              <w:jc w:val="center"/>
              <w:rPr>
                <w:color w:val="auto"/>
                <w:sz w:val="24"/>
              </w:rPr>
            </w:pPr>
            <w:r>
              <w:rPr>
                <w:rFonts w:hAnsi="宋体"/>
                <w:color w:val="auto"/>
                <w:sz w:val="24"/>
              </w:rPr>
              <w:t>备案）文号（选填）</w:t>
            </w:r>
          </w:p>
        </w:tc>
        <w:tc>
          <w:tcPr>
            <w:tcW w:w="2735" w:type="dxa"/>
            <w:vAlign w:val="center"/>
          </w:tcPr>
          <w:p w14:paraId="22BC675F">
            <w:pPr>
              <w:adjustRightInd w:val="0"/>
              <w:snapToGrid w:val="0"/>
              <w:jc w:val="center"/>
              <w:rPr>
                <w:color w:val="auto"/>
                <w:sz w:val="24"/>
              </w:rPr>
            </w:pPr>
            <w:r>
              <w:rPr>
                <w:rFonts w:hint="eastAsia"/>
                <w:color w:val="auto"/>
                <w:sz w:val="24"/>
                <w:lang w:val="en-US" w:eastAsia="zh-CN"/>
              </w:rPr>
              <w:t>2304</w:t>
            </w:r>
            <w:r>
              <w:rPr>
                <w:color w:val="auto"/>
                <w:sz w:val="24"/>
              </w:rPr>
              <w:t>-</w:t>
            </w:r>
            <w:r>
              <w:rPr>
                <w:rFonts w:hint="eastAsia"/>
                <w:color w:val="auto"/>
                <w:sz w:val="24"/>
                <w:lang w:val="en-US" w:eastAsia="zh-CN"/>
              </w:rPr>
              <w:t>533103</w:t>
            </w:r>
            <w:r>
              <w:rPr>
                <w:color w:val="auto"/>
                <w:sz w:val="24"/>
              </w:rPr>
              <w:t>-04-01-</w:t>
            </w:r>
            <w:r>
              <w:rPr>
                <w:rFonts w:hint="eastAsia"/>
                <w:color w:val="auto"/>
                <w:sz w:val="24"/>
                <w:lang w:val="en-US" w:eastAsia="zh-CN"/>
              </w:rPr>
              <w:t>190587</w:t>
            </w:r>
          </w:p>
        </w:tc>
      </w:tr>
      <w:tr w14:paraId="38A66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12A594EF">
            <w:pPr>
              <w:adjustRightInd w:val="0"/>
              <w:snapToGrid w:val="0"/>
              <w:jc w:val="center"/>
              <w:rPr>
                <w:color w:val="auto"/>
                <w:sz w:val="24"/>
              </w:rPr>
            </w:pPr>
            <w:r>
              <w:rPr>
                <w:rFonts w:hAnsi="宋体"/>
                <w:color w:val="auto"/>
                <w:sz w:val="24"/>
              </w:rPr>
              <w:t>总投资（万元）</w:t>
            </w:r>
          </w:p>
        </w:tc>
        <w:tc>
          <w:tcPr>
            <w:tcW w:w="1637" w:type="dxa"/>
            <w:vAlign w:val="center"/>
          </w:tcPr>
          <w:p w14:paraId="2959341F">
            <w:pPr>
              <w:adjustRightInd w:val="0"/>
              <w:snapToGrid w:val="0"/>
              <w:jc w:val="center"/>
              <w:rPr>
                <w:rFonts w:hint="default" w:eastAsia="宋体"/>
                <w:color w:val="auto"/>
                <w:sz w:val="24"/>
                <w:lang w:val="en-US" w:eastAsia="zh-CN"/>
              </w:rPr>
            </w:pPr>
            <w:r>
              <w:rPr>
                <w:rFonts w:hint="eastAsia"/>
                <w:color w:val="auto"/>
                <w:sz w:val="24"/>
                <w:lang w:val="en-US" w:eastAsia="zh-CN"/>
              </w:rPr>
              <w:t>14000</w:t>
            </w:r>
          </w:p>
        </w:tc>
        <w:tc>
          <w:tcPr>
            <w:tcW w:w="2207" w:type="dxa"/>
            <w:tcMar>
              <w:top w:w="16" w:type="dxa"/>
              <w:left w:w="16" w:type="dxa"/>
              <w:right w:w="16" w:type="dxa"/>
            </w:tcMar>
            <w:vAlign w:val="center"/>
          </w:tcPr>
          <w:p w14:paraId="33A6A5BE">
            <w:pPr>
              <w:adjustRightInd w:val="0"/>
              <w:snapToGrid w:val="0"/>
              <w:jc w:val="center"/>
              <w:rPr>
                <w:color w:val="auto"/>
                <w:sz w:val="24"/>
              </w:rPr>
            </w:pPr>
            <w:r>
              <w:rPr>
                <w:rFonts w:hAnsi="宋体"/>
                <w:color w:val="auto"/>
                <w:sz w:val="24"/>
              </w:rPr>
              <w:t>环保投资（万元）</w:t>
            </w:r>
          </w:p>
        </w:tc>
        <w:tc>
          <w:tcPr>
            <w:tcW w:w="2735" w:type="dxa"/>
            <w:vAlign w:val="center"/>
          </w:tcPr>
          <w:p w14:paraId="1F9E193A">
            <w:pPr>
              <w:adjustRightInd w:val="0"/>
              <w:snapToGrid w:val="0"/>
              <w:jc w:val="center"/>
              <w:rPr>
                <w:rFonts w:hint="default" w:eastAsia="宋体"/>
                <w:color w:val="auto"/>
                <w:sz w:val="24"/>
                <w:lang w:val="en-US" w:eastAsia="zh-CN"/>
              </w:rPr>
            </w:pPr>
            <w:r>
              <w:rPr>
                <w:rFonts w:hint="eastAsia"/>
                <w:color w:val="auto"/>
                <w:kern w:val="0"/>
                <w:sz w:val="24"/>
                <w:lang w:val="en-US" w:eastAsia="zh-CN"/>
              </w:rPr>
              <w:t>52.5</w:t>
            </w:r>
          </w:p>
        </w:tc>
      </w:tr>
      <w:tr w14:paraId="5E17C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75FC799E">
            <w:pPr>
              <w:adjustRightInd w:val="0"/>
              <w:snapToGrid w:val="0"/>
              <w:jc w:val="center"/>
              <w:rPr>
                <w:color w:val="auto"/>
                <w:sz w:val="24"/>
              </w:rPr>
            </w:pPr>
            <w:r>
              <w:rPr>
                <w:rFonts w:hAnsi="宋体"/>
                <w:color w:val="auto"/>
                <w:sz w:val="24"/>
              </w:rPr>
              <w:t>环保投资占比（</w:t>
            </w:r>
            <w:r>
              <w:rPr>
                <w:color w:val="auto"/>
                <w:sz w:val="24"/>
              </w:rPr>
              <w:t>%</w:t>
            </w:r>
            <w:r>
              <w:rPr>
                <w:rFonts w:hAnsi="宋体"/>
                <w:color w:val="auto"/>
                <w:sz w:val="24"/>
              </w:rPr>
              <w:t>）</w:t>
            </w:r>
          </w:p>
        </w:tc>
        <w:tc>
          <w:tcPr>
            <w:tcW w:w="1637" w:type="dxa"/>
            <w:vAlign w:val="center"/>
          </w:tcPr>
          <w:p w14:paraId="362D504F">
            <w:pPr>
              <w:adjustRightInd w:val="0"/>
              <w:snapToGrid w:val="0"/>
              <w:jc w:val="center"/>
              <w:rPr>
                <w:color w:val="auto"/>
                <w:sz w:val="24"/>
              </w:rPr>
            </w:pPr>
            <w:r>
              <w:rPr>
                <w:rFonts w:hint="eastAsia"/>
                <w:color w:val="auto"/>
                <w:sz w:val="24"/>
                <w:lang w:val="en-US" w:eastAsia="zh-CN"/>
              </w:rPr>
              <w:t>0.375</w:t>
            </w:r>
            <w:r>
              <w:rPr>
                <w:color w:val="auto"/>
                <w:sz w:val="24"/>
              </w:rPr>
              <w:t>%</w:t>
            </w:r>
          </w:p>
        </w:tc>
        <w:tc>
          <w:tcPr>
            <w:tcW w:w="2207" w:type="dxa"/>
            <w:tcMar>
              <w:top w:w="16" w:type="dxa"/>
              <w:left w:w="16" w:type="dxa"/>
              <w:right w:w="16" w:type="dxa"/>
            </w:tcMar>
            <w:vAlign w:val="center"/>
          </w:tcPr>
          <w:p w14:paraId="31A5A69A">
            <w:pPr>
              <w:adjustRightInd w:val="0"/>
              <w:snapToGrid w:val="0"/>
              <w:jc w:val="center"/>
              <w:rPr>
                <w:color w:val="auto"/>
                <w:sz w:val="24"/>
              </w:rPr>
            </w:pPr>
            <w:r>
              <w:rPr>
                <w:rFonts w:hAnsi="宋体"/>
                <w:color w:val="auto"/>
                <w:sz w:val="24"/>
              </w:rPr>
              <w:t>施工工期</w:t>
            </w:r>
          </w:p>
        </w:tc>
        <w:tc>
          <w:tcPr>
            <w:tcW w:w="2735" w:type="dxa"/>
            <w:vAlign w:val="center"/>
          </w:tcPr>
          <w:p w14:paraId="4CCAC46E">
            <w:pPr>
              <w:adjustRightInd w:val="0"/>
              <w:snapToGrid w:val="0"/>
              <w:jc w:val="center"/>
              <w:rPr>
                <w:color w:val="auto"/>
                <w:sz w:val="24"/>
              </w:rPr>
            </w:pPr>
            <w:r>
              <w:rPr>
                <w:color w:val="auto"/>
                <w:sz w:val="24"/>
              </w:rPr>
              <w:t>2</w:t>
            </w:r>
            <w:r>
              <w:rPr>
                <w:rFonts w:hAnsi="宋体"/>
                <w:color w:val="auto"/>
                <w:sz w:val="24"/>
              </w:rPr>
              <w:t>个月</w:t>
            </w:r>
          </w:p>
        </w:tc>
      </w:tr>
      <w:tr w14:paraId="4438D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1" w:type="dxa"/>
            <w:tcMar>
              <w:top w:w="16" w:type="dxa"/>
              <w:left w:w="16" w:type="dxa"/>
              <w:right w:w="16" w:type="dxa"/>
            </w:tcMar>
            <w:vAlign w:val="center"/>
          </w:tcPr>
          <w:p w14:paraId="56E8C868">
            <w:pPr>
              <w:adjustRightInd w:val="0"/>
              <w:snapToGrid w:val="0"/>
              <w:jc w:val="center"/>
              <w:rPr>
                <w:color w:val="auto"/>
                <w:sz w:val="24"/>
              </w:rPr>
            </w:pPr>
            <w:r>
              <w:rPr>
                <w:rFonts w:hAnsi="宋体"/>
                <w:color w:val="auto"/>
                <w:sz w:val="24"/>
              </w:rPr>
              <w:t>是否开工建设</w:t>
            </w:r>
          </w:p>
        </w:tc>
        <w:tc>
          <w:tcPr>
            <w:tcW w:w="1637" w:type="dxa"/>
            <w:vAlign w:val="center"/>
          </w:tcPr>
          <w:p w14:paraId="52F70598">
            <w:pPr>
              <w:adjustRightInd w:val="0"/>
              <w:snapToGrid w:val="0"/>
              <w:rPr>
                <w:color w:val="auto"/>
                <w:sz w:val="24"/>
              </w:rPr>
            </w:pPr>
            <w:r>
              <w:rPr>
                <w:color w:val="auto"/>
                <w:sz w:val="24"/>
              </w:rPr>
              <w:sym w:font="Wingdings 2" w:char="0052"/>
            </w:r>
            <w:r>
              <w:rPr>
                <w:rFonts w:hAnsi="宋体"/>
                <w:color w:val="auto"/>
                <w:sz w:val="24"/>
              </w:rPr>
              <w:t>否</w:t>
            </w:r>
          </w:p>
          <w:p w14:paraId="23BE4E77">
            <w:pPr>
              <w:adjustRightInd w:val="0"/>
              <w:snapToGrid w:val="0"/>
              <w:rPr>
                <w:color w:val="auto"/>
                <w:sz w:val="24"/>
              </w:rPr>
            </w:pPr>
            <w:r>
              <w:rPr>
                <w:color w:val="auto"/>
                <w:sz w:val="24"/>
              </w:rPr>
              <w:sym w:font="Wingdings 2" w:char="00A3"/>
            </w:r>
            <w:r>
              <w:rPr>
                <w:rFonts w:hAnsi="宋体"/>
                <w:color w:val="auto"/>
                <w:sz w:val="24"/>
              </w:rPr>
              <w:t>是：</w:t>
            </w:r>
            <w:r>
              <w:rPr>
                <w:color w:val="auto"/>
                <w:sz w:val="24"/>
                <w:u w:val="single"/>
              </w:rPr>
              <w:t xml:space="preserve">             </w:t>
            </w:r>
          </w:p>
        </w:tc>
        <w:tc>
          <w:tcPr>
            <w:tcW w:w="2207" w:type="dxa"/>
            <w:tcMar>
              <w:top w:w="16" w:type="dxa"/>
              <w:left w:w="16" w:type="dxa"/>
              <w:right w:w="16" w:type="dxa"/>
            </w:tcMar>
            <w:vAlign w:val="center"/>
          </w:tcPr>
          <w:p w14:paraId="177E7B52">
            <w:pPr>
              <w:adjustRightInd w:val="0"/>
              <w:snapToGrid w:val="0"/>
              <w:jc w:val="center"/>
              <w:rPr>
                <w:color w:val="auto"/>
                <w:sz w:val="24"/>
              </w:rPr>
            </w:pPr>
            <w:r>
              <w:rPr>
                <w:rFonts w:hint="eastAsia" w:hAnsi="宋体"/>
                <w:color w:val="auto"/>
                <w:spacing w:val="-6"/>
                <w:sz w:val="24"/>
                <w:lang w:val="en-US" w:eastAsia="zh-CN"/>
              </w:rPr>
              <w:t>占地</w:t>
            </w:r>
            <w:r>
              <w:rPr>
                <w:rFonts w:hAnsi="宋体"/>
                <w:color w:val="auto"/>
                <w:spacing w:val="-6"/>
                <w:sz w:val="24"/>
              </w:rPr>
              <w:t>面积（</w:t>
            </w:r>
            <w:r>
              <w:rPr>
                <w:color w:val="auto"/>
                <w:spacing w:val="-6"/>
                <w:sz w:val="24"/>
              </w:rPr>
              <w:t>m</w:t>
            </w:r>
            <w:r>
              <w:rPr>
                <w:color w:val="auto"/>
                <w:spacing w:val="-6"/>
                <w:sz w:val="24"/>
                <w:vertAlign w:val="superscript"/>
              </w:rPr>
              <w:t>2</w:t>
            </w:r>
            <w:r>
              <w:rPr>
                <w:rFonts w:hAnsi="宋体"/>
                <w:color w:val="auto"/>
                <w:spacing w:val="-6"/>
                <w:sz w:val="24"/>
              </w:rPr>
              <w:t>）</w:t>
            </w:r>
          </w:p>
        </w:tc>
        <w:tc>
          <w:tcPr>
            <w:tcW w:w="2735" w:type="dxa"/>
            <w:vAlign w:val="center"/>
          </w:tcPr>
          <w:p w14:paraId="14737E03">
            <w:pPr>
              <w:adjustRightInd w:val="0"/>
              <w:snapToGrid w:val="0"/>
              <w:jc w:val="center"/>
              <w:rPr>
                <w:rFonts w:hint="default" w:eastAsia="宋体"/>
                <w:color w:val="auto"/>
                <w:sz w:val="24"/>
                <w:lang w:val="en-US" w:eastAsia="zh-CN"/>
              </w:rPr>
            </w:pPr>
            <w:r>
              <w:rPr>
                <w:rFonts w:hint="eastAsia"/>
                <w:color w:val="auto"/>
                <w:sz w:val="24"/>
                <w:lang w:val="en-US" w:eastAsia="zh-CN"/>
              </w:rPr>
              <w:t>38734.21</w:t>
            </w:r>
          </w:p>
        </w:tc>
      </w:tr>
      <w:tr w14:paraId="7C349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1" w:type="dxa"/>
            <w:vAlign w:val="center"/>
          </w:tcPr>
          <w:p w14:paraId="34E527C9">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专项评价设置情况</w:t>
            </w:r>
          </w:p>
        </w:tc>
        <w:tc>
          <w:tcPr>
            <w:tcW w:w="6579" w:type="dxa"/>
            <w:gridSpan w:val="3"/>
            <w:vAlign w:val="center"/>
          </w:tcPr>
          <w:p w14:paraId="3D60FE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kern w:val="0"/>
                <w:sz w:val="24"/>
                <w:lang w:eastAsia="zh-CN"/>
              </w:rPr>
            </w:pPr>
            <w:r>
              <w:rPr>
                <w:rFonts w:hint="eastAsia" w:ascii="宋体" w:hAnsi="宋体" w:eastAsia="宋体" w:cs="宋体"/>
                <w:color w:val="000000"/>
                <w:kern w:val="0"/>
                <w:sz w:val="24"/>
              </w:rPr>
              <w:t>根据</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建设项目环境影响报告表编制技术指南（污染影响类）（试行）</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表1-1专项评价设置原则表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本项目专项评价设置情况对比分析如下</w:t>
            </w:r>
            <w:r>
              <w:rPr>
                <w:rFonts w:hint="eastAsia" w:ascii="宋体" w:hAnsi="宋体" w:eastAsia="宋体" w:cs="宋体"/>
                <w:color w:val="000000"/>
                <w:kern w:val="0"/>
                <w:sz w:val="24"/>
                <w:lang w:eastAsia="zh-CN"/>
              </w:rPr>
              <w:t>。</w:t>
            </w:r>
          </w:p>
          <w:p w14:paraId="66AE7A08">
            <w:pPr>
              <w:spacing w:line="240" w:lineRule="auto"/>
              <w:ind w:firstLine="482"/>
              <w:jc w:val="center"/>
              <w:rPr>
                <w:rFonts w:hint="eastAsia" w:ascii="新宋体" w:hAnsi="新宋体" w:eastAsia="新宋体" w:cs="新宋体"/>
                <w:b/>
                <w:bCs/>
                <w:color w:val="000000"/>
                <w:sz w:val="24"/>
              </w:rPr>
            </w:pPr>
            <w:r>
              <w:rPr>
                <w:rFonts w:hint="eastAsia" w:ascii="新宋体" w:hAnsi="新宋体" w:eastAsia="新宋体" w:cs="新宋体"/>
                <w:b/>
                <w:bCs/>
                <w:color w:val="000000"/>
                <w:sz w:val="24"/>
              </w:rPr>
              <w:t>表1</w:t>
            </w:r>
            <w:r>
              <w:rPr>
                <w:rFonts w:hint="eastAsia" w:ascii="新宋体" w:hAnsi="新宋体" w:eastAsia="新宋体" w:cs="新宋体"/>
                <w:b/>
                <w:bCs/>
                <w:color w:val="000000"/>
                <w:sz w:val="24"/>
                <w:lang w:val="en-US" w:eastAsia="zh-CN"/>
              </w:rPr>
              <w:t>-1</w:t>
            </w:r>
            <w:r>
              <w:rPr>
                <w:rFonts w:hint="eastAsia" w:ascii="新宋体" w:hAnsi="新宋体" w:eastAsia="新宋体" w:cs="新宋体"/>
                <w:b/>
                <w:bCs/>
                <w:color w:val="000000"/>
                <w:sz w:val="24"/>
              </w:rPr>
              <w:t xml:space="preserve"> 专项评价设置</w:t>
            </w:r>
            <w:r>
              <w:rPr>
                <w:rFonts w:hint="eastAsia" w:ascii="新宋体" w:hAnsi="新宋体" w:eastAsia="新宋体" w:cs="新宋体"/>
                <w:b/>
                <w:bCs/>
                <w:color w:val="000000"/>
                <w:sz w:val="24"/>
                <w:lang w:val="en-US" w:eastAsia="zh-CN"/>
              </w:rPr>
              <w:t>对照</w:t>
            </w:r>
            <w:r>
              <w:rPr>
                <w:rFonts w:hint="eastAsia" w:ascii="新宋体" w:hAnsi="新宋体" w:eastAsia="新宋体" w:cs="新宋体"/>
                <w:b/>
                <w:bCs/>
                <w:color w:val="000000"/>
                <w:sz w:val="24"/>
              </w:rPr>
              <w:t>表</w:t>
            </w:r>
          </w:p>
          <w:tbl>
            <w:tblPr>
              <w:tblStyle w:val="27"/>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292"/>
              <w:gridCol w:w="1992"/>
              <w:gridCol w:w="1030"/>
            </w:tblGrid>
            <w:tr w14:paraId="3D9E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1" w:type="pct"/>
                  <w:noWrap w:val="0"/>
                  <w:vAlign w:val="center"/>
                </w:tcPr>
                <w:p w14:paraId="5B2BD13C">
                  <w:pPr>
                    <w:jc w:val="both"/>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专项评价的类别</w:t>
                  </w:r>
                </w:p>
              </w:tc>
              <w:tc>
                <w:tcPr>
                  <w:tcW w:w="1824" w:type="pct"/>
                  <w:noWrap w:val="0"/>
                  <w:vAlign w:val="center"/>
                </w:tcPr>
                <w:p w14:paraId="4FBE86C3">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设置原则</w:t>
                  </w:r>
                </w:p>
              </w:tc>
              <w:tc>
                <w:tcPr>
                  <w:tcW w:w="1585" w:type="pct"/>
                  <w:noWrap w:val="0"/>
                  <w:vAlign w:val="center"/>
                </w:tcPr>
                <w:p w14:paraId="7196248F">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本项目情况</w:t>
                  </w:r>
                </w:p>
              </w:tc>
              <w:tc>
                <w:tcPr>
                  <w:tcW w:w="818" w:type="pct"/>
                  <w:noWrap w:val="0"/>
                  <w:vAlign w:val="center"/>
                </w:tcPr>
                <w:p w14:paraId="3EC757DD">
                  <w:pPr>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是否设置专项评价</w:t>
                  </w:r>
                </w:p>
              </w:tc>
            </w:tr>
            <w:tr w14:paraId="269F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1" w:type="pct"/>
                  <w:noWrap w:val="0"/>
                  <w:vAlign w:val="center"/>
                </w:tcPr>
                <w:p w14:paraId="6F81BD17">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大气</w:t>
                  </w:r>
                </w:p>
              </w:tc>
              <w:tc>
                <w:tcPr>
                  <w:tcW w:w="1824" w:type="pct"/>
                  <w:noWrap w:val="0"/>
                  <w:vAlign w:val="center"/>
                </w:tcPr>
                <w:p w14:paraId="4B613A97">
                  <w:pPr>
                    <w:ind w:firstLine="210" w:firstLineChars="100"/>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排放废气含有毒有害污染物、二噁英、苯并[a]芘、氰化物、氯气且厂界外500米范围内有环境空气保护目标的建设项目</w:t>
                  </w:r>
                </w:p>
              </w:tc>
              <w:tc>
                <w:tcPr>
                  <w:tcW w:w="1585" w:type="pct"/>
                  <w:noWrap w:val="0"/>
                  <w:vAlign w:val="center"/>
                </w:tcPr>
                <w:p w14:paraId="1E697827">
                  <w:pPr>
                    <w:ind w:firstLine="210" w:firstLineChars="100"/>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本项目废气主要为停车场产生的汽车尾气、实验室废气、备用柴油发</w:t>
                  </w:r>
                </w:p>
                <w:p w14:paraId="55DBCE02">
                  <w:pPr>
                    <w:ind w:firstLine="210" w:firstLineChars="100"/>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电机废气</w:t>
                  </w:r>
                  <w:r>
                    <w:rPr>
                      <w:rFonts w:hint="eastAsia" w:ascii="宋体" w:hAnsi="宋体" w:eastAsia="宋体" w:cs="宋体"/>
                      <w:b w:val="0"/>
                      <w:bCs w:val="0"/>
                      <w:color w:val="000000"/>
                      <w:kern w:val="2"/>
                      <w:sz w:val="21"/>
                      <w:szCs w:val="21"/>
                      <w:vertAlign w:val="baseline"/>
                      <w:lang w:val="en-US" w:eastAsia="zh-CN" w:bidi="ar-SA"/>
                    </w:rPr>
                    <w:t>，项目排放废气无有毒有害污染物</w:t>
                  </w:r>
                </w:p>
              </w:tc>
              <w:tc>
                <w:tcPr>
                  <w:tcW w:w="818" w:type="pct"/>
                  <w:noWrap w:val="0"/>
                  <w:vAlign w:val="center"/>
                </w:tcPr>
                <w:p w14:paraId="5B6E8EA5">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否</w:t>
                  </w:r>
                </w:p>
              </w:tc>
            </w:tr>
            <w:tr w14:paraId="21F5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1" w:type="pct"/>
                  <w:noWrap w:val="0"/>
                  <w:vAlign w:val="center"/>
                </w:tcPr>
                <w:p w14:paraId="22DBAFCA">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地表水</w:t>
                  </w:r>
                </w:p>
              </w:tc>
              <w:tc>
                <w:tcPr>
                  <w:tcW w:w="1824" w:type="pct"/>
                  <w:noWrap w:val="0"/>
                  <w:vAlign w:val="center"/>
                </w:tcPr>
                <w:p w14:paraId="132525B8">
                  <w:pPr>
                    <w:ind w:firstLine="210" w:firstLineChars="100"/>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新增工业废水直排建设项目（槽罐车外送污水处理厂的除外）；</w:t>
                  </w:r>
                </w:p>
                <w:p w14:paraId="4D2FF6B0">
                  <w:pPr>
                    <w:ind w:firstLine="210" w:firstLineChars="100"/>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新增废水直排的污水集中处理厂</w:t>
                  </w:r>
                </w:p>
              </w:tc>
              <w:tc>
                <w:tcPr>
                  <w:tcW w:w="1585" w:type="pct"/>
                  <w:noWrap w:val="0"/>
                  <w:vAlign w:val="center"/>
                </w:tcPr>
                <w:p w14:paraId="4B090F16">
                  <w:pPr>
                    <w:rPr>
                      <w:rFonts w:hint="eastAsia" w:ascii="宋体" w:hAnsi="宋体" w:eastAsia="宋体" w:cs="宋体"/>
                      <w:b w:val="0"/>
                      <w:bCs w:val="0"/>
                      <w:color w:val="000000"/>
                      <w:sz w:val="21"/>
                      <w:szCs w:val="21"/>
                      <w:vertAlign w:val="baseline"/>
                      <w:lang w:val="en-US" w:eastAsia="zh-CN"/>
                    </w:rPr>
                  </w:pPr>
                  <w:r>
                    <w:rPr>
                      <w:rFonts w:hint="eastAsia"/>
                      <w:lang w:val="en-US" w:eastAsia="zh-CN"/>
                    </w:rPr>
                    <w:t>教职工、学生生活污水、办公室教学楼等清洗废水等生活污水经化粪池处理之后排入市政污水管网。</w:t>
                  </w:r>
                  <w:r>
                    <w:rPr>
                      <w:rFonts w:hint="eastAsia" w:cs="Times New Roman"/>
                      <w:color w:val="auto"/>
                      <w:kern w:val="2"/>
                      <w:sz w:val="21"/>
                      <w:szCs w:val="24"/>
                      <w:lang w:val="en-US" w:eastAsia="zh-CN" w:bidi="ar-SA"/>
                    </w:rPr>
                    <w:t>实验室废水（器皿清洗废水）统一收集之后经酸碱中和后排入学校化粪池处理，处理之后</w:t>
                  </w:r>
                  <w:r>
                    <w:rPr>
                      <w:rFonts w:hint="eastAsia"/>
                      <w:lang w:val="en-US" w:eastAsia="zh-CN"/>
                    </w:rPr>
                    <w:t>排入市政污水管网</w:t>
                  </w:r>
                  <w:r>
                    <w:rPr>
                      <w:rFonts w:hint="eastAsia" w:ascii="宋体" w:hAnsi="宋体" w:eastAsia="宋体" w:cs="宋体"/>
                      <w:b w:val="0"/>
                      <w:bCs w:val="0"/>
                      <w:color w:val="000000"/>
                      <w:sz w:val="21"/>
                      <w:szCs w:val="21"/>
                      <w:vertAlign w:val="baseline"/>
                      <w:lang w:val="en-US" w:eastAsia="zh-CN"/>
                    </w:rPr>
                    <w:t>，不外排。</w:t>
                  </w:r>
                </w:p>
              </w:tc>
              <w:tc>
                <w:tcPr>
                  <w:tcW w:w="818" w:type="pct"/>
                  <w:noWrap w:val="0"/>
                  <w:vAlign w:val="center"/>
                </w:tcPr>
                <w:p w14:paraId="257353F8">
                  <w:pPr>
                    <w:jc w:val="center"/>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否</w:t>
                  </w:r>
                </w:p>
              </w:tc>
            </w:tr>
            <w:tr w14:paraId="1EF7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71" w:type="pct"/>
                  <w:noWrap w:val="0"/>
                  <w:vAlign w:val="center"/>
                </w:tcPr>
                <w:p w14:paraId="6DD6CE57">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环境风险</w:t>
                  </w:r>
                </w:p>
              </w:tc>
              <w:tc>
                <w:tcPr>
                  <w:tcW w:w="1824" w:type="pct"/>
                  <w:noWrap w:val="0"/>
                  <w:vAlign w:val="center"/>
                </w:tcPr>
                <w:p w14:paraId="20C0C5E7">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有毒有害和易燃易爆危险物质存储量超过临界量的建设项目</w:t>
                  </w:r>
                </w:p>
              </w:tc>
              <w:tc>
                <w:tcPr>
                  <w:tcW w:w="1585" w:type="pct"/>
                  <w:noWrap w:val="0"/>
                  <w:vAlign w:val="center"/>
                </w:tcPr>
                <w:p w14:paraId="67EF96C7">
                  <w:pPr>
                    <w:jc w:val="center"/>
                    <w:rPr>
                      <w:rFonts w:hint="default" w:ascii="宋体" w:hAnsi="宋体" w:eastAsia="宋体" w:cs="宋体"/>
                      <w:b w:val="0"/>
                      <w:bCs w:val="0"/>
                      <w:color w:val="000000"/>
                      <w:sz w:val="21"/>
                      <w:szCs w:val="21"/>
                      <w:vertAlign w:val="baseline"/>
                      <w:lang w:val="en-US" w:eastAsia="zh-CN"/>
                    </w:rPr>
                  </w:pPr>
                  <w:r>
                    <w:rPr>
                      <w:rFonts w:hint="eastAsia" w:ascii="Times New Roman" w:hAnsi="Times New Roman" w:eastAsia="宋体" w:cs="Times New Roman"/>
                      <w:color w:val="auto"/>
                      <w:kern w:val="2"/>
                      <w:sz w:val="21"/>
                      <w:szCs w:val="24"/>
                      <w:lang w:val="en-US" w:eastAsia="zh-CN" w:bidi="ar-SA"/>
                    </w:rPr>
                    <w:t>项目涉及的危险物质为实验使用化学品、废机油、柴油等，储存量较小，风险物质数量与临界量比值Q=0.000719＜1</w:t>
                  </w:r>
                </w:p>
              </w:tc>
              <w:tc>
                <w:tcPr>
                  <w:tcW w:w="818" w:type="pct"/>
                  <w:noWrap w:val="0"/>
                  <w:vAlign w:val="center"/>
                </w:tcPr>
                <w:p w14:paraId="02AE09CB">
                  <w:pPr>
                    <w:jc w:val="center"/>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否</w:t>
                  </w:r>
                </w:p>
              </w:tc>
            </w:tr>
            <w:tr w14:paraId="5E64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1" w:type="pct"/>
                  <w:noWrap w:val="0"/>
                  <w:vAlign w:val="center"/>
                </w:tcPr>
                <w:p w14:paraId="234D4E29">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生态</w:t>
                  </w:r>
                </w:p>
              </w:tc>
              <w:tc>
                <w:tcPr>
                  <w:tcW w:w="1824" w:type="pct"/>
                  <w:noWrap w:val="0"/>
                  <w:vAlign w:val="center"/>
                </w:tcPr>
                <w:p w14:paraId="53BB7EFE">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取水口下游500米范围内有重要水生生物的自然产卵场、索饵场、越冬场和洄游通道的新增河道取水的污染类建设项目</w:t>
                  </w:r>
                </w:p>
              </w:tc>
              <w:tc>
                <w:tcPr>
                  <w:tcW w:w="1585" w:type="pct"/>
                  <w:noWrap w:val="0"/>
                  <w:vAlign w:val="center"/>
                </w:tcPr>
                <w:p w14:paraId="4148512D">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本项目用水来自</w:t>
                  </w:r>
                  <w:r>
                    <w:rPr>
                      <w:rFonts w:hint="eastAsia" w:cs="宋体"/>
                      <w:b w:val="0"/>
                      <w:bCs w:val="0"/>
                      <w:color w:val="000000"/>
                      <w:sz w:val="21"/>
                      <w:szCs w:val="21"/>
                      <w:vertAlign w:val="baseline"/>
                      <w:lang w:val="en-US" w:eastAsia="zh-CN"/>
                    </w:rPr>
                    <w:t>市政管网</w:t>
                  </w:r>
                  <w:r>
                    <w:rPr>
                      <w:rFonts w:hint="eastAsia" w:ascii="宋体" w:hAnsi="宋体" w:eastAsia="宋体" w:cs="宋体"/>
                      <w:b w:val="0"/>
                      <w:bCs w:val="0"/>
                      <w:color w:val="000000"/>
                      <w:sz w:val="21"/>
                      <w:szCs w:val="21"/>
                      <w:vertAlign w:val="baseline"/>
                      <w:lang w:val="en-US" w:eastAsia="zh-CN"/>
                    </w:rPr>
                    <w:t>，不涉及取水口，不属于前述情形。</w:t>
                  </w:r>
                </w:p>
              </w:tc>
              <w:tc>
                <w:tcPr>
                  <w:tcW w:w="818" w:type="pct"/>
                  <w:noWrap w:val="0"/>
                  <w:vAlign w:val="center"/>
                </w:tcPr>
                <w:p w14:paraId="53A77488">
                  <w:pPr>
                    <w:jc w:val="center"/>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否</w:t>
                  </w:r>
                </w:p>
              </w:tc>
            </w:tr>
            <w:tr w14:paraId="76FD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1" w:type="pct"/>
                  <w:noWrap w:val="0"/>
                  <w:vAlign w:val="center"/>
                </w:tcPr>
                <w:p w14:paraId="4D59663F">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海洋</w:t>
                  </w:r>
                </w:p>
              </w:tc>
              <w:tc>
                <w:tcPr>
                  <w:tcW w:w="1824" w:type="pct"/>
                  <w:noWrap w:val="0"/>
                  <w:vAlign w:val="center"/>
                </w:tcPr>
                <w:p w14:paraId="16100188">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直接向海排放污染物的海洋工程建设项目</w:t>
                  </w:r>
                </w:p>
              </w:tc>
              <w:tc>
                <w:tcPr>
                  <w:tcW w:w="1585" w:type="pct"/>
                  <w:noWrap w:val="0"/>
                  <w:vAlign w:val="center"/>
                </w:tcPr>
                <w:p w14:paraId="1290360C">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本项目不属于向海排放污染物的海洋工程建设项目</w:t>
                  </w:r>
                </w:p>
              </w:tc>
              <w:tc>
                <w:tcPr>
                  <w:tcW w:w="818" w:type="pct"/>
                  <w:noWrap w:val="0"/>
                  <w:vAlign w:val="center"/>
                </w:tcPr>
                <w:p w14:paraId="41BD1BF5">
                  <w:pPr>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否</w:t>
                  </w:r>
                </w:p>
              </w:tc>
            </w:tr>
            <w:tr w14:paraId="27A6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2D071628">
                  <w:pPr>
                    <w:jc w:val="both"/>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注：1.废气中有毒有害污染物指纳入《有毒有害大气污染物名录》的污染物（不包括无排放标准的污染物）。</w:t>
                  </w:r>
                </w:p>
                <w:p w14:paraId="4979F0CB">
                  <w:pPr>
                    <w:numPr>
                      <w:ilvl w:val="0"/>
                      <w:numId w:val="0"/>
                    </w:numPr>
                    <w:ind w:firstLine="420" w:firstLineChars="200"/>
                    <w:jc w:val="both"/>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2.环境空气保护目标指自然保护区、风景名胜区、居住区、文化区和农村地区中人群较集中的区域。</w:t>
                  </w:r>
                </w:p>
                <w:p w14:paraId="0B3A2E16">
                  <w:pPr>
                    <w:numPr>
                      <w:ilvl w:val="0"/>
                      <w:numId w:val="0"/>
                    </w:numPr>
                    <w:ind w:firstLine="420" w:firstLineChars="200"/>
                    <w:jc w:val="both"/>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3.临界量及其计算方法可参考《建设项目环境风险评价技术导则》（HJ 169）附录B、附录C。</w:t>
                  </w:r>
                </w:p>
              </w:tc>
            </w:tr>
          </w:tbl>
          <w:p w14:paraId="75910744">
            <w:pPr>
              <w:autoSpaceDE w:val="0"/>
              <w:autoSpaceDN w:val="0"/>
              <w:adjustRightInd w:val="0"/>
              <w:snapToGrid w:val="0"/>
              <w:jc w:val="center"/>
              <w:rPr>
                <w:rFonts w:ascii="宋体" w:hAnsi="宋体" w:cs="宋体"/>
                <w:color w:val="auto"/>
                <w:kern w:val="0"/>
                <w:sz w:val="24"/>
              </w:rPr>
            </w:pPr>
            <w:r>
              <w:rPr>
                <w:rFonts w:hint="default" w:ascii="Times New Roman" w:hAnsi="Times New Roman" w:eastAsia="宋体" w:cs="Times New Roman"/>
                <w:color w:val="000000"/>
                <w:sz w:val="24"/>
                <w:lang w:val="en-US" w:eastAsia="zh-CN"/>
              </w:rPr>
              <w:t>根据上表分析，本项目</w:t>
            </w:r>
            <w:r>
              <w:rPr>
                <w:rFonts w:hint="eastAsia" w:ascii="Times New Roman" w:hAnsi="Times New Roman" w:eastAsia="宋体" w:cs="Times New Roman"/>
                <w:color w:val="000000"/>
                <w:sz w:val="24"/>
                <w:lang w:val="en-US" w:eastAsia="zh-CN"/>
              </w:rPr>
              <w:t>无需</w:t>
            </w:r>
            <w:r>
              <w:rPr>
                <w:rFonts w:hint="default" w:ascii="Times New Roman" w:hAnsi="Times New Roman" w:eastAsia="宋体" w:cs="Times New Roman"/>
                <w:color w:val="000000"/>
                <w:sz w:val="24"/>
                <w:lang w:val="en-US" w:eastAsia="zh-CN"/>
              </w:rPr>
              <w:t>设置</w:t>
            </w:r>
            <w:r>
              <w:rPr>
                <w:rFonts w:hint="eastAsia" w:ascii="Times New Roman" w:hAnsi="Times New Roman" w:eastAsia="宋体" w:cs="Times New Roman"/>
                <w:color w:val="000000"/>
                <w:sz w:val="24"/>
                <w:lang w:val="en-US" w:eastAsia="zh-CN"/>
              </w:rPr>
              <w:t>专项评价。</w:t>
            </w:r>
          </w:p>
        </w:tc>
      </w:tr>
      <w:tr w14:paraId="3AF6B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1" w:type="dxa"/>
            <w:vAlign w:val="center"/>
          </w:tcPr>
          <w:p w14:paraId="2CA266C2">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规划情况</w:t>
            </w:r>
          </w:p>
        </w:tc>
        <w:tc>
          <w:tcPr>
            <w:tcW w:w="6579" w:type="dxa"/>
            <w:gridSpan w:val="3"/>
            <w:vAlign w:val="center"/>
          </w:tcPr>
          <w:p w14:paraId="252CECBC">
            <w:pPr>
              <w:keepNext w:val="0"/>
              <w:keepLines w:val="0"/>
              <w:widowControl/>
              <w:suppressLineNumbers w:val="0"/>
              <w:jc w:val="left"/>
              <w:rPr>
                <w:rFonts w:ascii="宋体" w:hAnsi="宋体" w:cs="宋体"/>
                <w:color w:val="auto"/>
                <w:kern w:val="0"/>
                <w:sz w:val="24"/>
              </w:rPr>
            </w:pPr>
            <w:r>
              <w:rPr>
                <w:kern w:val="0"/>
                <w:sz w:val="24"/>
              </w:rPr>
              <w:t>《</w:t>
            </w:r>
            <w:r>
              <w:rPr>
                <w:rFonts w:hint="eastAsia"/>
                <w:kern w:val="0"/>
                <w:sz w:val="24"/>
                <w:lang w:val="en-US" w:eastAsia="zh-CN"/>
              </w:rPr>
              <w:t>芒市城乡总体规划</w:t>
            </w:r>
            <w:r>
              <w:rPr>
                <w:rFonts w:hint="eastAsia"/>
                <w:kern w:val="0"/>
                <w:sz w:val="24"/>
              </w:rPr>
              <w:t>（</w:t>
            </w:r>
            <w:r>
              <w:rPr>
                <w:kern w:val="0"/>
                <w:sz w:val="24"/>
              </w:rPr>
              <w:t>20</w:t>
            </w:r>
            <w:r>
              <w:rPr>
                <w:rFonts w:hint="eastAsia"/>
                <w:kern w:val="0"/>
                <w:sz w:val="24"/>
                <w:lang w:val="en-US" w:eastAsia="zh-CN"/>
              </w:rPr>
              <w:t>16</w:t>
            </w:r>
            <w:r>
              <w:rPr>
                <w:rFonts w:hint="eastAsia"/>
                <w:kern w:val="0"/>
                <w:sz w:val="24"/>
              </w:rPr>
              <w:t>-</w:t>
            </w:r>
            <w:r>
              <w:rPr>
                <w:kern w:val="0"/>
                <w:sz w:val="24"/>
              </w:rPr>
              <w:t>20</w:t>
            </w:r>
            <w:r>
              <w:rPr>
                <w:rFonts w:hint="eastAsia"/>
                <w:kern w:val="0"/>
                <w:sz w:val="24"/>
                <w:lang w:val="en-US" w:eastAsia="zh-CN"/>
              </w:rPr>
              <w:t>30</w:t>
            </w:r>
            <w:r>
              <w:rPr>
                <w:rFonts w:hint="eastAsia"/>
                <w:kern w:val="0"/>
                <w:sz w:val="24"/>
              </w:rPr>
              <w:t>年）</w:t>
            </w:r>
            <w:r>
              <w:rPr>
                <w:kern w:val="0"/>
                <w:sz w:val="24"/>
              </w:rPr>
              <w:t>》</w:t>
            </w:r>
          </w:p>
        </w:tc>
      </w:tr>
      <w:tr w14:paraId="7F615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291" w:type="dxa"/>
            <w:vAlign w:val="center"/>
          </w:tcPr>
          <w:p w14:paraId="7E9EA1E1">
            <w:pPr>
              <w:adjustRightInd w:val="0"/>
              <w:snapToGrid w:val="0"/>
              <w:jc w:val="center"/>
              <w:rPr>
                <w:rFonts w:ascii="宋体" w:hAnsi="宋体" w:cs="宋体"/>
                <w:color w:val="auto"/>
                <w:sz w:val="24"/>
              </w:rPr>
            </w:pPr>
            <w:r>
              <w:rPr>
                <w:rFonts w:hint="eastAsia" w:ascii="宋体" w:hAnsi="宋体" w:cs="宋体"/>
                <w:color w:val="auto"/>
                <w:sz w:val="24"/>
              </w:rPr>
              <w:t>规划环境影响</w:t>
            </w:r>
          </w:p>
          <w:p w14:paraId="3EE807A8">
            <w:pPr>
              <w:adjustRightInd w:val="0"/>
              <w:snapToGrid w:val="0"/>
              <w:jc w:val="center"/>
              <w:rPr>
                <w:rFonts w:ascii="宋体" w:hAnsi="宋体" w:cs="宋体"/>
                <w:color w:val="auto"/>
                <w:kern w:val="0"/>
                <w:sz w:val="24"/>
              </w:rPr>
            </w:pPr>
            <w:r>
              <w:rPr>
                <w:rFonts w:hint="eastAsia" w:ascii="宋体" w:hAnsi="宋体" w:cs="宋体"/>
                <w:color w:val="auto"/>
                <w:sz w:val="24"/>
              </w:rPr>
              <w:t>评价情况</w:t>
            </w:r>
          </w:p>
        </w:tc>
        <w:tc>
          <w:tcPr>
            <w:tcW w:w="6579" w:type="dxa"/>
            <w:gridSpan w:val="3"/>
            <w:vAlign w:val="center"/>
          </w:tcPr>
          <w:p w14:paraId="4409B364">
            <w:pPr>
              <w:autoSpaceDE w:val="0"/>
              <w:autoSpaceDN w:val="0"/>
              <w:adjustRightInd w:val="0"/>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无</w:t>
            </w:r>
          </w:p>
        </w:tc>
      </w:tr>
      <w:tr w14:paraId="6AB24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1" w:type="dxa"/>
            <w:vAlign w:val="center"/>
          </w:tcPr>
          <w:p w14:paraId="361AC6D0">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规划及规划环境</w:t>
            </w:r>
          </w:p>
          <w:p w14:paraId="6AC4FAC1">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影响评价符合性分析</w:t>
            </w:r>
          </w:p>
        </w:tc>
        <w:tc>
          <w:tcPr>
            <w:tcW w:w="6579" w:type="dxa"/>
            <w:gridSpan w:val="3"/>
            <w:vAlign w:val="center"/>
          </w:tcPr>
          <w:p w14:paraId="459DB233">
            <w:pPr>
              <w:spacing w:line="360" w:lineRule="auto"/>
              <w:jc w:val="left"/>
              <w:rPr>
                <w:b/>
                <w:color w:val="auto"/>
                <w:sz w:val="24"/>
              </w:rPr>
            </w:pPr>
            <w:r>
              <w:rPr>
                <w:rFonts w:hint="eastAsia"/>
                <w:b/>
                <w:color w:val="auto"/>
                <w:sz w:val="24"/>
              </w:rPr>
              <w:t>（一）与园区规划的符合性分析</w:t>
            </w:r>
          </w:p>
          <w:p w14:paraId="0521FACD">
            <w:pPr>
              <w:tabs>
                <w:tab w:val="left" w:pos="388"/>
              </w:tabs>
              <w:spacing w:line="360" w:lineRule="auto"/>
              <w:ind w:firstLine="480" w:firstLineChars="200"/>
              <w:jc w:val="left"/>
              <w:rPr>
                <w:rFonts w:hint="default"/>
                <w:sz w:val="24"/>
                <w:lang w:val="en-US"/>
              </w:rPr>
            </w:pPr>
            <w:r>
              <w:rPr>
                <w:rFonts w:hint="eastAsia"/>
                <w:sz w:val="24"/>
                <w:lang w:val="en-US" w:eastAsia="zh-CN"/>
              </w:rPr>
              <w:t>按芒市城乡总体规划（2016-2030），芒市按照“首先保护、集中发展、突出特色、强化保留”的布局模式，形成“一轴、两心、两节、三城、七镇”的市域空间布局。秉承“东联西拓、有机隔离、生态穿插、组团相连”的空间发展战略。项目位于芒市二环西路南侧和320国道北侧，属于芒市社会经济发展和城镇建设的核心区域，符合芒市城乡总体规划（2016-2030）的空间布局要求。</w:t>
            </w:r>
          </w:p>
          <w:p w14:paraId="58066A81">
            <w:pPr>
              <w:tabs>
                <w:tab w:val="left" w:pos="388"/>
              </w:tabs>
              <w:spacing w:line="360" w:lineRule="auto"/>
              <w:ind w:firstLine="480" w:firstLineChars="200"/>
              <w:jc w:val="left"/>
              <w:rPr>
                <w:sz w:val="24"/>
              </w:rPr>
            </w:pPr>
            <w:r>
              <w:rPr>
                <w:rFonts w:hint="eastAsia"/>
                <w:sz w:val="24"/>
                <w:lang w:val="en-US" w:eastAsia="zh-CN"/>
              </w:rPr>
              <w:t>根据芒市城乡总体规划（2016-2030）“第六十一条 生活性服务业”提出整合现有社区商业资源，重点加快社区配套网点建设，建立健全社区服务中心和文化、卫生、就业、养老、计生服务、体育指导站等。突出便民利民宗旨，深入试试便利消费进社区，便民服务进家庭的“双进工程”，打造“10分钟生活圈”。</w:t>
            </w:r>
            <w:r>
              <w:rPr>
                <w:rFonts w:hint="eastAsia"/>
                <w:sz w:val="24"/>
              </w:rPr>
              <w:t>根据建设项目环境影响评价分类管理名录（2021年版）本项目属于</w:t>
            </w:r>
            <w:r>
              <w:rPr>
                <w:rFonts w:hint="eastAsia"/>
                <w:sz w:val="24"/>
                <w:lang w:eastAsia="zh-CN"/>
              </w:rPr>
              <w:t>“</w:t>
            </w:r>
            <w:r>
              <w:rPr>
                <w:rFonts w:hint="eastAsia" w:hAnsi="宋体"/>
                <w:color w:val="auto"/>
                <w:sz w:val="24"/>
                <w:lang w:val="en-US" w:eastAsia="zh-CN"/>
              </w:rPr>
              <w:t>五十</w:t>
            </w:r>
            <w:r>
              <w:rPr>
                <w:rFonts w:hAnsi="宋体"/>
                <w:color w:val="auto"/>
                <w:sz w:val="24"/>
              </w:rPr>
              <w:t>、</w:t>
            </w:r>
            <w:r>
              <w:rPr>
                <w:rFonts w:hint="eastAsia" w:hAnsi="宋体"/>
                <w:color w:val="auto"/>
                <w:sz w:val="24"/>
                <w:lang w:val="en-US" w:eastAsia="zh-CN"/>
              </w:rPr>
              <w:t>社会事业与服务业110</w:t>
            </w:r>
            <w:r>
              <w:rPr>
                <w:rFonts w:hint="eastAsia"/>
                <w:sz w:val="24"/>
              </w:rPr>
              <w:t>*</w:t>
            </w:r>
            <w:r>
              <w:rPr>
                <w:rFonts w:hint="eastAsia" w:hAnsi="宋体"/>
                <w:color w:val="auto"/>
                <w:sz w:val="24"/>
                <w:lang w:val="en-US" w:eastAsia="zh-CN"/>
              </w:rPr>
              <w:t>学校、福利院、养老院（建筑面积5000平方米及以上的）新建涉及环境敏感区的；有化学、生物实验室的学校</w:t>
            </w:r>
            <w:r>
              <w:rPr>
                <w:rFonts w:hint="eastAsia"/>
                <w:sz w:val="24"/>
                <w:lang w:eastAsia="zh-CN"/>
              </w:rPr>
              <w:t>”，</w:t>
            </w:r>
            <w:r>
              <w:rPr>
                <w:rFonts w:hint="eastAsia"/>
                <w:sz w:val="24"/>
                <w:lang w:val="en-US" w:eastAsia="zh-CN"/>
              </w:rPr>
              <w:t>符合芒市城乡总体规划（2016-2030）第六十一条要求。</w:t>
            </w:r>
          </w:p>
          <w:p w14:paraId="1E152A85">
            <w:pPr>
              <w:tabs>
                <w:tab w:val="left" w:pos="388"/>
              </w:tabs>
              <w:spacing w:line="360" w:lineRule="auto"/>
              <w:ind w:firstLine="480" w:firstLineChars="200"/>
              <w:jc w:val="left"/>
              <w:rPr>
                <w:color w:val="auto"/>
              </w:rPr>
            </w:pPr>
            <w:r>
              <w:rPr>
                <w:rFonts w:hint="eastAsia"/>
                <w:sz w:val="24"/>
              </w:rPr>
              <w:t>综上，本项目的建设与</w:t>
            </w:r>
            <w:r>
              <w:rPr>
                <w:sz w:val="24"/>
              </w:rPr>
              <w:t>《</w:t>
            </w:r>
            <w:r>
              <w:rPr>
                <w:rFonts w:hint="eastAsia"/>
                <w:kern w:val="0"/>
                <w:sz w:val="24"/>
              </w:rPr>
              <w:t>泸</w:t>
            </w:r>
            <w:r>
              <w:rPr>
                <w:rFonts w:hint="eastAsia"/>
                <w:sz w:val="24"/>
                <w:lang w:val="en-US" w:eastAsia="zh-CN"/>
              </w:rPr>
              <w:t>芒市城乡总体规划（2016-2030）</w:t>
            </w:r>
            <w:r>
              <w:rPr>
                <w:sz w:val="24"/>
              </w:rPr>
              <w:t>》</w:t>
            </w:r>
            <w:r>
              <w:rPr>
                <w:rFonts w:hint="eastAsia"/>
                <w:sz w:val="24"/>
              </w:rPr>
              <w:t>是相符的。</w:t>
            </w:r>
          </w:p>
        </w:tc>
      </w:tr>
      <w:tr w14:paraId="11B42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1" w:type="dxa"/>
            <w:vAlign w:val="center"/>
          </w:tcPr>
          <w:p w14:paraId="63074BF2">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其他符合性分析</w:t>
            </w:r>
          </w:p>
        </w:tc>
        <w:tc>
          <w:tcPr>
            <w:tcW w:w="6579" w:type="dxa"/>
            <w:gridSpan w:val="3"/>
            <w:vAlign w:val="center"/>
          </w:tcPr>
          <w:p w14:paraId="7096C285">
            <w:pPr>
              <w:spacing w:line="360" w:lineRule="auto"/>
              <w:jc w:val="left"/>
              <w:rPr>
                <w:b/>
                <w:color w:val="auto"/>
                <w:sz w:val="24"/>
              </w:rPr>
            </w:pPr>
            <w:r>
              <w:rPr>
                <w:rFonts w:hint="eastAsia"/>
                <w:b/>
                <w:color w:val="auto"/>
                <w:sz w:val="24"/>
              </w:rPr>
              <w:t>（一）</w:t>
            </w:r>
            <w:r>
              <w:rPr>
                <w:b/>
                <w:color w:val="auto"/>
                <w:sz w:val="24"/>
              </w:rPr>
              <w:t>本项目与所在地</w:t>
            </w:r>
            <w:r>
              <w:rPr>
                <w:rFonts w:hint="eastAsia"/>
                <w:b/>
                <w:color w:val="auto"/>
                <w:sz w:val="24"/>
                <w:lang w:eastAsia="zh-CN"/>
              </w:rPr>
              <w:t>“</w:t>
            </w:r>
            <w:r>
              <w:rPr>
                <w:b/>
                <w:color w:val="auto"/>
                <w:sz w:val="24"/>
              </w:rPr>
              <w:t>三线一单”符合性分析</w:t>
            </w:r>
          </w:p>
          <w:p w14:paraId="29159D75">
            <w:pPr>
              <w:tabs>
                <w:tab w:val="left" w:pos="388"/>
              </w:tabs>
              <w:spacing w:line="360" w:lineRule="auto"/>
              <w:ind w:firstLine="480" w:firstLineChars="200"/>
              <w:jc w:val="left"/>
              <w:rPr>
                <w:color w:val="auto"/>
                <w:sz w:val="24"/>
              </w:rPr>
            </w:pPr>
            <w:r>
              <w:rPr>
                <w:rFonts w:hint="eastAsia"/>
                <w:color w:val="auto"/>
                <w:sz w:val="24"/>
              </w:rPr>
              <w:t>根</w:t>
            </w:r>
            <w:r>
              <w:rPr>
                <w:color w:val="auto"/>
                <w:sz w:val="24"/>
              </w:rPr>
              <w:t>据</w:t>
            </w:r>
            <w:r>
              <w:rPr>
                <w:rFonts w:hint="eastAsia"/>
                <w:color w:val="auto"/>
                <w:sz w:val="24"/>
                <w:lang w:val="en-US" w:eastAsia="zh-CN"/>
              </w:rPr>
              <w:t>德宏</w:t>
            </w:r>
            <w:r>
              <w:rPr>
                <w:rFonts w:hint="eastAsia"/>
                <w:color w:val="auto"/>
                <w:sz w:val="24"/>
              </w:rPr>
              <w:t>州</w:t>
            </w:r>
            <w:r>
              <w:rPr>
                <w:color w:val="auto"/>
                <w:sz w:val="24"/>
              </w:rPr>
              <w:t>人民政府关于印发《</w:t>
            </w:r>
            <w:r>
              <w:rPr>
                <w:rFonts w:hint="eastAsia"/>
                <w:color w:val="auto"/>
                <w:sz w:val="24"/>
                <w:lang w:val="en-US" w:eastAsia="zh-CN"/>
              </w:rPr>
              <w:t>德宏</w:t>
            </w:r>
            <w:r>
              <w:rPr>
                <w:rFonts w:hint="eastAsia"/>
                <w:color w:val="auto"/>
                <w:sz w:val="24"/>
              </w:rPr>
              <w:t>州“三线一单”生态环境分区管控实施方案的通知</w:t>
            </w:r>
            <w:r>
              <w:rPr>
                <w:color w:val="auto"/>
                <w:sz w:val="24"/>
              </w:rPr>
              <w:t>》（</w:t>
            </w:r>
            <w:r>
              <w:rPr>
                <w:rFonts w:hint="eastAsia"/>
                <w:color w:val="auto"/>
                <w:sz w:val="24"/>
                <w:lang w:val="en-US" w:eastAsia="zh-CN"/>
              </w:rPr>
              <w:t>德</w:t>
            </w:r>
            <w:r>
              <w:rPr>
                <w:color w:val="auto"/>
                <w:sz w:val="24"/>
              </w:rPr>
              <w:t>政发〔</w:t>
            </w:r>
            <w:r>
              <w:rPr>
                <w:rFonts w:hint="eastAsia"/>
                <w:color w:val="auto"/>
                <w:sz w:val="24"/>
              </w:rPr>
              <w:t>2021</w:t>
            </w:r>
            <w:r>
              <w:rPr>
                <w:color w:val="auto"/>
                <w:sz w:val="24"/>
              </w:rPr>
              <w:t>〕</w:t>
            </w:r>
            <w:r>
              <w:rPr>
                <w:rFonts w:hint="eastAsia"/>
                <w:color w:val="auto"/>
                <w:sz w:val="24"/>
                <w:lang w:val="en-US" w:eastAsia="zh-CN"/>
              </w:rPr>
              <w:t>15</w:t>
            </w:r>
            <w:r>
              <w:rPr>
                <w:color w:val="auto"/>
                <w:sz w:val="24"/>
              </w:rPr>
              <w:t>号）的要求，项目与</w:t>
            </w:r>
            <w:r>
              <w:rPr>
                <w:rFonts w:hint="eastAsia"/>
                <w:color w:val="auto"/>
                <w:sz w:val="24"/>
                <w:lang w:eastAsia="zh-CN"/>
              </w:rPr>
              <w:t>“</w:t>
            </w:r>
            <w:r>
              <w:rPr>
                <w:color w:val="auto"/>
                <w:sz w:val="24"/>
              </w:rPr>
              <w:t>三线一单</w:t>
            </w:r>
            <w:r>
              <w:rPr>
                <w:rFonts w:hint="eastAsia"/>
                <w:color w:val="auto"/>
                <w:sz w:val="24"/>
                <w:lang w:eastAsia="zh-CN"/>
              </w:rPr>
              <w:t>”</w:t>
            </w:r>
            <w:r>
              <w:rPr>
                <w:color w:val="auto"/>
                <w:sz w:val="24"/>
              </w:rPr>
              <w:t>文件相符性见下表</w:t>
            </w:r>
            <w:r>
              <w:rPr>
                <w:rFonts w:hint="eastAsia"/>
                <w:color w:val="auto"/>
                <w:sz w:val="24"/>
              </w:rPr>
              <w:t>：</w:t>
            </w:r>
          </w:p>
          <w:p w14:paraId="5BD41D75">
            <w:pPr>
              <w:pStyle w:val="2"/>
              <w:jc w:val="center"/>
              <w:rPr>
                <w:rFonts w:ascii="Times New Roman" w:hAnsi="Times New Roman" w:cs="Times New Roman"/>
                <w:b/>
                <w:bCs/>
                <w:color w:val="auto"/>
              </w:rPr>
            </w:pPr>
            <w:r>
              <w:rPr>
                <w:rFonts w:ascii="Times New Roman" w:hAnsi="Times New Roman" w:cs="Times New Roman"/>
                <w:b/>
                <w:bCs/>
                <w:color w:val="auto"/>
              </w:rPr>
              <w:t>表 1-</w:t>
            </w:r>
            <w:r>
              <w:rPr>
                <w:rFonts w:hint="eastAsia" w:ascii="Times New Roman" w:hAnsi="Times New Roman" w:cs="Times New Roman"/>
                <w:b/>
                <w:bCs/>
                <w:color w:val="auto"/>
              </w:rPr>
              <w:t>2</w:t>
            </w:r>
            <w:r>
              <w:rPr>
                <w:rFonts w:ascii="Times New Roman" w:hAnsi="Times New Roman" w:cs="Times New Roman"/>
                <w:b/>
                <w:bCs/>
                <w:color w:val="auto"/>
              </w:rPr>
              <w:t xml:space="preserve"> 项目与“三线一单”文件相符合性分析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478"/>
              <w:gridCol w:w="530"/>
              <w:gridCol w:w="2083"/>
              <w:gridCol w:w="2250"/>
              <w:gridCol w:w="578"/>
            </w:tblGrid>
            <w:tr w14:paraId="0FB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gridSpan w:val="2"/>
                  <w:vAlign w:val="center"/>
                </w:tcPr>
                <w:p w14:paraId="5BCB1343">
                  <w:pPr>
                    <w:widowControl/>
                    <w:jc w:val="center"/>
                    <w:rPr>
                      <w:b/>
                      <w:bCs/>
                      <w:color w:val="auto"/>
                      <w:szCs w:val="21"/>
                    </w:rPr>
                  </w:pPr>
                  <w:r>
                    <w:rPr>
                      <w:b/>
                      <w:color w:val="auto"/>
                      <w:kern w:val="0"/>
                      <w:szCs w:val="21"/>
                    </w:rPr>
                    <w:t>类别</w:t>
                  </w:r>
                </w:p>
              </w:tc>
              <w:tc>
                <w:tcPr>
                  <w:tcW w:w="2613" w:type="dxa"/>
                  <w:gridSpan w:val="2"/>
                  <w:vAlign w:val="center"/>
                </w:tcPr>
                <w:p w14:paraId="38482AD7">
                  <w:pPr>
                    <w:widowControl/>
                    <w:jc w:val="center"/>
                    <w:rPr>
                      <w:b/>
                      <w:bCs/>
                      <w:color w:val="auto"/>
                      <w:szCs w:val="21"/>
                    </w:rPr>
                  </w:pPr>
                  <w:r>
                    <w:rPr>
                      <w:rFonts w:hint="eastAsia"/>
                      <w:b/>
                      <w:color w:val="auto"/>
                      <w:kern w:val="0"/>
                      <w:szCs w:val="21"/>
                    </w:rPr>
                    <w:t>相关</w:t>
                  </w:r>
                  <w:r>
                    <w:rPr>
                      <w:b/>
                      <w:color w:val="auto"/>
                      <w:kern w:val="0"/>
                      <w:szCs w:val="21"/>
                    </w:rPr>
                    <w:t>文件内容</w:t>
                  </w:r>
                </w:p>
              </w:tc>
              <w:tc>
                <w:tcPr>
                  <w:tcW w:w="2250" w:type="dxa"/>
                  <w:vAlign w:val="center"/>
                </w:tcPr>
                <w:p w14:paraId="1A779FA3">
                  <w:pPr>
                    <w:widowControl/>
                    <w:jc w:val="center"/>
                    <w:rPr>
                      <w:b/>
                      <w:bCs/>
                      <w:color w:val="auto"/>
                      <w:szCs w:val="21"/>
                    </w:rPr>
                  </w:pPr>
                  <w:r>
                    <w:rPr>
                      <w:b/>
                      <w:color w:val="auto"/>
                      <w:kern w:val="0"/>
                      <w:szCs w:val="21"/>
                    </w:rPr>
                    <w:t>相符性分析</w:t>
                  </w:r>
                </w:p>
              </w:tc>
              <w:tc>
                <w:tcPr>
                  <w:tcW w:w="578" w:type="dxa"/>
                  <w:vAlign w:val="center"/>
                </w:tcPr>
                <w:p w14:paraId="423B10F4">
                  <w:pPr>
                    <w:widowControl/>
                    <w:jc w:val="center"/>
                    <w:rPr>
                      <w:b/>
                      <w:bCs/>
                      <w:color w:val="auto"/>
                      <w:szCs w:val="21"/>
                    </w:rPr>
                  </w:pPr>
                  <w:r>
                    <w:rPr>
                      <w:b/>
                      <w:color w:val="auto"/>
                      <w:kern w:val="0"/>
                      <w:szCs w:val="21"/>
                    </w:rPr>
                    <w:t>符合性</w:t>
                  </w:r>
                </w:p>
              </w:tc>
            </w:tr>
            <w:tr w14:paraId="19BA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gridSpan w:val="2"/>
                  <w:vAlign w:val="center"/>
                </w:tcPr>
                <w:p w14:paraId="211C6A02">
                  <w:pPr>
                    <w:widowControl/>
                    <w:jc w:val="center"/>
                    <w:rPr>
                      <w:b/>
                      <w:bCs/>
                      <w:color w:val="auto"/>
                      <w:szCs w:val="21"/>
                    </w:rPr>
                  </w:pPr>
                  <w:r>
                    <w:rPr>
                      <w:color w:val="auto"/>
                      <w:kern w:val="0"/>
                      <w:szCs w:val="21"/>
                    </w:rPr>
                    <w:t>生态保护红线和一般生态空间</w:t>
                  </w:r>
                </w:p>
              </w:tc>
              <w:tc>
                <w:tcPr>
                  <w:tcW w:w="2613" w:type="dxa"/>
                  <w:gridSpan w:val="2"/>
                  <w:vAlign w:val="center"/>
                </w:tcPr>
                <w:p w14:paraId="0848EA49">
                  <w:pPr>
                    <w:widowControl/>
                    <w:jc w:val="center"/>
                    <w:rPr>
                      <w:b/>
                      <w:bCs/>
                      <w:color w:val="auto"/>
                      <w:szCs w:val="21"/>
                    </w:rPr>
                  </w:pPr>
                  <w:r>
                    <w:rPr>
                      <w:rFonts w:hint="eastAsia"/>
                      <w:color w:val="auto"/>
                      <w:kern w:val="0"/>
                      <w:szCs w:val="21"/>
                    </w:rPr>
                    <w:t>生态保护红线执行《云南省人民政府关于发布云南省生态保护红线的通知》（云政发〔2018〕32号）要求，生态保护红线评估调整成果获批后，按照批准成果执行。将未划入生态保护红线的自然保护区、国家公园、森林公园、风景名胜区、湿地公园、重要湿地、集中式饮用水水源地等生态功能重要区域、生态环境敏感区域划入一般生态空间。</w:t>
                  </w:r>
                </w:p>
              </w:tc>
              <w:tc>
                <w:tcPr>
                  <w:tcW w:w="2250" w:type="dxa"/>
                  <w:vAlign w:val="center"/>
                </w:tcPr>
                <w:p w14:paraId="110307BE">
                  <w:pPr>
                    <w:widowControl/>
                    <w:jc w:val="center"/>
                    <w:rPr>
                      <w:b/>
                      <w:bCs/>
                      <w:color w:val="auto"/>
                      <w:szCs w:val="21"/>
                    </w:rPr>
                  </w:pPr>
                  <w:r>
                    <w:rPr>
                      <w:rFonts w:hint="eastAsia"/>
                      <w:color w:val="auto"/>
                      <w:kern w:val="0"/>
                      <w:szCs w:val="21"/>
                      <w:lang w:val="en-US" w:eastAsia="zh-CN"/>
                    </w:rPr>
                    <w:t>项目位于芒市二环西路南侧和320国道北侧</w:t>
                  </w:r>
                  <w:r>
                    <w:rPr>
                      <w:rFonts w:hint="eastAsia"/>
                      <w:color w:val="auto"/>
                      <w:kern w:val="0"/>
                      <w:szCs w:val="21"/>
                    </w:rPr>
                    <w:t>，不涉及生态保护红线范围</w:t>
                  </w:r>
                </w:p>
              </w:tc>
              <w:tc>
                <w:tcPr>
                  <w:tcW w:w="578" w:type="dxa"/>
                  <w:vAlign w:val="center"/>
                </w:tcPr>
                <w:p w14:paraId="6E198108">
                  <w:pPr>
                    <w:widowControl/>
                    <w:jc w:val="center"/>
                    <w:rPr>
                      <w:b/>
                      <w:bCs/>
                      <w:color w:val="auto"/>
                      <w:szCs w:val="21"/>
                    </w:rPr>
                  </w:pPr>
                  <w:r>
                    <w:rPr>
                      <w:color w:val="auto"/>
                      <w:kern w:val="0"/>
                      <w:szCs w:val="21"/>
                    </w:rPr>
                    <w:t>符合</w:t>
                  </w:r>
                </w:p>
              </w:tc>
            </w:tr>
            <w:tr w14:paraId="2F5E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dxa"/>
                  <w:vMerge w:val="restart"/>
                  <w:vAlign w:val="center"/>
                </w:tcPr>
                <w:p w14:paraId="40945FFC">
                  <w:pPr>
                    <w:widowControl/>
                    <w:jc w:val="center"/>
                    <w:rPr>
                      <w:color w:val="auto"/>
                      <w:szCs w:val="21"/>
                    </w:rPr>
                  </w:pPr>
                  <w:r>
                    <w:rPr>
                      <w:color w:val="auto"/>
                      <w:kern w:val="0"/>
                      <w:szCs w:val="21"/>
                    </w:rPr>
                    <w:t>环</w:t>
                  </w:r>
                </w:p>
                <w:p w14:paraId="2F16BC34">
                  <w:pPr>
                    <w:widowControl/>
                    <w:jc w:val="center"/>
                    <w:rPr>
                      <w:color w:val="auto"/>
                      <w:szCs w:val="21"/>
                    </w:rPr>
                  </w:pPr>
                  <w:r>
                    <w:rPr>
                      <w:color w:val="auto"/>
                      <w:kern w:val="0"/>
                      <w:szCs w:val="21"/>
                    </w:rPr>
                    <w:t>境</w:t>
                  </w:r>
                </w:p>
                <w:p w14:paraId="3EB73A22">
                  <w:pPr>
                    <w:widowControl/>
                    <w:jc w:val="center"/>
                    <w:rPr>
                      <w:color w:val="auto"/>
                      <w:szCs w:val="21"/>
                    </w:rPr>
                  </w:pPr>
                  <w:r>
                    <w:rPr>
                      <w:color w:val="auto"/>
                      <w:kern w:val="0"/>
                      <w:szCs w:val="21"/>
                    </w:rPr>
                    <w:t>质</w:t>
                  </w:r>
                </w:p>
                <w:p w14:paraId="6C23C33F">
                  <w:pPr>
                    <w:widowControl/>
                    <w:jc w:val="center"/>
                    <w:rPr>
                      <w:color w:val="auto"/>
                      <w:szCs w:val="21"/>
                    </w:rPr>
                  </w:pPr>
                  <w:r>
                    <w:rPr>
                      <w:color w:val="auto"/>
                      <w:kern w:val="0"/>
                      <w:szCs w:val="21"/>
                    </w:rPr>
                    <w:t>量</w:t>
                  </w:r>
                </w:p>
                <w:p w14:paraId="4D5A5763">
                  <w:pPr>
                    <w:widowControl/>
                    <w:jc w:val="center"/>
                    <w:rPr>
                      <w:color w:val="auto"/>
                      <w:szCs w:val="21"/>
                    </w:rPr>
                  </w:pPr>
                  <w:r>
                    <w:rPr>
                      <w:color w:val="auto"/>
                      <w:kern w:val="0"/>
                      <w:szCs w:val="21"/>
                    </w:rPr>
                    <w:t>底</w:t>
                  </w:r>
                </w:p>
                <w:p w14:paraId="0976D460">
                  <w:pPr>
                    <w:widowControl/>
                    <w:jc w:val="center"/>
                    <w:rPr>
                      <w:b/>
                      <w:bCs/>
                      <w:color w:val="auto"/>
                      <w:szCs w:val="21"/>
                    </w:rPr>
                  </w:pPr>
                  <w:r>
                    <w:rPr>
                      <w:color w:val="auto"/>
                      <w:kern w:val="0"/>
                      <w:szCs w:val="21"/>
                    </w:rPr>
                    <w:t>线</w:t>
                  </w:r>
                </w:p>
              </w:tc>
              <w:tc>
                <w:tcPr>
                  <w:tcW w:w="478" w:type="dxa"/>
                  <w:vAlign w:val="center"/>
                </w:tcPr>
                <w:p w14:paraId="29A41F74">
                  <w:pPr>
                    <w:widowControl/>
                    <w:jc w:val="center"/>
                    <w:rPr>
                      <w:color w:val="auto"/>
                      <w:szCs w:val="21"/>
                    </w:rPr>
                  </w:pPr>
                  <w:r>
                    <w:rPr>
                      <w:color w:val="auto"/>
                      <w:kern w:val="0"/>
                      <w:szCs w:val="21"/>
                    </w:rPr>
                    <w:t>水</w:t>
                  </w:r>
                </w:p>
                <w:p w14:paraId="2C5280D2">
                  <w:pPr>
                    <w:widowControl/>
                    <w:jc w:val="center"/>
                    <w:rPr>
                      <w:color w:val="auto"/>
                      <w:szCs w:val="21"/>
                    </w:rPr>
                  </w:pPr>
                  <w:r>
                    <w:rPr>
                      <w:color w:val="auto"/>
                      <w:kern w:val="0"/>
                      <w:szCs w:val="21"/>
                    </w:rPr>
                    <w:t>环</w:t>
                  </w:r>
                </w:p>
                <w:p w14:paraId="1CC47E5F">
                  <w:pPr>
                    <w:widowControl/>
                    <w:jc w:val="center"/>
                    <w:rPr>
                      <w:color w:val="auto"/>
                      <w:szCs w:val="21"/>
                    </w:rPr>
                  </w:pPr>
                  <w:r>
                    <w:rPr>
                      <w:color w:val="auto"/>
                      <w:kern w:val="0"/>
                      <w:szCs w:val="21"/>
                    </w:rPr>
                    <w:t>境</w:t>
                  </w:r>
                </w:p>
                <w:p w14:paraId="12B59D52">
                  <w:pPr>
                    <w:widowControl/>
                    <w:jc w:val="center"/>
                    <w:rPr>
                      <w:color w:val="auto"/>
                      <w:szCs w:val="21"/>
                    </w:rPr>
                  </w:pPr>
                  <w:r>
                    <w:rPr>
                      <w:color w:val="auto"/>
                      <w:kern w:val="0"/>
                      <w:szCs w:val="21"/>
                    </w:rPr>
                    <w:t>质</w:t>
                  </w:r>
                </w:p>
                <w:p w14:paraId="3A9F126E">
                  <w:pPr>
                    <w:widowControl/>
                    <w:jc w:val="center"/>
                    <w:rPr>
                      <w:color w:val="auto"/>
                      <w:szCs w:val="21"/>
                    </w:rPr>
                  </w:pPr>
                  <w:r>
                    <w:rPr>
                      <w:color w:val="auto"/>
                      <w:kern w:val="0"/>
                      <w:szCs w:val="21"/>
                    </w:rPr>
                    <w:t>量</w:t>
                  </w:r>
                </w:p>
                <w:p w14:paraId="409C2D71">
                  <w:pPr>
                    <w:widowControl/>
                    <w:jc w:val="center"/>
                    <w:rPr>
                      <w:color w:val="auto"/>
                      <w:szCs w:val="21"/>
                    </w:rPr>
                  </w:pPr>
                  <w:r>
                    <w:rPr>
                      <w:color w:val="auto"/>
                      <w:kern w:val="0"/>
                      <w:szCs w:val="21"/>
                    </w:rPr>
                    <w:t>底</w:t>
                  </w:r>
                </w:p>
                <w:p w14:paraId="231E2DE9">
                  <w:pPr>
                    <w:widowControl/>
                    <w:jc w:val="center"/>
                    <w:rPr>
                      <w:b/>
                      <w:bCs/>
                      <w:color w:val="auto"/>
                      <w:szCs w:val="21"/>
                    </w:rPr>
                  </w:pPr>
                  <w:r>
                    <w:rPr>
                      <w:color w:val="auto"/>
                      <w:kern w:val="0"/>
                      <w:szCs w:val="21"/>
                    </w:rPr>
                    <w:t>线</w:t>
                  </w:r>
                </w:p>
              </w:tc>
              <w:tc>
                <w:tcPr>
                  <w:tcW w:w="2613" w:type="dxa"/>
                  <w:gridSpan w:val="2"/>
                  <w:vAlign w:val="center"/>
                </w:tcPr>
                <w:p w14:paraId="323A9006">
                  <w:pPr>
                    <w:widowControl/>
                    <w:jc w:val="center"/>
                    <w:rPr>
                      <w:rFonts w:hint="eastAsia"/>
                      <w:color w:val="auto"/>
                      <w:kern w:val="0"/>
                      <w:szCs w:val="21"/>
                    </w:rPr>
                  </w:pPr>
                  <w:r>
                    <w:rPr>
                      <w:rFonts w:hint="default" w:ascii="Times New Roman" w:hAnsi="Times New Roman" w:cs="Times New Roman"/>
                      <w:color w:val="auto"/>
                      <w:kern w:val="0"/>
                      <w:szCs w:val="21"/>
                    </w:rPr>
                    <w:t>到2025年，全州水环境质量总体优良， 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tc>
              <w:tc>
                <w:tcPr>
                  <w:tcW w:w="2250" w:type="dxa"/>
                  <w:vAlign w:val="center"/>
                </w:tcPr>
                <w:p w14:paraId="00139294">
                  <w:pPr>
                    <w:jc w:val="center"/>
                    <w:rPr>
                      <w:b/>
                      <w:bCs/>
                      <w:color w:val="auto"/>
                      <w:szCs w:val="21"/>
                    </w:rPr>
                  </w:pPr>
                  <w:bookmarkStart w:id="5" w:name="OLE_LINK4"/>
                  <w:r>
                    <w:rPr>
                      <w:color w:val="auto"/>
                      <w:szCs w:val="21"/>
                    </w:rPr>
                    <w:t>项目区域最近地表水为项目</w:t>
                  </w:r>
                  <w:r>
                    <w:rPr>
                      <w:rFonts w:hint="eastAsia"/>
                      <w:color w:val="auto"/>
                      <w:szCs w:val="21"/>
                      <w:lang w:val="en-US" w:eastAsia="zh-CN"/>
                    </w:rPr>
                    <w:t>西南</w:t>
                  </w:r>
                  <w:r>
                    <w:rPr>
                      <w:color w:val="auto"/>
                      <w:szCs w:val="21"/>
                    </w:rPr>
                    <w:t>侧</w:t>
                  </w:r>
                  <w:r>
                    <w:rPr>
                      <w:rFonts w:hint="eastAsia"/>
                      <w:color w:val="auto"/>
                      <w:szCs w:val="21"/>
                    </w:rPr>
                    <w:t>20</w:t>
                  </w:r>
                  <w:r>
                    <w:rPr>
                      <w:color w:val="auto"/>
                      <w:szCs w:val="21"/>
                    </w:rPr>
                    <w:t>m处的</w:t>
                  </w:r>
                  <w:r>
                    <w:rPr>
                      <w:rFonts w:hint="eastAsia"/>
                      <w:color w:val="auto"/>
                      <w:szCs w:val="21"/>
                      <w:lang w:val="en-US" w:eastAsia="zh-CN"/>
                    </w:rPr>
                    <w:t>街坡大沟</w:t>
                  </w:r>
                  <w:r>
                    <w:rPr>
                      <w:rFonts w:hint="eastAsia"/>
                      <w:color w:val="auto"/>
                      <w:szCs w:val="21"/>
                    </w:rPr>
                    <w:t>，根据云南省水利厅制定的《云南省水功能区划（</w:t>
                  </w:r>
                  <w:r>
                    <w:rPr>
                      <w:color w:val="auto"/>
                      <w:szCs w:val="21"/>
                    </w:rPr>
                    <w:t>2014</w:t>
                  </w:r>
                  <w:r>
                    <w:rPr>
                      <w:rFonts w:hint="eastAsia"/>
                      <w:color w:val="auto"/>
                      <w:szCs w:val="21"/>
                    </w:rPr>
                    <w:t>年修订）》，</w:t>
                  </w:r>
                  <w:r>
                    <w:rPr>
                      <w:rFonts w:hint="eastAsia"/>
                      <w:color w:val="auto"/>
                      <w:szCs w:val="21"/>
                      <w:lang w:val="en-US" w:eastAsia="zh-CN"/>
                    </w:rPr>
                    <w:t>项目所在区域地表水为芒市河，属于</w:t>
                  </w:r>
                  <w:r>
                    <w:rPr>
                      <w:rFonts w:hint="eastAsia"/>
                      <w:color w:val="auto"/>
                      <w:szCs w:val="21"/>
                    </w:rPr>
                    <w:t>芒市河芒市（上）开发利用区：由芒市木康水文站至等戛水文站，全长23.1km，兼有工业、农业和景观用水等功能，现状水质为</w:t>
                  </w:r>
                  <w:r>
                    <w:rPr>
                      <w:rFonts w:hint="default" w:ascii="Times New Roman" w:hAnsi="Times New Roman" w:cs="Times New Roman"/>
                      <w:color w:val="auto"/>
                      <w:szCs w:val="21"/>
                    </w:rPr>
                    <w:t>Ⅳ类。</w:t>
                  </w:r>
                  <w:r>
                    <w:rPr>
                      <w:rFonts w:hint="eastAsia" w:ascii="Times New Roman" w:hAnsi="Times New Roman" w:cs="Times New Roman"/>
                      <w:color w:val="auto"/>
                      <w:szCs w:val="21"/>
                      <w:lang w:val="en-US" w:eastAsia="zh-CN"/>
                    </w:rPr>
                    <w:t>项目所在区域为工业用水区，</w:t>
                  </w:r>
                  <w:r>
                    <w:rPr>
                      <w:rFonts w:hint="default" w:ascii="Times New Roman" w:hAnsi="Times New Roman" w:cs="Times New Roman"/>
                      <w:color w:val="auto"/>
                      <w:szCs w:val="21"/>
                    </w:rPr>
                    <w:t>执行《地表水环境质量标准》（GB3838-2002）Ⅳ</w:t>
                  </w:r>
                  <w:r>
                    <w:rPr>
                      <w:rFonts w:hint="eastAsia"/>
                      <w:color w:val="auto"/>
                      <w:szCs w:val="21"/>
                    </w:rPr>
                    <w:t>类水质标准。</w:t>
                  </w:r>
                  <w:r>
                    <w:rPr>
                      <w:color w:val="auto"/>
                      <w:szCs w:val="21"/>
                    </w:rPr>
                    <w:t>根据</w:t>
                  </w:r>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r>
                    <w:rPr>
                      <w:rFonts w:hint="eastAsia"/>
                      <w:color w:val="auto"/>
                      <w:szCs w:val="21"/>
                      <w:lang w:val="en-US" w:eastAsia="zh-CN"/>
                    </w:rPr>
                    <w:t>芒市大</w:t>
                  </w:r>
                  <w:r>
                    <w:rPr>
                      <w:rFonts w:hint="default" w:ascii="Times New Roman" w:hAnsi="Times New Roman" w:cs="Times New Roman"/>
                      <w:color w:val="auto"/>
                      <w:szCs w:val="21"/>
                      <w:lang w:val="en-US" w:eastAsia="zh-CN"/>
                    </w:rPr>
                    <w:t>河涉及三个</w:t>
                  </w:r>
                  <w:r>
                    <w:rPr>
                      <w:rFonts w:hint="default" w:ascii="Times New Roman" w:hAnsi="Times New Roman" w:cs="Times New Roman"/>
                      <w:color w:val="auto"/>
                      <w:szCs w:val="21"/>
                    </w:rPr>
                    <w:t>监测断面</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监测结果为地表水达</w:t>
                  </w:r>
                  <w:r>
                    <w:rPr>
                      <w:rFonts w:hint="default" w:ascii="Times New Roman" w:hAnsi="Times New Roman" w:cs="Times New Roman"/>
                      <w:color w:val="auto"/>
                      <w:szCs w:val="21"/>
                      <w:lang w:val="en-US" w:eastAsia="zh-CN"/>
                    </w:rPr>
                    <w:t>到Ⅱ类标准2个，</w:t>
                  </w:r>
                  <w:r>
                    <w:rPr>
                      <w:rFonts w:hint="default" w:ascii="Times New Roman" w:hAnsi="Times New Roman" w:cs="Times New Roman"/>
                      <w:color w:val="auto"/>
                      <w:szCs w:val="21"/>
                    </w:rPr>
                    <w:t>Ⅲ</w:t>
                  </w:r>
                  <w:r>
                    <w:rPr>
                      <w:rFonts w:hint="default" w:ascii="Times New Roman" w:hAnsi="Times New Roman" w:cs="Times New Roman"/>
                      <w:color w:val="auto"/>
                      <w:szCs w:val="21"/>
                      <w:lang w:val="en-US" w:eastAsia="zh-CN"/>
                    </w:rPr>
                    <w:t>类</w:t>
                  </w:r>
                  <w:r>
                    <w:rPr>
                      <w:rFonts w:hint="default" w:ascii="Times New Roman" w:hAnsi="Times New Roman" w:cs="Times New Roman"/>
                      <w:color w:val="auto"/>
                      <w:szCs w:val="21"/>
                    </w:rPr>
                    <w:t>标</w:t>
                  </w:r>
                  <w:r>
                    <w:rPr>
                      <w:rFonts w:hint="default" w:ascii="Times New Roman" w:hAnsi="Times New Roman" w:cs="Times New Roman"/>
                      <w:color w:val="auto"/>
                      <w:szCs w:val="21"/>
                      <w:lang w:val="en-US" w:eastAsia="zh-CN"/>
                    </w:rPr>
                    <w:t>准1个，</w:t>
                  </w:r>
                  <w:r>
                    <w:rPr>
                      <w:rFonts w:hint="default" w:ascii="Times New Roman" w:hAnsi="Times New Roman" w:cs="Times New Roman"/>
                      <w:color w:val="auto"/>
                      <w:szCs w:val="21"/>
                    </w:rPr>
                    <w:t>达标率为</w:t>
                  </w:r>
                  <w:r>
                    <w:rPr>
                      <w:rFonts w:hint="default" w:ascii="Times New Roman" w:hAnsi="Times New Roman" w:cs="Times New Roman"/>
                      <w:color w:val="auto"/>
                      <w:szCs w:val="21"/>
                      <w:lang w:val="en-US" w:eastAsia="zh-CN"/>
                    </w:rPr>
                    <w:t>100</w:t>
                  </w:r>
                  <w:r>
                    <w:rPr>
                      <w:rFonts w:hint="default" w:ascii="Times New Roman" w:hAnsi="Times New Roman" w:cs="Times New Roman"/>
                      <w:color w:val="auto"/>
                      <w:szCs w:val="21"/>
                    </w:rPr>
                    <w:t>%。</w:t>
                  </w:r>
                  <w:bookmarkEnd w:id="5"/>
                  <w:r>
                    <w:rPr>
                      <w:rFonts w:hint="eastAsia" w:cs="Times New Roman"/>
                      <w:color w:val="auto"/>
                      <w:szCs w:val="21"/>
                      <w:lang w:val="en-US" w:eastAsia="zh-CN"/>
                    </w:rPr>
                    <w:t>本项目</w:t>
                  </w:r>
                  <w:r>
                    <w:rPr>
                      <w:rFonts w:hint="eastAsia"/>
                      <w:lang w:val="en-US" w:eastAsia="zh-CN"/>
                    </w:rPr>
                    <w:t>教职工、学生生活污水、办公室教学楼等清洗废水等生活污水经化粪池处理之后排入市政污水管网。</w:t>
                  </w:r>
                  <w:r>
                    <w:rPr>
                      <w:rFonts w:hint="eastAsia" w:cs="Times New Roman"/>
                      <w:color w:val="auto"/>
                      <w:kern w:val="2"/>
                      <w:sz w:val="21"/>
                      <w:szCs w:val="24"/>
                      <w:lang w:val="en-US" w:eastAsia="zh-CN" w:bidi="ar-SA"/>
                    </w:rPr>
                    <w:t>实验室废水（器皿清洗废水）统一收集之后经酸碱中和后排入学校化粪池处理，处理之后</w:t>
                  </w:r>
                  <w:r>
                    <w:rPr>
                      <w:rFonts w:hint="eastAsia"/>
                      <w:lang w:val="en-US" w:eastAsia="zh-CN"/>
                    </w:rPr>
                    <w:t>排入市政污水管网</w:t>
                  </w:r>
                  <w:r>
                    <w:rPr>
                      <w:rFonts w:hint="eastAsia"/>
                      <w:color w:val="auto"/>
                      <w:szCs w:val="21"/>
                      <w:highlight w:val="none"/>
                      <w:lang w:eastAsia="zh-CN"/>
                    </w:rPr>
                    <w:t>。</w:t>
                  </w:r>
                  <w:r>
                    <w:rPr>
                      <w:color w:val="auto"/>
                      <w:szCs w:val="21"/>
                      <w:highlight w:val="none"/>
                    </w:rPr>
                    <w:t>不会造成区域水环境质量现状发生改变，未突破水环境质量底线。</w:t>
                  </w:r>
                </w:p>
              </w:tc>
              <w:tc>
                <w:tcPr>
                  <w:tcW w:w="578" w:type="dxa"/>
                  <w:vAlign w:val="center"/>
                </w:tcPr>
                <w:p w14:paraId="0C1842D6">
                  <w:pPr>
                    <w:jc w:val="center"/>
                    <w:rPr>
                      <w:b/>
                      <w:bCs/>
                      <w:color w:val="auto"/>
                      <w:szCs w:val="21"/>
                    </w:rPr>
                  </w:pPr>
                  <w:r>
                    <w:rPr>
                      <w:color w:val="auto"/>
                      <w:kern w:val="0"/>
                      <w:szCs w:val="21"/>
                    </w:rPr>
                    <w:t>符合</w:t>
                  </w:r>
                </w:p>
              </w:tc>
            </w:tr>
            <w:tr w14:paraId="2876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Merge w:val="continue"/>
                  <w:vAlign w:val="center"/>
                </w:tcPr>
                <w:p w14:paraId="5CBED194">
                  <w:pPr>
                    <w:tabs>
                      <w:tab w:val="left" w:pos="388"/>
                    </w:tabs>
                    <w:jc w:val="center"/>
                    <w:rPr>
                      <w:b/>
                      <w:bCs/>
                      <w:color w:val="auto"/>
                      <w:szCs w:val="21"/>
                    </w:rPr>
                  </w:pPr>
                </w:p>
              </w:tc>
              <w:tc>
                <w:tcPr>
                  <w:tcW w:w="478" w:type="dxa"/>
                  <w:vAlign w:val="center"/>
                </w:tcPr>
                <w:p w14:paraId="1FFBB612">
                  <w:pPr>
                    <w:widowControl/>
                    <w:jc w:val="center"/>
                    <w:rPr>
                      <w:color w:val="auto"/>
                      <w:szCs w:val="21"/>
                    </w:rPr>
                  </w:pPr>
                  <w:r>
                    <w:rPr>
                      <w:color w:val="auto"/>
                      <w:kern w:val="0"/>
                      <w:szCs w:val="21"/>
                    </w:rPr>
                    <w:t>大</w:t>
                  </w:r>
                </w:p>
                <w:p w14:paraId="5B81357D">
                  <w:pPr>
                    <w:widowControl/>
                    <w:jc w:val="center"/>
                    <w:rPr>
                      <w:color w:val="auto"/>
                      <w:szCs w:val="21"/>
                    </w:rPr>
                  </w:pPr>
                  <w:r>
                    <w:rPr>
                      <w:color w:val="auto"/>
                      <w:kern w:val="0"/>
                      <w:szCs w:val="21"/>
                    </w:rPr>
                    <w:t>气</w:t>
                  </w:r>
                </w:p>
                <w:p w14:paraId="58B18500">
                  <w:pPr>
                    <w:widowControl/>
                    <w:jc w:val="center"/>
                    <w:rPr>
                      <w:color w:val="auto"/>
                      <w:szCs w:val="21"/>
                    </w:rPr>
                  </w:pPr>
                  <w:r>
                    <w:rPr>
                      <w:color w:val="auto"/>
                      <w:kern w:val="0"/>
                      <w:szCs w:val="21"/>
                    </w:rPr>
                    <w:t>环</w:t>
                  </w:r>
                </w:p>
                <w:p w14:paraId="1D394FAA">
                  <w:pPr>
                    <w:widowControl/>
                    <w:jc w:val="center"/>
                    <w:rPr>
                      <w:color w:val="auto"/>
                      <w:szCs w:val="21"/>
                    </w:rPr>
                  </w:pPr>
                  <w:r>
                    <w:rPr>
                      <w:color w:val="auto"/>
                      <w:kern w:val="0"/>
                      <w:szCs w:val="21"/>
                    </w:rPr>
                    <w:t>境</w:t>
                  </w:r>
                </w:p>
                <w:p w14:paraId="551D0DFD">
                  <w:pPr>
                    <w:widowControl/>
                    <w:jc w:val="center"/>
                    <w:rPr>
                      <w:color w:val="auto"/>
                      <w:szCs w:val="21"/>
                    </w:rPr>
                  </w:pPr>
                  <w:r>
                    <w:rPr>
                      <w:color w:val="auto"/>
                      <w:kern w:val="0"/>
                      <w:szCs w:val="21"/>
                    </w:rPr>
                    <w:t>质</w:t>
                  </w:r>
                </w:p>
                <w:p w14:paraId="30C224B7">
                  <w:pPr>
                    <w:widowControl/>
                    <w:jc w:val="center"/>
                    <w:rPr>
                      <w:color w:val="auto"/>
                      <w:szCs w:val="21"/>
                    </w:rPr>
                  </w:pPr>
                  <w:r>
                    <w:rPr>
                      <w:color w:val="auto"/>
                      <w:kern w:val="0"/>
                      <w:szCs w:val="21"/>
                    </w:rPr>
                    <w:t>量</w:t>
                  </w:r>
                </w:p>
                <w:p w14:paraId="41D93918">
                  <w:pPr>
                    <w:widowControl/>
                    <w:jc w:val="center"/>
                    <w:rPr>
                      <w:color w:val="auto"/>
                      <w:szCs w:val="21"/>
                    </w:rPr>
                  </w:pPr>
                  <w:r>
                    <w:rPr>
                      <w:color w:val="auto"/>
                      <w:kern w:val="0"/>
                      <w:szCs w:val="21"/>
                    </w:rPr>
                    <w:t>底</w:t>
                  </w:r>
                </w:p>
                <w:p w14:paraId="3A5FB21C">
                  <w:pPr>
                    <w:widowControl/>
                    <w:jc w:val="center"/>
                    <w:rPr>
                      <w:b/>
                      <w:bCs/>
                      <w:color w:val="auto"/>
                      <w:szCs w:val="21"/>
                    </w:rPr>
                  </w:pPr>
                  <w:r>
                    <w:rPr>
                      <w:color w:val="auto"/>
                      <w:kern w:val="0"/>
                      <w:szCs w:val="21"/>
                    </w:rPr>
                    <w:t>线</w:t>
                  </w:r>
                </w:p>
              </w:tc>
              <w:tc>
                <w:tcPr>
                  <w:tcW w:w="2613" w:type="dxa"/>
                  <w:gridSpan w:val="2"/>
                  <w:vAlign w:val="center"/>
                </w:tcPr>
                <w:p w14:paraId="3827ECBE">
                  <w:pPr>
                    <w:widowControl/>
                    <w:jc w:val="center"/>
                    <w:rPr>
                      <w:rFonts w:hint="eastAsia"/>
                      <w:color w:val="auto"/>
                      <w:kern w:val="0"/>
                      <w:szCs w:val="21"/>
                    </w:rPr>
                  </w:pPr>
                  <w:r>
                    <w:rPr>
                      <w:rFonts w:hint="eastAsia"/>
                      <w:color w:val="auto"/>
                      <w:kern w:val="0"/>
                      <w:szCs w:val="21"/>
                    </w:rPr>
                    <w:t>到2025年，全州空气质量优良率达到省级要求，中心城市环境空气质量稳定达到国家二级标准。2035年，全州空气质量优良率保持稳定，中心城市、各县市城市环境空气质量稳定达到国家二级标准。</w:t>
                  </w:r>
                </w:p>
              </w:tc>
              <w:tc>
                <w:tcPr>
                  <w:tcW w:w="2250" w:type="dxa"/>
                  <w:vAlign w:val="center"/>
                </w:tcPr>
                <w:p w14:paraId="011821DD">
                  <w:pPr>
                    <w:widowControl/>
                    <w:jc w:val="center"/>
                    <w:rPr>
                      <w:b/>
                      <w:bCs/>
                      <w:color w:val="auto"/>
                      <w:szCs w:val="21"/>
                    </w:rPr>
                  </w:pPr>
                  <w:r>
                    <w:rPr>
                      <w:color w:val="auto"/>
                      <w:szCs w:val="21"/>
                    </w:rPr>
                    <w:t>根据</w:t>
                  </w:r>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r>
                    <w:rPr>
                      <w:rFonts w:ascii="Times New Roman" w:hAnsi="Times New Roman" w:cs="Times New Roman"/>
                      <w:color w:val="auto"/>
                      <w:kern w:val="0"/>
                      <w:szCs w:val="21"/>
                    </w:rPr>
                    <w:t>全州环境空气质量总体保持良好</w:t>
                  </w:r>
                  <w:r>
                    <w:rPr>
                      <w:rFonts w:hint="eastAsia" w:ascii="Times New Roman" w:hAnsi="Times New Roman" w:cs="Times New Roman"/>
                      <w:color w:val="auto"/>
                      <w:kern w:val="0"/>
                      <w:szCs w:val="21"/>
                    </w:rPr>
                    <w:t>。</w:t>
                  </w:r>
                  <w:r>
                    <w:rPr>
                      <w:rFonts w:ascii="Times New Roman" w:hAnsi="Times New Roman" w:cs="Times New Roman"/>
                      <w:color w:val="auto"/>
                      <w:kern w:val="0"/>
                      <w:szCs w:val="21"/>
                    </w:rPr>
                    <w:t>环境空气质量综合指数</w:t>
                  </w:r>
                  <w:r>
                    <w:rPr>
                      <w:rFonts w:hint="eastAsia" w:ascii="Times New Roman" w:hAnsi="Times New Roman" w:cs="Times New Roman"/>
                      <w:color w:val="auto"/>
                      <w:kern w:val="0"/>
                      <w:szCs w:val="21"/>
                      <w:lang w:eastAsia="zh-CN"/>
                    </w:rPr>
                    <w:t>平均为</w:t>
                  </w:r>
                  <w:r>
                    <w:rPr>
                      <w:rFonts w:hint="eastAsia" w:ascii="Times New Roman" w:hAnsi="Times New Roman" w:cs="Times New Roman"/>
                      <w:color w:val="auto"/>
                      <w:kern w:val="0"/>
                      <w:szCs w:val="21"/>
                    </w:rPr>
                    <w:t>2.</w:t>
                  </w:r>
                  <w:r>
                    <w:rPr>
                      <w:rFonts w:hint="eastAsia" w:ascii="Times New Roman" w:hAnsi="Times New Roman" w:cs="Times New Roman"/>
                      <w:color w:val="auto"/>
                      <w:kern w:val="0"/>
                      <w:szCs w:val="21"/>
                      <w:lang w:val="en-US" w:eastAsia="zh-CN"/>
                    </w:rPr>
                    <w:t>72；</w:t>
                  </w:r>
                  <w:r>
                    <w:rPr>
                      <w:rFonts w:hint="eastAsia" w:ascii="Times New Roman" w:hAnsi="Times New Roman" w:cs="Times New Roman"/>
                      <w:color w:val="auto"/>
                      <w:kern w:val="0"/>
                      <w:szCs w:val="21"/>
                    </w:rPr>
                    <w:t>细颗粒物</w:t>
                  </w:r>
                  <w:r>
                    <w:rPr>
                      <w:rFonts w:hint="eastAsia" w:ascii="Times New Roman" w:hAnsi="Times New Roman" w:cs="Times New Roman"/>
                      <w:color w:val="auto"/>
                      <w:kern w:val="0"/>
                      <w:szCs w:val="21"/>
                      <w:lang w:eastAsia="zh-CN"/>
                    </w:rPr>
                    <w:t>年</w:t>
                  </w:r>
                  <w:r>
                    <w:rPr>
                      <w:rFonts w:hint="eastAsia" w:ascii="Times New Roman" w:hAnsi="Times New Roman" w:cs="Times New Roman"/>
                      <w:color w:val="auto"/>
                      <w:kern w:val="0"/>
                      <w:szCs w:val="21"/>
                    </w:rPr>
                    <w:t>平</w:t>
                  </w:r>
                  <w:r>
                    <w:rPr>
                      <w:rFonts w:ascii="Times New Roman" w:hAnsi="Times New Roman" w:cs="Times New Roman"/>
                      <w:color w:val="auto"/>
                      <w:kern w:val="0"/>
                      <w:szCs w:val="21"/>
                    </w:rPr>
                    <w:t>均浓度为</w:t>
                  </w:r>
                  <w:r>
                    <w:rPr>
                      <w:rFonts w:hint="eastAsia" w:ascii="Times New Roman" w:hAnsi="Times New Roman" w:cs="Times New Roman"/>
                      <w:color w:val="auto"/>
                      <w:kern w:val="0"/>
                      <w:szCs w:val="21"/>
                    </w:rPr>
                    <w:t>22</w:t>
                  </w:r>
                  <w:r>
                    <w:rPr>
                      <w:rFonts w:ascii="Times New Roman" w:hAnsi="Times New Roman" w:cs="Times New Roman"/>
                      <w:color w:val="auto"/>
                      <w:kern w:val="0"/>
                      <w:szCs w:val="21"/>
                    </w:rPr>
                    <w:t>微克/立方米</w:t>
                  </w:r>
                  <w:r>
                    <w:rPr>
                      <w:rFonts w:hint="eastAsia" w:ascii="Times New Roman" w:hAnsi="Times New Roman" w:cs="Times New Roman"/>
                      <w:color w:val="auto"/>
                      <w:kern w:val="0"/>
                      <w:szCs w:val="21"/>
                      <w:lang w:eastAsia="zh-CN"/>
                    </w:rPr>
                    <w:t>；优良天数比</w:t>
                  </w:r>
                  <w:r>
                    <w:rPr>
                      <w:rFonts w:ascii="Times New Roman" w:hAnsi="Times New Roman" w:cs="Times New Roman"/>
                      <w:color w:val="auto"/>
                      <w:kern w:val="0"/>
                      <w:szCs w:val="21"/>
                    </w:rPr>
                    <w:t>率为9</w:t>
                  </w:r>
                  <w:r>
                    <w:rPr>
                      <w:rFonts w:hint="eastAsia" w:ascii="Times New Roman" w:hAnsi="Times New Roman" w:cs="Times New Roman"/>
                      <w:color w:val="auto"/>
                      <w:kern w:val="0"/>
                      <w:szCs w:val="21"/>
                      <w:lang w:val="en-US" w:eastAsia="zh-CN"/>
                    </w:rPr>
                    <w:t>6.1</w:t>
                  </w:r>
                  <w:r>
                    <w:rPr>
                      <w:rFonts w:ascii="Times New Roman" w:hAnsi="Times New Roman" w:cs="Times New Roman"/>
                      <w:color w:val="auto"/>
                      <w:kern w:val="0"/>
                      <w:szCs w:val="21"/>
                    </w:rPr>
                    <w:t>%</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5个</w:t>
                  </w:r>
                  <w:r>
                    <w:rPr>
                      <w:rFonts w:hint="eastAsia" w:ascii="Times New Roman" w:hAnsi="Times New Roman" w:cs="Times New Roman"/>
                      <w:color w:val="auto"/>
                      <w:kern w:val="0"/>
                      <w:szCs w:val="21"/>
                      <w:lang w:eastAsia="zh-CN"/>
                    </w:rPr>
                    <w:t>县市</w:t>
                  </w:r>
                  <w:r>
                    <w:rPr>
                      <w:rFonts w:hint="eastAsia" w:ascii="Times New Roman" w:hAnsi="Times New Roman" w:cs="Times New Roman"/>
                      <w:color w:val="auto"/>
                      <w:kern w:val="0"/>
                      <w:szCs w:val="21"/>
                      <w:lang w:val="en-US" w:eastAsia="zh-CN"/>
                    </w:rPr>
                    <w:t>6项污染物</w:t>
                  </w:r>
                  <w:r>
                    <w:rPr>
                      <w:rFonts w:hint="default" w:ascii="Times New Roman" w:hAnsi="Times New Roman" w:cs="Times New Roman"/>
                      <w:color w:val="auto"/>
                      <w:kern w:val="0"/>
                      <w:szCs w:val="21"/>
                    </w:rPr>
                    <w:t>年</w:t>
                  </w:r>
                  <w:r>
                    <w:rPr>
                      <w:rFonts w:hint="eastAsia" w:ascii="Times New Roman" w:hAnsi="Times New Roman" w:cs="Times New Roman"/>
                      <w:color w:val="auto"/>
                      <w:kern w:val="0"/>
                      <w:szCs w:val="21"/>
                      <w:lang w:eastAsia="zh-CN"/>
                    </w:rPr>
                    <w:t>均值及相应百分位数平均值</w:t>
                  </w:r>
                  <w:r>
                    <w:rPr>
                      <w:rFonts w:hint="default" w:ascii="Times New Roman" w:hAnsi="Times New Roman" w:cs="Times New Roman"/>
                      <w:color w:val="auto"/>
                      <w:kern w:val="0"/>
                      <w:szCs w:val="21"/>
                    </w:rPr>
                    <w:t>均达到</w:t>
                  </w:r>
                  <w:r>
                    <w:rPr>
                      <w:rFonts w:hint="eastAsia" w:ascii="Times New Roman" w:hAnsi="Times New Roman" w:cs="Times New Roman"/>
                      <w:color w:val="auto"/>
                      <w:kern w:val="0"/>
                      <w:szCs w:val="21"/>
                      <w:lang w:eastAsia="zh-CN"/>
                    </w:rPr>
                    <w:t>或优于</w:t>
                  </w:r>
                  <w:r>
                    <w:rPr>
                      <w:rFonts w:hint="default" w:ascii="Times New Roman" w:hAnsi="Times New Roman" w:cs="Times New Roman"/>
                      <w:color w:val="auto"/>
                      <w:kern w:val="0"/>
                      <w:szCs w:val="21"/>
                    </w:rPr>
                    <w:t>《环境空气质量标准》（GB3095-2012）二级标准要求。其中，二氧化氮年均值、一氧化碳相应百分位数达到一级标准，二氧化硫、可吸入颗粒、细颗粒物年均值及臭氧相应百分位数达到二级标准。</w:t>
                  </w:r>
                  <w:r>
                    <w:rPr>
                      <w:color w:val="auto"/>
                      <w:szCs w:val="21"/>
                    </w:rPr>
                    <w:t>项目所在区域为环境</w:t>
                  </w:r>
                  <w:r>
                    <w:rPr>
                      <w:color w:val="auto"/>
                      <w:kern w:val="0"/>
                      <w:szCs w:val="21"/>
                    </w:rPr>
                    <w:t>空气质量达标区，项目运营期废气均能够实现达标排放，不会改变区域大气环境空气质量功能，未突破大气环境质量底线。</w:t>
                  </w:r>
                </w:p>
              </w:tc>
              <w:tc>
                <w:tcPr>
                  <w:tcW w:w="578" w:type="dxa"/>
                  <w:vAlign w:val="center"/>
                </w:tcPr>
                <w:p w14:paraId="3CED96CA">
                  <w:pPr>
                    <w:jc w:val="center"/>
                    <w:rPr>
                      <w:b/>
                      <w:bCs/>
                      <w:color w:val="auto"/>
                      <w:szCs w:val="21"/>
                    </w:rPr>
                  </w:pPr>
                  <w:r>
                    <w:rPr>
                      <w:color w:val="auto"/>
                      <w:kern w:val="0"/>
                      <w:szCs w:val="21"/>
                    </w:rPr>
                    <w:t>符合</w:t>
                  </w:r>
                </w:p>
              </w:tc>
            </w:tr>
            <w:tr w14:paraId="6836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Merge w:val="continue"/>
                  <w:vAlign w:val="center"/>
                </w:tcPr>
                <w:p w14:paraId="28C79968">
                  <w:pPr>
                    <w:tabs>
                      <w:tab w:val="left" w:pos="388"/>
                    </w:tabs>
                    <w:jc w:val="center"/>
                    <w:rPr>
                      <w:b/>
                      <w:bCs/>
                      <w:color w:val="auto"/>
                      <w:szCs w:val="21"/>
                    </w:rPr>
                  </w:pPr>
                </w:p>
              </w:tc>
              <w:tc>
                <w:tcPr>
                  <w:tcW w:w="478" w:type="dxa"/>
                  <w:vAlign w:val="center"/>
                </w:tcPr>
                <w:p w14:paraId="62AD3E0F">
                  <w:pPr>
                    <w:widowControl/>
                    <w:jc w:val="center"/>
                    <w:rPr>
                      <w:color w:val="auto"/>
                      <w:szCs w:val="21"/>
                    </w:rPr>
                  </w:pPr>
                  <w:r>
                    <w:rPr>
                      <w:color w:val="auto"/>
                      <w:kern w:val="0"/>
                      <w:szCs w:val="21"/>
                    </w:rPr>
                    <w:t>土</w:t>
                  </w:r>
                </w:p>
                <w:p w14:paraId="1C5EEEFD">
                  <w:pPr>
                    <w:widowControl/>
                    <w:jc w:val="center"/>
                    <w:rPr>
                      <w:color w:val="auto"/>
                      <w:szCs w:val="21"/>
                    </w:rPr>
                  </w:pPr>
                  <w:r>
                    <w:rPr>
                      <w:color w:val="auto"/>
                      <w:kern w:val="0"/>
                      <w:szCs w:val="21"/>
                    </w:rPr>
                    <w:t>壤</w:t>
                  </w:r>
                </w:p>
                <w:p w14:paraId="5FAB46D9">
                  <w:pPr>
                    <w:widowControl/>
                    <w:jc w:val="center"/>
                    <w:rPr>
                      <w:color w:val="auto"/>
                      <w:szCs w:val="21"/>
                    </w:rPr>
                  </w:pPr>
                  <w:r>
                    <w:rPr>
                      <w:color w:val="auto"/>
                      <w:kern w:val="0"/>
                      <w:szCs w:val="21"/>
                    </w:rPr>
                    <w:t>环</w:t>
                  </w:r>
                </w:p>
                <w:p w14:paraId="2CDB1F0D">
                  <w:pPr>
                    <w:widowControl/>
                    <w:jc w:val="center"/>
                    <w:rPr>
                      <w:color w:val="auto"/>
                      <w:szCs w:val="21"/>
                    </w:rPr>
                  </w:pPr>
                  <w:r>
                    <w:rPr>
                      <w:color w:val="auto"/>
                      <w:kern w:val="0"/>
                      <w:szCs w:val="21"/>
                    </w:rPr>
                    <w:t>境</w:t>
                  </w:r>
                </w:p>
                <w:p w14:paraId="593385B1">
                  <w:pPr>
                    <w:widowControl/>
                    <w:jc w:val="center"/>
                    <w:rPr>
                      <w:color w:val="auto"/>
                      <w:szCs w:val="21"/>
                    </w:rPr>
                  </w:pPr>
                  <w:r>
                    <w:rPr>
                      <w:color w:val="auto"/>
                      <w:kern w:val="0"/>
                      <w:szCs w:val="21"/>
                    </w:rPr>
                    <w:t>风</w:t>
                  </w:r>
                </w:p>
                <w:p w14:paraId="40B3E58B">
                  <w:pPr>
                    <w:widowControl/>
                    <w:jc w:val="center"/>
                    <w:rPr>
                      <w:color w:val="auto"/>
                      <w:szCs w:val="21"/>
                    </w:rPr>
                  </w:pPr>
                  <w:r>
                    <w:rPr>
                      <w:color w:val="auto"/>
                      <w:kern w:val="0"/>
                      <w:szCs w:val="21"/>
                    </w:rPr>
                    <w:t>险</w:t>
                  </w:r>
                </w:p>
                <w:p w14:paraId="32B833E1">
                  <w:pPr>
                    <w:widowControl/>
                    <w:jc w:val="center"/>
                    <w:rPr>
                      <w:color w:val="auto"/>
                      <w:szCs w:val="21"/>
                    </w:rPr>
                  </w:pPr>
                  <w:r>
                    <w:rPr>
                      <w:color w:val="auto"/>
                      <w:kern w:val="0"/>
                      <w:szCs w:val="21"/>
                    </w:rPr>
                    <w:t>防</w:t>
                  </w:r>
                </w:p>
                <w:p w14:paraId="682F0E35">
                  <w:pPr>
                    <w:widowControl/>
                    <w:jc w:val="center"/>
                    <w:rPr>
                      <w:color w:val="auto"/>
                      <w:szCs w:val="21"/>
                    </w:rPr>
                  </w:pPr>
                  <w:r>
                    <w:rPr>
                      <w:color w:val="auto"/>
                      <w:kern w:val="0"/>
                      <w:szCs w:val="21"/>
                    </w:rPr>
                    <w:t>控</w:t>
                  </w:r>
                </w:p>
                <w:p w14:paraId="3D5E21E2">
                  <w:pPr>
                    <w:widowControl/>
                    <w:jc w:val="center"/>
                    <w:rPr>
                      <w:color w:val="auto"/>
                      <w:szCs w:val="21"/>
                    </w:rPr>
                  </w:pPr>
                  <w:r>
                    <w:rPr>
                      <w:color w:val="auto"/>
                      <w:kern w:val="0"/>
                      <w:szCs w:val="21"/>
                    </w:rPr>
                    <w:t>底</w:t>
                  </w:r>
                </w:p>
                <w:p w14:paraId="685110F2">
                  <w:pPr>
                    <w:widowControl/>
                    <w:jc w:val="center"/>
                    <w:rPr>
                      <w:b/>
                      <w:bCs/>
                      <w:color w:val="auto"/>
                      <w:szCs w:val="21"/>
                    </w:rPr>
                  </w:pPr>
                  <w:r>
                    <w:rPr>
                      <w:color w:val="auto"/>
                      <w:kern w:val="0"/>
                      <w:szCs w:val="21"/>
                    </w:rPr>
                    <w:t>线</w:t>
                  </w:r>
                </w:p>
              </w:tc>
              <w:tc>
                <w:tcPr>
                  <w:tcW w:w="2613" w:type="dxa"/>
                  <w:gridSpan w:val="2"/>
                  <w:vAlign w:val="center"/>
                </w:tcPr>
                <w:p w14:paraId="4B9F9011">
                  <w:pPr>
                    <w:widowControl/>
                    <w:jc w:val="center"/>
                    <w:rPr>
                      <w:rFonts w:hint="eastAsia"/>
                      <w:color w:val="auto"/>
                      <w:kern w:val="0"/>
                      <w:szCs w:val="21"/>
                    </w:rPr>
                  </w:pPr>
                  <w:r>
                    <w:rPr>
                      <w:rFonts w:hint="eastAsia"/>
                      <w:color w:val="auto"/>
                      <w:kern w:val="0"/>
                      <w:szCs w:val="21"/>
                    </w:rPr>
                    <w:t>土壤环境风险防控底线。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tc>
              <w:tc>
                <w:tcPr>
                  <w:tcW w:w="2250" w:type="dxa"/>
                  <w:vAlign w:val="center"/>
                </w:tcPr>
                <w:p w14:paraId="6D8FF6AB">
                  <w:pPr>
                    <w:widowControl/>
                    <w:jc w:val="center"/>
                    <w:rPr>
                      <w:b/>
                      <w:bCs/>
                      <w:color w:val="auto"/>
                      <w:szCs w:val="21"/>
                    </w:rPr>
                  </w:pPr>
                  <w:r>
                    <w:rPr>
                      <w:color w:val="auto"/>
                      <w:kern w:val="0"/>
                      <w:szCs w:val="21"/>
                    </w:rPr>
                    <w:t>项目建设过程中采取防渗措施和围堰可有效防止污染物下渗进入土壤，对土壤环境影响较小，符合土壤环境风险防控底线。</w:t>
                  </w:r>
                </w:p>
              </w:tc>
              <w:tc>
                <w:tcPr>
                  <w:tcW w:w="578" w:type="dxa"/>
                  <w:vAlign w:val="center"/>
                </w:tcPr>
                <w:p w14:paraId="3DB72D3C">
                  <w:pPr>
                    <w:jc w:val="center"/>
                    <w:rPr>
                      <w:b/>
                      <w:bCs/>
                      <w:color w:val="auto"/>
                      <w:szCs w:val="21"/>
                    </w:rPr>
                  </w:pPr>
                  <w:r>
                    <w:rPr>
                      <w:color w:val="auto"/>
                      <w:kern w:val="0"/>
                      <w:szCs w:val="21"/>
                    </w:rPr>
                    <w:t>符合</w:t>
                  </w:r>
                </w:p>
              </w:tc>
            </w:tr>
            <w:tr w14:paraId="416B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2EC9765C">
                  <w:pPr>
                    <w:tabs>
                      <w:tab w:val="left" w:pos="388"/>
                    </w:tabs>
                    <w:jc w:val="center"/>
                    <w:rPr>
                      <w:b/>
                      <w:bCs/>
                      <w:color w:val="auto"/>
                      <w:szCs w:val="21"/>
                    </w:rPr>
                  </w:pPr>
                  <w:r>
                    <w:rPr>
                      <w:b/>
                      <w:bCs/>
                      <w:color w:val="auto"/>
                      <w:szCs w:val="21"/>
                    </w:rPr>
                    <w:t>资源利用上线</w:t>
                  </w:r>
                </w:p>
              </w:tc>
              <w:tc>
                <w:tcPr>
                  <w:tcW w:w="478" w:type="dxa"/>
                  <w:vAlign w:val="center"/>
                </w:tcPr>
                <w:p w14:paraId="1A3B8763">
                  <w:pPr>
                    <w:widowControl/>
                    <w:jc w:val="center"/>
                    <w:rPr>
                      <w:color w:val="auto"/>
                      <w:kern w:val="0"/>
                      <w:szCs w:val="21"/>
                    </w:rPr>
                  </w:pPr>
                  <w:r>
                    <w:rPr>
                      <w:color w:val="auto"/>
                      <w:kern w:val="0"/>
                      <w:szCs w:val="21"/>
                    </w:rPr>
                    <w:t>水</w:t>
                  </w:r>
                </w:p>
                <w:p w14:paraId="02216638">
                  <w:pPr>
                    <w:widowControl/>
                    <w:jc w:val="center"/>
                    <w:rPr>
                      <w:color w:val="auto"/>
                      <w:kern w:val="0"/>
                      <w:szCs w:val="21"/>
                    </w:rPr>
                  </w:pPr>
                  <w:r>
                    <w:rPr>
                      <w:color w:val="auto"/>
                      <w:kern w:val="0"/>
                      <w:szCs w:val="21"/>
                    </w:rPr>
                    <w:t>资</w:t>
                  </w:r>
                </w:p>
                <w:p w14:paraId="369F66D8">
                  <w:pPr>
                    <w:widowControl/>
                    <w:jc w:val="center"/>
                    <w:rPr>
                      <w:color w:val="auto"/>
                      <w:kern w:val="0"/>
                      <w:szCs w:val="21"/>
                    </w:rPr>
                  </w:pPr>
                  <w:r>
                    <w:rPr>
                      <w:color w:val="auto"/>
                      <w:kern w:val="0"/>
                      <w:szCs w:val="21"/>
                    </w:rPr>
                    <w:t>源</w:t>
                  </w:r>
                </w:p>
                <w:p w14:paraId="45648057">
                  <w:pPr>
                    <w:widowControl/>
                    <w:jc w:val="center"/>
                    <w:rPr>
                      <w:color w:val="auto"/>
                      <w:kern w:val="0"/>
                      <w:szCs w:val="21"/>
                    </w:rPr>
                  </w:pPr>
                  <w:r>
                    <w:rPr>
                      <w:color w:val="auto"/>
                      <w:kern w:val="0"/>
                      <w:szCs w:val="21"/>
                    </w:rPr>
                    <w:t>利</w:t>
                  </w:r>
                </w:p>
                <w:p w14:paraId="2A5E3FB5">
                  <w:pPr>
                    <w:widowControl/>
                    <w:jc w:val="center"/>
                    <w:rPr>
                      <w:color w:val="auto"/>
                      <w:kern w:val="0"/>
                      <w:szCs w:val="21"/>
                    </w:rPr>
                  </w:pPr>
                  <w:r>
                    <w:rPr>
                      <w:color w:val="auto"/>
                      <w:kern w:val="0"/>
                      <w:szCs w:val="21"/>
                    </w:rPr>
                    <w:t>用</w:t>
                  </w:r>
                </w:p>
                <w:p w14:paraId="336F200D">
                  <w:pPr>
                    <w:widowControl/>
                    <w:jc w:val="center"/>
                    <w:rPr>
                      <w:color w:val="auto"/>
                      <w:kern w:val="0"/>
                      <w:szCs w:val="21"/>
                    </w:rPr>
                  </w:pPr>
                  <w:r>
                    <w:rPr>
                      <w:color w:val="auto"/>
                      <w:kern w:val="0"/>
                      <w:szCs w:val="21"/>
                    </w:rPr>
                    <w:t>上</w:t>
                  </w:r>
                </w:p>
                <w:p w14:paraId="36D15668">
                  <w:pPr>
                    <w:widowControl/>
                    <w:jc w:val="center"/>
                    <w:rPr>
                      <w:color w:val="auto"/>
                      <w:kern w:val="0"/>
                      <w:szCs w:val="21"/>
                    </w:rPr>
                  </w:pPr>
                  <w:r>
                    <w:rPr>
                      <w:color w:val="auto"/>
                      <w:kern w:val="0"/>
                      <w:szCs w:val="21"/>
                    </w:rPr>
                    <w:t>线</w:t>
                  </w:r>
                </w:p>
              </w:tc>
              <w:tc>
                <w:tcPr>
                  <w:tcW w:w="2613" w:type="dxa"/>
                  <w:gridSpan w:val="2"/>
                  <w:vAlign w:val="center"/>
                </w:tcPr>
                <w:p w14:paraId="57F79332">
                  <w:pPr>
                    <w:widowControl/>
                    <w:jc w:val="center"/>
                    <w:rPr>
                      <w:rFonts w:hint="eastAsia"/>
                      <w:color w:val="auto"/>
                      <w:kern w:val="0"/>
                      <w:szCs w:val="21"/>
                    </w:rPr>
                  </w:pPr>
                  <w:r>
                    <w:rPr>
                      <w:rFonts w:hint="eastAsia"/>
                      <w:color w:val="auto"/>
                      <w:kern w:val="0"/>
                      <w:szCs w:val="21"/>
                    </w:rPr>
                    <w:t>强化节约集约利用，持续提升资源能源利用效率，水资源、土地资源、能源消耗等达到云南省下达的总量和强度控制目标。</w:t>
                  </w:r>
                </w:p>
              </w:tc>
              <w:tc>
                <w:tcPr>
                  <w:tcW w:w="2250" w:type="dxa"/>
                  <w:vAlign w:val="center"/>
                </w:tcPr>
                <w:p w14:paraId="5BBB1EAD">
                  <w:pPr>
                    <w:widowControl/>
                    <w:jc w:val="center"/>
                    <w:rPr>
                      <w:rFonts w:hint="default" w:eastAsia="宋体"/>
                      <w:b/>
                      <w:bCs/>
                      <w:color w:val="auto"/>
                      <w:szCs w:val="21"/>
                      <w:lang w:val="en-US" w:eastAsia="zh-CN"/>
                    </w:rPr>
                  </w:pPr>
                  <w:r>
                    <w:rPr>
                      <w:rFonts w:hint="eastAsia"/>
                      <w:color w:val="auto"/>
                      <w:kern w:val="0"/>
                      <w:szCs w:val="21"/>
                      <w:lang w:val="en-US" w:eastAsia="zh-CN"/>
                    </w:rPr>
                    <w:t>①</w:t>
                  </w:r>
                  <w:bookmarkStart w:id="6" w:name="OLE_LINK22"/>
                  <w:r>
                    <w:rPr>
                      <w:color w:val="auto"/>
                      <w:kern w:val="0"/>
                      <w:szCs w:val="21"/>
                    </w:rPr>
                    <w:t>本项目</w:t>
                  </w:r>
                  <w:r>
                    <w:rPr>
                      <w:rFonts w:hint="eastAsia"/>
                      <w:color w:val="auto"/>
                      <w:kern w:val="0"/>
                      <w:szCs w:val="21"/>
                      <w:lang w:val="en-US" w:eastAsia="zh-CN"/>
                    </w:rPr>
                    <w:t>主要为学校教职工及学生生活用水、</w:t>
                  </w:r>
                  <w:bookmarkStart w:id="7" w:name="OLE_LINK21"/>
                  <w:r>
                    <w:rPr>
                      <w:rFonts w:hint="eastAsia"/>
                      <w:color w:val="auto"/>
                      <w:kern w:val="0"/>
                      <w:szCs w:val="21"/>
                      <w:lang w:val="en-US" w:eastAsia="zh-CN"/>
                    </w:rPr>
                    <w:t>办公室及教学用房卫生清洁</w:t>
                  </w:r>
                  <w:bookmarkEnd w:id="7"/>
                  <w:r>
                    <w:rPr>
                      <w:rFonts w:hint="eastAsia"/>
                      <w:color w:val="auto"/>
                      <w:kern w:val="0"/>
                      <w:szCs w:val="21"/>
                      <w:lang w:val="en-US" w:eastAsia="zh-CN"/>
                    </w:rPr>
                    <w:t>用水、实验室用水</w:t>
                  </w:r>
                  <w:bookmarkEnd w:id="6"/>
                  <w:r>
                    <w:rPr>
                      <w:rFonts w:hint="eastAsia"/>
                      <w:color w:val="auto"/>
                      <w:kern w:val="0"/>
                      <w:szCs w:val="21"/>
                      <w:lang w:val="en-US" w:eastAsia="zh-CN"/>
                    </w:rPr>
                    <w:t>，用水来自市政管网，不涉及地下水开采，用水量较小</w:t>
                  </w:r>
                  <w:r>
                    <w:rPr>
                      <w:color w:val="auto"/>
                      <w:kern w:val="0"/>
                      <w:szCs w:val="21"/>
                    </w:rPr>
                    <w:t>，不会突破水资源利用上线</w:t>
                  </w:r>
                  <w:r>
                    <w:rPr>
                      <w:rFonts w:hint="eastAsia"/>
                      <w:color w:val="auto"/>
                      <w:kern w:val="0"/>
                      <w:szCs w:val="21"/>
                      <w:lang w:eastAsia="zh-CN"/>
                    </w:rPr>
                    <w:t>；</w:t>
                  </w:r>
                  <w:r>
                    <w:rPr>
                      <w:rFonts w:hint="eastAsia"/>
                      <w:color w:val="auto"/>
                      <w:kern w:val="0"/>
                      <w:szCs w:val="21"/>
                      <w:lang w:val="en-US" w:eastAsia="zh-CN"/>
                    </w:rPr>
                    <w:t>②项目位于芒市二环西路南侧和320国道北侧</w:t>
                  </w:r>
                  <w:r>
                    <w:rPr>
                      <w:rFonts w:hint="eastAsia"/>
                      <w:color w:val="auto"/>
                      <w:kern w:val="0"/>
                      <w:szCs w:val="21"/>
                    </w:rPr>
                    <w:t>，</w:t>
                  </w:r>
                  <w:r>
                    <w:rPr>
                      <w:rFonts w:hint="eastAsia"/>
                      <w:color w:val="auto"/>
                      <w:kern w:val="0"/>
                      <w:szCs w:val="21"/>
                      <w:lang w:val="en-US" w:eastAsia="zh-CN"/>
                    </w:rPr>
                    <w:t>用地性质为教育用地，不涉及占用耕地和基本农田；③本项目主要使用电能，不会突破能源资源利用上线。</w:t>
                  </w:r>
                </w:p>
              </w:tc>
              <w:tc>
                <w:tcPr>
                  <w:tcW w:w="578" w:type="dxa"/>
                  <w:vAlign w:val="center"/>
                </w:tcPr>
                <w:p w14:paraId="13C46C2A">
                  <w:pPr>
                    <w:jc w:val="center"/>
                    <w:rPr>
                      <w:b/>
                      <w:bCs/>
                      <w:color w:val="auto"/>
                      <w:szCs w:val="21"/>
                    </w:rPr>
                  </w:pPr>
                  <w:r>
                    <w:rPr>
                      <w:color w:val="auto"/>
                      <w:kern w:val="0"/>
                      <w:szCs w:val="21"/>
                    </w:rPr>
                    <w:t>符合</w:t>
                  </w:r>
                </w:p>
              </w:tc>
            </w:tr>
            <w:tr w14:paraId="6299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gridSpan w:val="2"/>
                  <w:vMerge w:val="restart"/>
                  <w:vAlign w:val="center"/>
                </w:tcPr>
                <w:p w14:paraId="3AD98E66">
                  <w:pPr>
                    <w:widowControl/>
                    <w:jc w:val="center"/>
                    <w:rPr>
                      <w:color w:val="auto"/>
                      <w:kern w:val="0"/>
                      <w:szCs w:val="21"/>
                    </w:rPr>
                  </w:pPr>
                  <w:r>
                    <w:rPr>
                      <w:rFonts w:ascii="Times New Roman" w:hAnsi="Times New Roman" w:eastAsia="宋体" w:cs="Times New Roman"/>
                      <w:color w:val="auto"/>
                      <w:kern w:val="0"/>
                      <w:szCs w:val="21"/>
                    </w:rPr>
                    <w:t>芒市市区重点管控单元生态环境准入清单</w:t>
                  </w:r>
                </w:p>
              </w:tc>
              <w:tc>
                <w:tcPr>
                  <w:tcW w:w="530" w:type="dxa"/>
                  <w:vAlign w:val="center"/>
                </w:tcPr>
                <w:p w14:paraId="4D611AFE">
                  <w:pPr>
                    <w:widowControl/>
                    <w:jc w:val="center"/>
                    <w:rPr>
                      <w:color w:val="auto"/>
                      <w:kern w:val="0"/>
                      <w:szCs w:val="21"/>
                    </w:rPr>
                  </w:pPr>
                  <w:r>
                    <w:rPr>
                      <w:color w:val="auto"/>
                      <w:kern w:val="0"/>
                      <w:szCs w:val="21"/>
                    </w:rPr>
                    <w:t>空间布局约束</w:t>
                  </w:r>
                </w:p>
              </w:tc>
              <w:tc>
                <w:tcPr>
                  <w:tcW w:w="2083" w:type="dxa"/>
                  <w:vAlign w:val="center"/>
                </w:tcPr>
                <w:p w14:paraId="2CF62BCB">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1.严格按照城镇规划进行人口聚集区建设，控制城镇开发强度。</w:t>
                  </w:r>
                </w:p>
                <w:p w14:paraId="4DC8BC51">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2.合理布局生产与生活空间，优化产业空间布局，对不符合准入要求的既有项目，依法依规实施整改、退出等分类治理方案，促进企业向园区集中，产业向园区集聚。</w:t>
                  </w:r>
                </w:p>
                <w:p w14:paraId="2F699EDA">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合理规划和布局畜禽养殖业，科学划定禁养区、限养区范围。对芒市大河两侧各100米范围内的大牲畜和畜禽养殖开展摸底调查，对清查出的畜禽养殖进行清理整顿。分期取缔芒市大河木康断面至风平断面之间河道流域内零散的鱼塘（含洗马塘）。</w:t>
                  </w:r>
                </w:p>
                <w:p w14:paraId="6B5B9483">
                  <w:pPr>
                    <w:widowControl/>
                    <w:jc w:val="center"/>
                    <w:rPr>
                      <w:rFonts w:eastAsia="方正仿宋_GBK"/>
                      <w:color w:val="auto"/>
                      <w:kern w:val="0"/>
                      <w:szCs w:val="21"/>
                    </w:rPr>
                  </w:pPr>
                  <w:r>
                    <w:rPr>
                      <w:rFonts w:ascii="Times New Roman" w:hAnsi="Times New Roman" w:eastAsia="宋体" w:cs="Times New Roman"/>
                      <w:color w:val="auto"/>
                      <w:kern w:val="0"/>
                      <w:szCs w:val="21"/>
                    </w:rPr>
                    <w:t>4.加强芒市大河源头区域执法力度，严厉打击非法采砂行为；对围垦芒市大河河道管理范围内的土地进行恢复，并进行生态化改造。</w:t>
                  </w:r>
                </w:p>
              </w:tc>
              <w:tc>
                <w:tcPr>
                  <w:tcW w:w="2250" w:type="dxa"/>
                  <w:vAlign w:val="center"/>
                </w:tcPr>
                <w:p w14:paraId="1274A63A">
                  <w:pPr>
                    <w:tabs>
                      <w:tab w:val="left" w:pos="388"/>
                    </w:tabs>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1.本项目为九年制学校建设项目，与芒市城乡总体规划（2016-2030）“第六十一条 生活性服务业”要求相符；</w:t>
                  </w:r>
                </w:p>
                <w:p w14:paraId="44DAABA7">
                  <w:pPr>
                    <w:tabs>
                      <w:tab w:val="left" w:pos="388"/>
                    </w:tabs>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2.本项目不属于不符合准入要求的项目，且项目；</w:t>
                  </w:r>
                </w:p>
                <w:p w14:paraId="31435680">
                  <w:pPr>
                    <w:tabs>
                      <w:tab w:val="left" w:pos="388"/>
                    </w:tabs>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szCs w:val="21"/>
                      <w:lang w:val="en-US" w:eastAsia="zh-CN"/>
                    </w:rPr>
                    <w:t>3.本项目不属于</w:t>
                  </w:r>
                  <w:r>
                    <w:rPr>
                      <w:rFonts w:ascii="Times New Roman" w:hAnsi="Times New Roman" w:eastAsia="宋体" w:cs="Times New Roman"/>
                      <w:color w:val="auto"/>
                      <w:kern w:val="0"/>
                      <w:szCs w:val="21"/>
                    </w:rPr>
                    <w:t>畜禽养殖业</w:t>
                  </w:r>
                  <w:r>
                    <w:rPr>
                      <w:rFonts w:hint="eastAsia" w:ascii="Times New Roman" w:hAnsi="Times New Roman" w:eastAsia="宋体" w:cs="Times New Roman"/>
                      <w:color w:val="auto"/>
                      <w:kern w:val="0"/>
                      <w:szCs w:val="21"/>
                      <w:lang w:eastAsia="zh-CN"/>
                    </w:rPr>
                    <w:t>；</w:t>
                  </w:r>
                </w:p>
                <w:p w14:paraId="10AA8D3A">
                  <w:pPr>
                    <w:tabs>
                      <w:tab w:val="left" w:pos="388"/>
                    </w:tabs>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4.本项目位于</w:t>
                  </w:r>
                  <w:r>
                    <w:rPr>
                      <w:rFonts w:hint="eastAsia"/>
                      <w:color w:val="auto"/>
                      <w:kern w:val="0"/>
                      <w:szCs w:val="21"/>
                      <w:lang w:val="en-US" w:eastAsia="zh-CN"/>
                    </w:rPr>
                    <w:t>芒市二环西路南侧和320国道北侧，</w:t>
                  </w:r>
                  <w:r>
                    <w:rPr>
                      <w:color w:val="auto"/>
                      <w:szCs w:val="21"/>
                    </w:rPr>
                    <w:t>项目区域最近地表水为项目</w:t>
                  </w:r>
                  <w:r>
                    <w:rPr>
                      <w:rFonts w:hint="eastAsia"/>
                      <w:color w:val="auto"/>
                      <w:szCs w:val="21"/>
                      <w:lang w:val="en-US" w:eastAsia="zh-CN"/>
                    </w:rPr>
                    <w:t>西南</w:t>
                  </w:r>
                  <w:r>
                    <w:rPr>
                      <w:color w:val="auto"/>
                      <w:szCs w:val="21"/>
                    </w:rPr>
                    <w:t>侧</w:t>
                  </w:r>
                  <w:r>
                    <w:rPr>
                      <w:rFonts w:hint="eastAsia"/>
                      <w:color w:val="auto"/>
                      <w:szCs w:val="21"/>
                    </w:rPr>
                    <w:t>20</w:t>
                  </w:r>
                  <w:r>
                    <w:rPr>
                      <w:color w:val="auto"/>
                      <w:szCs w:val="21"/>
                    </w:rPr>
                    <w:t>m处的</w:t>
                  </w:r>
                  <w:r>
                    <w:rPr>
                      <w:rFonts w:hint="eastAsia"/>
                      <w:color w:val="auto"/>
                      <w:szCs w:val="21"/>
                      <w:lang w:val="en-US" w:eastAsia="zh-CN"/>
                    </w:rPr>
                    <w:t>街坡大沟，不属于芒市大河源头区域，且项目不涉及采砂。</w:t>
                  </w:r>
                </w:p>
              </w:tc>
              <w:tc>
                <w:tcPr>
                  <w:tcW w:w="578" w:type="dxa"/>
                  <w:vAlign w:val="center"/>
                </w:tcPr>
                <w:p w14:paraId="2C62F8DA">
                  <w:pPr>
                    <w:tabs>
                      <w:tab w:val="left" w:pos="388"/>
                    </w:tabs>
                    <w:jc w:val="center"/>
                    <w:rPr>
                      <w:b/>
                      <w:bCs/>
                      <w:color w:val="auto"/>
                      <w:szCs w:val="21"/>
                    </w:rPr>
                  </w:pPr>
                  <w:r>
                    <w:rPr>
                      <w:color w:val="auto"/>
                      <w:kern w:val="0"/>
                      <w:szCs w:val="21"/>
                    </w:rPr>
                    <w:t>符合</w:t>
                  </w:r>
                </w:p>
              </w:tc>
            </w:tr>
            <w:tr w14:paraId="6268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gridSpan w:val="2"/>
                  <w:vMerge w:val="continue"/>
                  <w:vAlign w:val="center"/>
                </w:tcPr>
                <w:p w14:paraId="069288D1">
                  <w:pPr>
                    <w:widowControl/>
                    <w:jc w:val="center"/>
                    <w:rPr>
                      <w:color w:val="auto"/>
                      <w:kern w:val="0"/>
                      <w:szCs w:val="21"/>
                    </w:rPr>
                  </w:pPr>
                </w:p>
              </w:tc>
              <w:tc>
                <w:tcPr>
                  <w:tcW w:w="530" w:type="dxa"/>
                  <w:vAlign w:val="center"/>
                </w:tcPr>
                <w:p w14:paraId="4B4A53C8">
                  <w:pPr>
                    <w:widowControl/>
                    <w:jc w:val="center"/>
                    <w:rPr>
                      <w:color w:val="auto"/>
                      <w:kern w:val="0"/>
                      <w:szCs w:val="21"/>
                    </w:rPr>
                  </w:pPr>
                  <w:r>
                    <w:rPr>
                      <w:color w:val="auto"/>
                      <w:kern w:val="0"/>
                      <w:szCs w:val="21"/>
                    </w:rPr>
                    <w:t>污染物排放管控</w:t>
                  </w:r>
                </w:p>
              </w:tc>
              <w:tc>
                <w:tcPr>
                  <w:tcW w:w="2083" w:type="dxa"/>
                  <w:vAlign w:val="center"/>
                </w:tcPr>
                <w:p w14:paraId="34198AD3">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w:t>
                  </w:r>
                  <w:r>
                    <w:rPr>
                      <w:rFonts w:ascii="Times New Roman" w:hAnsi="Times New Roman" w:eastAsia="宋体" w:cs="Times New Roman"/>
                      <w:color w:val="auto"/>
                      <w:kern w:val="0"/>
                      <w:szCs w:val="21"/>
                    </w:rPr>
                    <w:t>.实施入河排污口综合整治，取缔芒市大河及其支流的各类非法入河排污口。</w:t>
                  </w:r>
                </w:p>
                <w:p w14:paraId="289B107D">
                  <w:pPr>
                    <w:widowControl/>
                    <w:jc w:val="center"/>
                    <w:rPr>
                      <w:color w:val="auto"/>
                      <w:kern w:val="0"/>
                      <w:szCs w:val="21"/>
                    </w:rPr>
                  </w:pPr>
                  <w:r>
                    <w:rPr>
                      <w:rFonts w:hint="eastAsia" w:ascii="Times New Roman" w:hAnsi="Times New Roman" w:eastAsia="宋体" w:cs="Times New Roman"/>
                      <w:color w:val="auto"/>
                      <w:kern w:val="0"/>
                      <w:szCs w:val="21"/>
                      <w:lang w:val="en-US" w:eastAsia="zh-CN"/>
                    </w:rPr>
                    <w:t>2</w:t>
                  </w:r>
                  <w:r>
                    <w:rPr>
                      <w:rFonts w:ascii="Times New Roman" w:hAnsi="Times New Roman" w:eastAsia="宋体" w:cs="Times New Roman"/>
                      <w:color w:val="auto"/>
                      <w:kern w:val="0"/>
                      <w:szCs w:val="21"/>
                    </w:rPr>
                    <w:t xml:space="preserve">.全面推行建筑工地六个百分百，严格渣土运输车辆规范化管理，严格执行餐饮业油烟排放标准，开展重点时段秸秆禁烧专项巡查，建设芒市秸秆禁烧视频监控信息系统。 </w:t>
                  </w:r>
                </w:p>
              </w:tc>
              <w:tc>
                <w:tcPr>
                  <w:tcW w:w="2250" w:type="dxa"/>
                  <w:vAlign w:val="center"/>
                </w:tcPr>
                <w:p w14:paraId="6D69B4EE">
                  <w:pPr>
                    <w:tabs>
                      <w:tab w:val="left" w:pos="388"/>
                    </w:tabs>
                    <w:jc w:val="center"/>
                    <w:rPr>
                      <w:rFonts w:hint="eastAsia"/>
                      <w:color w:val="auto"/>
                      <w:szCs w:val="21"/>
                      <w:lang w:val="en-US" w:eastAsia="zh-CN"/>
                    </w:rPr>
                  </w:pPr>
                  <w:r>
                    <w:rPr>
                      <w:rFonts w:hint="eastAsia"/>
                      <w:color w:val="auto"/>
                      <w:szCs w:val="21"/>
                      <w:lang w:val="en-US" w:eastAsia="zh-CN"/>
                    </w:rPr>
                    <w:t>1.项目所在区域已铺设市政污水管网，项目建成后，生活污水及实验废水经处理达标之后排入市政污水管网，本项目不设置入河排污口；</w:t>
                  </w:r>
                </w:p>
                <w:p w14:paraId="128E375E">
                  <w:pPr>
                    <w:tabs>
                      <w:tab w:val="left" w:pos="388"/>
                    </w:tabs>
                    <w:jc w:val="center"/>
                    <w:rPr>
                      <w:rFonts w:hint="default" w:eastAsia="宋体"/>
                      <w:color w:val="auto"/>
                      <w:szCs w:val="21"/>
                      <w:lang w:val="en-US" w:eastAsia="zh-CN"/>
                    </w:rPr>
                  </w:pPr>
                  <w:r>
                    <w:rPr>
                      <w:rFonts w:hint="eastAsia"/>
                      <w:color w:val="auto"/>
                      <w:szCs w:val="21"/>
                      <w:lang w:val="en-US" w:eastAsia="zh-CN"/>
                    </w:rPr>
                    <w:t>2.本项目建设过程中严格要求</w:t>
                  </w:r>
                  <w:r>
                    <w:rPr>
                      <w:rFonts w:ascii="Times New Roman" w:hAnsi="Times New Roman" w:eastAsia="宋体" w:cs="Times New Roman"/>
                      <w:color w:val="auto"/>
                      <w:kern w:val="0"/>
                      <w:szCs w:val="21"/>
                    </w:rPr>
                    <w:t>渣土运输车辆</w:t>
                  </w:r>
                  <w:r>
                    <w:rPr>
                      <w:rFonts w:hint="eastAsia" w:ascii="Times New Roman" w:hAnsi="Times New Roman" w:eastAsia="宋体" w:cs="Times New Roman"/>
                      <w:color w:val="auto"/>
                      <w:kern w:val="0"/>
                      <w:szCs w:val="21"/>
                      <w:lang w:val="en-US" w:eastAsia="zh-CN"/>
                    </w:rPr>
                    <w:t>进行</w:t>
                  </w:r>
                  <w:r>
                    <w:rPr>
                      <w:rFonts w:ascii="Times New Roman" w:hAnsi="Times New Roman" w:eastAsia="宋体" w:cs="Times New Roman"/>
                      <w:color w:val="auto"/>
                      <w:kern w:val="0"/>
                      <w:szCs w:val="21"/>
                    </w:rPr>
                    <w:t>规范化管理</w:t>
                  </w:r>
                  <w:r>
                    <w:rPr>
                      <w:rFonts w:hint="eastAsia" w:ascii="Times New Roman" w:hAnsi="Times New Roman" w:eastAsia="宋体" w:cs="Times New Roman"/>
                      <w:color w:val="auto"/>
                      <w:kern w:val="0"/>
                      <w:szCs w:val="21"/>
                      <w:lang w:eastAsia="zh-CN"/>
                    </w:rPr>
                    <w:t>。</w:t>
                  </w:r>
                </w:p>
              </w:tc>
              <w:tc>
                <w:tcPr>
                  <w:tcW w:w="578" w:type="dxa"/>
                  <w:vAlign w:val="center"/>
                </w:tcPr>
                <w:p w14:paraId="0E56390F">
                  <w:pPr>
                    <w:tabs>
                      <w:tab w:val="left" w:pos="388"/>
                    </w:tabs>
                    <w:jc w:val="center"/>
                    <w:rPr>
                      <w:color w:val="auto"/>
                      <w:szCs w:val="21"/>
                    </w:rPr>
                  </w:pPr>
                  <w:r>
                    <w:rPr>
                      <w:rFonts w:hint="eastAsia"/>
                      <w:color w:val="auto"/>
                      <w:szCs w:val="21"/>
                    </w:rPr>
                    <w:t>符合</w:t>
                  </w:r>
                </w:p>
              </w:tc>
            </w:tr>
            <w:tr w14:paraId="7AD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gridSpan w:val="2"/>
                  <w:vMerge w:val="continue"/>
                  <w:vAlign w:val="center"/>
                </w:tcPr>
                <w:p w14:paraId="2D88FB0A">
                  <w:pPr>
                    <w:widowControl/>
                    <w:jc w:val="center"/>
                    <w:rPr>
                      <w:color w:val="auto"/>
                      <w:kern w:val="0"/>
                      <w:szCs w:val="21"/>
                    </w:rPr>
                  </w:pPr>
                </w:p>
              </w:tc>
              <w:tc>
                <w:tcPr>
                  <w:tcW w:w="530" w:type="dxa"/>
                  <w:vAlign w:val="center"/>
                </w:tcPr>
                <w:p w14:paraId="57661220">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环境风险防控</w:t>
                  </w:r>
                </w:p>
              </w:tc>
              <w:tc>
                <w:tcPr>
                  <w:tcW w:w="2083" w:type="dxa"/>
                  <w:vAlign w:val="center"/>
                </w:tcPr>
                <w:p w14:paraId="31EEDBB2">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1.切实推动勐板河饮用水源地环境隐患问题整改工作，强化集中式水源地规范化建设，完善防护隔离。</w:t>
                  </w:r>
                </w:p>
                <w:p w14:paraId="0F20025D">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w:t>
                  </w:r>
                  <w:r>
                    <w:rPr>
                      <w:rFonts w:ascii="Times New Roman" w:hAnsi="Times New Roman" w:eastAsia="宋体" w:cs="Times New Roman"/>
                      <w:color w:val="auto"/>
                      <w:kern w:val="0"/>
                      <w:szCs w:val="21"/>
                    </w:rPr>
                    <w:t>.禁止建设排放重金属、“三致物”、剧毒物质污染物的项目，严格控制持久性有机污染物的项目。</w:t>
                  </w:r>
                </w:p>
              </w:tc>
              <w:tc>
                <w:tcPr>
                  <w:tcW w:w="2250" w:type="dxa"/>
                  <w:vAlign w:val="center"/>
                </w:tcPr>
                <w:p w14:paraId="50CE0E78">
                  <w:pPr>
                    <w:widowControl/>
                    <w:jc w:val="center"/>
                    <w:rPr>
                      <w:rFonts w:hint="eastAsia" w:eastAsia="宋体"/>
                      <w:color w:val="auto"/>
                      <w:szCs w:val="21"/>
                      <w:lang w:val="en-US" w:eastAsia="zh-CN"/>
                    </w:rPr>
                  </w:pPr>
                  <w:r>
                    <w:rPr>
                      <w:rFonts w:hint="eastAsia"/>
                      <w:color w:val="auto"/>
                      <w:szCs w:val="21"/>
                      <w:lang w:val="en-US" w:eastAsia="zh-CN"/>
                    </w:rPr>
                    <w:t>1.</w:t>
                  </w:r>
                  <w:r>
                    <w:rPr>
                      <w:rFonts w:hint="eastAsia" w:ascii="Times New Roman" w:hAnsi="Times New Roman" w:eastAsia="宋体" w:cs="Times New Roman"/>
                      <w:color w:val="auto"/>
                      <w:kern w:val="0"/>
                      <w:szCs w:val="21"/>
                      <w:lang w:val="en-US" w:eastAsia="zh-CN"/>
                    </w:rPr>
                    <w:t>本项目位于</w:t>
                  </w:r>
                  <w:r>
                    <w:rPr>
                      <w:rFonts w:hint="eastAsia"/>
                      <w:color w:val="auto"/>
                      <w:kern w:val="0"/>
                      <w:szCs w:val="21"/>
                      <w:lang w:val="en-US" w:eastAsia="zh-CN"/>
                    </w:rPr>
                    <w:t>芒市二环西路南侧和320国道北侧，不涉及</w:t>
                  </w:r>
                  <w:r>
                    <w:rPr>
                      <w:rFonts w:ascii="Times New Roman" w:hAnsi="Times New Roman" w:eastAsia="宋体" w:cs="Times New Roman"/>
                      <w:color w:val="auto"/>
                      <w:kern w:val="0"/>
                      <w:szCs w:val="21"/>
                    </w:rPr>
                    <w:t>勐板河饮用水源地</w:t>
                  </w:r>
                  <w:r>
                    <w:rPr>
                      <w:rFonts w:hint="eastAsia" w:ascii="Times New Roman" w:hAnsi="Times New Roman" w:eastAsia="宋体" w:cs="Times New Roman"/>
                      <w:color w:val="auto"/>
                      <w:kern w:val="0"/>
                      <w:szCs w:val="21"/>
                      <w:lang w:val="en-US" w:eastAsia="zh-CN"/>
                    </w:rPr>
                    <w:t>保护范围</w:t>
                  </w:r>
                  <w:r>
                    <w:rPr>
                      <w:rFonts w:hint="eastAsia"/>
                      <w:color w:val="auto"/>
                      <w:szCs w:val="21"/>
                      <w:lang w:eastAsia="zh-CN"/>
                    </w:rPr>
                    <w:t>；</w:t>
                  </w:r>
                  <w:r>
                    <w:rPr>
                      <w:rFonts w:hint="eastAsia"/>
                      <w:color w:val="auto"/>
                      <w:szCs w:val="21"/>
                      <w:lang w:val="en-US" w:eastAsia="zh-CN"/>
                    </w:rPr>
                    <w:t>2.本项目为九年制学校建设项目，不涉及排放</w:t>
                  </w:r>
                  <w:r>
                    <w:rPr>
                      <w:rFonts w:ascii="Times New Roman" w:hAnsi="Times New Roman" w:eastAsia="宋体" w:cs="Times New Roman"/>
                      <w:color w:val="auto"/>
                      <w:kern w:val="0"/>
                      <w:szCs w:val="21"/>
                    </w:rPr>
                    <w:t>重金属、“三致物”、剧毒物质</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持久性有机污染物。</w:t>
                  </w:r>
                </w:p>
              </w:tc>
              <w:tc>
                <w:tcPr>
                  <w:tcW w:w="578" w:type="dxa"/>
                  <w:vAlign w:val="center"/>
                </w:tcPr>
                <w:p w14:paraId="4FE1029A">
                  <w:pPr>
                    <w:widowControl/>
                    <w:jc w:val="center"/>
                    <w:rPr>
                      <w:rFonts w:hint="eastAsia"/>
                      <w:color w:val="auto"/>
                      <w:szCs w:val="21"/>
                    </w:rPr>
                  </w:pPr>
                  <w:r>
                    <w:rPr>
                      <w:color w:val="auto"/>
                      <w:kern w:val="0"/>
                      <w:szCs w:val="21"/>
                    </w:rPr>
                    <w:t>符合</w:t>
                  </w:r>
                </w:p>
              </w:tc>
            </w:tr>
            <w:tr w14:paraId="3988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gridSpan w:val="2"/>
                  <w:vMerge w:val="continue"/>
                  <w:vAlign w:val="center"/>
                </w:tcPr>
                <w:p w14:paraId="7557C741">
                  <w:pPr>
                    <w:widowControl/>
                    <w:jc w:val="center"/>
                    <w:rPr>
                      <w:color w:val="auto"/>
                      <w:kern w:val="0"/>
                      <w:szCs w:val="21"/>
                    </w:rPr>
                  </w:pPr>
                </w:p>
              </w:tc>
              <w:tc>
                <w:tcPr>
                  <w:tcW w:w="530" w:type="dxa"/>
                  <w:vAlign w:val="center"/>
                </w:tcPr>
                <w:p w14:paraId="2E759680">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资源开发效率要求</w:t>
                  </w:r>
                </w:p>
              </w:tc>
              <w:tc>
                <w:tcPr>
                  <w:tcW w:w="2083" w:type="dxa"/>
                  <w:vAlign w:val="center"/>
                </w:tcPr>
                <w:p w14:paraId="1B811ED6">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w:t>
                  </w:r>
                  <w:r>
                    <w:rPr>
                      <w:rFonts w:ascii="Times New Roman" w:hAnsi="Times New Roman" w:eastAsia="宋体" w:cs="Times New Roman"/>
                      <w:color w:val="auto"/>
                      <w:kern w:val="0"/>
                      <w:szCs w:val="21"/>
                    </w:rPr>
                    <w:t>.禁燃区内全面禁止使用原（散）煤、洗选煤、蜂窝煤、焦炭、木炭、煤矸石、煤泥、煤焦油、重油、渣油等高污染燃料，全面禁止将废弃沥青、油毡、橡胶、塑料、皮革及其他焚烧产生有毒有害烟尘和恶臭的物质作为燃料使用。</w:t>
                  </w:r>
                </w:p>
                <w:p w14:paraId="0094DCA5">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2</w:t>
                  </w:r>
                  <w:r>
                    <w:rPr>
                      <w:rFonts w:ascii="Times New Roman" w:hAnsi="Times New Roman" w:eastAsia="宋体" w:cs="Times New Roman"/>
                      <w:color w:val="auto"/>
                      <w:kern w:val="0"/>
                      <w:szCs w:val="21"/>
                    </w:rPr>
                    <w:t>.推进“煤改气”“煤改电”，加快天然气建设和推广，加大燃气汽车、混合动力汽车和电动汽车等清洁能源汽车的使用力度，进一步提高清洁能源使用率。</w:t>
                  </w:r>
                </w:p>
              </w:tc>
              <w:tc>
                <w:tcPr>
                  <w:tcW w:w="2250" w:type="dxa"/>
                  <w:vAlign w:val="center"/>
                </w:tcPr>
                <w:p w14:paraId="785B761B">
                  <w:pPr>
                    <w:widowControl/>
                    <w:jc w:val="center"/>
                    <w:rPr>
                      <w:rFonts w:hint="eastAsia" w:ascii="Times New Roman" w:hAnsi="Times New Roman" w:eastAsia="宋体" w:cs="Times New Roman"/>
                      <w:color w:val="auto"/>
                      <w:kern w:val="0"/>
                      <w:szCs w:val="21"/>
                      <w:lang w:eastAsia="zh-CN"/>
                    </w:rPr>
                  </w:pPr>
                  <w:r>
                    <w:rPr>
                      <w:rFonts w:hint="eastAsia"/>
                      <w:color w:val="auto"/>
                      <w:kern w:val="0"/>
                      <w:szCs w:val="21"/>
                      <w:lang w:val="en-US" w:eastAsia="zh-CN"/>
                    </w:rPr>
                    <w:t>1.本项目主要使用能源为电能，不涉及使用</w:t>
                  </w:r>
                  <w:r>
                    <w:rPr>
                      <w:rFonts w:ascii="Times New Roman" w:hAnsi="Times New Roman" w:eastAsia="宋体" w:cs="Times New Roman"/>
                      <w:color w:val="auto"/>
                      <w:kern w:val="0"/>
                      <w:szCs w:val="21"/>
                    </w:rPr>
                    <w:t>高污染燃料</w:t>
                  </w:r>
                  <w:r>
                    <w:rPr>
                      <w:rFonts w:hint="eastAsia" w:ascii="Times New Roman" w:hAnsi="Times New Roman" w:eastAsia="宋体" w:cs="Times New Roman"/>
                      <w:color w:val="auto"/>
                      <w:kern w:val="0"/>
                      <w:szCs w:val="21"/>
                      <w:lang w:eastAsia="zh-CN"/>
                    </w:rPr>
                    <w:t>；</w:t>
                  </w:r>
                </w:p>
                <w:p w14:paraId="3573C7C2">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w:t>
                  </w:r>
                  <w:r>
                    <w:rPr>
                      <w:rFonts w:hint="eastAsia"/>
                      <w:color w:val="auto"/>
                      <w:kern w:val="0"/>
                      <w:szCs w:val="21"/>
                      <w:lang w:val="en-US" w:eastAsia="zh-CN"/>
                    </w:rPr>
                    <w:t>本项目主要使用能源为电能，为清洁能源。</w:t>
                  </w:r>
                </w:p>
              </w:tc>
              <w:tc>
                <w:tcPr>
                  <w:tcW w:w="578" w:type="dxa"/>
                  <w:vAlign w:val="center"/>
                </w:tcPr>
                <w:p w14:paraId="5A6B9CDE">
                  <w:pPr>
                    <w:widowControl/>
                    <w:jc w:val="center"/>
                    <w:rPr>
                      <w:rFonts w:hint="eastAsia" w:eastAsia="宋体"/>
                      <w:color w:val="auto"/>
                      <w:kern w:val="0"/>
                      <w:szCs w:val="21"/>
                      <w:lang w:val="en-US" w:eastAsia="zh-CN"/>
                    </w:rPr>
                  </w:pPr>
                  <w:r>
                    <w:rPr>
                      <w:rFonts w:hint="eastAsia"/>
                      <w:color w:val="auto"/>
                      <w:kern w:val="0"/>
                      <w:szCs w:val="21"/>
                      <w:lang w:val="en-US" w:eastAsia="zh-CN"/>
                    </w:rPr>
                    <w:t>符合</w:t>
                  </w:r>
                </w:p>
              </w:tc>
            </w:tr>
          </w:tbl>
          <w:p w14:paraId="41A85650">
            <w:pPr>
              <w:spacing w:line="360" w:lineRule="auto"/>
              <w:ind w:firstLine="480" w:firstLineChars="200"/>
              <w:textAlignment w:val="baseline"/>
              <w:rPr>
                <w:rFonts w:hint="default" w:eastAsia="宋体"/>
                <w:b/>
                <w:bCs/>
                <w:color w:val="auto"/>
                <w:sz w:val="24"/>
                <w:lang w:val="en-US" w:eastAsia="zh-CN"/>
              </w:rPr>
            </w:pPr>
            <w:r>
              <w:rPr>
                <w:rFonts w:hint="eastAsia" w:ascii="Times New Roman" w:hAnsi="Times New Roman" w:eastAsia="宋体" w:cs="Times New Roman"/>
                <w:color w:val="auto"/>
                <w:sz w:val="24"/>
                <w:lang w:val="en-US" w:eastAsia="zh-CN"/>
              </w:rPr>
              <w:t>综上所述，本项目符合</w:t>
            </w:r>
            <w:r>
              <w:rPr>
                <w:rFonts w:hint="eastAsia"/>
                <w:color w:val="auto"/>
                <w:sz w:val="24"/>
                <w:lang w:val="en-US" w:eastAsia="zh-CN"/>
              </w:rPr>
              <w:t>德宏</w:t>
            </w:r>
            <w:r>
              <w:rPr>
                <w:rFonts w:hint="eastAsia"/>
                <w:color w:val="auto"/>
                <w:sz w:val="24"/>
              </w:rPr>
              <w:t>州“三线一单”生态环境分区管控</w:t>
            </w:r>
            <w:r>
              <w:rPr>
                <w:rFonts w:hint="eastAsia"/>
                <w:color w:val="auto"/>
                <w:sz w:val="24"/>
                <w:lang w:val="en-US" w:eastAsia="zh-CN"/>
              </w:rPr>
              <w:t>要求。</w:t>
            </w:r>
          </w:p>
          <w:p w14:paraId="0AF3F54D">
            <w:pPr>
              <w:spacing w:line="360" w:lineRule="auto"/>
              <w:ind w:firstLine="482" w:firstLineChars="200"/>
              <w:textAlignment w:val="baseline"/>
              <w:rPr>
                <w:b/>
                <w:bCs/>
                <w:color w:val="auto"/>
                <w:sz w:val="24"/>
              </w:rPr>
            </w:pPr>
            <w:r>
              <w:rPr>
                <w:rFonts w:hint="eastAsia"/>
                <w:b/>
                <w:bCs/>
                <w:color w:val="auto"/>
                <w:sz w:val="24"/>
              </w:rPr>
              <w:t>（二）与《</w:t>
            </w:r>
            <w:r>
              <w:rPr>
                <w:b/>
                <w:bCs/>
                <w:color w:val="auto"/>
                <w:sz w:val="24"/>
              </w:rPr>
              <w:t>云南省十四五</w:t>
            </w:r>
            <w:r>
              <w:rPr>
                <w:rFonts w:hint="eastAsia"/>
                <w:b/>
                <w:bCs/>
                <w:color w:val="auto"/>
                <w:sz w:val="24"/>
              </w:rPr>
              <w:t>生态</w:t>
            </w:r>
            <w:r>
              <w:rPr>
                <w:b/>
                <w:bCs/>
                <w:color w:val="auto"/>
                <w:sz w:val="24"/>
              </w:rPr>
              <w:t>环境保护规划</w:t>
            </w:r>
            <w:r>
              <w:rPr>
                <w:rFonts w:hint="eastAsia"/>
                <w:b/>
                <w:bCs/>
                <w:color w:val="auto"/>
                <w:sz w:val="24"/>
              </w:rPr>
              <w:t>》的符合性分析</w:t>
            </w:r>
          </w:p>
          <w:p w14:paraId="60E1A805">
            <w:pPr>
              <w:spacing w:line="360" w:lineRule="auto"/>
              <w:ind w:firstLine="480" w:firstLineChars="200"/>
              <w:textAlignment w:val="baseline"/>
              <w:rPr>
                <w:color w:val="auto"/>
                <w:sz w:val="24"/>
              </w:rPr>
            </w:pPr>
            <w:r>
              <w:rPr>
                <w:rFonts w:hint="eastAsia"/>
                <w:color w:val="auto"/>
                <w:sz w:val="24"/>
              </w:rPr>
              <w:t>根据云南省生态环境厅2022年4月发布的《云南省“十四五”生态环境保护规划》，项目与“十四五”时期生态环境保护规划目标指标要求相符性如下表所示：</w:t>
            </w:r>
          </w:p>
          <w:p w14:paraId="2D0A9192">
            <w:pPr>
              <w:spacing w:line="360" w:lineRule="auto"/>
              <w:ind w:firstLine="482" w:firstLineChars="200"/>
              <w:textAlignment w:val="baseline"/>
              <w:rPr>
                <w:b/>
                <w:color w:val="auto"/>
                <w:sz w:val="24"/>
              </w:rPr>
            </w:pPr>
            <w:r>
              <w:rPr>
                <w:rFonts w:hint="eastAsia"/>
                <w:b/>
                <w:color w:val="auto"/>
                <w:sz w:val="24"/>
              </w:rPr>
              <w:t>表1-3 项目与“十四五”规划目标要求相符性分析表</w:t>
            </w:r>
          </w:p>
          <w:tbl>
            <w:tblPr>
              <w:tblStyle w:val="27"/>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30"/>
              <w:gridCol w:w="2204"/>
              <w:gridCol w:w="1920"/>
              <w:gridCol w:w="491"/>
            </w:tblGrid>
            <w:tr w14:paraId="5E34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14:paraId="03D5BE97">
                  <w:pPr>
                    <w:widowControl/>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序号</w:t>
                  </w:r>
                </w:p>
              </w:tc>
              <w:tc>
                <w:tcPr>
                  <w:tcW w:w="1230" w:type="dxa"/>
                  <w:vAlign w:val="center"/>
                </w:tcPr>
                <w:p w14:paraId="54F72C5B">
                  <w:pPr>
                    <w:widowControl/>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要求</w:t>
                  </w:r>
                </w:p>
              </w:tc>
              <w:tc>
                <w:tcPr>
                  <w:tcW w:w="2204" w:type="dxa"/>
                  <w:vAlign w:val="center"/>
                </w:tcPr>
                <w:p w14:paraId="23AA9096">
                  <w:pPr>
                    <w:widowControl/>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规划要求</w:t>
                  </w:r>
                </w:p>
              </w:tc>
              <w:tc>
                <w:tcPr>
                  <w:tcW w:w="1920" w:type="dxa"/>
                  <w:vAlign w:val="center"/>
                </w:tcPr>
                <w:p w14:paraId="077EC09E">
                  <w:pPr>
                    <w:widowControl/>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项目所在区域情况</w:t>
                  </w:r>
                </w:p>
              </w:tc>
              <w:tc>
                <w:tcPr>
                  <w:tcW w:w="491" w:type="dxa"/>
                  <w:vAlign w:val="center"/>
                </w:tcPr>
                <w:p w14:paraId="6E4D6062">
                  <w:pPr>
                    <w:widowControl/>
                    <w:jc w:val="center"/>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val="en-US" w:eastAsia="zh-CN"/>
                    </w:rPr>
                    <w:t>符合性</w:t>
                  </w:r>
                </w:p>
              </w:tc>
            </w:tr>
            <w:tr w14:paraId="795E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42723C6">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w:t>
                  </w:r>
                </w:p>
              </w:tc>
              <w:tc>
                <w:tcPr>
                  <w:tcW w:w="1230" w:type="dxa"/>
                  <w:vAlign w:val="center"/>
                </w:tcPr>
                <w:p w14:paraId="6AC70BC3">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地市级及以上城市PM2.5平均浓度（微克/立方米）</w:t>
                  </w:r>
                </w:p>
              </w:tc>
              <w:tc>
                <w:tcPr>
                  <w:tcW w:w="2204" w:type="dxa"/>
                  <w:vAlign w:val="center"/>
                </w:tcPr>
                <w:p w14:paraId="2550DDBB">
                  <w:pPr>
                    <w:widowControl/>
                    <w:jc w:val="center"/>
                    <w:rPr>
                      <w:rFonts w:hint="default" w:ascii="Times New Roman" w:hAnsi="Times New Roman" w:eastAsia="宋体" w:cs="Times New Roman"/>
                      <w:bCs/>
                      <w:color w:val="auto"/>
                      <w:kern w:val="0"/>
                      <w:sz w:val="21"/>
                      <w:szCs w:val="21"/>
                      <w:lang w:eastAsia="zh-CN"/>
                    </w:rPr>
                  </w:pPr>
                  <w:r>
                    <w:rPr>
                      <w:rFonts w:hint="default" w:ascii="Times New Roman" w:hAnsi="Times New Roman" w:eastAsia="宋体" w:cs="Times New Roman"/>
                      <w:bCs/>
                      <w:color w:val="auto"/>
                      <w:kern w:val="0"/>
                      <w:sz w:val="21"/>
                      <w:szCs w:val="21"/>
                    </w:rPr>
                    <w:t>202</w:t>
                  </w:r>
                  <w:r>
                    <w:rPr>
                      <w:rFonts w:hint="default" w:ascii="Times New Roman" w:hAnsi="Times New Roman" w:eastAsia="宋体" w:cs="Times New Roman"/>
                      <w:bCs/>
                      <w:color w:val="auto"/>
                      <w:kern w:val="0"/>
                      <w:sz w:val="21"/>
                      <w:szCs w:val="21"/>
                      <w:lang w:val="en-US" w:eastAsia="zh-CN"/>
                    </w:rPr>
                    <w:t>5</w:t>
                  </w:r>
                  <w:r>
                    <w:rPr>
                      <w:rFonts w:hint="default" w:ascii="Times New Roman" w:hAnsi="Times New Roman" w:eastAsia="宋体" w:cs="Times New Roman"/>
                      <w:bCs/>
                      <w:color w:val="auto"/>
                      <w:kern w:val="0"/>
                      <w:sz w:val="21"/>
                      <w:szCs w:val="21"/>
                    </w:rPr>
                    <w:t>年达20.</w:t>
                  </w:r>
                  <w:r>
                    <w:rPr>
                      <w:rFonts w:hint="default" w:ascii="Times New Roman" w:hAnsi="Times New Roman" w:eastAsia="宋体" w:cs="Times New Roman"/>
                      <w:bCs/>
                      <w:color w:val="auto"/>
                      <w:kern w:val="0"/>
                      <w:sz w:val="21"/>
                      <w:szCs w:val="21"/>
                      <w:lang w:val="en-US" w:eastAsia="zh-CN"/>
                    </w:rPr>
                    <w:t>5</w:t>
                  </w:r>
                </w:p>
              </w:tc>
              <w:tc>
                <w:tcPr>
                  <w:tcW w:w="1920" w:type="dxa"/>
                  <w:vAlign w:val="center"/>
                </w:tcPr>
                <w:p w14:paraId="219BDF57">
                  <w:pPr>
                    <w:widowControl/>
                    <w:jc w:val="center"/>
                    <w:rPr>
                      <w:rFonts w:hint="default" w:ascii="Times New Roman" w:hAnsi="Times New Roman" w:eastAsia="宋体" w:cs="Times New Roman"/>
                      <w:color w:val="auto"/>
                      <w:sz w:val="21"/>
                      <w:szCs w:val="21"/>
                      <w:lang w:val="en-US" w:eastAsia="zh-CN"/>
                    </w:rPr>
                  </w:pPr>
                  <w:r>
                    <w:rPr>
                      <w:color w:val="auto"/>
                      <w:szCs w:val="21"/>
                    </w:rPr>
                    <w:t>根据</w:t>
                  </w:r>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r>
                    <w:rPr>
                      <w:rFonts w:hint="default" w:ascii="Times New Roman" w:hAnsi="Times New Roman" w:eastAsia="宋体" w:cs="Times New Roman"/>
                      <w:color w:val="auto"/>
                      <w:sz w:val="21"/>
                      <w:szCs w:val="21"/>
                    </w:rPr>
                    <w:t>：</w:t>
                  </w:r>
                  <w:r>
                    <w:rPr>
                      <w:rFonts w:hint="default" w:ascii="Times New Roman" w:hAnsi="Times New Roman" w:eastAsia="宋体" w:cs="Times New Roman"/>
                      <w:bCs/>
                      <w:color w:val="auto"/>
                      <w:kern w:val="0"/>
                      <w:sz w:val="21"/>
                      <w:szCs w:val="21"/>
                    </w:rPr>
                    <w:t>PM2.5平均浓度为</w:t>
                  </w:r>
                  <w:r>
                    <w:rPr>
                      <w:rFonts w:hint="eastAsia" w:cs="Times New Roman"/>
                      <w:bCs/>
                      <w:color w:val="auto"/>
                      <w:kern w:val="0"/>
                      <w:sz w:val="21"/>
                      <w:szCs w:val="21"/>
                      <w:lang w:val="en-US" w:eastAsia="zh-CN"/>
                    </w:rPr>
                    <w:t>26</w:t>
                  </w:r>
                </w:p>
              </w:tc>
              <w:tc>
                <w:tcPr>
                  <w:tcW w:w="491" w:type="dxa"/>
                  <w:vAlign w:val="center"/>
                </w:tcPr>
                <w:p w14:paraId="62E96FCF">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06E9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AB0225A">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w:t>
                  </w:r>
                </w:p>
              </w:tc>
              <w:tc>
                <w:tcPr>
                  <w:tcW w:w="1230" w:type="dxa"/>
                  <w:vAlign w:val="center"/>
                </w:tcPr>
                <w:p w14:paraId="5DBE35CB">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地市级及以上城市优良天数比率（%）</w:t>
                  </w:r>
                </w:p>
              </w:tc>
              <w:tc>
                <w:tcPr>
                  <w:tcW w:w="2204" w:type="dxa"/>
                  <w:vAlign w:val="center"/>
                </w:tcPr>
                <w:p w14:paraId="3605AED4">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202</w:t>
                  </w:r>
                  <w:r>
                    <w:rPr>
                      <w:rFonts w:hint="default" w:ascii="Times New Roman" w:hAnsi="Times New Roman" w:eastAsia="宋体" w:cs="Times New Roman"/>
                      <w:bCs/>
                      <w:color w:val="auto"/>
                      <w:kern w:val="0"/>
                      <w:sz w:val="21"/>
                      <w:szCs w:val="21"/>
                      <w:lang w:val="en-US" w:eastAsia="zh-CN"/>
                    </w:rPr>
                    <w:t>5</w:t>
                  </w:r>
                  <w:r>
                    <w:rPr>
                      <w:rFonts w:hint="default" w:ascii="Times New Roman" w:hAnsi="Times New Roman" w:eastAsia="宋体" w:cs="Times New Roman"/>
                      <w:bCs/>
                      <w:color w:val="auto"/>
                      <w:kern w:val="0"/>
                      <w:sz w:val="21"/>
                      <w:szCs w:val="21"/>
                    </w:rPr>
                    <w:t>年达98.8</w:t>
                  </w:r>
                </w:p>
              </w:tc>
              <w:tc>
                <w:tcPr>
                  <w:tcW w:w="1920" w:type="dxa"/>
                  <w:vAlign w:val="center"/>
                </w:tcPr>
                <w:p w14:paraId="4D1B5445">
                  <w:pPr>
                    <w:widowControl/>
                    <w:jc w:val="center"/>
                    <w:rPr>
                      <w:rFonts w:hint="default" w:ascii="Times New Roman" w:hAnsi="Times New Roman" w:eastAsia="宋体" w:cs="Times New Roman"/>
                      <w:bCs/>
                      <w:color w:val="auto"/>
                      <w:kern w:val="0"/>
                      <w:sz w:val="21"/>
                      <w:szCs w:val="21"/>
                    </w:rPr>
                  </w:pPr>
                  <w:r>
                    <w:rPr>
                      <w:color w:val="auto"/>
                      <w:szCs w:val="21"/>
                    </w:rPr>
                    <w:t>根据</w:t>
                  </w:r>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r>
                    <w:rPr>
                      <w:rFonts w:hint="eastAsia"/>
                      <w:color w:val="auto"/>
                      <w:szCs w:val="21"/>
                      <w:lang w:eastAsia="zh-CN"/>
                    </w:rPr>
                    <w:t>，</w:t>
                  </w:r>
                  <w:r>
                    <w:rPr>
                      <w:rFonts w:hint="eastAsia" w:ascii="Times New Roman" w:hAnsi="Times New Roman" w:eastAsia="宋体" w:cs="Times New Roman"/>
                      <w:color w:val="auto"/>
                      <w:szCs w:val="21"/>
                      <w:lang w:val="en-US" w:eastAsia="zh-CN"/>
                    </w:rPr>
                    <w:t>全州环境空气质量总体保持良好。环境空气质量综合指数平均为2.72；细颗粒物年平均浓度为22微克/立方米；优良天数比率为96.1%</w:t>
                  </w:r>
                </w:p>
              </w:tc>
              <w:tc>
                <w:tcPr>
                  <w:tcW w:w="491" w:type="dxa"/>
                  <w:vAlign w:val="center"/>
                </w:tcPr>
                <w:p w14:paraId="7E9DB05D">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0D79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D4401AF">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3</w:t>
                  </w:r>
                </w:p>
              </w:tc>
              <w:tc>
                <w:tcPr>
                  <w:tcW w:w="1230" w:type="dxa"/>
                  <w:vAlign w:val="center"/>
                </w:tcPr>
                <w:p w14:paraId="2109D531">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地表水达到或优于Ⅲ类比例（%）</w:t>
                  </w:r>
                </w:p>
              </w:tc>
              <w:tc>
                <w:tcPr>
                  <w:tcW w:w="2204" w:type="dxa"/>
                  <w:vAlign w:val="center"/>
                </w:tcPr>
                <w:p w14:paraId="14A5B2D7">
                  <w:pPr>
                    <w:widowControl/>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rPr>
                    <w:t>202</w:t>
                  </w:r>
                  <w:r>
                    <w:rPr>
                      <w:rFonts w:hint="default" w:ascii="Times New Roman" w:hAnsi="Times New Roman" w:eastAsia="宋体" w:cs="Times New Roman"/>
                      <w:bCs/>
                      <w:color w:val="auto"/>
                      <w:kern w:val="0"/>
                      <w:sz w:val="21"/>
                      <w:szCs w:val="21"/>
                      <w:lang w:val="en-US" w:eastAsia="zh-CN"/>
                    </w:rPr>
                    <w:t>5</w:t>
                  </w:r>
                  <w:r>
                    <w:rPr>
                      <w:rFonts w:hint="default" w:ascii="Times New Roman" w:hAnsi="Times New Roman" w:eastAsia="宋体" w:cs="Times New Roman"/>
                      <w:bCs/>
                      <w:color w:val="auto"/>
                      <w:kern w:val="0"/>
                      <w:sz w:val="21"/>
                      <w:szCs w:val="21"/>
                    </w:rPr>
                    <w:t>年达</w:t>
                  </w:r>
                  <w:r>
                    <w:rPr>
                      <w:rFonts w:hint="default" w:ascii="Times New Roman" w:hAnsi="Times New Roman" w:eastAsia="宋体" w:cs="Times New Roman"/>
                      <w:bCs/>
                      <w:color w:val="auto"/>
                      <w:kern w:val="0"/>
                      <w:sz w:val="21"/>
                      <w:szCs w:val="21"/>
                      <w:lang w:val="en-US" w:eastAsia="zh-CN"/>
                    </w:rPr>
                    <w:t>92.1</w:t>
                  </w:r>
                </w:p>
              </w:tc>
              <w:tc>
                <w:tcPr>
                  <w:tcW w:w="1920" w:type="dxa"/>
                  <w:vAlign w:val="center"/>
                </w:tcPr>
                <w:p w14:paraId="44072EFF">
                  <w:pPr>
                    <w:widowControl/>
                    <w:jc w:val="center"/>
                    <w:rPr>
                      <w:rFonts w:hint="default" w:ascii="Times New Roman" w:hAnsi="Times New Roman" w:eastAsia="宋体" w:cs="Times New Roman"/>
                      <w:bCs/>
                      <w:color w:val="auto"/>
                      <w:kern w:val="0"/>
                      <w:sz w:val="21"/>
                      <w:szCs w:val="21"/>
                    </w:rPr>
                  </w:pPr>
                  <w:r>
                    <w:rPr>
                      <w:color w:val="auto"/>
                      <w:szCs w:val="21"/>
                    </w:rPr>
                    <w:t>根据</w:t>
                  </w:r>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r>
                    <w:rPr>
                      <w:rFonts w:hint="eastAsia"/>
                      <w:color w:val="auto"/>
                      <w:szCs w:val="21"/>
                      <w:lang w:val="en-US" w:eastAsia="zh-CN"/>
                    </w:rPr>
                    <w:t>芒市大</w:t>
                  </w:r>
                  <w:r>
                    <w:rPr>
                      <w:rFonts w:hint="default" w:ascii="Times New Roman" w:hAnsi="Times New Roman" w:cs="Times New Roman"/>
                      <w:color w:val="auto"/>
                      <w:szCs w:val="21"/>
                      <w:lang w:val="en-US" w:eastAsia="zh-CN"/>
                    </w:rPr>
                    <w:t>河涉及三个</w:t>
                  </w:r>
                  <w:r>
                    <w:rPr>
                      <w:rFonts w:hint="default" w:ascii="Times New Roman" w:hAnsi="Times New Roman" w:cs="Times New Roman"/>
                      <w:color w:val="auto"/>
                      <w:szCs w:val="21"/>
                    </w:rPr>
                    <w:t>监测断面</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监测结果为地表水达</w:t>
                  </w:r>
                  <w:r>
                    <w:rPr>
                      <w:rFonts w:hint="default" w:ascii="Times New Roman" w:hAnsi="Times New Roman" w:cs="Times New Roman"/>
                      <w:color w:val="auto"/>
                      <w:szCs w:val="21"/>
                      <w:lang w:val="en-US" w:eastAsia="zh-CN"/>
                    </w:rPr>
                    <w:t>到Ⅱ类标准2个，</w:t>
                  </w:r>
                  <w:r>
                    <w:rPr>
                      <w:rFonts w:hint="default" w:ascii="Times New Roman" w:hAnsi="Times New Roman" w:cs="Times New Roman"/>
                      <w:color w:val="auto"/>
                      <w:szCs w:val="21"/>
                    </w:rPr>
                    <w:t>Ⅲ</w:t>
                  </w:r>
                  <w:r>
                    <w:rPr>
                      <w:rFonts w:hint="default" w:ascii="Times New Roman" w:hAnsi="Times New Roman" w:cs="Times New Roman"/>
                      <w:color w:val="auto"/>
                      <w:szCs w:val="21"/>
                      <w:lang w:val="en-US" w:eastAsia="zh-CN"/>
                    </w:rPr>
                    <w:t>类</w:t>
                  </w:r>
                  <w:r>
                    <w:rPr>
                      <w:rFonts w:hint="default" w:ascii="Times New Roman" w:hAnsi="Times New Roman" w:cs="Times New Roman"/>
                      <w:color w:val="auto"/>
                      <w:szCs w:val="21"/>
                    </w:rPr>
                    <w:t>标</w:t>
                  </w:r>
                  <w:r>
                    <w:rPr>
                      <w:rFonts w:hint="default" w:ascii="Times New Roman" w:hAnsi="Times New Roman" w:cs="Times New Roman"/>
                      <w:color w:val="auto"/>
                      <w:szCs w:val="21"/>
                      <w:lang w:val="en-US" w:eastAsia="zh-CN"/>
                    </w:rPr>
                    <w:t>准1个，</w:t>
                  </w:r>
                  <w:r>
                    <w:rPr>
                      <w:rFonts w:hint="default" w:ascii="Times New Roman" w:hAnsi="Times New Roman" w:cs="Times New Roman"/>
                      <w:color w:val="auto"/>
                      <w:szCs w:val="21"/>
                    </w:rPr>
                    <w:t>达标率为</w:t>
                  </w:r>
                  <w:r>
                    <w:rPr>
                      <w:rFonts w:hint="default" w:ascii="Times New Roman" w:hAnsi="Times New Roman" w:cs="Times New Roman"/>
                      <w:color w:val="auto"/>
                      <w:szCs w:val="21"/>
                      <w:lang w:val="en-US" w:eastAsia="zh-CN"/>
                    </w:rPr>
                    <w:t>100</w:t>
                  </w:r>
                  <w:r>
                    <w:rPr>
                      <w:rFonts w:hint="default" w:ascii="Times New Roman" w:hAnsi="Times New Roman" w:cs="Times New Roman"/>
                      <w:color w:val="auto"/>
                      <w:szCs w:val="21"/>
                    </w:rPr>
                    <w:t>%。</w:t>
                  </w:r>
                </w:p>
              </w:tc>
              <w:tc>
                <w:tcPr>
                  <w:tcW w:w="491" w:type="dxa"/>
                  <w:vAlign w:val="center"/>
                </w:tcPr>
                <w:p w14:paraId="62AE2EA7">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6E90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Align w:val="center"/>
                </w:tcPr>
                <w:p w14:paraId="21F5CF7C">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4</w:t>
                  </w:r>
                </w:p>
              </w:tc>
              <w:tc>
                <w:tcPr>
                  <w:tcW w:w="1230" w:type="dxa"/>
                  <w:vAlign w:val="center"/>
                </w:tcPr>
                <w:p w14:paraId="4C5BD867">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地下水国控区域点位Ⅴ类水比例（%）</w:t>
                  </w:r>
                </w:p>
              </w:tc>
              <w:tc>
                <w:tcPr>
                  <w:tcW w:w="2204" w:type="dxa"/>
                  <w:vAlign w:val="center"/>
                </w:tcPr>
                <w:p w14:paraId="3933F745">
                  <w:pPr>
                    <w:widowControl/>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0.5</w:t>
                  </w:r>
                </w:p>
              </w:tc>
              <w:tc>
                <w:tcPr>
                  <w:tcW w:w="1920" w:type="dxa"/>
                  <w:vAlign w:val="center"/>
                </w:tcPr>
                <w:p w14:paraId="20A79619">
                  <w:pPr>
                    <w:widowControl/>
                    <w:jc w:val="center"/>
                    <w:rPr>
                      <w:rFonts w:hint="default" w:ascii="Times New Roman" w:hAnsi="Times New Roman" w:eastAsia="宋体" w:cs="Times New Roman"/>
                      <w:bCs/>
                      <w:color w:val="auto"/>
                      <w:kern w:val="0"/>
                      <w:sz w:val="21"/>
                      <w:szCs w:val="21"/>
                    </w:rPr>
                  </w:pPr>
                  <w:r>
                    <w:rPr>
                      <w:rFonts w:hint="eastAsia" w:ascii="Times New Roman" w:hAnsi="Times New Roman" w:eastAsia="宋体" w:cs="Times New Roman"/>
                      <w:color w:val="auto"/>
                      <w:szCs w:val="21"/>
                    </w:rPr>
                    <w:t>全州设置有1个国家级地下水环境质量考核点位，位于芒市遮放镇芒号龙洞，水质</w:t>
                  </w:r>
                  <w:r>
                    <w:rPr>
                      <w:rFonts w:hint="eastAsia" w:ascii="Times New Roman" w:hAnsi="Times New Roman" w:eastAsia="宋体" w:cs="Times New Roman"/>
                      <w:color w:val="auto"/>
                      <w:szCs w:val="21"/>
                      <w:lang w:eastAsia="zh-CN"/>
                    </w:rPr>
                    <w:t>类别达</w:t>
                  </w:r>
                  <w:r>
                    <w:rPr>
                      <w:rFonts w:hint="eastAsia" w:ascii="Times New Roman" w:hAnsi="Times New Roman" w:eastAsia="宋体" w:cs="Times New Roman"/>
                      <w:color w:val="auto"/>
                      <w:szCs w:val="21"/>
                    </w:rPr>
                    <w:t>地下水Ⅱ</w:t>
                  </w:r>
                  <w:r>
                    <w:rPr>
                      <w:rFonts w:hint="default" w:ascii="Times New Roman" w:hAnsi="Times New Roman" w:eastAsia="宋体" w:cs="Times New Roman"/>
                      <w:color w:val="auto"/>
                      <w:szCs w:val="21"/>
                    </w:rPr>
                    <w:t>类标准</w:t>
                  </w:r>
                  <w:r>
                    <w:rPr>
                      <w:rFonts w:hint="eastAsia" w:ascii="Times New Roman" w:hAnsi="Times New Roman" w:eastAsia="宋体" w:cs="Times New Roman"/>
                      <w:color w:val="auto"/>
                      <w:szCs w:val="21"/>
                    </w:rPr>
                    <w:t>，优于功能区</w:t>
                  </w:r>
                  <w:r>
                    <w:rPr>
                      <w:rFonts w:hint="default" w:ascii="Times New Roman" w:hAnsi="Times New Roman" w:eastAsia="宋体" w:cs="Times New Roman"/>
                      <w:color w:val="auto"/>
                      <w:szCs w:val="21"/>
                    </w:rPr>
                    <w:t>Ⅲ类</w:t>
                  </w:r>
                  <w:r>
                    <w:rPr>
                      <w:rFonts w:hint="eastAsia" w:ascii="Times New Roman" w:hAnsi="Times New Roman" w:eastAsia="宋体" w:cs="Times New Roman"/>
                      <w:color w:val="auto"/>
                      <w:szCs w:val="21"/>
                    </w:rPr>
                    <w:t>标准。</w:t>
                  </w:r>
                </w:p>
              </w:tc>
              <w:tc>
                <w:tcPr>
                  <w:tcW w:w="491" w:type="dxa"/>
                  <w:vAlign w:val="center"/>
                </w:tcPr>
                <w:p w14:paraId="75EB57A8">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2652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16DDEC1">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5</w:t>
                  </w:r>
                </w:p>
              </w:tc>
              <w:tc>
                <w:tcPr>
                  <w:tcW w:w="1230" w:type="dxa"/>
                  <w:vAlign w:val="center"/>
                </w:tcPr>
                <w:p w14:paraId="2F4AA29F">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县级及以上城市集中式饮用水水源水质达标率（%）</w:t>
                  </w:r>
                </w:p>
              </w:tc>
              <w:tc>
                <w:tcPr>
                  <w:tcW w:w="2204" w:type="dxa"/>
                  <w:vAlign w:val="center"/>
                </w:tcPr>
                <w:p w14:paraId="67C2DFD5">
                  <w:pPr>
                    <w:widowControl/>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完成国家下达目标</w:t>
                  </w:r>
                </w:p>
              </w:tc>
              <w:tc>
                <w:tcPr>
                  <w:tcW w:w="1920" w:type="dxa"/>
                  <w:vAlign w:val="center"/>
                </w:tcPr>
                <w:p w14:paraId="2B8AB9DF">
                  <w:pPr>
                    <w:widowControl/>
                    <w:jc w:val="center"/>
                    <w:rPr>
                      <w:rFonts w:hint="default" w:ascii="Times New Roman" w:hAnsi="Times New Roman" w:eastAsia="宋体" w:cs="Times New Roman"/>
                      <w:bCs/>
                      <w:color w:val="auto"/>
                      <w:kern w:val="0"/>
                      <w:sz w:val="21"/>
                      <w:szCs w:val="21"/>
                    </w:rPr>
                  </w:pPr>
                  <w:r>
                    <w:rPr>
                      <w:rFonts w:hint="eastAsia" w:ascii="Times New Roman" w:hAnsi="Times New Roman" w:eastAsia="宋体" w:cs="Times New Roman"/>
                      <w:color w:val="auto"/>
                      <w:szCs w:val="21"/>
                      <w:lang w:val="en-US" w:eastAsia="zh-CN"/>
                    </w:rPr>
                    <w:t>2023</w:t>
                  </w:r>
                  <w:r>
                    <w:rPr>
                      <w:rFonts w:hint="default" w:ascii="Times New Roman" w:hAnsi="Times New Roman" w:eastAsia="宋体" w:cs="Times New Roman"/>
                      <w:color w:val="auto"/>
                      <w:szCs w:val="21"/>
                    </w:rPr>
                    <w:t>年，2个州级集中式饮用水源地勐板河水库、清塘河水库年均值满足Ⅱ类水质标准，补充项目和特定项目均满足相应标准限值要求</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2个</w:t>
                  </w:r>
                  <w:r>
                    <w:rPr>
                      <w:rFonts w:hint="default" w:ascii="Times New Roman" w:hAnsi="Times New Roman" w:eastAsia="宋体" w:cs="Times New Roman"/>
                      <w:color w:val="auto"/>
                      <w:szCs w:val="21"/>
                    </w:rPr>
                    <w:t>州级</w:t>
                  </w:r>
                  <w:r>
                    <w:rPr>
                      <w:rFonts w:hint="default" w:ascii="Times New Roman" w:hAnsi="Times New Roman" w:eastAsia="宋体" w:cs="Times New Roman"/>
                      <w:color w:val="auto"/>
                      <w:szCs w:val="21"/>
                      <w:lang w:eastAsia="zh-CN"/>
                    </w:rPr>
                    <w:t>集中式</w:t>
                  </w:r>
                  <w:r>
                    <w:rPr>
                      <w:rFonts w:hint="default" w:ascii="Times New Roman" w:hAnsi="Times New Roman" w:eastAsia="宋体" w:cs="Times New Roman"/>
                      <w:color w:val="auto"/>
                      <w:szCs w:val="21"/>
                    </w:rPr>
                    <w:t>饮用水水源地取水点达标率</w:t>
                  </w:r>
                  <w:r>
                    <w:rPr>
                      <w:rFonts w:hint="default" w:ascii="Times New Roman" w:hAnsi="Times New Roman" w:eastAsia="宋体" w:cs="Times New Roman"/>
                      <w:color w:val="auto"/>
                      <w:szCs w:val="21"/>
                      <w:lang w:val="en-US" w:eastAsia="zh-CN"/>
                    </w:rPr>
                    <w:t>100%。</w:t>
                  </w:r>
                  <w:r>
                    <w:rPr>
                      <w:rFonts w:hint="eastAsia" w:ascii="Times New Roman" w:hAnsi="Times New Roman" w:eastAsia="宋体" w:cs="Times New Roman"/>
                      <w:color w:val="auto"/>
                      <w:szCs w:val="21"/>
                    </w:rPr>
                    <w:t>6个县级集中式饮用水源地姐勒水库、勐卯水库、勐科河、木乃河、弄怀坝水库和箐头河水库年均值均满足Ⅱ类水质标准，补充项目和特定项目均满足相应标准限值要求</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6个</w:t>
                  </w:r>
                  <w:r>
                    <w:rPr>
                      <w:rFonts w:hint="default" w:ascii="Times New Roman" w:hAnsi="Times New Roman" w:eastAsia="宋体" w:cs="Times New Roman"/>
                      <w:color w:val="auto"/>
                      <w:szCs w:val="21"/>
                      <w:lang w:eastAsia="zh-CN"/>
                    </w:rPr>
                    <w:t>县</w:t>
                  </w:r>
                  <w:r>
                    <w:rPr>
                      <w:rFonts w:hint="default" w:ascii="Times New Roman" w:hAnsi="Times New Roman" w:eastAsia="宋体" w:cs="Times New Roman"/>
                      <w:color w:val="auto"/>
                      <w:szCs w:val="21"/>
                    </w:rPr>
                    <w:t>级</w:t>
                  </w:r>
                  <w:r>
                    <w:rPr>
                      <w:rFonts w:hint="default" w:ascii="Times New Roman" w:hAnsi="Times New Roman" w:eastAsia="宋体" w:cs="Times New Roman"/>
                      <w:color w:val="auto"/>
                      <w:szCs w:val="21"/>
                      <w:lang w:eastAsia="zh-CN"/>
                    </w:rPr>
                    <w:t>集中式</w:t>
                  </w:r>
                  <w:r>
                    <w:rPr>
                      <w:rFonts w:hint="default" w:ascii="Times New Roman" w:hAnsi="Times New Roman" w:eastAsia="宋体" w:cs="Times New Roman"/>
                      <w:color w:val="auto"/>
                      <w:szCs w:val="21"/>
                    </w:rPr>
                    <w:t>饮用水水源地取水点达标率</w:t>
                  </w:r>
                  <w:r>
                    <w:rPr>
                      <w:rFonts w:hint="default" w:ascii="Times New Roman" w:hAnsi="Times New Roman" w:eastAsia="宋体" w:cs="Times New Roman"/>
                      <w:color w:val="auto"/>
                      <w:szCs w:val="21"/>
                      <w:lang w:val="en-US" w:eastAsia="zh-CN"/>
                    </w:rPr>
                    <w:t>100%。</w:t>
                  </w:r>
                </w:p>
              </w:tc>
              <w:tc>
                <w:tcPr>
                  <w:tcW w:w="491" w:type="dxa"/>
                  <w:vAlign w:val="center"/>
                </w:tcPr>
                <w:p w14:paraId="342A37E0">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29DC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732D49E3">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6</w:t>
                  </w:r>
                </w:p>
              </w:tc>
              <w:tc>
                <w:tcPr>
                  <w:tcW w:w="1230" w:type="dxa"/>
                  <w:vAlign w:val="center"/>
                </w:tcPr>
                <w:p w14:paraId="4622FBCD">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优化生态环境空间管控</w:t>
                  </w:r>
                </w:p>
              </w:tc>
              <w:tc>
                <w:tcPr>
                  <w:tcW w:w="2204" w:type="dxa"/>
                  <w:vAlign w:val="center"/>
                </w:tcPr>
                <w:p w14:paraId="4B716DF2">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严格落实生态保护红线、永久基本农田保护红线和城镇开发边界，减少对自然生态空间的占用。优化城市用地配置，节约集约利用建设用地。加强城市化地区基本农田和生态空间保护，建立健全生态环境分区引导机制。加快推进“三线一单”落实落地，把“三线一单”作为区域资源开发、产业布局和结构调整、城镇建设、重大项目选址的重要依据，确保发展不超载、底线不突破。</w:t>
                  </w:r>
                </w:p>
              </w:tc>
              <w:tc>
                <w:tcPr>
                  <w:tcW w:w="1920" w:type="dxa"/>
                  <w:vAlign w:val="center"/>
                </w:tcPr>
                <w:p w14:paraId="6C6767C0">
                  <w:pPr>
                    <w:widowControl/>
                    <w:jc w:val="center"/>
                    <w:rPr>
                      <w:rFonts w:hint="default" w:ascii="Times New Roman" w:hAnsi="Times New Roman" w:eastAsia="宋体" w:cs="Times New Roman"/>
                      <w:bCs/>
                      <w:color w:val="auto"/>
                      <w:kern w:val="0"/>
                      <w:sz w:val="21"/>
                      <w:szCs w:val="21"/>
                    </w:rPr>
                  </w:pPr>
                  <w:r>
                    <w:rPr>
                      <w:rFonts w:hint="eastAsia"/>
                      <w:color w:val="auto"/>
                      <w:kern w:val="0"/>
                      <w:szCs w:val="21"/>
                      <w:lang w:val="en-US" w:eastAsia="zh-CN"/>
                    </w:rPr>
                    <w:t>项目位于芒市二环西路南侧和320国道北侧</w:t>
                  </w:r>
                  <w:r>
                    <w:rPr>
                      <w:rFonts w:hint="eastAsia"/>
                      <w:color w:val="auto"/>
                      <w:kern w:val="0"/>
                      <w:szCs w:val="21"/>
                    </w:rPr>
                    <w:t>，不涉及生态保护红线范围</w:t>
                  </w:r>
                  <w:r>
                    <w:rPr>
                      <w:rFonts w:hint="default" w:ascii="Times New Roman" w:hAnsi="Times New Roman" w:eastAsia="宋体" w:cs="Times New Roman"/>
                      <w:bCs/>
                      <w:color w:val="auto"/>
                      <w:kern w:val="0"/>
                      <w:sz w:val="21"/>
                      <w:szCs w:val="21"/>
                    </w:rPr>
                    <w:t>，不涉及占用基本农田，本项目符合</w:t>
                  </w:r>
                  <w:r>
                    <w:rPr>
                      <w:rFonts w:hint="eastAsia" w:cs="Times New Roman"/>
                      <w:bCs/>
                      <w:color w:val="auto"/>
                      <w:kern w:val="0"/>
                      <w:sz w:val="21"/>
                      <w:szCs w:val="21"/>
                      <w:lang w:val="en-US" w:eastAsia="zh-CN"/>
                    </w:rPr>
                    <w:t>德宏</w:t>
                  </w:r>
                  <w:r>
                    <w:rPr>
                      <w:rFonts w:hint="default" w:ascii="Times New Roman" w:hAnsi="Times New Roman" w:eastAsia="宋体" w:cs="Times New Roman"/>
                      <w:bCs/>
                      <w:color w:val="auto"/>
                      <w:kern w:val="0"/>
                      <w:sz w:val="21"/>
                      <w:szCs w:val="21"/>
                    </w:rPr>
                    <w:t>州“三线一单”要求</w:t>
                  </w:r>
                </w:p>
              </w:tc>
              <w:tc>
                <w:tcPr>
                  <w:tcW w:w="491" w:type="dxa"/>
                  <w:vAlign w:val="center"/>
                </w:tcPr>
                <w:p w14:paraId="7DBF75ED">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47CA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D20329C">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7</w:t>
                  </w:r>
                </w:p>
              </w:tc>
              <w:tc>
                <w:tcPr>
                  <w:tcW w:w="1230" w:type="dxa"/>
                  <w:vAlign w:val="center"/>
                </w:tcPr>
                <w:p w14:paraId="55AACFEB">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优化产业结构</w:t>
                  </w:r>
                </w:p>
              </w:tc>
              <w:tc>
                <w:tcPr>
                  <w:tcW w:w="2204" w:type="dxa"/>
                  <w:vAlign w:val="center"/>
                </w:tcPr>
                <w:p w14:paraId="4715B525">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推进重点行业绿色化改造；推动落后低效和过剩产能淘汰；壮大节能环保战略性新兴产业；优化能源结构。</w:t>
                  </w:r>
                </w:p>
              </w:tc>
              <w:tc>
                <w:tcPr>
                  <w:tcW w:w="1920" w:type="dxa"/>
                  <w:vAlign w:val="center"/>
                </w:tcPr>
                <w:p w14:paraId="6E41B2FD">
                  <w:pPr>
                    <w:widowControl/>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rPr>
                    <w:t>本项目不属于落后低效和过剩产能，本项目</w:t>
                  </w:r>
                  <w:r>
                    <w:rPr>
                      <w:rFonts w:hint="eastAsia" w:cs="Times New Roman"/>
                      <w:bCs/>
                      <w:color w:val="auto"/>
                      <w:kern w:val="0"/>
                      <w:sz w:val="21"/>
                      <w:szCs w:val="21"/>
                      <w:lang w:val="en-US" w:eastAsia="zh-CN"/>
                    </w:rPr>
                    <w:t>主要</w:t>
                  </w:r>
                  <w:r>
                    <w:rPr>
                      <w:rFonts w:hint="default" w:ascii="Times New Roman" w:hAnsi="Times New Roman" w:eastAsia="宋体" w:cs="Times New Roman"/>
                      <w:bCs/>
                      <w:color w:val="auto"/>
                      <w:kern w:val="0"/>
                      <w:sz w:val="21"/>
                      <w:szCs w:val="21"/>
                    </w:rPr>
                    <w:t>使用能源为电源，为清洁能源，本项目</w:t>
                  </w:r>
                  <w:r>
                    <w:rPr>
                      <w:rFonts w:hint="eastAsia" w:cs="Times New Roman"/>
                      <w:bCs/>
                      <w:color w:val="auto"/>
                      <w:kern w:val="0"/>
                      <w:sz w:val="21"/>
                      <w:szCs w:val="21"/>
                      <w:lang w:val="en-US" w:eastAsia="zh-CN"/>
                    </w:rPr>
                    <w:t>不</w:t>
                  </w:r>
                  <w:r>
                    <w:rPr>
                      <w:rFonts w:hint="default" w:ascii="Times New Roman" w:hAnsi="Times New Roman" w:eastAsia="宋体" w:cs="Times New Roman"/>
                      <w:bCs/>
                      <w:color w:val="auto"/>
                      <w:kern w:val="0"/>
                      <w:sz w:val="21"/>
                      <w:szCs w:val="21"/>
                    </w:rPr>
                    <w:t>属于《产业结构调整指导目录（2019年本）》中鼓励类</w:t>
                  </w:r>
                  <w:r>
                    <w:rPr>
                      <w:rFonts w:hint="eastAsia" w:cs="Times New Roman"/>
                      <w:bCs/>
                      <w:color w:val="auto"/>
                      <w:kern w:val="0"/>
                      <w:sz w:val="21"/>
                      <w:szCs w:val="21"/>
                      <w:lang w:eastAsia="zh-CN"/>
                    </w:rPr>
                    <w:t>、</w:t>
                  </w:r>
                  <w:r>
                    <w:rPr>
                      <w:rFonts w:hint="eastAsia" w:cs="Times New Roman"/>
                      <w:bCs/>
                      <w:color w:val="auto"/>
                      <w:kern w:val="0"/>
                      <w:sz w:val="21"/>
                      <w:szCs w:val="21"/>
                      <w:lang w:val="en-US" w:eastAsia="zh-CN"/>
                    </w:rPr>
                    <w:t>限制类</w:t>
                  </w:r>
                  <w:r>
                    <w:rPr>
                      <w:rFonts w:hint="default" w:ascii="Times New Roman" w:hAnsi="Times New Roman" w:eastAsia="宋体" w:cs="Times New Roman"/>
                      <w:bCs/>
                      <w:color w:val="auto"/>
                      <w:kern w:val="0"/>
                      <w:sz w:val="21"/>
                      <w:szCs w:val="21"/>
                    </w:rPr>
                    <w:t>项目</w:t>
                  </w:r>
                  <w:r>
                    <w:rPr>
                      <w:rFonts w:hint="eastAsia" w:cs="Times New Roman"/>
                      <w:bCs/>
                      <w:color w:val="auto"/>
                      <w:kern w:val="0"/>
                      <w:sz w:val="21"/>
                      <w:szCs w:val="21"/>
                      <w:lang w:eastAsia="zh-CN"/>
                    </w:rPr>
                    <w:t>，</w:t>
                  </w:r>
                  <w:r>
                    <w:rPr>
                      <w:rFonts w:hint="eastAsia" w:cs="Times New Roman"/>
                      <w:bCs/>
                      <w:color w:val="auto"/>
                      <w:kern w:val="0"/>
                      <w:sz w:val="21"/>
                      <w:szCs w:val="21"/>
                      <w:lang w:val="en-US" w:eastAsia="zh-CN"/>
                    </w:rPr>
                    <w:t>为允许类项目</w:t>
                  </w:r>
                </w:p>
              </w:tc>
              <w:tc>
                <w:tcPr>
                  <w:tcW w:w="491" w:type="dxa"/>
                  <w:vAlign w:val="center"/>
                </w:tcPr>
                <w:p w14:paraId="20745254">
                  <w:pPr>
                    <w:widowControl/>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bl>
          <w:p w14:paraId="380F0D7E">
            <w:pPr>
              <w:spacing w:line="360" w:lineRule="auto"/>
              <w:ind w:firstLine="480" w:firstLineChars="200"/>
              <w:textAlignment w:val="baseline"/>
              <w:rPr>
                <w:color w:val="auto"/>
                <w:sz w:val="24"/>
              </w:rPr>
            </w:pPr>
            <w:r>
              <w:rPr>
                <w:rFonts w:hint="eastAsia"/>
                <w:color w:val="auto"/>
                <w:sz w:val="24"/>
              </w:rPr>
              <w:t>综上所述，本项目的建设与《云南省十四五生态环境保护规划》的要求是相符的。</w:t>
            </w:r>
          </w:p>
          <w:p w14:paraId="1C9B42D6">
            <w:pPr>
              <w:spacing w:line="360" w:lineRule="auto"/>
              <w:ind w:firstLine="482" w:firstLineChars="200"/>
              <w:textAlignment w:val="baseline"/>
              <w:rPr>
                <w:b/>
                <w:bCs/>
                <w:color w:val="auto"/>
                <w:sz w:val="24"/>
              </w:rPr>
            </w:pPr>
            <w:r>
              <w:rPr>
                <w:b/>
                <w:bCs/>
                <w:color w:val="auto"/>
                <w:sz w:val="24"/>
              </w:rPr>
              <w:t>（</w:t>
            </w:r>
            <w:r>
              <w:rPr>
                <w:rFonts w:hint="eastAsia"/>
                <w:b/>
                <w:bCs/>
                <w:color w:val="auto"/>
                <w:sz w:val="24"/>
              </w:rPr>
              <w:t>三</w:t>
            </w:r>
            <w:r>
              <w:rPr>
                <w:b/>
                <w:bCs/>
                <w:color w:val="auto"/>
                <w:sz w:val="24"/>
              </w:rPr>
              <w:t>）与《云南省主体功能区规划》的符合性分析</w:t>
            </w:r>
          </w:p>
          <w:p w14:paraId="33E9B3BB">
            <w:pPr>
              <w:spacing w:line="360" w:lineRule="auto"/>
              <w:ind w:firstLine="480" w:firstLineChars="200"/>
              <w:textAlignment w:val="baseline"/>
              <w:rPr>
                <w:color w:val="auto"/>
                <w:sz w:val="24"/>
              </w:rPr>
            </w:pPr>
            <w:r>
              <w:rPr>
                <w:color w:val="auto"/>
                <w:sz w:val="24"/>
              </w:rPr>
              <w:t>根据云南省人民政府文件《云南省人民政府关于印发云南省主体功能区规划的通知》（云政发（2014）1号），</w:t>
            </w:r>
            <w:r>
              <w:rPr>
                <w:rFonts w:ascii="Times New Roman" w:hAnsi="Times New Roman" w:eastAsia="宋体" w:cs="Times New Roman"/>
                <w:color w:val="auto"/>
                <w:sz w:val="24"/>
              </w:rPr>
              <w:t>项目所在地</w:t>
            </w:r>
            <w:r>
              <w:rPr>
                <w:rFonts w:hint="eastAsia" w:ascii="Times New Roman" w:hAnsi="Times New Roman" w:eastAsia="宋体" w:cs="Times New Roman"/>
                <w:color w:val="auto"/>
                <w:sz w:val="24"/>
              </w:rPr>
              <w:t>为</w:t>
            </w:r>
            <w:r>
              <w:rPr>
                <w:rFonts w:hint="eastAsia" w:ascii="Times New Roman" w:hAnsi="Times New Roman" w:eastAsia="宋体" w:cs="Times New Roman"/>
                <w:color w:val="auto"/>
                <w:sz w:val="24"/>
                <w:lang w:val="en-US" w:eastAsia="zh-CN"/>
              </w:rPr>
              <w:t>芒市二环西路南侧和320国道北侧</w:t>
            </w:r>
            <w:r>
              <w:rPr>
                <w:rFonts w:hint="eastAsia" w:ascii="Times New Roman" w:hAnsi="Times New Roman" w:eastAsia="宋体" w:cs="Times New Roman"/>
                <w:color w:val="auto"/>
                <w:sz w:val="24"/>
              </w:rPr>
              <w:t>，</w:t>
            </w:r>
            <w:r>
              <w:rPr>
                <w:rFonts w:hint="eastAsia"/>
                <w:color w:val="auto"/>
                <w:sz w:val="24"/>
              </w:rPr>
              <w:t>项目所在地不属于云南省</w:t>
            </w:r>
            <w:r>
              <w:rPr>
                <w:rFonts w:hint="eastAsia"/>
                <w:color w:val="auto"/>
                <w:sz w:val="24"/>
                <w:lang w:eastAsia="zh-CN"/>
              </w:rPr>
              <w:t>限制</w:t>
            </w:r>
            <w:r>
              <w:rPr>
                <w:rFonts w:hint="eastAsia"/>
                <w:color w:val="auto"/>
                <w:sz w:val="24"/>
              </w:rPr>
              <w:t>开发区域，项目所在地不属于云南省禁止开发区域</w:t>
            </w:r>
            <w:r>
              <w:rPr>
                <w:color w:val="auto"/>
                <w:sz w:val="24"/>
              </w:rPr>
              <w:t>。因此，项目的建设与《云南省主体功能区规划》相符合。</w:t>
            </w:r>
          </w:p>
          <w:p w14:paraId="1AC039E1">
            <w:pPr>
              <w:spacing w:line="360" w:lineRule="auto"/>
              <w:ind w:firstLine="482" w:firstLineChars="200"/>
              <w:textAlignment w:val="baseline"/>
              <w:rPr>
                <w:b/>
                <w:bCs/>
                <w:color w:val="auto"/>
                <w:sz w:val="24"/>
              </w:rPr>
            </w:pPr>
            <w:r>
              <w:rPr>
                <w:rFonts w:hint="eastAsia"/>
                <w:b/>
                <w:bCs/>
                <w:color w:val="auto"/>
                <w:sz w:val="24"/>
                <w:lang w:eastAsia="zh-CN"/>
              </w:rPr>
              <w:t>（</w:t>
            </w:r>
            <w:r>
              <w:rPr>
                <w:rFonts w:hint="eastAsia"/>
                <w:b/>
                <w:bCs/>
                <w:color w:val="auto"/>
                <w:sz w:val="24"/>
                <w:lang w:val="en-US" w:eastAsia="zh-CN"/>
              </w:rPr>
              <w:t>四</w:t>
            </w:r>
            <w:r>
              <w:rPr>
                <w:rFonts w:hint="eastAsia"/>
                <w:b/>
                <w:bCs/>
                <w:color w:val="auto"/>
                <w:sz w:val="24"/>
                <w:lang w:eastAsia="zh-CN"/>
              </w:rPr>
              <w:t>）</w:t>
            </w:r>
            <w:r>
              <w:rPr>
                <w:rFonts w:hint="eastAsia"/>
                <w:b/>
                <w:bCs/>
                <w:color w:val="auto"/>
                <w:sz w:val="24"/>
              </w:rPr>
              <w:t>选址合理性分析</w:t>
            </w:r>
          </w:p>
          <w:p w14:paraId="775075EF">
            <w:pPr>
              <w:spacing w:line="360" w:lineRule="auto"/>
              <w:ind w:firstLine="480" w:firstLineChars="200"/>
              <w:textAlignment w:val="baseline"/>
              <w:rPr>
                <w:rFonts w:hint="eastAsia"/>
                <w:color w:val="auto"/>
                <w:sz w:val="24"/>
              </w:rPr>
            </w:pPr>
            <w:r>
              <w:rPr>
                <w:rFonts w:hint="eastAsia" w:ascii="Times New Roman" w:hAnsi="Times New Roman" w:eastAsia="宋体" w:cs="Times New Roman"/>
                <w:color w:val="auto"/>
                <w:sz w:val="24"/>
                <w:lang w:val="en-US" w:eastAsia="zh-CN"/>
              </w:rPr>
              <w:t>项目位于芒市二环西路南侧和320国道北侧</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根据项目建设用地规划许可证（地字第533103202400004号），本项目建设</w:t>
            </w:r>
            <w:r>
              <w:rPr>
                <w:rFonts w:hint="eastAsia"/>
                <w:color w:val="auto"/>
                <w:sz w:val="24"/>
              </w:rPr>
              <w:t>区域用地属于</w:t>
            </w:r>
            <w:r>
              <w:rPr>
                <w:rFonts w:hint="eastAsia"/>
                <w:color w:val="auto"/>
                <w:sz w:val="24"/>
                <w:lang w:val="en-US" w:eastAsia="zh-CN"/>
              </w:rPr>
              <w:t>教育</w:t>
            </w:r>
            <w:r>
              <w:rPr>
                <w:rFonts w:hint="eastAsia"/>
                <w:color w:val="auto"/>
                <w:sz w:val="24"/>
              </w:rPr>
              <w:t>用地。</w:t>
            </w:r>
          </w:p>
          <w:p w14:paraId="4E17421E">
            <w:pPr>
              <w:spacing w:line="360" w:lineRule="auto"/>
              <w:ind w:firstLine="480" w:firstLineChars="200"/>
              <w:textAlignment w:val="baseline"/>
              <w:rPr>
                <w:color w:val="auto"/>
              </w:rPr>
            </w:pPr>
            <w:r>
              <w:rPr>
                <w:rFonts w:hint="eastAsia"/>
                <w:color w:val="auto"/>
                <w:sz w:val="24"/>
              </w:rPr>
              <w:t>项目最近</w:t>
            </w:r>
            <w:r>
              <w:rPr>
                <w:rFonts w:hint="eastAsia"/>
                <w:color w:val="auto"/>
                <w:sz w:val="24"/>
                <w:lang w:val="en-US" w:eastAsia="zh-CN"/>
              </w:rPr>
              <w:t>敏感目标</w:t>
            </w:r>
            <w:r>
              <w:rPr>
                <w:rFonts w:hint="eastAsia"/>
                <w:color w:val="auto"/>
                <w:sz w:val="24"/>
              </w:rPr>
              <w:t>为项目</w:t>
            </w:r>
            <w:r>
              <w:rPr>
                <w:rFonts w:hint="eastAsia"/>
                <w:color w:val="auto"/>
                <w:sz w:val="24"/>
                <w:lang w:val="en-US" w:eastAsia="zh-CN"/>
              </w:rPr>
              <w:t>西南侧散户</w:t>
            </w:r>
            <w:r>
              <w:rPr>
                <w:rFonts w:hint="eastAsia"/>
                <w:color w:val="auto"/>
                <w:sz w:val="24"/>
              </w:rPr>
              <w:t>，</w:t>
            </w:r>
            <w:r>
              <w:rPr>
                <w:rFonts w:hint="eastAsia"/>
                <w:color w:val="auto"/>
                <w:sz w:val="24"/>
                <w:lang w:val="en-US" w:eastAsia="zh-CN"/>
              </w:rPr>
              <w:t>散户位于项目规划建设区域内，目前尚未搬迁</w:t>
            </w:r>
            <w:bookmarkStart w:id="8" w:name="OLE_LINK18"/>
            <w:r>
              <w:rPr>
                <w:rFonts w:hint="eastAsia"/>
                <w:color w:val="auto"/>
                <w:sz w:val="24"/>
                <w:lang w:val="en-US" w:eastAsia="zh-CN"/>
              </w:rPr>
              <w:t>。</w:t>
            </w:r>
            <w:r>
              <w:rPr>
                <w:rFonts w:hint="eastAsia"/>
                <w:color w:val="auto"/>
                <w:sz w:val="24"/>
              </w:rPr>
              <w:t>500m范围内敏感点</w:t>
            </w:r>
            <w:r>
              <w:rPr>
                <w:rFonts w:hint="eastAsia"/>
                <w:color w:val="auto"/>
                <w:sz w:val="24"/>
                <w:lang w:val="en-US" w:eastAsia="zh-CN"/>
              </w:rPr>
              <w:t>为东南侧70m的盛世佳园，西南侧170m和泰壹家，南侧180m街坡村</w:t>
            </w:r>
            <w:r>
              <w:rPr>
                <w:rFonts w:hint="eastAsia"/>
                <w:color w:val="auto"/>
                <w:sz w:val="24"/>
              </w:rPr>
              <w:t>。</w:t>
            </w:r>
            <w:bookmarkEnd w:id="8"/>
            <w:r>
              <w:rPr>
                <w:rFonts w:hint="eastAsia"/>
                <w:color w:val="auto"/>
                <w:sz w:val="24"/>
              </w:rPr>
              <w:t>项目所在区域3km范围内无水源涵养区、水土保持区、生物多样性维护区等敏感区域，项目周边无重大环境制约因素。本项目为</w:t>
            </w:r>
            <w:r>
              <w:rPr>
                <w:rFonts w:hint="eastAsia"/>
                <w:color w:val="auto"/>
                <w:sz w:val="24"/>
                <w:lang w:val="en-US" w:eastAsia="zh-CN"/>
              </w:rPr>
              <w:t>社会事业与服务业类项目</w:t>
            </w:r>
            <w:r>
              <w:rPr>
                <w:rFonts w:hint="eastAsia" w:ascii="宋体" w:hAnsi="宋体" w:cs="宋体"/>
                <w:color w:val="auto"/>
                <w:sz w:val="24"/>
              </w:rPr>
              <w:t>，与周边环境相容。</w:t>
            </w:r>
          </w:p>
          <w:p w14:paraId="10259E04">
            <w:pPr>
              <w:spacing w:line="360" w:lineRule="auto"/>
              <w:ind w:firstLine="480" w:firstLineChars="200"/>
              <w:textAlignment w:val="baseline"/>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项目位于芒市北侧，紧邻G320国道，距离</w:t>
            </w:r>
            <w:r>
              <w:rPr>
                <w:rFonts w:hint="default" w:ascii="Times New Roman" w:hAnsi="Times New Roman" w:eastAsia="宋体" w:cs="Times New Roman"/>
                <w:color w:val="auto"/>
                <w:sz w:val="24"/>
                <w:lang w:val="en-US" w:eastAsia="zh-CN"/>
              </w:rPr>
              <w:t>G56</w:t>
            </w:r>
            <w:r>
              <w:rPr>
                <w:rFonts w:hint="eastAsia" w:ascii="Times New Roman" w:hAnsi="Times New Roman" w:eastAsia="宋体" w:cs="Times New Roman"/>
                <w:color w:val="auto"/>
                <w:sz w:val="24"/>
                <w:lang w:val="en-US" w:eastAsia="zh-CN"/>
              </w:rPr>
              <w:t>杭瑞高速仅</w:t>
            </w:r>
            <w:r>
              <w:rPr>
                <w:rFonts w:hint="default" w:ascii="Times New Roman" w:hAnsi="Times New Roman" w:eastAsia="宋体" w:cs="Times New Roman"/>
                <w:color w:val="auto"/>
                <w:sz w:val="24"/>
                <w:lang w:val="en-US" w:eastAsia="zh-CN"/>
              </w:rPr>
              <w:t>2.5</w:t>
            </w:r>
            <w:r>
              <w:rPr>
                <w:rFonts w:hint="eastAsia" w:ascii="Times New Roman" w:hAnsi="Times New Roman" w:eastAsia="宋体" w:cs="Times New Roman"/>
                <w:color w:val="auto"/>
                <w:sz w:val="24"/>
                <w:lang w:val="en-US" w:eastAsia="zh-CN"/>
              </w:rPr>
              <w:t>公里，车行仅</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分钟即可到达。而德宏芒市机场距离基地也才</w:t>
            </w:r>
            <w:r>
              <w:rPr>
                <w:rFonts w:hint="default" w:ascii="Times New Roman" w:hAnsi="Times New Roman" w:eastAsia="宋体" w:cs="Times New Roman"/>
                <w:color w:val="auto"/>
                <w:sz w:val="24"/>
                <w:lang w:val="en-US" w:eastAsia="zh-CN"/>
              </w:rPr>
              <w:t>8.5</w:t>
            </w:r>
            <w:r>
              <w:rPr>
                <w:rFonts w:hint="eastAsia" w:ascii="Times New Roman" w:hAnsi="Times New Roman" w:eastAsia="宋体" w:cs="Times New Roman"/>
                <w:color w:val="auto"/>
                <w:sz w:val="24"/>
                <w:lang w:val="en-US" w:eastAsia="zh-CN"/>
              </w:rPr>
              <w:t>公里的直线距离，车行</w:t>
            </w:r>
            <w:r>
              <w:rPr>
                <w:rFonts w:hint="default" w:ascii="Times New Roman" w:hAnsi="Times New Roman" w:eastAsia="宋体" w:cs="Times New Roman"/>
                <w:color w:val="auto"/>
                <w:sz w:val="24"/>
                <w:lang w:val="en-US" w:eastAsia="zh-CN"/>
              </w:rPr>
              <w:t>20</w:t>
            </w:r>
            <w:r>
              <w:rPr>
                <w:rFonts w:hint="eastAsia" w:ascii="Times New Roman" w:hAnsi="Times New Roman" w:eastAsia="宋体" w:cs="Times New Roman"/>
                <w:color w:val="auto"/>
                <w:sz w:val="24"/>
                <w:lang w:val="en-US" w:eastAsia="zh-CN"/>
              </w:rPr>
              <w:t>分钟即可到达。周边两公里范围内还有芒市客运北站，交通十分便利。距芒市人民政府以及德宏傣族景颇族自治州人民政府2公里左右。同时在项目</w:t>
            </w:r>
            <w:r>
              <w:rPr>
                <w:rFonts w:hint="default" w:ascii="Times New Roman" w:hAnsi="Times New Roman" w:eastAsia="宋体" w:cs="Times New Roman"/>
                <w:color w:val="auto"/>
                <w:sz w:val="24"/>
                <w:lang w:val="en-US" w:eastAsia="zh-CN"/>
              </w:rPr>
              <w:t>2.5</w:t>
            </w:r>
            <w:r>
              <w:rPr>
                <w:rFonts w:hint="eastAsia" w:ascii="Times New Roman" w:hAnsi="Times New Roman" w:eastAsia="宋体" w:cs="Times New Roman"/>
                <w:color w:val="auto"/>
                <w:sz w:val="24"/>
                <w:lang w:val="en-US" w:eastAsia="zh-CN"/>
              </w:rPr>
              <w:t>km范围内，交通、教育和医疗配套都相当完善。</w:t>
            </w:r>
          </w:p>
          <w:p w14:paraId="2F29F845">
            <w:pPr>
              <w:spacing w:line="360" w:lineRule="auto"/>
              <w:ind w:firstLine="480" w:firstLineChars="200"/>
              <w:textAlignment w:val="baseline"/>
              <w:rPr>
                <w:color w:val="auto"/>
                <w:sz w:val="24"/>
              </w:rPr>
            </w:pPr>
            <w:r>
              <w:rPr>
                <w:rFonts w:hint="eastAsia"/>
                <w:color w:val="auto"/>
                <w:sz w:val="24"/>
                <w:lang w:eastAsia="zh-CN"/>
              </w:rPr>
              <w:t>综上所述</w:t>
            </w:r>
            <w:r>
              <w:rPr>
                <w:rFonts w:hint="eastAsia"/>
                <w:color w:val="auto"/>
                <w:sz w:val="24"/>
              </w:rPr>
              <w:t>，项目选址合理。</w:t>
            </w:r>
          </w:p>
          <w:p w14:paraId="326AF30A">
            <w:pPr>
              <w:spacing w:line="360" w:lineRule="auto"/>
              <w:ind w:firstLine="482" w:firstLineChars="200"/>
              <w:textAlignment w:val="baseline"/>
              <w:rPr>
                <w:b/>
                <w:bCs/>
                <w:color w:val="auto"/>
                <w:sz w:val="24"/>
              </w:rPr>
            </w:pPr>
            <w:r>
              <w:rPr>
                <w:b/>
                <w:bCs/>
                <w:color w:val="auto"/>
                <w:sz w:val="24"/>
              </w:rPr>
              <w:t>（</w:t>
            </w:r>
            <w:r>
              <w:rPr>
                <w:rFonts w:hint="eastAsia"/>
                <w:b/>
                <w:bCs/>
                <w:color w:val="auto"/>
                <w:sz w:val="24"/>
                <w:lang w:val="en-US" w:eastAsia="zh-CN"/>
              </w:rPr>
              <w:t>五</w:t>
            </w:r>
            <w:r>
              <w:rPr>
                <w:b/>
                <w:bCs/>
                <w:color w:val="auto"/>
                <w:sz w:val="24"/>
              </w:rPr>
              <w:t>）产业政策符合性分析</w:t>
            </w:r>
          </w:p>
          <w:p w14:paraId="21CE98E6">
            <w:pPr>
              <w:spacing w:line="360" w:lineRule="auto"/>
              <w:ind w:firstLine="480" w:firstLineChars="200"/>
              <w:textAlignment w:val="baseline"/>
              <w:rPr>
                <w:color w:val="auto"/>
                <w:sz w:val="24"/>
              </w:rPr>
            </w:pPr>
            <w:r>
              <w:rPr>
                <w:color w:val="auto"/>
                <w:sz w:val="24"/>
              </w:rPr>
              <w:t>根据《产业结构调整指导目录（2019年本）》</w:t>
            </w:r>
            <w:r>
              <w:rPr>
                <w:rFonts w:hint="eastAsia"/>
                <w:color w:val="auto"/>
                <w:sz w:val="24"/>
                <w:lang w:val="en-US" w:eastAsia="zh-CN"/>
              </w:rPr>
              <w:t>调整版</w:t>
            </w:r>
            <w:r>
              <w:rPr>
                <w:color w:val="auto"/>
                <w:sz w:val="24"/>
              </w:rPr>
              <w:t>，</w:t>
            </w:r>
            <w:r>
              <w:rPr>
                <w:rFonts w:hint="eastAsia"/>
                <w:color w:val="auto"/>
                <w:sz w:val="24"/>
                <w:lang w:val="en-US" w:eastAsia="zh-CN"/>
              </w:rPr>
              <w:t>本项目为普通小学教育、普通初中教育</w:t>
            </w:r>
            <w:r>
              <w:rPr>
                <w:color w:val="auto"/>
                <w:sz w:val="24"/>
              </w:rPr>
              <w:t>，</w:t>
            </w:r>
            <w:r>
              <w:rPr>
                <w:rFonts w:hint="eastAsia"/>
                <w:color w:val="auto"/>
                <w:sz w:val="24"/>
                <w:lang w:val="en-US" w:eastAsia="zh-CN"/>
              </w:rPr>
              <w:t>本项目既不属于</w:t>
            </w:r>
            <w:r>
              <w:rPr>
                <w:color w:val="auto"/>
                <w:sz w:val="24"/>
              </w:rPr>
              <w:t>鼓励类项目</w:t>
            </w:r>
            <w:r>
              <w:rPr>
                <w:rFonts w:hint="eastAsia"/>
                <w:color w:val="auto"/>
                <w:sz w:val="24"/>
                <w:lang w:eastAsia="zh-CN"/>
              </w:rPr>
              <w:t>，</w:t>
            </w:r>
            <w:r>
              <w:rPr>
                <w:rFonts w:hint="eastAsia"/>
                <w:color w:val="auto"/>
                <w:sz w:val="24"/>
                <w:lang w:val="en-US" w:eastAsia="zh-CN"/>
              </w:rPr>
              <w:t>也不属于限制类和淘汰类项目，属于允许类项目</w:t>
            </w:r>
            <w:r>
              <w:rPr>
                <w:color w:val="auto"/>
                <w:sz w:val="24"/>
              </w:rPr>
              <w:t>。</w:t>
            </w:r>
          </w:p>
          <w:p w14:paraId="273371CD">
            <w:pPr>
              <w:spacing w:line="360" w:lineRule="auto"/>
              <w:ind w:firstLine="480" w:firstLineChars="200"/>
              <w:textAlignment w:val="baseline"/>
              <w:rPr>
                <w:rFonts w:hint="eastAsia" w:ascii="宋体" w:hAnsi="宋体" w:eastAsia="宋体" w:cs="宋体"/>
                <w:color w:val="auto"/>
                <w:kern w:val="0"/>
                <w:sz w:val="24"/>
                <w:lang w:eastAsia="zh-CN"/>
              </w:rPr>
            </w:pPr>
            <w:r>
              <w:rPr>
                <w:rFonts w:hint="eastAsia"/>
                <w:color w:val="auto"/>
                <w:sz w:val="24"/>
              </w:rPr>
              <w:t>因此</w:t>
            </w:r>
            <w:r>
              <w:rPr>
                <w:color w:val="auto"/>
                <w:sz w:val="24"/>
              </w:rPr>
              <w:t>，本项目的建设符合相关产业政策的要求</w:t>
            </w:r>
            <w:r>
              <w:rPr>
                <w:rFonts w:hint="eastAsia"/>
                <w:color w:val="auto"/>
                <w:sz w:val="24"/>
                <w:lang w:eastAsia="zh-CN"/>
              </w:rPr>
              <w:t>。</w:t>
            </w:r>
          </w:p>
        </w:tc>
      </w:tr>
    </w:tbl>
    <w:p w14:paraId="691EF4B0">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812CC4A">
      <w:pPr>
        <w:pStyle w:val="24"/>
        <w:jc w:val="center"/>
        <w:outlineLvl w:val="0"/>
        <w:rPr>
          <w:rFonts w:ascii="黑体" w:hAnsi="黑体" w:eastAsia="黑体"/>
          <w:snapToGrid w:val="0"/>
          <w:color w:val="auto"/>
          <w:sz w:val="30"/>
          <w:szCs w:val="30"/>
        </w:rPr>
      </w:pPr>
      <w:bookmarkStart w:id="9" w:name="_Toc107564183"/>
      <w:r>
        <w:rPr>
          <w:rFonts w:hint="eastAsia" w:ascii="黑体" w:hAnsi="黑体" w:eastAsia="黑体"/>
          <w:snapToGrid w:val="0"/>
          <w:color w:val="auto"/>
          <w:sz w:val="30"/>
          <w:szCs w:val="30"/>
        </w:rPr>
        <w:t>二、建设项目工程分析</w:t>
      </w:r>
      <w:bookmarkEnd w:id="9"/>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14:paraId="216FE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9" w:hRule="atLeast"/>
          <w:jc w:val="center"/>
        </w:trPr>
        <w:tc>
          <w:tcPr>
            <w:tcW w:w="823" w:type="dxa"/>
            <w:vAlign w:val="center"/>
          </w:tcPr>
          <w:p w14:paraId="73900C19">
            <w:pPr>
              <w:pStyle w:val="24"/>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61" w:type="dxa"/>
          </w:tcPr>
          <w:p w14:paraId="2222CF55">
            <w:pPr>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一、工程内容及规模</w:t>
            </w:r>
          </w:p>
          <w:p w14:paraId="4002E830">
            <w:pPr>
              <w:spacing w:line="360" w:lineRule="auto"/>
              <w:ind w:firstLine="480" w:firstLineChars="200"/>
              <w:rPr>
                <w:rFonts w:hint="default" w:ascii="Times New Roman" w:hAnsi="Times New Roman" w:cs="Times New Roman"/>
                <w:color w:val="auto"/>
                <w:sz w:val="24"/>
              </w:rPr>
            </w:pPr>
            <w:bookmarkStart w:id="10" w:name="_Toc12483"/>
            <w:bookmarkStart w:id="11" w:name="_Toc22799"/>
            <w:bookmarkStart w:id="12" w:name="_Toc32000"/>
            <w:bookmarkStart w:id="13" w:name="_Toc24829"/>
            <w:bookmarkStart w:id="14" w:name="_Toc29099"/>
            <w:r>
              <w:rPr>
                <w:rFonts w:hint="default" w:ascii="Times New Roman" w:hAnsi="Times New Roman" w:cs="Times New Roman"/>
                <w:color w:val="auto"/>
                <w:sz w:val="24"/>
              </w:rPr>
              <w:t>项目名称：</w:t>
            </w:r>
            <w:r>
              <w:rPr>
                <w:rFonts w:hint="eastAsia" w:hAnsi="宋体"/>
                <w:color w:val="auto"/>
                <w:sz w:val="24"/>
                <w:lang w:val="en-US" w:eastAsia="zh-CN"/>
              </w:rPr>
              <w:t>芒市汇新九年制学校</w:t>
            </w:r>
            <w:r>
              <w:rPr>
                <w:rFonts w:hAnsi="宋体"/>
                <w:color w:val="auto"/>
                <w:sz w:val="24"/>
              </w:rPr>
              <w:t>建设项目</w:t>
            </w:r>
          </w:p>
          <w:p w14:paraId="497FD66D">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建设单位：</w:t>
            </w:r>
            <w:r>
              <w:rPr>
                <w:rFonts w:hint="eastAsia" w:cs="Times New Roman"/>
                <w:color w:val="auto"/>
                <w:sz w:val="24"/>
                <w:lang w:val="en-US" w:eastAsia="zh-CN"/>
              </w:rPr>
              <w:t>德宏汇新置业有限公司</w:t>
            </w:r>
          </w:p>
          <w:p w14:paraId="14C460E8">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rPr>
              <w:t>建设地点：</w:t>
            </w:r>
            <w:bookmarkStart w:id="15" w:name="OLE_LINK5"/>
            <w:r>
              <w:rPr>
                <w:rFonts w:hint="eastAsia" w:hAnsi="宋体"/>
                <w:color w:val="auto"/>
                <w:sz w:val="24"/>
                <w:u w:val="none"/>
                <w:lang w:val="en-US" w:eastAsia="zh-CN"/>
              </w:rPr>
              <w:t>芒市二环西路南侧和320国道北侧</w:t>
            </w:r>
            <w:bookmarkEnd w:id="15"/>
          </w:p>
          <w:p w14:paraId="48309E2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建设性质：新建</w:t>
            </w:r>
          </w:p>
          <w:p w14:paraId="237A32CD">
            <w:pPr>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color w:val="auto"/>
                <w:sz w:val="24"/>
              </w:rPr>
              <w:t>建设规模：本项目</w:t>
            </w:r>
            <w:r>
              <w:rPr>
                <w:rFonts w:hint="eastAsia" w:cs="Times New Roman"/>
                <w:color w:val="auto"/>
                <w:sz w:val="24"/>
                <w:lang w:val="en-US" w:eastAsia="zh-CN"/>
              </w:rPr>
              <w:t>总用地面积为38734.21m</w:t>
            </w:r>
            <w:r>
              <w:rPr>
                <w:rFonts w:hint="eastAsia" w:cs="Times New Roman"/>
                <w:color w:val="auto"/>
                <w:sz w:val="24"/>
                <w:vertAlign w:val="superscript"/>
                <w:lang w:val="en-US" w:eastAsia="zh-CN"/>
              </w:rPr>
              <w:t>2</w:t>
            </w:r>
            <w:r>
              <w:rPr>
                <w:rFonts w:hint="eastAsia" w:cs="Times New Roman"/>
                <w:color w:val="auto"/>
                <w:sz w:val="24"/>
                <w:lang w:val="en-US" w:eastAsia="zh-CN"/>
              </w:rPr>
              <w:t>，总建筑面积为20034.72m</w:t>
            </w:r>
            <w:r>
              <w:rPr>
                <w:rFonts w:hint="eastAsia" w:cs="Times New Roman"/>
                <w:color w:val="auto"/>
                <w:sz w:val="24"/>
                <w:vertAlign w:val="superscript"/>
                <w:lang w:val="en-US" w:eastAsia="zh-CN"/>
              </w:rPr>
              <w:t>2</w:t>
            </w:r>
            <w:r>
              <w:rPr>
                <w:rFonts w:hint="eastAsia" w:cs="Times New Roman"/>
                <w:color w:val="auto"/>
                <w:sz w:val="24"/>
                <w:lang w:val="en-US" w:eastAsia="zh-CN"/>
              </w:rPr>
              <w:t>，建设内容包括教学及行政用房、报告厅、球场、停车场以及附属配套工程等，本项目拟设置九年制中小学共计54个班，其中</w:t>
            </w:r>
            <w:r>
              <w:rPr>
                <w:rFonts w:hint="default" w:ascii="Times New Roman" w:hAnsi="Times New Roman" w:cs="Times New Roman"/>
                <w:color w:val="auto"/>
                <w:sz w:val="24"/>
              </w:rPr>
              <w:t>，</w:t>
            </w:r>
            <w:r>
              <w:rPr>
                <w:rFonts w:hint="eastAsia" w:cs="Times New Roman"/>
                <w:color w:val="auto"/>
                <w:sz w:val="24"/>
                <w:lang w:val="en-US" w:eastAsia="zh-CN"/>
              </w:rPr>
              <w:t>小学36个班，中学18个班。</w:t>
            </w:r>
          </w:p>
          <w:p w14:paraId="513A21B2">
            <w:pPr>
              <w:autoSpaceDE w:val="0"/>
              <w:autoSpaceDN w:val="0"/>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rPr>
              <w:t>项目投资情况：</w:t>
            </w:r>
            <w:r>
              <w:rPr>
                <w:rFonts w:hint="eastAsia" w:cs="Times New Roman"/>
                <w:bCs/>
                <w:color w:val="auto"/>
                <w:sz w:val="24"/>
                <w:lang w:val="en-US" w:eastAsia="zh-CN"/>
              </w:rPr>
              <w:t>14000</w:t>
            </w:r>
            <w:r>
              <w:rPr>
                <w:rFonts w:hint="default" w:ascii="Times New Roman" w:hAnsi="Times New Roman" w:cs="Times New Roman"/>
                <w:bCs/>
                <w:color w:val="auto"/>
                <w:sz w:val="24"/>
              </w:rPr>
              <w:t>万元。</w:t>
            </w:r>
          </w:p>
          <w:p w14:paraId="0039DBD9">
            <w:pPr>
              <w:pBdr>
                <w:top w:val="none" w:color="auto" w:sz="0" w:space="1"/>
                <w:left w:val="none" w:color="auto" w:sz="0" w:space="4"/>
                <w:bottom w:val="none" w:color="auto" w:sz="0" w:space="1"/>
                <w:right w:val="none" w:color="auto" w:sz="0" w:space="4"/>
              </w:pBdr>
              <w:autoSpaceDE w:val="0"/>
              <w:autoSpaceDN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项目类别情况：</w:t>
            </w:r>
            <w:r>
              <w:rPr>
                <w:rFonts w:hint="eastAsia" w:hAnsi="宋体"/>
                <w:color w:val="auto"/>
                <w:sz w:val="24"/>
                <w:lang w:val="en-US" w:eastAsia="zh-CN"/>
              </w:rPr>
              <w:t>芒市汇新九年制学校</w:t>
            </w:r>
            <w:r>
              <w:rPr>
                <w:rFonts w:hAnsi="宋体"/>
                <w:color w:val="auto"/>
                <w:sz w:val="24"/>
              </w:rPr>
              <w:t>建设项目</w:t>
            </w:r>
            <w:r>
              <w:rPr>
                <w:rFonts w:hint="eastAsia" w:cs="Times New Roman"/>
                <w:color w:val="auto"/>
                <w:sz w:val="24"/>
                <w:lang w:val="en-US" w:eastAsia="zh-CN"/>
              </w:rPr>
              <w:t>于2023年4月20日获得云南省固定资产投资项目备案证</w:t>
            </w:r>
            <w:r>
              <w:rPr>
                <w:rFonts w:hint="default" w:ascii="Times New Roman" w:hAnsi="Times New Roman" w:cs="Times New Roman"/>
                <w:color w:val="auto"/>
                <w:sz w:val="24"/>
              </w:rPr>
              <w:t>，项目代码为</w:t>
            </w:r>
            <w:r>
              <w:rPr>
                <w:rFonts w:hint="eastAsia" w:cs="Times New Roman"/>
                <w:color w:val="auto"/>
                <w:sz w:val="24"/>
                <w:lang w:val="en-US" w:eastAsia="zh-CN"/>
              </w:rPr>
              <w:t>2304-533103-04-01-190587</w:t>
            </w:r>
            <w:r>
              <w:rPr>
                <w:rFonts w:hint="default" w:ascii="Times New Roman" w:hAnsi="Times New Roman" w:cs="Times New Roman"/>
                <w:color w:val="auto"/>
                <w:sz w:val="24"/>
              </w:rPr>
              <w:t>。本项目</w:t>
            </w:r>
            <w:r>
              <w:rPr>
                <w:rFonts w:hint="eastAsia" w:cs="Times New Roman"/>
                <w:color w:val="auto"/>
                <w:sz w:val="24"/>
                <w:lang w:val="en-US" w:eastAsia="zh-CN"/>
              </w:rPr>
              <w:t>为九年制学校建设项目</w:t>
            </w:r>
            <w:r>
              <w:rPr>
                <w:rFonts w:hint="default" w:ascii="Times New Roman" w:hAnsi="Times New Roman" w:cs="Times New Roman"/>
                <w:color w:val="auto"/>
                <w:sz w:val="24"/>
              </w:rPr>
              <w:t>，根据《建设项目环境影响评价分类管理名录》（2021年版），本项目属于</w:t>
            </w:r>
            <w:r>
              <w:rPr>
                <w:rFonts w:hint="eastAsia" w:ascii="宋体" w:hAnsi="宋体" w:eastAsia="宋体" w:cs="宋体"/>
                <w:color w:val="auto"/>
                <w:sz w:val="24"/>
              </w:rPr>
              <w:t>“</w:t>
            </w:r>
            <w:r>
              <w:rPr>
                <w:rFonts w:hint="eastAsia" w:cs="Times New Roman"/>
                <w:color w:val="auto"/>
                <w:sz w:val="24"/>
                <w:lang w:val="en-US" w:eastAsia="zh-CN"/>
              </w:rPr>
              <w:t>五十</w:t>
            </w:r>
            <w:r>
              <w:rPr>
                <w:rFonts w:hint="default" w:ascii="Times New Roman" w:hAnsi="Times New Roman" w:cs="Times New Roman"/>
                <w:color w:val="auto"/>
                <w:sz w:val="24"/>
              </w:rPr>
              <w:t>、</w:t>
            </w:r>
            <w:r>
              <w:rPr>
                <w:rFonts w:hint="eastAsia" w:cs="Times New Roman"/>
                <w:color w:val="auto"/>
                <w:sz w:val="24"/>
                <w:lang w:val="en-US" w:eastAsia="zh-CN"/>
              </w:rPr>
              <w:t>社会事业与服务业110</w:t>
            </w:r>
            <w:r>
              <w:rPr>
                <w:rFonts w:hint="eastAsia" w:ascii="宋体" w:hAnsi="宋体" w:eastAsia="宋体" w:cs="宋体"/>
                <w:color w:val="auto"/>
                <w:sz w:val="24"/>
              </w:rPr>
              <w:t>‘</w:t>
            </w:r>
            <w:r>
              <w:rPr>
                <w:rFonts w:hint="eastAsia" w:cs="Times New Roman"/>
                <w:color w:val="auto"/>
                <w:sz w:val="24"/>
                <w:lang w:val="en-US" w:eastAsia="zh-CN"/>
              </w:rPr>
              <w:t>学校、福利院、养老院（建筑面积5000平方米及以上的）</w:t>
            </w:r>
            <w:r>
              <w:rPr>
                <w:rFonts w:hint="eastAsia" w:hAnsi="宋体"/>
                <w:color w:val="auto"/>
                <w:sz w:val="24"/>
                <w:lang w:val="en-US" w:eastAsia="zh-CN"/>
              </w:rPr>
              <w:t>新建涉及环境敏感区的；有化学、生物实验室的学校</w:t>
            </w:r>
            <w:r>
              <w:rPr>
                <w:rFonts w:hint="eastAsia" w:ascii="宋体" w:hAnsi="宋体" w:eastAsia="宋体" w:cs="宋体"/>
                <w:color w:val="auto"/>
                <w:sz w:val="24"/>
              </w:rPr>
              <w:t>’”</w:t>
            </w:r>
            <w:r>
              <w:rPr>
                <w:rFonts w:hint="default" w:ascii="Times New Roman" w:hAnsi="Times New Roman" w:cs="Times New Roman"/>
                <w:color w:val="auto"/>
                <w:sz w:val="24"/>
              </w:rPr>
              <w:t>。</w:t>
            </w:r>
          </w:p>
          <w:p w14:paraId="73E1378E">
            <w:pPr>
              <w:pBdr>
                <w:top w:val="none" w:color="auto" w:sz="0" w:space="1"/>
                <w:left w:val="none" w:color="auto" w:sz="0" w:space="4"/>
                <w:bottom w:val="none" w:color="auto" w:sz="0" w:space="1"/>
                <w:right w:val="none" w:color="auto" w:sz="0" w:space="4"/>
              </w:pBdr>
              <w:autoSpaceDE w:val="0"/>
              <w:autoSpaceDN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项目工程内容一览表见表2-1：</w:t>
            </w:r>
          </w:p>
          <w:p w14:paraId="7B388710">
            <w:pPr>
              <w:spacing w:line="360" w:lineRule="auto"/>
              <w:jc w:val="center"/>
              <w:rPr>
                <w:b/>
                <w:bCs/>
                <w:color w:val="auto"/>
                <w:sz w:val="24"/>
              </w:rPr>
            </w:pPr>
            <w:r>
              <w:rPr>
                <w:b/>
                <w:bCs/>
                <w:color w:val="auto"/>
                <w:sz w:val="24"/>
              </w:rPr>
              <w:t>表2-</w:t>
            </w:r>
            <w:r>
              <w:rPr>
                <w:rFonts w:hint="eastAsia"/>
                <w:b/>
                <w:bCs/>
                <w:color w:val="auto"/>
                <w:sz w:val="24"/>
              </w:rPr>
              <w:t>1</w:t>
            </w:r>
            <w:r>
              <w:rPr>
                <w:b/>
                <w:bCs/>
                <w:color w:val="auto"/>
                <w:sz w:val="24"/>
              </w:rPr>
              <w:t xml:space="preserve">  工程内容一览表</w:t>
            </w:r>
          </w:p>
          <w:bookmarkEnd w:id="10"/>
          <w:bookmarkEnd w:id="11"/>
          <w:bookmarkEnd w:id="12"/>
          <w:bookmarkEnd w:id="13"/>
          <w:bookmarkEnd w:id="14"/>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886"/>
              <w:gridCol w:w="112"/>
              <w:gridCol w:w="915"/>
              <w:gridCol w:w="3416"/>
              <w:gridCol w:w="1356"/>
            </w:tblGrid>
            <w:tr w14:paraId="2309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7739533A">
                  <w:pPr>
                    <w:tabs>
                      <w:tab w:val="left" w:pos="3255"/>
                    </w:tabs>
                    <w:jc w:val="center"/>
                    <w:rPr>
                      <w:b/>
                      <w:color w:val="auto"/>
                      <w:szCs w:val="21"/>
                    </w:rPr>
                  </w:pPr>
                  <w:r>
                    <w:rPr>
                      <w:b/>
                      <w:color w:val="auto"/>
                      <w:szCs w:val="21"/>
                    </w:rPr>
                    <w:t>项目组成</w:t>
                  </w:r>
                </w:p>
              </w:tc>
              <w:tc>
                <w:tcPr>
                  <w:tcW w:w="2021" w:type="dxa"/>
                  <w:gridSpan w:val="3"/>
                  <w:vAlign w:val="center"/>
                </w:tcPr>
                <w:p w14:paraId="7BDD0E86">
                  <w:pPr>
                    <w:tabs>
                      <w:tab w:val="left" w:pos="3255"/>
                    </w:tabs>
                    <w:jc w:val="center"/>
                    <w:rPr>
                      <w:b/>
                      <w:color w:val="auto"/>
                      <w:szCs w:val="21"/>
                    </w:rPr>
                  </w:pPr>
                  <w:r>
                    <w:rPr>
                      <w:b/>
                      <w:color w:val="auto"/>
                      <w:szCs w:val="21"/>
                    </w:rPr>
                    <w:t>工程内容</w:t>
                  </w:r>
                </w:p>
              </w:tc>
              <w:tc>
                <w:tcPr>
                  <w:tcW w:w="3627" w:type="dxa"/>
                  <w:vAlign w:val="center"/>
                </w:tcPr>
                <w:p w14:paraId="4D85A498">
                  <w:pPr>
                    <w:tabs>
                      <w:tab w:val="left" w:pos="3255"/>
                    </w:tabs>
                    <w:jc w:val="center"/>
                    <w:rPr>
                      <w:b/>
                      <w:color w:val="auto"/>
                      <w:szCs w:val="21"/>
                    </w:rPr>
                  </w:pPr>
                  <w:r>
                    <w:rPr>
                      <w:b/>
                      <w:color w:val="auto"/>
                      <w:szCs w:val="21"/>
                    </w:rPr>
                    <w:t>主要组成</w:t>
                  </w:r>
                </w:p>
              </w:tc>
              <w:tc>
                <w:tcPr>
                  <w:tcW w:w="1429" w:type="dxa"/>
                  <w:vAlign w:val="center"/>
                </w:tcPr>
                <w:p w14:paraId="7263E6D4">
                  <w:pPr>
                    <w:tabs>
                      <w:tab w:val="left" w:pos="3255"/>
                    </w:tabs>
                    <w:jc w:val="center"/>
                    <w:rPr>
                      <w:b/>
                      <w:color w:val="auto"/>
                      <w:szCs w:val="21"/>
                    </w:rPr>
                  </w:pPr>
                  <w:r>
                    <w:rPr>
                      <w:b/>
                      <w:color w:val="auto"/>
                      <w:szCs w:val="21"/>
                    </w:rPr>
                    <w:t>备注</w:t>
                  </w:r>
                </w:p>
              </w:tc>
            </w:tr>
            <w:tr w14:paraId="00CD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restart"/>
                  <w:vAlign w:val="center"/>
                </w:tcPr>
                <w:p w14:paraId="6500DDDC">
                  <w:pPr>
                    <w:tabs>
                      <w:tab w:val="left" w:pos="3255"/>
                    </w:tabs>
                    <w:jc w:val="center"/>
                    <w:rPr>
                      <w:color w:val="auto"/>
                      <w:szCs w:val="21"/>
                    </w:rPr>
                  </w:pPr>
                  <w:r>
                    <w:rPr>
                      <w:color w:val="auto"/>
                      <w:szCs w:val="21"/>
                    </w:rPr>
                    <w:t>主体工程</w:t>
                  </w:r>
                </w:p>
              </w:tc>
              <w:tc>
                <w:tcPr>
                  <w:tcW w:w="1056" w:type="dxa"/>
                  <w:gridSpan w:val="2"/>
                  <w:vMerge w:val="restart"/>
                  <w:vAlign w:val="center"/>
                </w:tcPr>
                <w:p w14:paraId="011B7A1B">
                  <w:pPr>
                    <w:pStyle w:val="58"/>
                    <w:jc w:val="center"/>
                    <w:rPr>
                      <w:rFonts w:hint="default" w:eastAsia="宋体"/>
                      <w:color w:val="auto"/>
                      <w:szCs w:val="21"/>
                      <w:lang w:val="en-US" w:eastAsia="zh-CN"/>
                    </w:rPr>
                  </w:pPr>
                  <w:r>
                    <w:rPr>
                      <w:rFonts w:hint="eastAsia"/>
                      <w:color w:val="auto"/>
                      <w:szCs w:val="21"/>
                      <w:lang w:val="en-US" w:eastAsia="zh-CN"/>
                    </w:rPr>
                    <w:t>教学及行政用房</w:t>
                  </w:r>
                </w:p>
              </w:tc>
              <w:tc>
                <w:tcPr>
                  <w:tcW w:w="965" w:type="dxa"/>
                  <w:vAlign w:val="center"/>
                </w:tcPr>
                <w:p w14:paraId="332F1C82">
                  <w:pPr>
                    <w:pStyle w:val="58"/>
                    <w:jc w:val="center"/>
                    <w:rPr>
                      <w:rFonts w:hint="eastAsia" w:eastAsia="宋体"/>
                      <w:color w:val="auto"/>
                      <w:lang w:val="en-US" w:eastAsia="zh-CN"/>
                    </w:rPr>
                  </w:pPr>
                  <w:r>
                    <w:rPr>
                      <w:rFonts w:hint="eastAsia"/>
                      <w:color w:val="auto"/>
                      <w:lang w:val="en-US" w:eastAsia="zh-CN"/>
                    </w:rPr>
                    <w:t>一层</w:t>
                  </w:r>
                </w:p>
              </w:tc>
              <w:tc>
                <w:tcPr>
                  <w:tcW w:w="3627" w:type="dxa"/>
                  <w:vAlign w:val="center"/>
                </w:tcPr>
                <w:p w14:paraId="51E9FECC">
                  <w:pPr>
                    <w:pStyle w:val="58"/>
                    <w:jc w:val="center"/>
                    <w:rPr>
                      <w:rFonts w:hint="default" w:eastAsia="宋体"/>
                      <w:color w:val="auto"/>
                      <w:szCs w:val="21"/>
                      <w:lang w:val="en-US" w:eastAsia="zh-CN"/>
                    </w:rPr>
                  </w:pPr>
                  <w:r>
                    <w:rPr>
                      <w:rFonts w:hint="eastAsia"/>
                      <w:color w:val="auto"/>
                      <w:szCs w:val="21"/>
                      <w:lang w:val="en-US" w:eastAsia="zh-CN"/>
                    </w:rPr>
                    <w:t>此层建筑面积5163.08m</w:t>
                  </w:r>
                  <w:r>
                    <w:rPr>
                      <w:rFonts w:hint="eastAsia"/>
                      <w:color w:val="auto"/>
                      <w:szCs w:val="21"/>
                      <w:vertAlign w:val="superscript"/>
                      <w:lang w:val="en-US" w:eastAsia="zh-CN"/>
                    </w:rPr>
                    <w:t>2</w:t>
                  </w:r>
                  <w:r>
                    <w:rPr>
                      <w:rFonts w:hint="eastAsia"/>
                      <w:color w:val="auto"/>
                      <w:szCs w:val="21"/>
                      <w:lang w:val="en-US" w:eastAsia="zh-CN"/>
                    </w:rPr>
                    <w:t>，设有小学普通45人教室12间，教师办公室5间，年级办公室2间，卫生间及开水间3间，保安收发室1间，校史展览室1间，接待室1间，化学实验室1间，物理实验室1间，生物实验室1间</w:t>
                  </w:r>
                </w:p>
              </w:tc>
              <w:tc>
                <w:tcPr>
                  <w:tcW w:w="1429" w:type="dxa"/>
                  <w:vMerge w:val="restart"/>
                  <w:vAlign w:val="center"/>
                </w:tcPr>
                <w:p w14:paraId="11C7CB5B">
                  <w:pPr>
                    <w:tabs>
                      <w:tab w:val="left" w:pos="3255"/>
                    </w:tabs>
                    <w:jc w:val="center"/>
                    <w:rPr>
                      <w:rFonts w:hint="default" w:eastAsia="宋体"/>
                      <w:color w:val="auto"/>
                      <w:szCs w:val="21"/>
                      <w:lang w:val="en-US" w:eastAsia="zh-CN"/>
                    </w:rPr>
                  </w:pPr>
                  <w:r>
                    <w:rPr>
                      <w:rFonts w:hint="eastAsia"/>
                      <w:color w:val="auto"/>
                      <w:szCs w:val="21"/>
                      <w:lang w:val="en-US" w:eastAsia="zh-CN"/>
                    </w:rPr>
                    <w:t>新建钢筋混凝土结构建筑，地上共五层（有地下室）</w:t>
                  </w:r>
                </w:p>
              </w:tc>
            </w:tr>
            <w:tr w14:paraId="779E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continue"/>
                  <w:vAlign w:val="center"/>
                </w:tcPr>
                <w:p w14:paraId="67A7767D">
                  <w:pPr>
                    <w:tabs>
                      <w:tab w:val="left" w:pos="3255"/>
                    </w:tabs>
                    <w:jc w:val="center"/>
                    <w:rPr>
                      <w:color w:val="auto"/>
                      <w:szCs w:val="21"/>
                    </w:rPr>
                  </w:pPr>
                </w:p>
              </w:tc>
              <w:tc>
                <w:tcPr>
                  <w:tcW w:w="1056" w:type="dxa"/>
                  <w:gridSpan w:val="2"/>
                  <w:vMerge w:val="continue"/>
                  <w:vAlign w:val="center"/>
                </w:tcPr>
                <w:p w14:paraId="55D65745">
                  <w:pPr>
                    <w:pStyle w:val="58"/>
                    <w:jc w:val="center"/>
                    <w:rPr>
                      <w:color w:val="auto"/>
                    </w:rPr>
                  </w:pPr>
                </w:p>
              </w:tc>
              <w:tc>
                <w:tcPr>
                  <w:tcW w:w="965" w:type="dxa"/>
                  <w:vAlign w:val="center"/>
                </w:tcPr>
                <w:p w14:paraId="04493AD0">
                  <w:pPr>
                    <w:pStyle w:val="58"/>
                    <w:jc w:val="center"/>
                    <w:rPr>
                      <w:rFonts w:hint="eastAsia" w:eastAsia="宋体"/>
                      <w:color w:val="auto"/>
                      <w:lang w:val="en-US" w:eastAsia="zh-CN"/>
                    </w:rPr>
                  </w:pPr>
                  <w:r>
                    <w:rPr>
                      <w:rFonts w:hint="eastAsia"/>
                      <w:color w:val="auto"/>
                      <w:lang w:val="en-US" w:eastAsia="zh-CN"/>
                    </w:rPr>
                    <w:t>二层</w:t>
                  </w:r>
                </w:p>
              </w:tc>
              <w:tc>
                <w:tcPr>
                  <w:tcW w:w="3627" w:type="dxa"/>
                  <w:vAlign w:val="center"/>
                </w:tcPr>
                <w:p w14:paraId="4A1FEFAE">
                  <w:pPr>
                    <w:pStyle w:val="58"/>
                    <w:jc w:val="center"/>
                    <w:rPr>
                      <w:rFonts w:hint="eastAsia"/>
                      <w:color w:val="auto"/>
                      <w:szCs w:val="21"/>
                    </w:rPr>
                  </w:pPr>
                  <w:r>
                    <w:rPr>
                      <w:rFonts w:hint="eastAsia"/>
                      <w:color w:val="auto"/>
                      <w:szCs w:val="21"/>
                      <w:lang w:val="en-US" w:eastAsia="zh-CN"/>
                    </w:rPr>
                    <w:t>此层建筑面积3938.37m</w:t>
                  </w:r>
                  <w:r>
                    <w:rPr>
                      <w:rFonts w:hint="eastAsia"/>
                      <w:color w:val="auto"/>
                      <w:szCs w:val="21"/>
                      <w:vertAlign w:val="superscript"/>
                      <w:lang w:val="en-US" w:eastAsia="zh-CN"/>
                    </w:rPr>
                    <w:t>2</w:t>
                  </w:r>
                  <w:r>
                    <w:rPr>
                      <w:rFonts w:hint="eastAsia"/>
                      <w:color w:val="auto"/>
                      <w:szCs w:val="21"/>
                      <w:lang w:val="en-US" w:eastAsia="zh-CN"/>
                    </w:rPr>
                    <w:t>，设有小学普通45人教室12间，教师办公室8间，年级办公室3间，卫生间及开水间3间，中学普通50人教室6间</w:t>
                  </w:r>
                </w:p>
              </w:tc>
              <w:tc>
                <w:tcPr>
                  <w:tcW w:w="1429" w:type="dxa"/>
                  <w:vMerge w:val="continue"/>
                  <w:vAlign w:val="center"/>
                </w:tcPr>
                <w:p w14:paraId="5514C45D">
                  <w:pPr>
                    <w:tabs>
                      <w:tab w:val="left" w:pos="3255"/>
                    </w:tabs>
                    <w:jc w:val="center"/>
                    <w:rPr>
                      <w:rFonts w:hint="eastAsia"/>
                      <w:color w:val="auto"/>
                      <w:szCs w:val="21"/>
                    </w:rPr>
                  </w:pPr>
                </w:p>
              </w:tc>
            </w:tr>
            <w:tr w14:paraId="706E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continue"/>
                  <w:vAlign w:val="center"/>
                </w:tcPr>
                <w:p w14:paraId="09A8D7E4">
                  <w:pPr>
                    <w:tabs>
                      <w:tab w:val="left" w:pos="3255"/>
                    </w:tabs>
                    <w:jc w:val="center"/>
                    <w:rPr>
                      <w:color w:val="auto"/>
                      <w:szCs w:val="21"/>
                    </w:rPr>
                  </w:pPr>
                </w:p>
              </w:tc>
              <w:tc>
                <w:tcPr>
                  <w:tcW w:w="1056" w:type="dxa"/>
                  <w:gridSpan w:val="2"/>
                  <w:vMerge w:val="continue"/>
                  <w:vAlign w:val="center"/>
                </w:tcPr>
                <w:p w14:paraId="21FE4A1A">
                  <w:pPr>
                    <w:pStyle w:val="58"/>
                    <w:jc w:val="center"/>
                    <w:rPr>
                      <w:color w:val="auto"/>
                    </w:rPr>
                  </w:pPr>
                </w:p>
              </w:tc>
              <w:tc>
                <w:tcPr>
                  <w:tcW w:w="965" w:type="dxa"/>
                  <w:vAlign w:val="center"/>
                </w:tcPr>
                <w:p w14:paraId="7B4F3A97">
                  <w:pPr>
                    <w:pStyle w:val="58"/>
                    <w:jc w:val="center"/>
                    <w:rPr>
                      <w:rFonts w:hint="eastAsia" w:eastAsia="宋体"/>
                      <w:color w:val="auto"/>
                      <w:lang w:val="en-US" w:eastAsia="zh-CN"/>
                    </w:rPr>
                  </w:pPr>
                  <w:r>
                    <w:rPr>
                      <w:rFonts w:hint="eastAsia"/>
                      <w:color w:val="auto"/>
                      <w:lang w:val="en-US" w:eastAsia="zh-CN"/>
                    </w:rPr>
                    <w:t>三层</w:t>
                  </w:r>
                </w:p>
              </w:tc>
              <w:tc>
                <w:tcPr>
                  <w:tcW w:w="3627" w:type="dxa"/>
                  <w:vAlign w:val="center"/>
                </w:tcPr>
                <w:p w14:paraId="6A51601C">
                  <w:pPr>
                    <w:pStyle w:val="58"/>
                    <w:jc w:val="center"/>
                    <w:rPr>
                      <w:rFonts w:hint="eastAsia"/>
                      <w:color w:val="auto"/>
                      <w:szCs w:val="21"/>
                    </w:rPr>
                  </w:pPr>
                  <w:r>
                    <w:rPr>
                      <w:rFonts w:hint="eastAsia"/>
                      <w:color w:val="auto"/>
                      <w:szCs w:val="21"/>
                      <w:lang w:val="en-US" w:eastAsia="zh-CN"/>
                    </w:rPr>
                    <w:t>此层建筑面积3438.37m</w:t>
                  </w:r>
                  <w:r>
                    <w:rPr>
                      <w:rFonts w:hint="eastAsia"/>
                      <w:color w:val="auto"/>
                      <w:szCs w:val="21"/>
                      <w:vertAlign w:val="superscript"/>
                      <w:lang w:val="en-US" w:eastAsia="zh-CN"/>
                    </w:rPr>
                    <w:t>2</w:t>
                  </w:r>
                  <w:r>
                    <w:rPr>
                      <w:rFonts w:hint="eastAsia"/>
                      <w:color w:val="auto"/>
                      <w:szCs w:val="21"/>
                      <w:lang w:val="en-US" w:eastAsia="zh-CN"/>
                    </w:rPr>
                    <w:t>，设有小学普通45人教室12间，教师办公室7间，年级办公室2间，行政办公室6间，卫生间及开水间3间，中学普通50人教室6间</w:t>
                  </w:r>
                </w:p>
              </w:tc>
              <w:tc>
                <w:tcPr>
                  <w:tcW w:w="1429" w:type="dxa"/>
                  <w:vMerge w:val="continue"/>
                  <w:vAlign w:val="center"/>
                </w:tcPr>
                <w:p w14:paraId="668F8A40">
                  <w:pPr>
                    <w:tabs>
                      <w:tab w:val="left" w:pos="3255"/>
                    </w:tabs>
                    <w:jc w:val="center"/>
                    <w:rPr>
                      <w:rFonts w:hint="eastAsia"/>
                      <w:color w:val="auto"/>
                      <w:szCs w:val="21"/>
                    </w:rPr>
                  </w:pPr>
                </w:p>
              </w:tc>
            </w:tr>
            <w:tr w14:paraId="61CD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continue"/>
                  <w:vAlign w:val="center"/>
                </w:tcPr>
                <w:p w14:paraId="672138EA">
                  <w:pPr>
                    <w:tabs>
                      <w:tab w:val="left" w:pos="3255"/>
                    </w:tabs>
                    <w:jc w:val="center"/>
                    <w:rPr>
                      <w:color w:val="auto"/>
                      <w:szCs w:val="21"/>
                    </w:rPr>
                  </w:pPr>
                </w:p>
              </w:tc>
              <w:tc>
                <w:tcPr>
                  <w:tcW w:w="1056" w:type="dxa"/>
                  <w:gridSpan w:val="2"/>
                  <w:vMerge w:val="continue"/>
                  <w:vAlign w:val="center"/>
                </w:tcPr>
                <w:p w14:paraId="0D7D9B00">
                  <w:pPr>
                    <w:pStyle w:val="58"/>
                    <w:jc w:val="center"/>
                    <w:rPr>
                      <w:color w:val="auto"/>
                    </w:rPr>
                  </w:pPr>
                </w:p>
              </w:tc>
              <w:tc>
                <w:tcPr>
                  <w:tcW w:w="965" w:type="dxa"/>
                  <w:vAlign w:val="center"/>
                </w:tcPr>
                <w:p w14:paraId="2AE3B731">
                  <w:pPr>
                    <w:pStyle w:val="58"/>
                    <w:jc w:val="center"/>
                    <w:rPr>
                      <w:rFonts w:hint="eastAsia" w:eastAsia="宋体"/>
                      <w:color w:val="auto"/>
                      <w:lang w:val="en-US" w:eastAsia="zh-CN"/>
                    </w:rPr>
                  </w:pPr>
                  <w:r>
                    <w:rPr>
                      <w:rFonts w:hint="eastAsia"/>
                      <w:color w:val="auto"/>
                      <w:lang w:val="en-US" w:eastAsia="zh-CN"/>
                    </w:rPr>
                    <w:t>四层</w:t>
                  </w:r>
                </w:p>
              </w:tc>
              <w:tc>
                <w:tcPr>
                  <w:tcW w:w="3627" w:type="dxa"/>
                  <w:vAlign w:val="center"/>
                </w:tcPr>
                <w:p w14:paraId="0DDEAC1B">
                  <w:pPr>
                    <w:pStyle w:val="58"/>
                    <w:jc w:val="center"/>
                    <w:rPr>
                      <w:rFonts w:hint="eastAsia"/>
                      <w:color w:val="auto"/>
                      <w:szCs w:val="21"/>
                    </w:rPr>
                  </w:pPr>
                  <w:r>
                    <w:rPr>
                      <w:rFonts w:hint="eastAsia"/>
                      <w:color w:val="auto"/>
                      <w:szCs w:val="21"/>
                      <w:lang w:val="en-US" w:eastAsia="zh-CN"/>
                    </w:rPr>
                    <w:t>此层建筑面积3457.84m</w:t>
                  </w:r>
                  <w:r>
                    <w:rPr>
                      <w:rFonts w:hint="eastAsia"/>
                      <w:color w:val="auto"/>
                      <w:szCs w:val="21"/>
                      <w:vertAlign w:val="superscript"/>
                      <w:lang w:val="en-US" w:eastAsia="zh-CN"/>
                    </w:rPr>
                    <w:t>2</w:t>
                  </w:r>
                  <w:r>
                    <w:rPr>
                      <w:rFonts w:hint="eastAsia"/>
                      <w:color w:val="auto"/>
                      <w:szCs w:val="21"/>
                      <w:lang w:val="en-US" w:eastAsia="zh-CN"/>
                    </w:rPr>
                    <w:t>，设有教师图书室1间，学生图书室1间，美术/书法教室1间，语言教室1间，计算机室2间，资料室1间，合班教室1间，音乐教室1间，史地教室1间，，教师办公室5间，年级办公室2间，行政办公室6间，卫生间及开水间3间，中学普通50人教室6间</w:t>
                  </w:r>
                </w:p>
              </w:tc>
              <w:tc>
                <w:tcPr>
                  <w:tcW w:w="1429" w:type="dxa"/>
                  <w:vMerge w:val="continue"/>
                  <w:vAlign w:val="center"/>
                </w:tcPr>
                <w:p w14:paraId="3B7943EA">
                  <w:pPr>
                    <w:tabs>
                      <w:tab w:val="left" w:pos="3255"/>
                    </w:tabs>
                    <w:jc w:val="center"/>
                    <w:rPr>
                      <w:rFonts w:hint="eastAsia"/>
                      <w:color w:val="auto"/>
                      <w:szCs w:val="21"/>
                    </w:rPr>
                  </w:pPr>
                </w:p>
              </w:tc>
            </w:tr>
            <w:tr w14:paraId="22D4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continue"/>
                  <w:vAlign w:val="center"/>
                </w:tcPr>
                <w:p w14:paraId="089D0050">
                  <w:pPr>
                    <w:tabs>
                      <w:tab w:val="left" w:pos="3255"/>
                    </w:tabs>
                    <w:jc w:val="center"/>
                    <w:rPr>
                      <w:color w:val="auto"/>
                      <w:szCs w:val="21"/>
                    </w:rPr>
                  </w:pPr>
                </w:p>
              </w:tc>
              <w:tc>
                <w:tcPr>
                  <w:tcW w:w="1056" w:type="dxa"/>
                  <w:gridSpan w:val="2"/>
                  <w:vMerge w:val="continue"/>
                  <w:vAlign w:val="center"/>
                </w:tcPr>
                <w:p w14:paraId="0A3DDDF1">
                  <w:pPr>
                    <w:pStyle w:val="58"/>
                    <w:jc w:val="center"/>
                    <w:rPr>
                      <w:color w:val="auto"/>
                    </w:rPr>
                  </w:pPr>
                </w:p>
              </w:tc>
              <w:tc>
                <w:tcPr>
                  <w:tcW w:w="965" w:type="dxa"/>
                  <w:vAlign w:val="center"/>
                </w:tcPr>
                <w:p w14:paraId="72906056">
                  <w:pPr>
                    <w:pStyle w:val="58"/>
                    <w:jc w:val="center"/>
                    <w:rPr>
                      <w:rFonts w:hint="eastAsia" w:eastAsia="宋体"/>
                      <w:color w:val="auto"/>
                      <w:lang w:val="en-US" w:eastAsia="zh-CN"/>
                    </w:rPr>
                  </w:pPr>
                  <w:r>
                    <w:rPr>
                      <w:rFonts w:hint="eastAsia"/>
                      <w:color w:val="auto"/>
                      <w:lang w:val="en-US" w:eastAsia="zh-CN"/>
                    </w:rPr>
                    <w:t>五层</w:t>
                  </w:r>
                </w:p>
              </w:tc>
              <w:tc>
                <w:tcPr>
                  <w:tcW w:w="3627" w:type="dxa"/>
                  <w:vAlign w:val="center"/>
                </w:tcPr>
                <w:p w14:paraId="7C624A3C">
                  <w:pPr>
                    <w:pStyle w:val="58"/>
                    <w:jc w:val="center"/>
                    <w:rPr>
                      <w:rFonts w:hint="default"/>
                      <w:color w:val="auto"/>
                      <w:szCs w:val="21"/>
                      <w:lang w:val="en-US"/>
                    </w:rPr>
                  </w:pPr>
                  <w:r>
                    <w:rPr>
                      <w:rFonts w:hint="eastAsia"/>
                      <w:color w:val="auto"/>
                      <w:szCs w:val="21"/>
                      <w:lang w:val="en-US" w:eastAsia="zh-CN"/>
                    </w:rPr>
                    <w:t>此层建筑面积3438.37m</w:t>
                  </w:r>
                  <w:r>
                    <w:rPr>
                      <w:rFonts w:hint="eastAsia"/>
                      <w:color w:val="auto"/>
                      <w:szCs w:val="21"/>
                      <w:vertAlign w:val="superscript"/>
                      <w:lang w:val="en-US" w:eastAsia="zh-CN"/>
                    </w:rPr>
                    <w:t>2</w:t>
                  </w:r>
                  <w:r>
                    <w:rPr>
                      <w:rFonts w:hint="eastAsia"/>
                      <w:color w:val="auto"/>
                      <w:szCs w:val="21"/>
                      <w:lang w:val="en-US" w:eastAsia="zh-CN"/>
                    </w:rPr>
                    <w:t>，设有教师办公室7间，学生图书室1间，行政办公室6间，卫生间及开水间3间，美术/书法教室1间，语言教室1间，听力教室1间，计算机室1间，史地教室1间，音乐教室1间，合班教室1间。</w:t>
                  </w:r>
                </w:p>
              </w:tc>
              <w:tc>
                <w:tcPr>
                  <w:tcW w:w="1429" w:type="dxa"/>
                  <w:vMerge w:val="continue"/>
                  <w:vAlign w:val="center"/>
                </w:tcPr>
                <w:p w14:paraId="1D7FA9C2">
                  <w:pPr>
                    <w:tabs>
                      <w:tab w:val="left" w:pos="3255"/>
                    </w:tabs>
                    <w:jc w:val="center"/>
                    <w:rPr>
                      <w:rFonts w:hint="eastAsia"/>
                      <w:color w:val="auto"/>
                      <w:szCs w:val="21"/>
                    </w:rPr>
                  </w:pPr>
                </w:p>
              </w:tc>
            </w:tr>
            <w:tr w14:paraId="3D2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34" w:type="dxa"/>
                  <w:vMerge w:val="continue"/>
                  <w:vAlign w:val="center"/>
                </w:tcPr>
                <w:p w14:paraId="0E2D870E">
                  <w:pPr>
                    <w:tabs>
                      <w:tab w:val="left" w:pos="3255"/>
                    </w:tabs>
                    <w:jc w:val="center"/>
                    <w:rPr>
                      <w:color w:val="auto"/>
                      <w:szCs w:val="21"/>
                    </w:rPr>
                  </w:pPr>
                </w:p>
              </w:tc>
              <w:tc>
                <w:tcPr>
                  <w:tcW w:w="1056" w:type="dxa"/>
                  <w:gridSpan w:val="2"/>
                  <w:vMerge w:val="continue"/>
                  <w:vAlign w:val="center"/>
                </w:tcPr>
                <w:p w14:paraId="0F0AF40A">
                  <w:pPr>
                    <w:pStyle w:val="58"/>
                    <w:jc w:val="center"/>
                    <w:rPr>
                      <w:color w:val="auto"/>
                      <w:szCs w:val="21"/>
                    </w:rPr>
                  </w:pPr>
                </w:p>
              </w:tc>
              <w:tc>
                <w:tcPr>
                  <w:tcW w:w="965" w:type="dxa"/>
                  <w:vAlign w:val="center"/>
                </w:tcPr>
                <w:p w14:paraId="7054265B">
                  <w:pPr>
                    <w:pStyle w:val="58"/>
                    <w:jc w:val="center"/>
                    <w:rPr>
                      <w:rFonts w:hint="eastAsia" w:eastAsia="宋体"/>
                      <w:color w:val="auto"/>
                      <w:lang w:val="en-US" w:eastAsia="zh-CN"/>
                    </w:rPr>
                  </w:pPr>
                  <w:r>
                    <w:rPr>
                      <w:rFonts w:hint="eastAsia"/>
                      <w:color w:val="auto"/>
                      <w:lang w:val="en-US" w:eastAsia="zh-CN"/>
                    </w:rPr>
                    <w:t>地下室</w:t>
                  </w:r>
                </w:p>
              </w:tc>
              <w:tc>
                <w:tcPr>
                  <w:tcW w:w="3627" w:type="dxa"/>
                  <w:vAlign w:val="center"/>
                </w:tcPr>
                <w:p w14:paraId="288BF719">
                  <w:pPr>
                    <w:pStyle w:val="58"/>
                    <w:jc w:val="center"/>
                    <w:rPr>
                      <w:rFonts w:hint="default" w:eastAsia="宋体"/>
                      <w:color w:val="auto"/>
                      <w:szCs w:val="21"/>
                      <w:lang w:val="en-US" w:eastAsia="zh-CN"/>
                    </w:rPr>
                  </w:pPr>
                  <w:r>
                    <w:rPr>
                      <w:rFonts w:hint="eastAsia"/>
                      <w:color w:val="auto"/>
                      <w:szCs w:val="21"/>
                      <w:lang w:val="en-US" w:eastAsia="zh-CN"/>
                    </w:rPr>
                    <w:t>建筑面积为323.84m</w:t>
                  </w:r>
                  <w:r>
                    <w:rPr>
                      <w:rFonts w:hint="eastAsia"/>
                      <w:color w:val="auto"/>
                      <w:szCs w:val="21"/>
                      <w:vertAlign w:val="superscript"/>
                      <w:lang w:val="en-US" w:eastAsia="zh-CN"/>
                    </w:rPr>
                    <w:t>2</w:t>
                  </w:r>
                  <w:r>
                    <w:rPr>
                      <w:rFonts w:hint="eastAsia"/>
                      <w:color w:val="auto"/>
                      <w:szCs w:val="21"/>
                      <w:lang w:val="en-US" w:eastAsia="zh-CN"/>
                    </w:rPr>
                    <w:t>，设有发电机房1间，储油间1间（柴油0.05t/a），消防水泵房1间，消防水池1个。</w:t>
                  </w:r>
                </w:p>
              </w:tc>
              <w:tc>
                <w:tcPr>
                  <w:tcW w:w="1429" w:type="dxa"/>
                  <w:vMerge w:val="continue"/>
                  <w:vAlign w:val="center"/>
                </w:tcPr>
                <w:p w14:paraId="16C3EC3D">
                  <w:pPr>
                    <w:tabs>
                      <w:tab w:val="left" w:pos="3255"/>
                    </w:tabs>
                    <w:jc w:val="center"/>
                    <w:rPr>
                      <w:color w:val="auto"/>
                      <w:szCs w:val="21"/>
                    </w:rPr>
                  </w:pPr>
                </w:p>
              </w:tc>
            </w:tr>
            <w:tr w14:paraId="3CE2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4" w:type="dxa"/>
                  <w:vMerge w:val="restart"/>
                  <w:vAlign w:val="center"/>
                </w:tcPr>
                <w:p w14:paraId="7B337FD4">
                  <w:pPr>
                    <w:tabs>
                      <w:tab w:val="left" w:pos="3255"/>
                    </w:tabs>
                    <w:jc w:val="center"/>
                    <w:rPr>
                      <w:color w:val="auto"/>
                      <w:szCs w:val="21"/>
                    </w:rPr>
                  </w:pPr>
                  <w:r>
                    <w:rPr>
                      <w:color w:val="auto"/>
                      <w:szCs w:val="21"/>
                    </w:rPr>
                    <w:t>辅助工程</w:t>
                  </w:r>
                </w:p>
              </w:tc>
              <w:tc>
                <w:tcPr>
                  <w:tcW w:w="2021" w:type="dxa"/>
                  <w:gridSpan w:val="3"/>
                  <w:vAlign w:val="center"/>
                </w:tcPr>
                <w:p w14:paraId="421A7F9A">
                  <w:pPr>
                    <w:tabs>
                      <w:tab w:val="left" w:pos="3255"/>
                    </w:tabs>
                    <w:jc w:val="center"/>
                    <w:rPr>
                      <w:rFonts w:hint="eastAsia" w:eastAsia="宋体"/>
                      <w:color w:val="auto"/>
                      <w:szCs w:val="21"/>
                      <w:lang w:eastAsia="zh-CN"/>
                    </w:rPr>
                  </w:pPr>
                  <w:r>
                    <w:rPr>
                      <w:rFonts w:hint="eastAsia"/>
                      <w:color w:val="auto"/>
                      <w:szCs w:val="21"/>
                      <w:lang w:val="en-US" w:eastAsia="zh-CN"/>
                    </w:rPr>
                    <w:t>报告厅</w:t>
                  </w:r>
                </w:p>
              </w:tc>
              <w:tc>
                <w:tcPr>
                  <w:tcW w:w="3627" w:type="dxa"/>
                  <w:vAlign w:val="center"/>
                </w:tcPr>
                <w:p w14:paraId="17EEB1DB">
                  <w:pPr>
                    <w:tabs>
                      <w:tab w:val="left" w:pos="3255"/>
                    </w:tabs>
                    <w:jc w:val="center"/>
                    <w:rPr>
                      <w:rFonts w:hint="default" w:eastAsia="宋体"/>
                      <w:color w:val="auto"/>
                      <w:szCs w:val="21"/>
                      <w:lang w:val="en-US" w:eastAsia="zh-CN"/>
                    </w:rPr>
                  </w:pPr>
                  <w:r>
                    <w:rPr>
                      <w:rFonts w:hint="eastAsia"/>
                      <w:color w:val="auto"/>
                      <w:szCs w:val="21"/>
                      <w:lang w:val="en-US" w:eastAsia="zh-CN"/>
                    </w:rPr>
                    <w:t>建筑面积为449.17m</w:t>
                  </w:r>
                  <w:r>
                    <w:rPr>
                      <w:rFonts w:hint="eastAsia"/>
                      <w:color w:val="auto"/>
                      <w:szCs w:val="21"/>
                      <w:vertAlign w:val="superscript"/>
                      <w:lang w:val="en-US" w:eastAsia="zh-CN"/>
                    </w:rPr>
                    <w:t>2</w:t>
                  </w:r>
                  <w:r>
                    <w:rPr>
                      <w:rFonts w:hint="eastAsia"/>
                      <w:color w:val="auto"/>
                      <w:szCs w:val="21"/>
                      <w:vertAlign w:val="baseline"/>
                      <w:lang w:val="en-US" w:eastAsia="zh-CN"/>
                    </w:rPr>
                    <w:t>，设有道具室、设备控制室、主席台、更衣化妆室。</w:t>
                  </w:r>
                </w:p>
              </w:tc>
              <w:tc>
                <w:tcPr>
                  <w:tcW w:w="1429" w:type="dxa"/>
                  <w:vAlign w:val="center"/>
                </w:tcPr>
                <w:p w14:paraId="312CFCB7">
                  <w:pPr>
                    <w:jc w:val="center"/>
                    <w:rPr>
                      <w:rFonts w:hint="eastAsia" w:eastAsia="宋体"/>
                      <w:color w:val="auto"/>
                      <w:szCs w:val="21"/>
                      <w:lang w:val="en-US" w:eastAsia="zh-CN"/>
                    </w:rPr>
                  </w:pPr>
                  <w:r>
                    <w:rPr>
                      <w:rFonts w:hint="eastAsia"/>
                      <w:color w:val="auto"/>
                      <w:szCs w:val="21"/>
                      <w:lang w:val="en-US" w:eastAsia="zh-CN"/>
                    </w:rPr>
                    <w:t>新建</w:t>
                  </w:r>
                </w:p>
              </w:tc>
            </w:tr>
            <w:tr w14:paraId="07E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4" w:type="dxa"/>
                  <w:vMerge w:val="continue"/>
                  <w:vAlign w:val="center"/>
                </w:tcPr>
                <w:p w14:paraId="531D79D7">
                  <w:pPr>
                    <w:tabs>
                      <w:tab w:val="left" w:pos="3255"/>
                    </w:tabs>
                    <w:jc w:val="center"/>
                    <w:rPr>
                      <w:color w:val="auto"/>
                      <w:szCs w:val="21"/>
                    </w:rPr>
                  </w:pPr>
                </w:p>
              </w:tc>
              <w:tc>
                <w:tcPr>
                  <w:tcW w:w="2021" w:type="dxa"/>
                  <w:gridSpan w:val="3"/>
                  <w:vAlign w:val="center"/>
                </w:tcPr>
                <w:p w14:paraId="034F2D2C">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风雨球场</w:t>
                  </w:r>
                </w:p>
              </w:tc>
              <w:tc>
                <w:tcPr>
                  <w:tcW w:w="3627" w:type="dxa"/>
                  <w:vAlign w:val="center"/>
                </w:tcPr>
                <w:p w14:paraId="2F89CF84">
                  <w:pPr>
                    <w:tabs>
                      <w:tab w:val="left" w:pos="3255"/>
                    </w:tabs>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建筑面积为1751.93m</w:t>
                  </w:r>
                  <w:r>
                    <w:rPr>
                      <w:rFonts w:hint="eastAsia"/>
                      <w:color w:val="auto"/>
                      <w:szCs w:val="21"/>
                      <w:vertAlign w:val="superscript"/>
                      <w:lang w:val="en-US" w:eastAsia="zh-CN"/>
                    </w:rPr>
                    <w:t>2</w:t>
                  </w:r>
                  <w:r>
                    <w:rPr>
                      <w:rFonts w:hint="eastAsia"/>
                      <w:color w:val="auto"/>
                      <w:szCs w:val="21"/>
                      <w:lang w:val="en-US" w:eastAsia="zh-CN"/>
                    </w:rPr>
                    <w:t>，一层设有体质测试室、器械储藏室、值班室、心理辅导室、医疗室、卫生间、准备室、看台、球场；二层设有男更衣室、健身器械室、器械储藏室、舞蹈教室、女更衣室、卫生间、广播室。</w:t>
                  </w:r>
                </w:p>
              </w:tc>
              <w:tc>
                <w:tcPr>
                  <w:tcW w:w="1429" w:type="dxa"/>
                  <w:vAlign w:val="center"/>
                </w:tcPr>
                <w:p w14:paraId="1FCF025A">
                  <w:pPr>
                    <w:jc w:val="center"/>
                    <w:rPr>
                      <w:rFonts w:hint="eastAsia" w:eastAsia="宋体"/>
                      <w:color w:val="auto"/>
                      <w:szCs w:val="21"/>
                      <w:lang w:val="en-US" w:eastAsia="zh-CN"/>
                    </w:rPr>
                  </w:pPr>
                  <w:r>
                    <w:rPr>
                      <w:rFonts w:hint="eastAsia"/>
                      <w:color w:val="auto"/>
                      <w:szCs w:val="21"/>
                      <w:lang w:val="en-US" w:eastAsia="zh-CN"/>
                    </w:rPr>
                    <w:t>新建</w:t>
                  </w:r>
                </w:p>
              </w:tc>
            </w:tr>
            <w:tr w14:paraId="4FD6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4" w:type="dxa"/>
                  <w:vMerge w:val="continue"/>
                  <w:vAlign w:val="center"/>
                </w:tcPr>
                <w:p w14:paraId="08013226">
                  <w:pPr>
                    <w:tabs>
                      <w:tab w:val="left" w:pos="3255"/>
                    </w:tabs>
                    <w:jc w:val="center"/>
                    <w:rPr>
                      <w:color w:val="auto"/>
                      <w:szCs w:val="21"/>
                    </w:rPr>
                  </w:pPr>
                </w:p>
              </w:tc>
              <w:tc>
                <w:tcPr>
                  <w:tcW w:w="2021" w:type="dxa"/>
                  <w:gridSpan w:val="3"/>
                  <w:vAlign w:val="center"/>
                </w:tcPr>
                <w:p w14:paraId="1B1A61FB">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连廊</w:t>
                  </w:r>
                </w:p>
              </w:tc>
              <w:tc>
                <w:tcPr>
                  <w:tcW w:w="3627" w:type="dxa"/>
                  <w:vAlign w:val="center"/>
                </w:tcPr>
                <w:p w14:paraId="56EC77DC">
                  <w:pPr>
                    <w:tabs>
                      <w:tab w:val="left" w:pos="3255"/>
                    </w:tabs>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用于连接球场、教学楼、报告厅，建筑面积为757.66m</w:t>
                  </w:r>
                  <w:r>
                    <w:rPr>
                      <w:rFonts w:hint="eastAsia"/>
                      <w:color w:val="auto"/>
                      <w:szCs w:val="21"/>
                      <w:vertAlign w:val="superscript"/>
                      <w:lang w:val="en-US" w:eastAsia="zh-CN"/>
                    </w:rPr>
                    <w:t>2</w:t>
                  </w:r>
                </w:p>
              </w:tc>
              <w:tc>
                <w:tcPr>
                  <w:tcW w:w="1429" w:type="dxa"/>
                  <w:vAlign w:val="center"/>
                </w:tcPr>
                <w:p w14:paraId="32C6AE2C">
                  <w:pPr>
                    <w:jc w:val="center"/>
                    <w:rPr>
                      <w:rFonts w:hint="eastAsia" w:eastAsia="宋体"/>
                      <w:color w:val="auto"/>
                      <w:szCs w:val="21"/>
                      <w:lang w:val="en-US" w:eastAsia="zh-CN"/>
                    </w:rPr>
                  </w:pPr>
                  <w:r>
                    <w:rPr>
                      <w:rFonts w:hint="eastAsia"/>
                      <w:color w:val="auto"/>
                      <w:szCs w:val="21"/>
                      <w:lang w:val="en-US" w:eastAsia="zh-CN"/>
                    </w:rPr>
                    <w:t>新建</w:t>
                  </w:r>
                </w:p>
              </w:tc>
            </w:tr>
            <w:tr w14:paraId="09E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4" w:type="dxa"/>
                  <w:vMerge w:val="continue"/>
                  <w:vAlign w:val="center"/>
                </w:tcPr>
                <w:p w14:paraId="549AC055">
                  <w:pPr>
                    <w:tabs>
                      <w:tab w:val="left" w:pos="3255"/>
                    </w:tabs>
                    <w:jc w:val="center"/>
                    <w:rPr>
                      <w:color w:val="auto"/>
                      <w:szCs w:val="21"/>
                    </w:rPr>
                  </w:pPr>
                </w:p>
              </w:tc>
              <w:tc>
                <w:tcPr>
                  <w:tcW w:w="2021" w:type="dxa"/>
                  <w:gridSpan w:val="3"/>
                  <w:vAlign w:val="center"/>
                </w:tcPr>
                <w:p w14:paraId="7501740B">
                  <w:pPr>
                    <w:widowControl/>
                    <w:jc w:val="center"/>
                    <w:rPr>
                      <w:rFonts w:hint="default" w:eastAsia="宋体"/>
                      <w:color w:val="auto"/>
                      <w:szCs w:val="21"/>
                      <w:lang w:val="en-US" w:eastAsia="zh-CN"/>
                    </w:rPr>
                  </w:pPr>
                  <w:r>
                    <w:rPr>
                      <w:rFonts w:hint="eastAsia"/>
                      <w:color w:val="auto"/>
                      <w:szCs w:val="21"/>
                      <w:lang w:val="en-US" w:eastAsia="zh-CN"/>
                    </w:rPr>
                    <w:t>停车位</w:t>
                  </w:r>
                </w:p>
              </w:tc>
              <w:tc>
                <w:tcPr>
                  <w:tcW w:w="3627" w:type="dxa"/>
                  <w:vAlign w:val="center"/>
                </w:tcPr>
                <w:p w14:paraId="58CA250C">
                  <w:pPr>
                    <w:tabs>
                      <w:tab w:val="left" w:pos="3255"/>
                    </w:tabs>
                    <w:jc w:val="center"/>
                    <w:rPr>
                      <w:rFonts w:hint="default" w:eastAsia="宋体"/>
                      <w:color w:val="auto"/>
                      <w:szCs w:val="21"/>
                      <w:lang w:val="en-US" w:eastAsia="zh-CN"/>
                    </w:rPr>
                  </w:pPr>
                  <w:r>
                    <w:rPr>
                      <w:rFonts w:hint="eastAsia"/>
                      <w:color w:val="auto"/>
                      <w:szCs w:val="21"/>
                      <w:lang w:val="en-US" w:eastAsia="zh-CN"/>
                    </w:rPr>
                    <w:t>设置</w:t>
                  </w:r>
                  <w:bookmarkStart w:id="16" w:name="OLE_LINK49"/>
                  <w:r>
                    <w:rPr>
                      <w:rFonts w:hint="eastAsia"/>
                      <w:color w:val="auto"/>
                      <w:szCs w:val="21"/>
                      <w:lang w:val="en-US" w:eastAsia="zh-CN"/>
                    </w:rPr>
                    <w:t>80个机动车停车位在外环车道外侧</w:t>
                  </w:r>
                  <w:bookmarkEnd w:id="16"/>
                  <w:r>
                    <w:rPr>
                      <w:rFonts w:hint="eastAsia"/>
                      <w:color w:val="auto"/>
                      <w:szCs w:val="21"/>
                      <w:lang w:val="en-US" w:eastAsia="zh-CN"/>
                    </w:rPr>
                    <w:t>，设置450个非机动车车位</w:t>
                  </w:r>
                </w:p>
              </w:tc>
              <w:tc>
                <w:tcPr>
                  <w:tcW w:w="1429" w:type="dxa"/>
                  <w:vAlign w:val="center"/>
                </w:tcPr>
                <w:p w14:paraId="6C9C8D3D">
                  <w:pPr>
                    <w:tabs>
                      <w:tab w:val="left" w:pos="3255"/>
                    </w:tabs>
                    <w:jc w:val="center"/>
                    <w:rPr>
                      <w:rFonts w:hint="eastAsia" w:eastAsia="宋体"/>
                      <w:color w:val="auto"/>
                      <w:szCs w:val="21"/>
                      <w:lang w:val="en-US" w:eastAsia="zh-CN"/>
                    </w:rPr>
                  </w:pPr>
                  <w:r>
                    <w:rPr>
                      <w:rFonts w:hint="eastAsia"/>
                      <w:color w:val="auto"/>
                      <w:szCs w:val="21"/>
                      <w:lang w:val="en-US" w:eastAsia="zh-CN"/>
                    </w:rPr>
                    <w:t>新建</w:t>
                  </w:r>
                </w:p>
              </w:tc>
            </w:tr>
            <w:tr w14:paraId="3839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4" w:type="dxa"/>
                  <w:vMerge w:val="restart"/>
                  <w:vAlign w:val="center"/>
                </w:tcPr>
                <w:p w14:paraId="4DACB60A">
                  <w:pPr>
                    <w:tabs>
                      <w:tab w:val="left" w:pos="3255"/>
                    </w:tabs>
                    <w:jc w:val="center"/>
                    <w:rPr>
                      <w:color w:val="auto"/>
                      <w:szCs w:val="21"/>
                    </w:rPr>
                  </w:pPr>
                  <w:r>
                    <w:rPr>
                      <w:color w:val="auto"/>
                      <w:szCs w:val="21"/>
                    </w:rPr>
                    <w:t>公用工程</w:t>
                  </w:r>
                </w:p>
              </w:tc>
              <w:tc>
                <w:tcPr>
                  <w:tcW w:w="2021" w:type="dxa"/>
                  <w:gridSpan w:val="3"/>
                  <w:vAlign w:val="center"/>
                </w:tcPr>
                <w:p w14:paraId="1DBD1356">
                  <w:pPr>
                    <w:tabs>
                      <w:tab w:val="left" w:pos="3255"/>
                    </w:tabs>
                    <w:jc w:val="center"/>
                    <w:rPr>
                      <w:color w:val="auto"/>
                      <w:szCs w:val="21"/>
                    </w:rPr>
                  </w:pPr>
                  <w:r>
                    <w:rPr>
                      <w:color w:val="auto"/>
                      <w:szCs w:val="21"/>
                    </w:rPr>
                    <w:t>供水</w:t>
                  </w:r>
                </w:p>
              </w:tc>
              <w:tc>
                <w:tcPr>
                  <w:tcW w:w="3627" w:type="dxa"/>
                  <w:vAlign w:val="center"/>
                </w:tcPr>
                <w:p w14:paraId="067A4805">
                  <w:pPr>
                    <w:tabs>
                      <w:tab w:val="left" w:pos="3255"/>
                    </w:tabs>
                    <w:jc w:val="center"/>
                    <w:rPr>
                      <w:rFonts w:hint="default" w:eastAsia="宋体"/>
                      <w:color w:val="auto"/>
                      <w:szCs w:val="21"/>
                      <w:lang w:val="en-US" w:eastAsia="zh-CN"/>
                    </w:rPr>
                  </w:pPr>
                  <w:r>
                    <w:rPr>
                      <w:rFonts w:hint="eastAsia"/>
                      <w:color w:val="auto"/>
                      <w:szCs w:val="21"/>
                      <w:lang w:val="en-US" w:eastAsia="zh-CN"/>
                    </w:rPr>
                    <w:t>市政管网供水</w:t>
                  </w:r>
                </w:p>
              </w:tc>
              <w:tc>
                <w:tcPr>
                  <w:tcW w:w="1429" w:type="dxa"/>
                  <w:vAlign w:val="center"/>
                </w:tcPr>
                <w:p w14:paraId="650F1403">
                  <w:pPr>
                    <w:tabs>
                      <w:tab w:val="left" w:pos="3255"/>
                    </w:tabs>
                    <w:jc w:val="center"/>
                    <w:rPr>
                      <w:rFonts w:hint="default" w:eastAsia="宋体"/>
                      <w:color w:val="auto"/>
                      <w:kern w:val="0"/>
                      <w:szCs w:val="21"/>
                      <w:lang w:val="en-US" w:eastAsia="zh-CN"/>
                    </w:rPr>
                  </w:pPr>
                  <w:r>
                    <w:rPr>
                      <w:rFonts w:hint="eastAsia"/>
                      <w:color w:val="auto"/>
                      <w:kern w:val="0"/>
                      <w:szCs w:val="21"/>
                      <w:lang w:val="en-US" w:eastAsia="zh-CN"/>
                    </w:rPr>
                    <w:t>/</w:t>
                  </w:r>
                </w:p>
              </w:tc>
            </w:tr>
            <w:tr w14:paraId="70A1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4" w:type="dxa"/>
                  <w:vMerge w:val="continue"/>
                  <w:vAlign w:val="center"/>
                </w:tcPr>
                <w:p w14:paraId="254F843C">
                  <w:pPr>
                    <w:tabs>
                      <w:tab w:val="left" w:pos="3255"/>
                    </w:tabs>
                    <w:jc w:val="center"/>
                    <w:rPr>
                      <w:color w:val="auto"/>
                      <w:szCs w:val="21"/>
                    </w:rPr>
                  </w:pPr>
                </w:p>
              </w:tc>
              <w:tc>
                <w:tcPr>
                  <w:tcW w:w="2021" w:type="dxa"/>
                  <w:gridSpan w:val="3"/>
                  <w:vAlign w:val="center"/>
                </w:tcPr>
                <w:p w14:paraId="45051DAB">
                  <w:pPr>
                    <w:tabs>
                      <w:tab w:val="left" w:pos="3255"/>
                    </w:tabs>
                    <w:jc w:val="center"/>
                    <w:rPr>
                      <w:color w:val="auto"/>
                      <w:szCs w:val="21"/>
                    </w:rPr>
                  </w:pPr>
                  <w:r>
                    <w:rPr>
                      <w:color w:val="auto"/>
                      <w:szCs w:val="21"/>
                    </w:rPr>
                    <w:t>排水</w:t>
                  </w:r>
                </w:p>
              </w:tc>
              <w:tc>
                <w:tcPr>
                  <w:tcW w:w="3627" w:type="dxa"/>
                  <w:vAlign w:val="center"/>
                </w:tcPr>
                <w:p w14:paraId="1825B484">
                  <w:pPr>
                    <w:tabs>
                      <w:tab w:val="left" w:pos="3255"/>
                    </w:tabs>
                    <w:jc w:val="center"/>
                    <w:rPr>
                      <w:color w:val="auto"/>
                      <w:szCs w:val="21"/>
                    </w:rPr>
                  </w:pPr>
                  <w:r>
                    <w:rPr>
                      <w:rFonts w:hint="eastAsia"/>
                      <w:color w:val="auto"/>
                      <w:szCs w:val="21"/>
                    </w:rPr>
                    <w:t>雨污分流，雨水排入</w:t>
                  </w:r>
                  <w:r>
                    <w:rPr>
                      <w:rFonts w:hint="eastAsia"/>
                      <w:color w:val="auto"/>
                      <w:szCs w:val="21"/>
                      <w:lang w:val="en-US" w:eastAsia="zh-CN"/>
                    </w:rPr>
                    <w:t>市政</w:t>
                  </w:r>
                  <w:r>
                    <w:rPr>
                      <w:rFonts w:hint="eastAsia"/>
                      <w:color w:val="auto"/>
                      <w:szCs w:val="21"/>
                    </w:rPr>
                    <w:t>雨水管网，生活污水经</w:t>
                  </w:r>
                  <w:r>
                    <w:rPr>
                      <w:rFonts w:hint="eastAsia"/>
                      <w:color w:val="auto"/>
                      <w:szCs w:val="21"/>
                      <w:lang w:val="en-US" w:eastAsia="zh-CN"/>
                    </w:rPr>
                    <w:t>化粪池</w:t>
                  </w:r>
                  <w:r>
                    <w:rPr>
                      <w:rFonts w:hint="eastAsia"/>
                      <w:color w:val="auto"/>
                      <w:szCs w:val="21"/>
                    </w:rPr>
                    <w:t>处理</w:t>
                  </w:r>
                  <w:r>
                    <w:rPr>
                      <w:rFonts w:hint="eastAsia"/>
                      <w:color w:val="auto"/>
                      <w:szCs w:val="21"/>
                      <w:lang w:eastAsia="zh-CN"/>
                    </w:rPr>
                    <w:t>，</w:t>
                  </w:r>
                  <w:r>
                    <w:rPr>
                      <w:rFonts w:hint="eastAsia"/>
                      <w:color w:val="auto"/>
                      <w:szCs w:val="21"/>
                      <w:lang w:val="en-US" w:eastAsia="zh-CN"/>
                    </w:rPr>
                    <w:t>实验室废水（主要为器皿清洗水）收集后经酸碱中和后再排入化粪池处理，最终</w:t>
                  </w:r>
                  <w:r>
                    <w:rPr>
                      <w:rFonts w:hint="eastAsia"/>
                      <w:color w:val="auto"/>
                      <w:szCs w:val="21"/>
                    </w:rPr>
                    <w:t>排入</w:t>
                  </w:r>
                  <w:r>
                    <w:rPr>
                      <w:rFonts w:hint="eastAsia"/>
                      <w:color w:val="auto"/>
                      <w:szCs w:val="21"/>
                      <w:lang w:val="en-US" w:eastAsia="zh-CN"/>
                    </w:rPr>
                    <w:t>市政</w:t>
                  </w:r>
                  <w:r>
                    <w:rPr>
                      <w:rFonts w:hint="eastAsia"/>
                      <w:color w:val="auto"/>
                      <w:szCs w:val="21"/>
                    </w:rPr>
                    <w:t>污水管网</w:t>
                  </w:r>
                </w:p>
              </w:tc>
              <w:tc>
                <w:tcPr>
                  <w:tcW w:w="1429" w:type="dxa"/>
                  <w:vAlign w:val="center"/>
                </w:tcPr>
                <w:p w14:paraId="346E4489">
                  <w:pPr>
                    <w:jc w:val="center"/>
                    <w:rPr>
                      <w:rFonts w:hint="eastAsia" w:eastAsia="宋体"/>
                      <w:color w:val="auto"/>
                      <w:kern w:val="0"/>
                      <w:szCs w:val="21"/>
                      <w:lang w:eastAsia="zh-CN"/>
                    </w:rPr>
                  </w:pPr>
                  <w:r>
                    <w:rPr>
                      <w:rFonts w:hint="eastAsia"/>
                      <w:color w:val="auto"/>
                      <w:kern w:val="0"/>
                      <w:szCs w:val="21"/>
                      <w:lang w:val="en-US" w:eastAsia="zh-CN"/>
                    </w:rPr>
                    <w:t>/</w:t>
                  </w:r>
                </w:p>
              </w:tc>
            </w:tr>
            <w:tr w14:paraId="1C47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4" w:type="dxa"/>
                  <w:vMerge w:val="continue"/>
                  <w:vAlign w:val="center"/>
                </w:tcPr>
                <w:p w14:paraId="74B8B3FF">
                  <w:pPr>
                    <w:tabs>
                      <w:tab w:val="left" w:pos="3255"/>
                    </w:tabs>
                    <w:jc w:val="center"/>
                    <w:rPr>
                      <w:color w:val="auto"/>
                      <w:szCs w:val="21"/>
                    </w:rPr>
                  </w:pPr>
                </w:p>
              </w:tc>
              <w:tc>
                <w:tcPr>
                  <w:tcW w:w="2021" w:type="dxa"/>
                  <w:gridSpan w:val="3"/>
                  <w:vAlign w:val="center"/>
                </w:tcPr>
                <w:p w14:paraId="3006910D">
                  <w:pPr>
                    <w:tabs>
                      <w:tab w:val="left" w:pos="3255"/>
                    </w:tabs>
                    <w:jc w:val="center"/>
                    <w:rPr>
                      <w:rFonts w:ascii="Times New Roman" w:hAnsi="Times New Roman" w:eastAsia="宋体" w:cs="Times New Roman"/>
                      <w:color w:val="auto"/>
                      <w:kern w:val="2"/>
                      <w:sz w:val="21"/>
                      <w:szCs w:val="21"/>
                      <w:lang w:val="en-US" w:eastAsia="zh-CN" w:bidi="ar-SA"/>
                    </w:rPr>
                  </w:pPr>
                  <w:r>
                    <w:rPr>
                      <w:color w:val="auto"/>
                      <w:szCs w:val="21"/>
                    </w:rPr>
                    <w:t>供电</w:t>
                  </w:r>
                </w:p>
              </w:tc>
              <w:tc>
                <w:tcPr>
                  <w:tcW w:w="3627" w:type="dxa"/>
                  <w:vAlign w:val="center"/>
                </w:tcPr>
                <w:p w14:paraId="449EF4BA">
                  <w:pPr>
                    <w:tabs>
                      <w:tab w:val="left" w:pos="3255"/>
                    </w:tabs>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市政供电，学校设置一台1250KVA专业变压器。</w:t>
                  </w:r>
                </w:p>
              </w:tc>
              <w:tc>
                <w:tcPr>
                  <w:tcW w:w="1429" w:type="dxa"/>
                  <w:vAlign w:val="center"/>
                </w:tcPr>
                <w:p w14:paraId="60950A20">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r>
            <w:tr w14:paraId="78A2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4" w:type="dxa"/>
                  <w:vMerge w:val="continue"/>
                  <w:vAlign w:val="center"/>
                </w:tcPr>
                <w:p w14:paraId="0BBAF091">
                  <w:pPr>
                    <w:tabs>
                      <w:tab w:val="left" w:pos="3255"/>
                    </w:tabs>
                    <w:jc w:val="center"/>
                    <w:rPr>
                      <w:color w:val="auto"/>
                      <w:szCs w:val="21"/>
                    </w:rPr>
                  </w:pPr>
                </w:p>
              </w:tc>
              <w:tc>
                <w:tcPr>
                  <w:tcW w:w="2021" w:type="dxa"/>
                  <w:gridSpan w:val="3"/>
                  <w:vAlign w:val="center"/>
                </w:tcPr>
                <w:p w14:paraId="0B84243D">
                  <w:pPr>
                    <w:tabs>
                      <w:tab w:val="left" w:pos="3255"/>
                    </w:tabs>
                    <w:jc w:val="center"/>
                    <w:rPr>
                      <w:rFonts w:hint="eastAsia" w:eastAsia="宋体"/>
                      <w:color w:val="auto"/>
                      <w:szCs w:val="21"/>
                      <w:lang w:val="en-US" w:eastAsia="zh-CN"/>
                    </w:rPr>
                  </w:pPr>
                  <w:r>
                    <w:rPr>
                      <w:rFonts w:hint="eastAsia"/>
                      <w:color w:val="auto"/>
                      <w:szCs w:val="21"/>
                      <w:lang w:val="en-US" w:eastAsia="zh-CN"/>
                    </w:rPr>
                    <w:t>消防</w:t>
                  </w:r>
                </w:p>
              </w:tc>
              <w:tc>
                <w:tcPr>
                  <w:tcW w:w="3627" w:type="dxa"/>
                  <w:vAlign w:val="center"/>
                </w:tcPr>
                <w:p w14:paraId="6F5E3721">
                  <w:pPr>
                    <w:tabs>
                      <w:tab w:val="left" w:pos="3255"/>
                    </w:tabs>
                    <w:jc w:val="center"/>
                    <w:rPr>
                      <w:rFonts w:hint="default"/>
                      <w:color w:val="auto"/>
                      <w:szCs w:val="21"/>
                      <w:lang w:val="en-US" w:eastAsia="zh-CN"/>
                    </w:rPr>
                  </w:pPr>
                  <w:r>
                    <w:rPr>
                      <w:rFonts w:hint="eastAsia"/>
                      <w:color w:val="auto"/>
                      <w:szCs w:val="21"/>
                      <w:lang w:val="en-US" w:eastAsia="zh-CN"/>
                    </w:rPr>
                    <w:t>室外消火栓：25L/s，持续时间2h；室内消火栓：15L/s，持续时间2h。室外消防栓由由市政管网供给。学校教学楼屋顶设置高位消防水箱1个，贮水量为18m</w:t>
                  </w:r>
                  <w:r>
                    <w:rPr>
                      <w:rFonts w:hint="eastAsia"/>
                      <w:color w:val="auto"/>
                      <w:szCs w:val="21"/>
                      <w:vertAlign w:val="superscript"/>
                      <w:lang w:val="en-US" w:eastAsia="zh-CN"/>
                    </w:rPr>
                    <w:t>3</w:t>
                  </w:r>
                  <w:r>
                    <w:rPr>
                      <w:rFonts w:hint="eastAsia"/>
                      <w:color w:val="auto"/>
                      <w:szCs w:val="21"/>
                      <w:vertAlign w:val="baseline"/>
                      <w:lang w:val="en-US" w:eastAsia="zh-CN"/>
                    </w:rPr>
                    <w:t>，室内消防栓供水由水箱供给</w:t>
                  </w:r>
                  <w:r>
                    <w:rPr>
                      <w:rFonts w:hint="eastAsia"/>
                      <w:color w:val="auto"/>
                      <w:szCs w:val="21"/>
                      <w:lang w:val="en-US" w:eastAsia="zh-CN"/>
                    </w:rPr>
                    <w:t>。</w:t>
                  </w:r>
                </w:p>
              </w:tc>
              <w:tc>
                <w:tcPr>
                  <w:tcW w:w="1429" w:type="dxa"/>
                  <w:vAlign w:val="center"/>
                </w:tcPr>
                <w:p w14:paraId="365B7057">
                  <w:pPr>
                    <w:jc w:val="center"/>
                    <w:rPr>
                      <w:rFonts w:hint="default" w:eastAsia="宋体"/>
                      <w:color w:val="auto"/>
                      <w:kern w:val="0"/>
                      <w:szCs w:val="21"/>
                      <w:lang w:val="en-US" w:eastAsia="zh-CN"/>
                    </w:rPr>
                  </w:pPr>
                  <w:r>
                    <w:rPr>
                      <w:rFonts w:hint="eastAsia"/>
                      <w:color w:val="auto"/>
                      <w:kern w:val="0"/>
                      <w:szCs w:val="21"/>
                      <w:lang w:val="en-US" w:eastAsia="zh-CN"/>
                    </w:rPr>
                    <w:t>新建</w:t>
                  </w:r>
                </w:p>
              </w:tc>
            </w:tr>
            <w:tr w14:paraId="3EC9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334" w:type="dxa"/>
                  <w:vMerge w:val="restart"/>
                  <w:vAlign w:val="center"/>
                </w:tcPr>
                <w:p w14:paraId="5A6F856E">
                  <w:pPr>
                    <w:tabs>
                      <w:tab w:val="left" w:pos="3255"/>
                    </w:tabs>
                    <w:jc w:val="center"/>
                    <w:rPr>
                      <w:color w:val="auto"/>
                      <w:szCs w:val="21"/>
                    </w:rPr>
                  </w:pPr>
                  <w:r>
                    <w:rPr>
                      <w:color w:val="auto"/>
                      <w:szCs w:val="21"/>
                    </w:rPr>
                    <w:t>环保工程</w:t>
                  </w:r>
                </w:p>
              </w:tc>
              <w:tc>
                <w:tcPr>
                  <w:tcW w:w="933" w:type="dxa"/>
                  <w:vMerge w:val="restart"/>
                  <w:vAlign w:val="center"/>
                </w:tcPr>
                <w:p w14:paraId="54798599">
                  <w:pPr>
                    <w:tabs>
                      <w:tab w:val="left" w:pos="3255"/>
                    </w:tabs>
                    <w:jc w:val="center"/>
                    <w:rPr>
                      <w:color w:val="auto"/>
                      <w:szCs w:val="21"/>
                    </w:rPr>
                  </w:pPr>
                  <w:r>
                    <w:rPr>
                      <w:color w:val="auto"/>
                      <w:szCs w:val="21"/>
                    </w:rPr>
                    <w:t>废气治理</w:t>
                  </w:r>
                </w:p>
              </w:tc>
              <w:tc>
                <w:tcPr>
                  <w:tcW w:w="1088" w:type="dxa"/>
                  <w:gridSpan w:val="2"/>
                  <w:vAlign w:val="center"/>
                </w:tcPr>
                <w:p w14:paraId="3AAE0DA0">
                  <w:pPr>
                    <w:tabs>
                      <w:tab w:val="left" w:pos="3255"/>
                    </w:tabs>
                    <w:jc w:val="center"/>
                    <w:rPr>
                      <w:rFonts w:hint="eastAsia" w:eastAsia="宋体"/>
                      <w:color w:val="auto"/>
                      <w:szCs w:val="21"/>
                      <w:lang w:val="en-US" w:eastAsia="zh-CN"/>
                    </w:rPr>
                  </w:pPr>
                  <w:r>
                    <w:rPr>
                      <w:rFonts w:hint="eastAsia"/>
                      <w:color w:val="auto"/>
                      <w:szCs w:val="21"/>
                      <w:lang w:val="en-US" w:eastAsia="zh-CN"/>
                    </w:rPr>
                    <w:t>实验废气</w:t>
                  </w:r>
                </w:p>
              </w:tc>
              <w:tc>
                <w:tcPr>
                  <w:tcW w:w="3627" w:type="dxa"/>
                  <w:vAlign w:val="center"/>
                </w:tcPr>
                <w:p w14:paraId="50930485">
                  <w:pPr>
                    <w:tabs>
                      <w:tab w:val="left" w:pos="3255"/>
                    </w:tabs>
                    <w:jc w:val="center"/>
                    <w:rPr>
                      <w:rFonts w:hint="default" w:eastAsia="宋体"/>
                      <w:color w:val="auto"/>
                      <w:szCs w:val="21"/>
                      <w:lang w:val="en-US" w:eastAsia="zh-CN"/>
                    </w:rPr>
                  </w:pPr>
                  <w:r>
                    <w:rPr>
                      <w:rFonts w:hint="eastAsia"/>
                      <w:color w:val="auto"/>
                      <w:szCs w:val="21"/>
                      <w:lang w:val="en-US" w:eastAsia="zh-CN"/>
                    </w:rPr>
                    <w:t>实验废气主要为化学实验产生的有机废气、硫酸雾以及氯化氢等，产生废气的实验在化学实验室通风橱内进行，产生废气由风机集中引出，由管道输送至楼顶，经干式吸收装置（碱性颗粒吸附）处理后再经由活性炭吸附装置进行处理，处理后于楼顶高空排放。化学实验室内设置换气扇，未经收集的废气以机械排风的方式无组织排放。</w:t>
                  </w:r>
                </w:p>
              </w:tc>
              <w:tc>
                <w:tcPr>
                  <w:tcW w:w="1429" w:type="dxa"/>
                  <w:vAlign w:val="center"/>
                </w:tcPr>
                <w:p w14:paraId="4CE62DDE">
                  <w:pPr>
                    <w:tabs>
                      <w:tab w:val="left" w:pos="3255"/>
                    </w:tabs>
                    <w:jc w:val="center"/>
                    <w:rPr>
                      <w:color w:val="auto"/>
                      <w:szCs w:val="21"/>
                    </w:rPr>
                  </w:pPr>
                  <w:r>
                    <w:rPr>
                      <w:color w:val="auto"/>
                      <w:kern w:val="0"/>
                      <w:szCs w:val="21"/>
                    </w:rPr>
                    <w:t>新建</w:t>
                  </w:r>
                </w:p>
              </w:tc>
            </w:tr>
            <w:tr w14:paraId="09DA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334" w:type="dxa"/>
                  <w:vMerge w:val="continue"/>
                  <w:vAlign w:val="center"/>
                </w:tcPr>
                <w:p w14:paraId="65D673DC">
                  <w:pPr>
                    <w:tabs>
                      <w:tab w:val="left" w:pos="3255"/>
                    </w:tabs>
                    <w:jc w:val="center"/>
                    <w:rPr>
                      <w:color w:val="auto"/>
                      <w:szCs w:val="21"/>
                    </w:rPr>
                  </w:pPr>
                </w:p>
              </w:tc>
              <w:tc>
                <w:tcPr>
                  <w:tcW w:w="933" w:type="dxa"/>
                  <w:vMerge w:val="continue"/>
                  <w:vAlign w:val="center"/>
                </w:tcPr>
                <w:p w14:paraId="4A945DB7">
                  <w:pPr>
                    <w:tabs>
                      <w:tab w:val="left" w:pos="3255"/>
                    </w:tabs>
                    <w:jc w:val="center"/>
                    <w:rPr>
                      <w:color w:val="auto"/>
                      <w:szCs w:val="21"/>
                    </w:rPr>
                  </w:pPr>
                </w:p>
              </w:tc>
              <w:tc>
                <w:tcPr>
                  <w:tcW w:w="1088" w:type="dxa"/>
                  <w:gridSpan w:val="2"/>
                  <w:vAlign w:val="center"/>
                </w:tcPr>
                <w:p w14:paraId="48D6A0CE">
                  <w:pPr>
                    <w:tabs>
                      <w:tab w:val="left" w:pos="3255"/>
                    </w:tabs>
                    <w:jc w:val="center"/>
                    <w:rPr>
                      <w:rFonts w:hint="default"/>
                      <w:color w:val="auto"/>
                      <w:szCs w:val="21"/>
                      <w:lang w:val="en-US" w:eastAsia="zh-CN"/>
                    </w:rPr>
                  </w:pPr>
                  <w:r>
                    <w:rPr>
                      <w:rFonts w:hint="eastAsia"/>
                      <w:color w:val="auto"/>
                      <w:szCs w:val="21"/>
                      <w:lang w:val="en-US" w:eastAsia="zh-CN"/>
                    </w:rPr>
                    <w:t>停车位废气</w:t>
                  </w:r>
                </w:p>
              </w:tc>
              <w:tc>
                <w:tcPr>
                  <w:tcW w:w="3627" w:type="dxa"/>
                  <w:vAlign w:val="center"/>
                </w:tcPr>
                <w:p w14:paraId="4B97C013">
                  <w:pPr>
                    <w:tabs>
                      <w:tab w:val="left" w:pos="3255"/>
                    </w:tabs>
                    <w:jc w:val="center"/>
                    <w:rPr>
                      <w:rFonts w:hint="default" w:eastAsia="宋体"/>
                      <w:color w:val="auto"/>
                      <w:szCs w:val="21"/>
                      <w:lang w:val="en-US" w:eastAsia="zh-CN"/>
                    </w:rPr>
                  </w:pPr>
                  <w:r>
                    <w:rPr>
                      <w:rFonts w:hint="eastAsia"/>
                      <w:color w:val="auto"/>
                      <w:szCs w:val="21"/>
                      <w:lang w:val="en-US" w:eastAsia="zh-CN"/>
                    </w:rPr>
                    <w:t>汽车尾气在室外自然扩散</w:t>
                  </w:r>
                </w:p>
              </w:tc>
              <w:tc>
                <w:tcPr>
                  <w:tcW w:w="1429" w:type="dxa"/>
                  <w:vAlign w:val="center"/>
                </w:tcPr>
                <w:p w14:paraId="14FD2B87">
                  <w:pPr>
                    <w:tabs>
                      <w:tab w:val="left" w:pos="3255"/>
                    </w:tabs>
                    <w:jc w:val="center"/>
                    <w:rPr>
                      <w:rFonts w:hint="eastAsia" w:eastAsia="宋体"/>
                      <w:color w:val="auto"/>
                      <w:kern w:val="0"/>
                      <w:szCs w:val="21"/>
                      <w:lang w:val="en-US" w:eastAsia="zh-CN"/>
                    </w:rPr>
                  </w:pPr>
                  <w:r>
                    <w:rPr>
                      <w:rFonts w:hint="eastAsia"/>
                      <w:color w:val="auto"/>
                      <w:kern w:val="0"/>
                      <w:szCs w:val="21"/>
                      <w:lang w:val="en-US" w:eastAsia="zh-CN"/>
                    </w:rPr>
                    <w:t>/</w:t>
                  </w:r>
                </w:p>
              </w:tc>
            </w:tr>
            <w:tr w14:paraId="6BF9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34" w:type="dxa"/>
                  <w:vMerge w:val="continue"/>
                  <w:vAlign w:val="center"/>
                </w:tcPr>
                <w:p w14:paraId="25DDCF51">
                  <w:pPr>
                    <w:tabs>
                      <w:tab w:val="left" w:pos="3255"/>
                    </w:tabs>
                    <w:jc w:val="center"/>
                    <w:rPr>
                      <w:color w:val="auto"/>
                      <w:szCs w:val="21"/>
                    </w:rPr>
                  </w:pPr>
                </w:p>
              </w:tc>
              <w:tc>
                <w:tcPr>
                  <w:tcW w:w="933" w:type="dxa"/>
                  <w:vMerge w:val="continue"/>
                  <w:vAlign w:val="center"/>
                </w:tcPr>
                <w:p w14:paraId="05453A1F">
                  <w:pPr>
                    <w:tabs>
                      <w:tab w:val="left" w:pos="3255"/>
                    </w:tabs>
                    <w:jc w:val="center"/>
                    <w:rPr>
                      <w:color w:val="auto"/>
                      <w:szCs w:val="21"/>
                    </w:rPr>
                  </w:pPr>
                </w:p>
              </w:tc>
              <w:tc>
                <w:tcPr>
                  <w:tcW w:w="1088" w:type="dxa"/>
                  <w:gridSpan w:val="2"/>
                  <w:vAlign w:val="center"/>
                </w:tcPr>
                <w:p w14:paraId="305D6BA9">
                  <w:pPr>
                    <w:tabs>
                      <w:tab w:val="left" w:pos="3255"/>
                    </w:tabs>
                    <w:jc w:val="center"/>
                    <w:rPr>
                      <w:rFonts w:hint="default" w:eastAsia="宋体"/>
                      <w:color w:val="auto"/>
                      <w:szCs w:val="21"/>
                      <w:lang w:val="en-US" w:eastAsia="zh-CN"/>
                    </w:rPr>
                  </w:pPr>
                  <w:r>
                    <w:rPr>
                      <w:rFonts w:hint="eastAsia"/>
                      <w:color w:val="auto"/>
                      <w:szCs w:val="21"/>
                      <w:lang w:val="en-US" w:eastAsia="zh-CN"/>
                    </w:rPr>
                    <w:t>发电机房废气</w:t>
                  </w:r>
                </w:p>
              </w:tc>
              <w:tc>
                <w:tcPr>
                  <w:tcW w:w="3627" w:type="dxa"/>
                  <w:vAlign w:val="center"/>
                </w:tcPr>
                <w:p w14:paraId="5CCD2310">
                  <w:pPr>
                    <w:tabs>
                      <w:tab w:val="left" w:pos="3255"/>
                    </w:tabs>
                    <w:jc w:val="center"/>
                    <w:rPr>
                      <w:rFonts w:hint="default" w:eastAsia="宋体"/>
                      <w:color w:val="auto"/>
                      <w:szCs w:val="21"/>
                      <w:lang w:val="en-US" w:eastAsia="zh-CN"/>
                    </w:rPr>
                  </w:pPr>
                  <w:r>
                    <w:rPr>
                      <w:rFonts w:hint="eastAsia"/>
                      <w:color w:val="auto"/>
                      <w:szCs w:val="21"/>
                      <w:lang w:val="en-US" w:eastAsia="zh-CN"/>
                    </w:rPr>
                    <w:t>柴油发电机位于地下室发电房内，设有</w:t>
                  </w:r>
                  <w:bookmarkStart w:id="17" w:name="OLE_LINK48"/>
                  <w:r>
                    <w:rPr>
                      <w:rFonts w:hint="eastAsia"/>
                      <w:color w:val="auto"/>
                      <w:szCs w:val="21"/>
                      <w:lang w:val="en-US" w:eastAsia="zh-CN"/>
                    </w:rPr>
                    <w:t>独立的通风系统，</w:t>
                  </w:r>
                  <w:bookmarkEnd w:id="17"/>
                  <w:r>
                    <w:rPr>
                      <w:rFonts w:hint="eastAsia"/>
                      <w:color w:val="auto"/>
                      <w:szCs w:val="21"/>
                      <w:lang w:val="en-US" w:eastAsia="zh-CN"/>
                    </w:rPr>
                    <w:t>接入土建竖井排风。</w:t>
                  </w:r>
                </w:p>
              </w:tc>
              <w:tc>
                <w:tcPr>
                  <w:tcW w:w="1429" w:type="dxa"/>
                  <w:vAlign w:val="center"/>
                </w:tcPr>
                <w:p w14:paraId="046067D5">
                  <w:pPr>
                    <w:tabs>
                      <w:tab w:val="left" w:pos="3255"/>
                    </w:tabs>
                    <w:jc w:val="center"/>
                    <w:rPr>
                      <w:rFonts w:hint="default" w:eastAsia="宋体"/>
                      <w:color w:val="auto"/>
                      <w:kern w:val="0"/>
                      <w:szCs w:val="21"/>
                      <w:lang w:val="en-US" w:eastAsia="zh-CN"/>
                    </w:rPr>
                  </w:pPr>
                  <w:r>
                    <w:rPr>
                      <w:rFonts w:hint="eastAsia"/>
                      <w:color w:val="auto"/>
                      <w:kern w:val="0"/>
                      <w:szCs w:val="21"/>
                      <w:lang w:val="en-US" w:eastAsia="zh-CN"/>
                    </w:rPr>
                    <w:t>新建</w:t>
                  </w:r>
                </w:p>
              </w:tc>
            </w:tr>
            <w:tr w14:paraId="766E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34" w:type="dxa"/>
                  <w:vMerge w:val="continue"/>
                  <w:vAlign w:val="center"/>
                </w:tcPr>
                <w:p w14:paraId="1D1B3E1C">
                  <w:pPr>
                    <w:tabs>
                      <w:tab w:val="left" w:pos="3255"/>
                    </w:tabs>
                    <w:jc w:val="center"/>
                    <w:rPr>
                      <w:color w:val="auto"/>
                      <w:szCs w:val="21"/>
                    </w:rPr>
                  </w:pPr>
                </w:p>
              </w:tc>
              <w:tc>
                <w:tcPr>
                  <w:tcW w:w="933" w:type="dxa"/>
                  <w:vMerge w:val="restart"/>
                  <w:vAlign w:val="center"/>
                </w:tcPr>
                <w:p w14:paraId="6431C0D7">
                  <w:pPr>
                    <w:tabs>
                      <w:tab w:val="left" w:pos="3255"/>
                    </w:tabs>
                    <w:jc w:val="center"/>
                    <w:rPr>
                      <w:color w:val="auto"/>
                      <w:szCs w:val="21"/>
                    </w:rPr>
                  </w:pPr>
                  <w:r>
                    <w:rPr>
                      <w:color w:val="auto"/>
                      <w:szCs w:val="21"/>
                    </w:rPr>
                    <w:t>废水治理</w:t>
                  </w:r>
                </w:p>
              </w:tc>
              <w:tc>
                <w:tcPr>
                  <w:tcW w:w="1088" w:type="dxa"/>
                  <w:gridSpan w:val="2"/>
                  <w:vAlign w:val="center"/>
                </w:tcPr>
                <w:p w14:paraId="5DF2835E">
                  <w:pPr>
                    <w:tabs>
                      <w:tab w:val="left" w:pos="3255"/>
                    </w:tabs>
                    <w:jc w:val="center"/>
                    <w:rPr>
                      <w:rFonts w:hint="default" w:eastAsia="宋体"/>
                      <w:color w:val="auto"/>
                      <w:szCs w:val="21"/>
                      <w:lang w:val="en-US" w:eastAsia="zh-CN"/>
                    </w:rPr>
                  </w:pPr>
                  <w:r>
                    <w:rPr>
                      <w:rFonts w:hint="eastAsia"/>
                      <w:color w:val="auto"/>
                      <w:szCs w:val="21"/>
                      <w:lang w:val="en-US" w:eastAsia="zh-CN"/>
                    </w:rPr>
                    <w:t>生活污水</w:t>
                  </w:r>
                </w:p>
              </w:tc>
              <w:tc>
                <w:tcPr>
                  <w:tcW w:w="3627" w:type="dxa"/>
                  <w:vAlign w:val="center"/>
                </w:tcPr>
                <w:p w14:paraId="5837739F">
                  <w:pPr>
                    <w:tabs>
                      <w:tab w:val="left" w:pos="3255"/>
                    </w:tabs>
                    <w:jc w:val="center"/>
                    <w:rPr>
                      <w:rFonts w:hint="default" w:eastAsia="宋体"/>
                      <w:lang w:val="en-US" w:eastAsia="zh-CN"/>
                    </w:rPr>
                  </w:pPr>
                  <w:r>
                    <w:rPr>
                      <w:rFonts w:hint="eastAsia"/>
                      <w:lang w:val="en-US" w:eastAsia="zh-CN"/>
                    </w:rPr>
                    <w:t>教职工、学生生活污水、办公室教学楼等清洗废水等生活污水经化粪池处理之后排入市政污水管网。</w:t>
                  </w:r>
                </w:p>
              </w:tc>
              <w:tc>
                <w:tcPr>
                  <w:tcW w:w="1429" w:type="dxa"/>
                  <w:vAlign w:val="center"/>
                </w:tcPr>
                <w:p w14:paraId="4FD6211D">
                  <w:pPr>
                    <w:tabs>
                      <w:tab w:val="left" w:pos="3255"/>
                    </w:tabs>
                    <w:jc w:val="center"/>
                    <w:rPr>
                      <w:rFonts w:hint="eastAsia" w:eastAsia="宋体"/>
                      <w:color w:val="auto"/>
                      <w:kern w:val="0"/>
                      <w:szCs w:val="21"/>
                      <w:lang w:eastAsia="zh-CN"/>
                    </w:rPr>
                  </w:pPr>
                  <w:r>
                    <w:rPr>
                      <w:rFonts w:hint="eastAsia"/>
                      <w:color w:val="auto"/>
                      <w:kern w:val="0"/>
                      <w:szCs w:val="21"/>
                      <w:lang w:val="en-US" w:eastAsia="zh-CN"/>
                    </w:rPr>
                    <w:t>新建</w:t>
                  </w:r>
                </w:p>
              </w:tc>
            </w:tr>
            <w:tr w14:paraId="6712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4" w:type="dxa"/>
                  <w:vMerge w:val="continue"/>
                  <w:vAlign w:val="center"/>
                </w:tcPr>
                <w:p w14:paraId="5FD26236">
                  <w:pPr>
                    <w:tabs>
                      <w:tab w:val="left" w:pos="3255"/>
                    </w:tabs>
                    <w:jc w:val="center"/>
                    <w:rPr>
                      <w:color w:val="auto"/>
                      <w:szCs w:val="21"/>
                    </w:rPr>
                  </w:pPr>
                </w:p>
              </w:tc>
              <w:tc>
                <w:tcPr>
                  <w:tcW w:w="933" w:type="dxa"/>
                  <w:vMerge w:val="continue"/>
                  <w:vAlign w:val="center"/>
                </w:tcPr>
                <w:p w14:paraId="06C404D5">
                  <w:pPr>
                    <w:tabs>
                      <w:tab w:val="left" w:pos="3255"/>
                    </w:tabs>
                    <w:jc w:val="center"/>
                    <w:rPr>
                      <w:color w:val="auto"/>
                      <w:szCs w:val="21"/>
                    </w:rPr>
                  </w:pPr>
                </w:p>
              </w:tc>
              <w:tc>
                <w:tcPr>
                  <w:tcW w:w="1088" w:type="dxa"/>
                  <w:gridSpan w:val="2"/>
                  <w:vAlign w:val="center"/>
                </w:tcPr>
                <w:p w14:paraId="04CCC9F7">
                  <w:pPr>
                    <w:tabs>
                      <w:tab w:val="left" w:pos="3255"/>
                    </w:tabs>
                    <w:jc w:val="center"/>
                    <w:rPr>
                      <w:rFonts w:hint="default" w:eastAsia="宋体"/>
                      <w:color w:val="auto"/>
                      <w:szCs w:val="21"/>
                      <w:lang w:val="en-US" w:eastAsia="zh-CN"/>
                    </w:rPr>
                  </w:pPr>
                  <w:r>
                    <w:rPr>
                      <w:rFonts w:hint="eastAsia"/>
                      <w:color w:val="auto"/>
                      <w:szCs w:val="21"/>
                      <w:lang w:val="en-US" w:eastAsia="zh-CN"/>
                    </w:rPr>
                    <w:t>实验室废水</w:t>
                  </w:r>
                </w:p>
              </w:tc>
              <w:tc>
                <w:tcPr>
                  <w:tcW w:w="3627" w:type="dxa"/>
                  <w:vAlign w:val="center"/>
                </w:tcPr>
                <w:p w14:paraId="49F9D85C">
                  <w:pPr>
                    <w:pStyle w:val="2"/>
                    <w:rPr>
                      <w:rFonts w:hint="eastAsia" w:ascii="Times New Roman" w:hAnsi="Times New Roman" w:eastAsia="宋体" w:cs="Times New Roman"/>
                      <w:color w:val="auto"/>
                      <w:kern w:val="2"/>
                      <w:sz w:val="21"/>
                      <w:szCs w:val="24"/>
                      <w:lang w:val="en-US" w:eastAsia="zh-CN" w:bidi="ar-SA"/>
                    </w:rPr>
                  </w:pPr>
                  <w:bookmarkStart w:id="18" w:name="OLE_LINK26"/>
                  <w:r>
                    <w:rPr>
                      <w:rFonts w:hint="eastAsia" w:cs="Times New Roman"/>
                      <w:color w:val="auto"/>
                      <w:kern w:val="2"/>
                      <w:sz w:val="21"/>
                      <w:szCs w:val="24"/>
                      <w:lang w:val="en-US" w:eastAsia="zh-CN" w:bidi="ar-SA"/>
                    </w:rPr>
                    <w:t>实验室废水（器皿清洗废水）统一收集之后经酸碱中和（</w:t>
                  </w:r>
                  <w:r>
                    <w:rPr>
                      <w:rFonts w:hint="eastAsia"/>
                      <w:sz w:val="21"/>
                      <w:szCs w:val="21"/>
                      <w:lang w:val="en-US" w:eastAsia="zh-CN"/>
                    </w:rPr>
                    <w:t>实验室废水酸碱中和处理装置0.5m</w:t>
                  </w:r>
                  <w:r>
                    <w:rPr>
                      <w:rFonts w:hint="eastAsia"/>
                      <w:sz w:val="21"/>
                      <w:szCs w:val="21"/>
                      <w:vertAlign w:val="superscript"/>
                      <w:lang w:val="en-US" w:eastAsia="zh-CN"/>
                    </w:rPr>
                    <w:t>3</w:t>
                  </w:r>
                  <w:r>
                    <w:rPr>
                      <w:rFonts w:hint="eastAsia"/>
                      <w:sz w:val="21"/>
                      <w:szCs w:val="21"/>
                      <w:lang w:val="en-US" w:eastAsia="zh-CN"/>
                    </w:rPr>
                    <w:t>/d</w:t>
                  </w:r>
                  <w:r>
                    <w:rPr>
                      <w:rFonts w:hint="eastAsia" w:cs="Times New Roman"/>
                      <w:color w:val="auto"/>
                      <w:kern w:val="2"/>
                      <w:sz w:val="21"/>
                      <w:szCs w:val="24"/>
                      <w:lang w:val="en-US" w:eastAsia="zh-CN" w:bidi="ar-SA"/>
                    </w:rPr>
                    <w:t>）后排入学校化粪池处理，处理之后</w:t>
                  </w:r>
                  <w:r>
                    <w:rPr>
                      <w:rFonts w:hint="eastAsia"/>
                      <w:lang w:val="en-US" w:eastAsia="zh-CN"/>
                    </w:rPr>
                    <w:t>排入市政污水管网。</w:t>
                  </w:r>
                  <w:bookmarkEnd w:id="18"/>
                </w:p>
              </w:tc>
              <w:tc>
                <w:tcPr>
                  <w:tcW w:w="1429" w:type="dxa"/>
                  <w:vAlign w:val="center"/>
                </w:tcPr>
                <w:p w14:paraId="5290BDEE">
                  <w:pPr>
                    <w:tabs>
                      <w:tab w:val="left" w:pos="3255"/>
                    </w:tabs>
                    <w:jc w:val="center"/>
                    <w:rPr>
                      <w:rFonts w:hint="default"/>
                      <w:color w:val="auto"/>
                      <w:kern w:val="0"/>
                      <w:szCs w:val="21"/>
                      <w:lang w:val="en-US" w:eastAsia="zh-CN"/>
                    </w:rPr>
                  </w:pPr>
                  <w:r>
                    <w:rPr>
                      <w:rFonts w:hint="eastAsia"/>
                      <w:color w:val="auto"/>
                      <w:kern w:val="0"/>
                      <w:szCs w:val="21"/>
                      <w:lang w:val="en-US" w:eastAsia="zh-CN"/>
                    </w:rPr>
                    <w:t>新建</w:t>
                  </w:r>
                </w:p>
              </w:tc>
            </w:tr>
            <w:tr w14:paraId="1E74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4" w:type="dxa"/>
                  <w:vMerge w:val="continue"/>
                  <w:vAlign w:val="center"/>
                </w:tcPr>
                <w:p w14:paraId="6B95E2BA">
                  <w:pPr>
                    <w:tabs>
                      <w:tab w:val="left" w:pos="3255"/>
                    </w:tabs>
                    <w:jc w:val="center"/>
                    <w:rPr>
                      <w:color w:val="auto"/>
                      <w:szCs w:val="21"/>
                    </w:rPr>
                  </w:pPr>
                </w:p>
              </w:tc>
              <w:tc>
                <w:tcPr>
                  <w:tcW w:w="2021" w:type="dxa"/>
                  <w:gridSpan w:val="3"/>
                  <w:vAlign w:val="center"/>
                </w:tcPr>
                <w:p w14:paraId="421D2148">
                  <w:pPr>
                    <w:tabs>
                      <w:tab w:val="left" w:pos="3255"/>
                    </w:tabs>
                    <w:jc w:val="center"/>
                    <w:rPr>
                      <w:color w:val="auto"/>
                      <w:szCs w:val="21"/>
                    </w:rPr>
                  </w:pPr>
                  <w:r>
                    <w:rPr>
                      <w:color w:val="auto"/>
                      <w:szCs w:val="21"/>
                    </w:rPr>
                    <w:t>噪声治理</w:t>
                  </w:r>
                </w:p>
              </w:tc>
              <w:tc>
                <w:tcPr>
                  <w:tcW w:w="3627" w:type="dxa"/>
                  <w:vAlign w:val="center"/>
                </w:tcPr>
                <w:p w14:paraId="1937E60C">
                  <w:pPr>
                    <w:tabs>
                      <w:tab w:val="left" w:pos="3255"/>
                    </w:tabs>
                    <w:jc w:val="center"/>
                    <w:rPr>
                      <w:rFonts w:hint="default" w:eastAsia="宋体"/>
                      <w:color w:val="auto"/>
                      <w:szCs w:val="21"/>
                      <w:lang w:val="en-US" w:eastAsia="zh-CN"/>
                    </w:rPr>
                  </w:pPr>
                  <w:r>
                    <w:rPr>
                      <w:color w:val="auto"/>
                      <w:szCs w:val="21"/>
                    </w:rPr>
                    <w:t>采</w:t>
                  </w:r>
                  <w:r>
                    <w:rPr>
                      <w:rFonts w:hint="eastAsia"/>
                      <w:color w:val="auto"/>
                      <w:szCs w:val="21"/>
                      <w:lang w:val="en-US" w:eastAsia="zh-CN"/>
                    </w:rPr>
                    <w:t>用</w:t>
                  </w:r>
                  <w:r>
                    <w:rPr>
                      <w:color w:val="auto"/>
                      <w:szCs w:val="21"/>
                    </w:rPr>
                    <w:t>低噪声设备、</w:t>
                  </w:r>
                  <w:r>
                    <w:rPr>
                      <w:rFonts w:hint="eastAsia"/>
                      <w:color w:val="auto"/>
                      <w:szCs w:val="21"/>
                      <w:lang w:val="en-US" w:eastAsia="zh-CN"/>
                    </w:rPr>
                    <w:t>采取基础减振、隔声降噪的措施。</w:t>
                  </w:r>
                </w:p>
              </w:tc>
              <w:tc>
                <w:tcPr>
                  <w:tcW w:w="1429" w:type="dxa"/>
                  <w:vAlign w:val="center"/>
                </w:tcPr>
                <w:p w14:paraId="4DBA3E78">
                  <w:pPr>
                    <w:tabs>
                      <w:tab w:val="left" w:pos="3255"/>
                    </w:tabs>
                    <w:jc w:val="center"/>
                    <w:rPr>
                      <w:color w:val="auto"/>
                      <w:kern w:val="0"/>
                      <w:szCs w:val="21"/>
                    </w:rPr>
                  </w:pPr>
                  <w:r>
                    <w:rPr>
                      <w:color w:val="auto"/>
                      <w:kern w:val="0"/>
                      <w:szCs w:val="21"/>
                    </w:rPr>
                    <w:t>新建</w:t>
                  </w:r>
                </w:p>
              </w:tc>
            </w:tr>
            <w:tr w14:paraId="4BEE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334" w:type="dxa"/>
                  <w:vMerge w:val="continue"/>
                  <w:vAlign w:val="center"/>
                </w:tcPr>
                <w:p w14:paraId="4D05B709">
                  <w:pPr>
                    <w:tabs>
                      <w:tab w:val="left" w:pos="3255"/>
                    </w:tabs>
                    <w:jc w:val="center"/>
                    <w:rPr>
                      <w:color w:val="auto"/>
                      <w:szCs w:val="21"/>
                    </w:rPr>
                  </w:pPr>
                </w:p>
              </w:tc>
              <w:tc>
                <w:tcPr>
                  <w:tcW w:w="933" w:type="dxa"/>
                  <w:vMerge w:val="restart"/>
                  <w:vAlign w:val="center"/>
                </w:tcPr>
                <w:p w14:paraId="0ADC9D06">
                  <w:pPr>
                    <w:tabs>
                      <w:tab w:val="left" w:pos="3255"/>
                    </w:tabs>
                    <w:jc w:val="center"/>
                    <w:rPr>
                      <w:color w:val="auto"/>
                      <w:szCs w:val="21"/>
                    </w:rPr>
                  </w:pPr>
                  <w:r>
                    <w:rPr>
                      <w:color w:val="auto"/>
                      <w:szCs w:val="21"/>
                    </w:rPr>
                    <w:t>固废治理</w:t>
                  </w:r>
                </w:p>
              </w:tc>
              <w:tc>
                <w:tcPr>
                  <w:tcW w:w="1088" w:type="dxa"/>
                  <w:gridSpan w:val="2"/>
                  <w:vAlign w:val="center"/>
                </w:tcPr>
                <w:p w14:paraId="78D056FD">
                  <w:pPr>
                    <w:tabs>
                      <w:tab w:val="left" w:pos="3255"/>
                    </w:tabs>
                    <w:jc w:val="center"/>
                    <w:rPr>
                      <w:rFonts w:hint="default" w:eastAsia="宋体"/>
                      <w:color w:val="auto"/>
                      <w:szCs w:val="21"/>
                      <w:lang w:val="en-US" w:eastAsia="zh-CN"/>
                    </w:rPr>
                  </w:pPr>
                  <w:r>
                    <w:rPr>
                      <w:rFonts w:hint="eastAsia"/>
                      <w:color w:val="auto"/>
                      <w:szCs w:val="21"/>
                      <w:lang w:val="en-US" w:eastAsia="zh-CN"/>
                    </w:rPr>
                    <w:t>生活垃圾</w:t>
                  </w:r>
                </w:p>
              </w:tc>
              <w:tc>
                <w:tcPr>
                  <w:tcW w:w="3627" w:type="dxa"/>
                  <w:vAlign w:val="center"/>
                </w:tcPr>
                <w:p w14:paraId="39028B31">
                  <w:pPr>
                    <w:tabs>
                      <w:tab w:val="left" w:pos="3255"/>
                    </w:tabs>
                    <w:jc w:val="center"/>
                    <w:rPr>
                      <w:color w:val="auto"/>
                      <w:szCs w:val="21"/>
                    </w:rPr>
                  </w:pPr>
                  <w:r>
                    <w:rPr>
                      <w:rFonts w:hint="eastAsia"/>
                      <w:color w:val="auto"/>
                      <w:szCs w:val="21"/>
                      <w:lang w:val="en-US" w:eastAsia="zh-CN"/>
                    </w:rPr>
                    <w:t>设置若干垃圾桶进行收集，由环卫部门统一清运处理</w:t>
                  </w:r>
                  <w:r>
                    <w:rPr>
                      <w:rFonts w:hint="eastAsia"/>
                      <w:color w:val="auto"/>
                      <w:szCs w:val="21"/>
                    </w:rPr>
                    <w:t>。</w:t>
                  </w:r>
                </w:p>
              </w:tc>
              <w:tc>
                <w:tcPr>
                  <w:tcW w:w="1429" w:type="dxa"/>
                  <w:vAlign w:val="center"/>
                </w:tcPr>
                <w:p w14:paraId="334023E5">
                  <w:pPr>
                    <w:tabs>
                      <w:tab w:val="left" w:pos="3255"/>
                    </w:tabs>
                    <w:jc w:val="center"/>
                    <w:rPr>
                      <w:rFonts w:hint="default" w:eastAsia="宋体"/>
                      <w:color w:val="auto"/>
                      <w:kern w:val="0"/>
                      <w:szCs w:val="21"/>
                      <w:lang w:val="en-US" w:eastAsia="zh-CN"/>
                    </w:rPr>
                  </w:pPr>
                  <w:r>
                    <w:rPr>
                      <w:color w:val="auto"/>
                      <w:kern w:val="0"/>
                      <w:szCs w:val="21"/>
                    </w:rPr>
                    <w:t>新建</w:t>
                  </w:r>
                </w:p>
              </w:tc>
            </w:tr>
            <w:tr w14:paraId="4C94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334" w:type="dxa"/>
                  <w:vMerge w:val="continue"/>
                  <w:vAlign w:val="center"/>
                </w:tcPr>
                <w:p w14:paraId="45B9F6E4">
                  <w:pPr>
                    <w:tabs>
                      <w:tab w:val="left" w:pos="3255"/>
                    </w:tabs>
                    <w:jc w:val="center"/>
                    <w:rPr>
                      <w:color w:val="auto"/>
                      <w:szCs w:val="21"/>
                    </w:rPr>
                  </w:pPr>
                </w:p>
              </w:tc>
              <w:tc>
                <w:tcPr>
                  <w:tcW w:w="933" w:type="dxa"/>
                  <w:vMerge w:val="continue"/>
                  <w:vAlign w:val="center"/>
                </w:tcPr>
                <w:p w14:paraId="7D98F81F">
                  <w:pPr>
                    <w:tabs>
                      <w:tab w:val="left" w:pos="3255"/>
                    </w:tabs>
                    <w:jc w:val="center"/>
                    <w:rPr>
                      <w:color w:val="auto"/>
                      <w:szCs w:val="21"/>
                    </w:rPr>
                  </w:pPr>
                </w:p>
              </w:tc>
              <w:tc>
                <w:tcPr>
                  <w:tcW w:w="1088" w:type="dxa"/>
                  <w:gridSpan w:val="2"/>
                  <w:vAlign w:val="center"/>
                </w:tcPr>
                <w:p w14:paraId="6AD0F0CC">
                  <w:pPr>
                    <w:tabs>
                      <w:tab w:val="left" w:pos="3255"/>
                    </w:tabs>
                    <w:jc w:val="center"/>
                    <w:rPr>
                      <w:rFonts w:hint="default" w:eastAsia="宋体"/>
                      <w:color w:val="auto"/>
                      <w:szCs w:val="21"/>
                      <w:lang w:val="en-US" w:eastAsia="zh-CN"/>
                    </w:rPr>
                  </w:pPr>
                  <w:r>
                    <w:rPr>
                      <w:rFonts w:hint="eastAsia"/>
                      <w:color w:val="auto"/>
                      <w:szCs w:val="21"/>
                      <w:lang w:val="en-US" w:eastAsia="zh-CN"/>
                    </w:rPr>
                    <w:t>危险废物</w:t>
                  </w:r>
                </w:p>
              </w:tc>
              <w:tc>
                <w:tcPr>
                  <w:tcW w:w="3627" w:type="dxa"/>
                  <w:vAlign w:val="center"/>
                </w:tcPr>
                <w:p w14:paraId="7D09441A">
                  <w:pPr>
                    <w:tabs>
                      <w:tab w:val="left" w:pos="3255"/>
                    </w:tabs>
                    <w:jc w:val="center"/>
                    <w:rPr>
                      <w:rFonts w:hint="default" w:eastAsia="宋体"/>
                      <w:color w:val="auto"/>
                      <w:szCs w:val="21"/>
                      <w:lang w:val="en-US" w:eastAsia="zh-CN"/>
                    </w:rPr>
                  </w:pPr>
                  <w:r>
                    <w:rPr>
                      <w:rFonts w:hint="eastAsia"/>
                      <w:color w:val="auto"/>
                      <w:szCs w:val="21"/>
                      <w:lang w:val="en-US" w:eastAsia="zh-CN"/>
                    </w:rPr>
                    <w:t>设置一间危废暂存间，危废暂存间进行分类分区，将实验室废液、废化学试剂、废机油、生物实验废物、医务室医疗废物等危险废物分类暂存，定期委托相应资质单位进行清运处理。</w:t>
                  </w:r>
                </w:p>
              </w:tc>
              <w:tc>
                <w:tcPr>
                  <w:tcW w:w="1429" w:type="dxa"/>
                  <w:vAlign w:val="center"/>
                </w:tcPr>
                <w:p w14:paraId="5822E443">
                  <w:pPr>
                    <w:tabs>
                      <w:tab w:val="left" w:pos="3255"/>
                    </w:tabs>
                    <w:jc w:val="center"/>
                    <w:rPr>
                      <w:rFonts w:hint="default" w:eastAsia="宋体"/>
                      <w:color w:val="auto"/>
                      <w:kern w:val="0"/>
                      <w:szCs w:val="21"/>
                      <w:lang w:val="en-US" w:eastAsia="zh-CN"/>
                    </w:rPr>
                  </w:pPr>
                  <w:r>
                    <w:rPr>
                      <w:rFonts w:hint="eastAsia"/>
                      <w:color w:val="auto"/>
                      <w:kern w:val="0"/>
                      <w:szCs w:val="21"/>
                      <w:lang w:val="en-US" w:eastAsia="zh-CN"/>
                    </w:rPr>
                    <w:t>新建</w:t>
                  </w:r>
                </w:p>
              </w:tc>
            </w:tr>
          </w:tbl>
          <w:p w14:paraId="59B2721E">
            <w:pPr>
              <w:autoSpaceDE w:val="0"/>
              <w:autoSpaceDN w:val="0"/>
              <w:spacing w:line="360" w:lineRule="auto"/>
              <w:ind w:firstLine="480" w:firstLineChars="200"/>
              <w:jc w:val="left"/>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工程经济技术指标见表2-2：</w:t>
            </w:r>
          </w:p>
          <w:p w14:paraId="06A01541">
            <w:pPr>
              <w:spacing w:line="360" w:lineRule="auto"/>
              <w:jc w:val="center"/>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表2-2  工程经济技术指标一览表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756"/>
              <w:gridCol w:w="1286"/>
              <w:gridCol w:w="720"/>
              <w:gridCol w:w="3549"/>
            </w:tblGrid>
            <w:tr w14:paraId="509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gridSpan w:val="5"/>
                  <w:vAlign w:val="center"/>
                </w:tcPr>
                <w:p w14:paraId="55D9B5E7">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
                      <w:bCs w:val="0"/>
                      <w:color w:val="auto"/>
                      <w:szCs w:val="21"/>
                      <w:lang w:val="en-US" w:eastAsia="zh-CN"/>
                    </w:rPr>
                    <w:t>芒市汇新九年制学校地块综合经济技术指标</w:t>
                  </w:r>
                </w:p>
              </w:tc>
            </w:tr>
            <w:tr w14:paraId="38AB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40E55774">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总用地面积</w:t>
                  </w:r>
                </w:p>
              </w:tc>
              <w:tc>
                <w:tcPr>
                  <w:tcW w:w="1317" w:type="dxa"/>
                  <w:vAlign w:val="center"/>
                </w:tcPr>
                <w:p w14:paraId="4F5928B0">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38734.21</w:t>
                  </w:r>
                </w:p>
              </w:tc>
              <w:tc>
                <w:tcPr>
                  <w:tcW w:w="750" w:type="dxa"/>
                  <w:vAlign w:val="center"/>
                </w:tcPr>
                <w:p w14:paraId="044ED12C">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74B0F624">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已取得用地面积：34814.55m</w:t>
                  </w:r>
                  <w:r>
                    <w:rPr>
                      <w:rFonts w:hint="eastAsia" w:ascii="Times New Roman" w:hAnsi="Times New Roman" w:eastAsia="宋体" w:cs="Times New Roman"/>
                      <w:bCs/>
                      <w:color w:val="auto"/>
                      <w:sz w:val="21"/>
                      <w:szCs w:val="21"/>
                      <w:vertAlign w:val="superscript"/>
                      <w:lang w:val="en-US" w:eastAsia="zh-CN"/>
                    </w:rPr>
                    <w:t>2</w:t>
                  </w:r>
                </w:p>
                <w:p w14:paraId="0D240ACA">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未取得用地面积：3919.66m</w:t>
                  </w:r>
                  <w:r>
                    <w:rPr>
                      <w:rFonts w:hint="eastAsia" w:ascii="Times New Roman" w:hAnsi="Times New Roman" w:eastAsia="宋体" w:cs="Times New Roman"/>
                      <w:bCs/>
                      <w:color w:val="auto"/>
                      <w:sz w:val="21"/>
                      <w:szCs w:val="21"/>
                      <w:vertAlign w:val="superscript"/>
                      <w:lang w:val="en-US" w:eastAsia="zh-CN"/>
                    </w:rPr>
                    <w:t>2</w:t>
                  </w:r>
                </w:p>
              </w:tc>
            </w:tr>
            <w:tr w14:paraId="6CCD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5CB9E001">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总建筑面积</w:t>
                  </w:r>
                </w:p>
              </w:tc>
              <w:tc>
                <w:tcPr>
                  <w:tcW w:w="1317" w:type="dxa"/>
                  <w:vAlign w:val="center"/>
                </w:tcPr>
                <w:p w14:paraId="3445ABB0">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20034.72</w:t>
                  </w:r>
                </w:p>
              </w:tc>
              <w:tc>
                <w:tcPr>
                  <w:tcW w:w="750" w:type="dxa"/>
                  <w:vAlign w:val="center"/>
                </w:tcPr>
                <w:p w14:paraId="7B68C5A3">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69DBCD57">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03C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76E2C2E2">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地上总建筑面积</w:t>
                  </w:r>
                </w:p>
              </w:tc>
              <w:tc>
                <w:tcPr>
                  <w:tcW w:w="1317" w:type="dxa"/>
                  <w:vAlign w:val="center"/>
                </w:tcPr>
                <w:p w14:paraId="3D045009">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19710.88</w:t>
                  </w:r>
                </w:p>
              </w:tc>
              <w:tc>
                <w:tcPr>
                  <w:tcW w:w="750" w:type="dxa"/>
                  <w:vAlign w:val="center"/>
                </w:tcPr>
                <w:p w14:paraId="44285415">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7070BFD4">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计入容积率</w:t>
                  </w:r>
                </w:p>
              </w:tc>
            </w:tr>
            <w:tr w14:paraId="67A2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vAlign w:val="center"/>
                </w:tcPr>
                <w:p w14:paraId="7C2ACA35">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其中</w:t>
                  </w:r>
                </w:p>
              </w:tc>
              <w:tc>
                <w:tcPr>
                  <w:tcW w:w="1900" w:type="dxa"/>
                  <w:vAlign w:val="center"/>
                </w:tcPr>
                <w:p w14:paraId="2AD1EBC6">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教学及行政用房</w:t>
                  </w:r>
                </w:p>
              </w:tc>
              <w:tc>
                <w:tcPr>
                  <w:tcW w:w="1317" w:type="dxa"/>
                  <w:vAlign w:val="center"/>
                </w:tcPr>
                <w:p w14:paraId="597CDF55">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16722.12</w:t>
                  </w:r>
                </w:p>
              </w:tc>
              <w:tc>
                <w:tcPr>
                  <w:tcW w:w="750" w:type="dxa"/>
                  <w:vAlign w:val="center"/>
                </w:tcPr>
                <w:p w14:paraId="5B7AE594">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4116F842">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0542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vAlign w:val="center"/>
                </w:tcPr>
                <w:p w14:paraId="1F410096">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1900" w:type="dxa"/>
                  <w:vAlign w:val="center"/>
                </w:tcPr>
                <w:p w14:paraId="4B47C3C5">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报告厅</w:t>
                  </w:r>
                </w:p>
              </w:tc>
              <w:tc>
                <w:tcPr>
                  <w:tcW w:w="1317" w:type="dxa"/>
                  <w:vAlign w:val="center"/>
                </w:tcPr>
                <w:p w14:paraId="379606DE">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449.17</w:t>
                  </w:r>
                </w:p>
              </w:tc>
              <w:tc>
                <w:tcPr>
                  <w:tcW w:w="750" w:type="dxa"/>
                  <w:vAlign w:val="center"/>
                </w:tcPr>
                <w:p w14:paraId="2F47901B">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436B4BAF">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202B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vAlign w:val="center"/>
                </w:tcPr>
                <w:p w14:paraId="241AAD6A">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1900" w:type="dxa"/>
                  <w:vAlign w:val="center"/>
                </w:tcPr>
                <w:p w14:paraId="49FA786E">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风雨球场</w:t>
                  </w:r>
                </w:p>
              </w:tc>
              <w:tc>
                <w:tcPr>
                  <w:tcW w:w="1317" w:type="dxa"/>
                  <w:vAlign w:val="center"/>
                </w:tcPr>
                <w:p w14:paraId="67848CCC">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1751.93</w:t>
                  </w:r>
                </w:p>
              </w:tc>
              <w:tc>
                <w:tcPr>
                  <w:tcW w:w="750" w:type="dxa"/>
                  <w:vAlign w:val="center"/>
                </w:tcPr>
                <w:p w14:paraId="2023D191">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2333B37B">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5C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vAlign w:val="center"/>
                </w:tcPr>
                <w:p w14:paraId="195B0327">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1900" w:type="dxa"/>
                  <w:vAlign w:val="center"/>
                </w:tcPr>
                <w:p w14:paraId="3543C9F0">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连廊</w:t>
                  </w:r>
                </w:p>
              </w:tc>
              <w:tc>
                <w:tcPr>
                  <w:tcW w:w="1317" w:type="dxa"/>
                  <w:vAlign w:val="center"/>
                </w:tcPr>
                <w:p w14:paraId="3BF95EF1">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757.66</w:t>
                  </w:r>
                </w:p>
              </w:tc>
              <w:tc>
                <w:tcPr>
                  <w:tcW w:w="750" w:type="dxa"/>
                  <w:vAlign w:val="center"/>
                </w:tcPr>
                <w:p w14:paraId="6BE30C91">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13E5BDF4">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5262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vAlign w:val="center"/>
                </w:tcPr>
                <w:p w14:paraId="4201944E">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1900" w:type="dxa"/>
                  <w:vAlign w:val="center"/>
                </w:tcPr>
                <w:p w14:paraId="239D4E77">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大门</w:t>
                  </w:r>
                </w:p>
              </w:tc>
              <w:tc>
                <w:tcPr>
                  <w:tcW w:w="1317" w:type="dxa"/>
                  <w:vAlign w:val="center"/>
                </w:tcPr>
                <w:p w14:paraId="45739B13">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30</w:t>
                  </w:r>
                </w:p>
              </w:tc>
              <w:tc>
                <w:tcPr>
                  <w:tcW w:w="750" w:type="dxa"/>
                  <w:vAlign w:val="center"/>
                </w:tcPr>
                <w:p w14:paraId="6FCE72E4">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00E14F60">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11BF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184F6FE9">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地下室建筑面积</w:t>
                  </w:r>
                </w:p>
              </w:tc>
              <w:tc>
                <w:tcPr>
                  <w:tcW w:w="1317" w:type="dxa"/>
                  <w:vAlign w:val="center"/>
                </w:tcPr>
                <w:p w14:paraId="6705E3D7">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323.84</w:t>
                  </w:r>
                </w:p>
              </w:tc>
              <w:tc>
                <w:tcPr>
                  <w:tcW w:w="750" w:type="dxa"/>
                  <w:vAlign w:val="center"/>
                </w:tcPr>
                <w:p w14:paraId="669B3843">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3799" w:type="dxa"/>
                  <w:vAlign w:val="center"/>
                </w:tcPr>
                <w:p w14:paraId="768AF310">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设备用房</w:t>
                  </w:r>
                </w:p>
              </w:tc>
            </w:tr>
            <w:tr w14:paraId="1C5A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17F37FD4">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班级数</w:t>
                  </w:r>
                </w:p>
              </w:tc>
              <w:tc>
                <w:tcPr>
                  <w:tcW w:w="1317" w:type="dxa"/>
                  <w:vAlign w:val="center"/>
                </w:tcPr>
                <w:p w14:paraId="7BE3BBA2">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54</w:t>
                  </w:r>
                </w:p>
              </w:tc>
              <w:tc>
                <w:tcPr>
                  <w:tcW w:w="750" w:type="dxa"/>
                  <w:vAlign w:val="center"/>
                </w:tcPr>
                <w:p w14:paraId="4D9A4DE2">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班</w:t>
                  </w:r>
                </w:p>
              </w:tc>
              <w:tc>
                <w:tcPr>
                  <w:tcW w:w="3799" w:type="dxa"/>
                  <w:vAlign w:val="center"/>
                </w:tcPr>
                <w:p w14:paraId="52B40588">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3525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vAlign w:val="center"/>
                </w:tcPr>
                <w:p w14:paraId="490A9283">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其中</w:t>
                  </w:r>
                </w:p>
              </w:tc>
              <w:tc>
                <w:tcPr>
                  <w:tcW w:w="1900" w:type="dxa"/>
                  <w:vAlign w:val="center"/>
                </w:tcPr>
                <w:p w14:paraId="093E658F">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小学</w:t>
                  </w:r>
                </w:p>
              </w:tc>
              <w:tc>
                <w:tcPr>
                  <w:tcW w:w="1317" w:type="dxa"/>
                  <w:vAlign w:val="center"/>
                </w:tcPr>
                <w:p w14:paraId="52E609F8">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36</w:t>
                  </w:r>
                </w:p>
              </w:tc>
              <w:tc>
                <w:tcPr>
                  <w:tcW w:w="750" w:type="dxa"/>
                  <w:vAlign w:val="center"/>
                </w:tcPr>
                <w:p w14:paraId="48743139">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班</w:t>
                  </w:r>
                </w:p>
              </w:tc>
              <w:tc>
                <w:tcPr>
                  <w:tcW w:w="3799" w:type="dxa"/>
                  <w:vAlign w:val="center"/>
                </w:tcPr>
                <w:p w14:paraId="69207918">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13D3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vAlign w:val="center"/>
                </w:tcPr>
                <w:p w14:paraId="3D30C12B">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c>
                <w:tcPr>
                  <w:tcW w:w="1900" w:type="dxa"/>
                  <w:vAlign w:val="center"/>
                </w:tcPr>
                <w:p w14:paraId="25EBE98A">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中学</w:t>
                  </w:r>
                </w:p>
              </w:tc>
              <w:tc>
                <w:tcPr>
                  <w:tcW w:w="1317" w:type="dxa"/>
                  <w:vAlign w:val="center"/>
                </w:tcPr>
                <w:p w14:paraId="37F76596">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18</w:t>
                  </w:r>
                </w:p>
              </w:tc>
              <w:tc>
                <w:tcPr>
                  <w:tcW w:w="750" w:type="dxa"/>
                  <w:vAlign w:val="center"/>
                </w:tcPr>
                <w:p w14:paraId="030463C9">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班</w:t>
                  </w:r>
                </w:p>
              </w:tc>
              <w:tc>
                <w:tcPr>
                  <w:tcW w:w="3799" w:type="dxa"/>
                  <w:vAlign w:val="center"/>
                </w:tcPr>
                <w:p w14:paraId="2C8002C2">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784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35BCDB96">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学生人数</w:t>
                  </w:r>
                </w:p>
              </w:tc>
              <w:tc>
                <w:tcPr>
                  <w:tcW w:w="1317" w:type="dxa"/>
                  <w:vAlign w:val="center"/>
                </w:tcPr>
                <w:p w14:paraId="2114E972">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2520</w:t>
                  </w:r>
                </w:p>
              </w:tc>
              <w:tc>
                <w:tcPr>
                  <w:tcW w:w="750" w:type="dxa"/>
                  <w:vAlign w:val="center"/>
                </w:tcPr>
                <w:p w14:paraId="0E77FA01">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人</w:t>
                  </w:r>
                </w:p>
              </w:tc>
              <w:tc>
                <w:tcPr>
                  <w:tcW w:w="3799" w:type="dxa"/>
                  <w:vAlign w:val="center"/>
                </w:tcPr>
                <w:p w14:paraId="14FF11D1">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3D12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782F8701">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容积率</w:t>
                  </w:r>
                </w:p>
              </w:tc>
              <w:tc>
                <w:tcPr>
                  <w:tcW w:w="1317" w:type="dxa"/>
                  <w:vAlign w:val="center"/>
                </w:tcPr>
                <w:p w14:paraId="7A94EB44">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0.51</w:t>
                  </w:r>
                </w:p>
              </w:tc>
              <w:tc>
                <w:tcPr>
                  <w:tcW w:w="750" w:type="dxa"/>
                  <w:vAlign w:val="center"/>
                </w:tcPr>
                <w:p w14:paraId="5DE2D043">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w:t>
                  </w:r>
                </w:p>
              </w:tc>
              <w:tc>
                <w:tcPr>
                  <w:tcW w:w="3799" w:type="dxa"/>
                  <w:vAlign w:val="center"/>
                </w:tcPr>
                <w:p w14:paraId="78114DCF">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6340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263434BB">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建筑密度</w:t>
                  </w:r>
                </w:p>
              </w:tc>
              <w:tc>
                <w:tcPr>
                  <w:tcW w:w="1317" w:type="dxa"/>
                  <w:vAlign w:val="center"/>
                </w:tcPr>
                <w:p w14:paraId="6BB8A3EC">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15</w:t>
                  </w:r>
                </w:p>
              </w:tc>
              <w:tc>
                <w:tcPr>
                  <w:tcW w:w="750" w:type="dxa"/>
                  <w:vAlign w:val="center"/>
                </w:tcPr>
                <w:p w14:paraId="0F60E0BC">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w:t>
                  </w:r>
                </w:p>
              </w:tc>
              <w:tc>
                <w:tcPr>
                  <w:tcW w:w="3799" w:type="dxa"/>
                  <w:vAlign w:val="center"/>
                </w:tcPr>
                <w:p w14:paraId="547F1079">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3359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55549998">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绿地面积</w:t>
                  </w:r>
                </w:p>
              </w:tc>
              <w:tc>
                <w:tcPr>
                  <w:tcW w:w="1317" w:type="dxa"/>
                  <w:vAlign w:val="center"/>
                </w:tcPr>
                <w:p w14:paraId="4F277D96">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14050</w:t>
                  </w:r>
                </w:p>
              </w:tc>
              <w:tc>
                <w:tcPr>
                  <w:tcW w:w="750" w:type="dxa"/>
                  <w:vAlign w:val="center"/>
                </w:tcPr>
                <w:p w14:paraId="23C36AAB">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2</w:t>
                  </w:r>
                </w:p>
              </w:tc>
              <w:tc>
                <w:tcPr>
                  <w:tcW w:w="3799" w:type="dxa"/>
                  <w:vAlign w:val="center"/>
                </w:tcPr>
                <w:p w14:paraId="665C901C">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不小于1.75m</w:t>
                  </w:r>
                  <w:r>
                    <w:rPr>
                      <w:rFonts w:hint="eastAsia" w:ascii="Times New Roman" w:hAnsi="Times New Roman" w:eastAsia="宋体" w:cs="Times New Roman"/>
                      <w:bCs/>
                      <w:color w:val="auto"/>
                      <w:sz w:val="21"/>
                      <w:szCs w:val="21"/>
                      <w:vertAlign w:val="superscript"/>
                      <w:lang w:val="en-US" w:eastAsia="zh-CN"/>
                    </w:rPr>
                    <w:t>2</w:t>
                  </w:r>
                  <w:r>
                    <w:rPr>
                      <w:rFonts w:hint="eastAsia" w:ascii="Times New Roman" w:hAnsi="Times New Roman" w:eastAsia="宋体" w:cs="Times New Roman"/>
                      <w:bCs/>
                      <w:color w:val="auto"/>
                      <w:sz w:val="21"/>
                      <w:szCs w:val="21"/>
                      <w:vertAlign w:val="baseline"/>
                      <w:lang w:val="en-US" w:eastAsia="zh-CN"/>
                    </w:rPr>
                    <w:t>/生</w:t>
                  </w:r>
                </w:p>
              </w:tc>
            </w:tr>
            <w:tr w14:paraId="5F31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3A1FE443">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绿地率</w:t>
                  </w:r>
                </w:p>
              </w:tc>
              <w:tc>
                <w:tcPr>
                  <w:tcW w:w="1317" w:type="dxa"/>
                  <w:vAlign w:val="center"/>
                </w:tcPr>
                <w:p w14:paraId="06C68738">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35</w:t>
                  </w:r>
                </w:p>
              </w:tc>
              <w:tc>
                <w:tcPr>
                  <w:tcW w:w="750" w:type="dxa"/>
                  <w:vAlign w:val="center"/>
                </w:tcPr>
                <w:p w14:paraId="0541ED74">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w:t>
                  </w:r>
                </w:p>
              </w:tc>
              <w:tc>
                <w:tcPr>
                  <w:tcW w:w="3799" w:type="dxa"/>
                  <w:vAlign w:val="center"/>
                </w:tcPr>
                <w:p w14:paraId="6F02D9A3">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p>
              </w:tc>
            </w:tr>
            <w:tr w14:paraId="6A8A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6314E0F1">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机动车停车位</w:t>
                  </w:r>
                </w:p>
              </w:tc>
              <w:tc>
                <w:tcPr>
                  <w:tcW w:w="1317" w:type="dxa"/>
                  <w:vAlign w:val="center"/>
                </w:tcPr>
                <w:p w14:paraId="646535B8">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80</w:t>
                  </w:r>
                </w:p>
              </w:tc>
              <w:tc>
                <w:tcPr>
                  <w:tcW w:w="750" w:type="dxa"/>
                  <w:vAlign w:val="center"/>
                </w:tcPr>
                <w:p w14:paraId="3011182F">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辆</w:t>
                  </w:r>
                </w:p>
              </w:tc>
              <w:tc>
                <w:tcPr>
                  <w:tcW w:w="3799" w:type="dxa"/>
                  <w:vAlign w:val="center"/>
                </w:tcPr>
                <w:p w14:paraId="037122D6">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小学0.3p/100m</w:t>
                  </w:r>
                  <w:r>
                    <w:rPr>
                      <w:rFonts w:hint="eastAsia" w:ascii="Times New Roman" w:hAnsi="Times New Roman" w:eastAsia="宋体" w:cs="Times New Roman"/>
                      <w:bCs/>
                      <w:color w:val="auto"/>
                      <w:sz w:val="21"/>
                      <w:szCs w:val="21"/>
                      <w:vertAlign w:val="superscript"/>
                      <w:lang w:val="en-US" w:eastAsia="zh-CN"/>
                    </w:rPr>
                    <w:t>2</w:t>
                  </w:r>
                </w:p>
                <w:p w14:paraId="77928AEC">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中学0.4p/100m</w:t>
                  </w:r>
                  <w:r>
                    <w:rPr>
                      <w:rFonts w:hint="eastAsia" w:ascii="Times New Roman" w:hAnsi="Times New Roman" w:eastAsia="宋体" w:cs="Times New Roman"/>
                      <w:bCs/>
                      <w:color w:val="auto"/>
                      <w:sz w:val="21"/>
                      <w:szCs w:val="21"/>
                      <w:vertAlign w:val="superscript"/>
                      <w:lang w:val="en-US" w:eastAsia="zh-CN"/>
                    </w:rPr>
                    <w:t>2</w:t>
                  </w:r>
                </w:p>
              </w:tc>
            </w:tr>
            <w:tr w14:paraId="50EB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vAlign w:val="center"/>
                </w:tcPr>
                <w:p w14:paraId="69B5688F">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非机动车停车位</w:t>
                  </w:r>
                </w:p>
              </w:tc>
              <w:tc>
                <w:tcPr>
                  <w:tcW w:w="1317" w:type="dxa"/>
                  <w:vAlign w:val="center"/>
                </w:tcPr>
                <w:p w14:paraId="4E51DE30">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450</w:t>
                  </w:r>
                </w:p>
              </w:tc>
              <w:tc>
                <w:tcPr>
                  <w:tcW w:w="750" w:type="dxa"/>
                  <w:vAlign w:val="center"/>
                </w:tcPr>
                <w:p w14:paraId="691D1104">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辆</w:t>
                  </w:r>
                </w:p>
              </w:tc>
              <w:tc>
                <w:tcPr>
                  <w:tcW w:w="3799" w:type="dxa"/>
                  <w:vAlign w:val="center"/>
                </w:tcPr>
                <w:p w14:paraId="753DCA9D">
                  <w:pPr>
                    <w:autoSpaceDE w:val="0"/>
                    <w:autoSpaceDN w:val="0"/>
                    <w:spacing w:line="36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小学1p/100m</w:t>
                  </w:r>
                  <w:r>
                    <w:rPr>
                      <w:rFonts w:hint="eastAsia" w:ascii="Times New Roman" w:hAnsi="Times New Roman" w:eastAsia="宋体" w:cs="Times New Roman"/>
                      <w:bCs/>
                      <w:color w:val="auto"/>
                      <w:sz w:val="21"/>
                      <w:szCs w:val="21"/>
                      <w:vertAlign w:val="superscript"/>
                      <w:lang w:val="en-US" w:eastAsia="zh-CN"/>
                    </w:rPr>
                    <w:t>2</w:t>
                  </w:r>
                </w:p>
                <w:p w14:paraId="058670EE">
                  <w:pPr>
                    <w:autoSpaceDE w:val="0"/>
                    <w:autoSpaceDN w:val="0"/>
                    <w:spacing w:line="360" w:lineRule="auto"/>
                    <w:jc w:val="center"/>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中学6p/100m</w:t>
                  </w:r>
                  <w:r>
                    <w:rPr>
                      <w:rFonts w:hint="eastAsia" w:ascii="Times New Roman" w:hAnsi="Times New Roman" w:eastAsia="宋体" w:cs="Times New Roman"/>
                      <w:bCs/>
                      <w:color w:val="auto"/>
                      <w:sz w:val="21"/>
                      <w:szCs w:val="21"/>
                      <w:vertAlign w:val="superscript"/>
                      <w:lang w:val="en-US" w:eastAsia="zh-CN"/>
                    </w:rPr>
                    <w:t>2</w:t>
                  </w:r>
                </w:p>
              </w:tc>
            </w:tr>
          </w:tbl>
          <w:p w14:paraId="60C3E158">
            <w:pPr>
              <w:spacing w:line="360" w:lineRule="auto"/>
              <w:rPr>
                <w:rFonts w:hint="default" w:eastAsia="宋体"/>
                <w:b/>
                <w:bCs/>
                <w:color w:val="auto"/>
                <w:sz w:val="24"/>
                <w:lang w:val="en-US" w:eastAsia="zh-CN"/>
              </w:rPr>
            </w:pPr>
            <w:r>
              <w:rPr>
                <w:rFonts w:hint="eastAsia"/>
                <w:b/>
                <w:bCs/>
                <w:color w:val="auto"/>
                <w:sz w:val="24"/>
              </w:rPr>
              <w:t>二</w:t>
            </w:r>
            <w:r>
              <w:rPr>
                <w:b/>
                <w:bCs/>
                <w:color w:val="auto"/>
                <w:sz w:val="24"/>
              </w:rPr>
              <w:t>、</w:t>
            </w:r>
            <w:r>
              <w:rPr>
                <w:rFonts w:hint="eastAsia"/>
                <w:b/>
                <w:bCs/>
                <w:color w:val="auto"/>
                <w:sz w:val="24"/>
                <w:lang w:val="en-US" w:eastAsia="zh-CN"/>
              </w:rPr>
              <w:t>原辅材料消耗及实验器材</w:t>
            </w:r>
          </w:p>
          <w:p w14:paraId="1303CB10">
            <w:pPr>
              <w:spacing w:line="360" w:lineRule="auto"/>
              <w:ind w:firstLine="480" w:firstLineChars="200"/>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学校在教学楼共设置物理实验室1间，化学实验室1间，生物实验室1间。实验为老师操作演示性实验，学生不进行危险性实验。</w:t>
            </w:r>
          </w:p>
          <w:p w14:paraId="48AC7998">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本项目为九年制学校建设项目，学校实验室主要涉及的实验如下：</w:t>
            </w:r>
          </w:p>
          <w:p w14:paraId="396C4427">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（1）物理实验</w:t>
            </w:r>
          </w:p>
          <w:p w14:paraId="24FE2E76">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物理实验不涉及药品，主要为实验器材。主要实验器材见表2-3所示：</w:t>
            </w:r>
          </w:p>
          <w:p w14:paraId="612C9F23">
            <w:pPr>
              <w:spacing w:line="360" w:lineRule="auto"/>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表2-3  物理实验主要实验器材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990"/>
              <w:gridCol w:w="1973"/>
              <w:gridCol w:w="1982"/>
            </w:tblGrid>
            <w:tr w14:paraId="3E9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2B7BF3C5">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设备名称</w:t>
                  </w:r>
                </w:p>
              </w:tc>
              <w:tc>
                <w:tcPr>
                  <w:tcW w:w="2105" w:type="dxa"/>
                  <w:vAlign w:val="center"/>
                </w:tcPr>
                <w:p w14:paraId="52D93F7A">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规格型号</w:t>
                  </w:r>
                </w:p>
              </w:tc>
              <w:tc>
                <w:tcPr>
                  <w:tcW w:w="2105" w:type="dxa"/>
                  <w:vAlign w:val="center"/>
                </w:tcPr>
                <w:p w14:paraId="707D993B">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单位</w:t>
                  </w:r>
                </w:p>
              </w:tc>
              <w:tc>
                <w:tcPr>
                  <w:tcW w:w="2106" w:type="dxa"/>
                  <w:vAlign w:val="center"/>
                </w:tcPr>
                <w:p w14:paraId="3CF90DAC">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数量</w:t>
                  </w:r>
                </w:p>
              </w:tc>
            </w:tr>
            <w:tr w14:paraId="4AC9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492EE78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物理天平</w:t>
                  </w:r>
                </w:p>
              </w:tc>
              <w:tc>
                <w:tcPr>
                  <w:tcW w:w="2105" w:type="dxa"/>
                  <w:vAlign w:val="center"/>
                </w:tcPr>
                <w:p w14:paraId="5B33576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500g</w:t>
                  </w:r>
                </w:p>
              </w:tc>
              <w:tc>
                <w:tcPr>
                  <w:tcW w:w="2105" w:type="dxa"/>
                  <w:vAlign w:val="center"/>
                </w:tcPr>
                <w:p w14:paraId="07946AB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架</w:t>
                  </w:r>
                </w:p>
              </w:tc>
              <w:tc>
                <w:tcPr>
                  <w:tcW w:w="2106" w:type="dxa"/>
                  <w:vAlign w:val="center"/>
                </w:tcPr>
                <w:p w14:paraId="362BA08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550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25128F3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演示电表</w:t>
                  </w:r>
                </w:p>
              </w:tc>
              <w:tc>
                <w:tcPr>
                  <w:tcW w:w="2105" w:type="dxa"/>
                  <w:vAlign w:val="center"/>
                </w:tcPr>
                <w:p w14:paraId="19F4DC79">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直流、电压、电流、检流</w:t>
                  </w:r>
                </w:p>
              </w:tc>
              <w:tc>
                <w:tcPr>
                  <w:tcW w:w="2105" w:type="dxa"/>
                  <w:vAlign w:val="center"/>
                </w:tcPr>
                <w:p w14:paraId="5975B45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2106" w:type="dxa"/>
                  <w:vAlign w:val="center"/>
                </w:tcPr>
                <w:p w14:paraId="753E9AB7">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2D05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655A36E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直尺、卷尺等测量设备</w:t>
                  </w:r>
                </w:p>
              </w:tc>
              <w:tc>
                <w:tcPr>
                  <w:tcW w:w="2105" w:type="dxa"/>
                  <w:vAlign w:val="center"/>
                </w:tcPr>
                <w:p w14:paraId="7F269AF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2105" w:type="dxa"/>
                  <w:vAlign w:val="center"/>
                </w:tcPr>
                <w:p w14:paraId="110883C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2106" w:type="dxa"/>
                  <w:vAlign w:val="center"/>
                </w:tcPr>
                <w:p w14:paraId="45BC8676">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3A96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56ECF6A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磁铁、磁感线圈等电流感应设备</w:t>
                  </w:r>
                </w:p>
              </w:tc>
              <w:tc>
                <w:tcPr>
                  <w:tcW w:w="2105" w:type="dxa"/>
                  <w:vAlign w:val="center"/>
                </w:tcPr>
                <w:p w14:paraId="142CA4B3">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2105" w:type="dxa"/>
                  <w:vAlign w:val="center"/>
                </w:tcPr>
                <w:p w14:paraId="6468CCD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2106" w:type="dxa"/>
                  <w:vAlign w:val="center"/>
                </w:tcPr>
                <w:p w14:paraId="2130D2E4">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6907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5206DFD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凹面镜、凸面镜、三棱镜等光学设备</w:t>
                  </w:r>
                </w:p>
              </w:tc>
              <w:tc>
                <w:tcPr>
                  <w:tcW w:w="2105" w:type="dxa"/>
                  <w:vAlign w:val="center"/>
                </w:tcPr>
                <w:p w14:paraId="7F3106E9">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2105" w:type="dxa"/>
                  <w:vAlign w:val="center"/>
                </w:tcPr>
                <w:p w14:paraId="0B056EAC">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2106" w:type="dxa"/>
                  <w:vAlign w:val="center"/>
                </w:tcPr>
                <w:p w14:paraId="081B3A48">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2519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14:paraId="2811F75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滑轮组、滚摆、杠杆等平衡设备</w:t>
                  </w:r>
                </w:p>
              </w:tc>
              <w:tc>
                <w:tcPr>
                  <w:tcW w:w="2105" w:type="dxa"/>
                  <w:vAlign w:val="center"/>
                </w:tcPr>
                <w:p w14:paraId="0CA26AC6">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2105" w:type="dxa"/>
                  <w:vAlign w:val="center"/>
                </w:tcPr>
                <w:p w14:paraId="58445E0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2106" w:type="dxa"/>
                  <w:vAlign w:val="center"/>
                </w:tcPr>
                <w:p w14:paraId="0FB1752E">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bl>
          <w:p w14:paraId="0B6780B7">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（2）生物实验</w:t>
            </w:r>
          </w:p>
          <w:p w14:paraId="0D26718C">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生物实验主要使用器材为显微镜、放大镜等，用来观测涂片。生物实验室主要使用材料、药品见表2-4，主要使用实验器材见表2-5所示。</w:t>
            </w:r>
          </w:p>
          <w:p w14:paraId="0B6C6CB0">
            <w:pPr>
              <w:spacing w:line="360" w:lineRule="auto"/>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表2-4  生物实验室主要材料及药品</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858"/>
              <w:gridCol w:w="1100"/>
              <w:gridCol w:w="2304"/>
            </w:tblGrid>
            <w:tr w14:paraId="52E0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311D8B67">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序号</w:t>
                  </w:r>
                </w:p>
              </w:tc>
              <w:tc>
                <w:tcPr>
                  <w:tcW w:w="4134" w:type="dxa"/>
                  <w:vAlign w:val="center"/>
                </w:tcPr>
                <w:p w14:paraId="2E1303E2">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名称</w:t>
                  </w:r>
                </w:p>
              </w:tc>
              <w:tc>
                <w:tcPr>
                  <w:tcW w:w="1135" w:type="dxa"/>
                  <w:vAlign w:val="center"/>
                </w:tcPr>
                <w:p w14:paraId="06A9C099">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数量</w:t>
                  </w:r>
                </w:p>
              </w:tc>
              <w:tc>
                <w:tcPr>
                  <w:tcW w:w="2447" w:type="dxa"/>
                  <w:vAlign w:val="center"/>
                </w:tcPr>
                <w:p w14:paraId="4ED37D1B">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来源</w:t>
                  </w:r>
                </w:p>
              </w:tc>
            </w:tr>
            <w:tr w14:paraId="2231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10B1B50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w:t>
                  </w:r>
                </w:p>
              </w:tc>
              <w:tc>
                <w:tcPr>
                  <w:tcW w:w="4134" w:type="dxa"/>
                  <w:vAlign w:val="center"/>
                </w:tcPr>
                <w:p w14:paraId="3A2975C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植物幼苗、胶水、煮熟的种子、萌发的种子、洋葱片、幼芽、根须等</w:t>
                  </w:r>
                </w:p>
              </w:tc>
              <w:tc>
                <w:tcPr>
                  <w:tcW w:w="1135" w:type="dxa"/>
                  <w:vAlign w:val="center"/>
                </w:tcPr>
                <w:p w14:paraId="5D2033D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300个/a</w:t>
                  </w:r>
                </w:p>
              </w:tc>
              <w:tc>
                <w:tcPr>
                  <w:tcW w:w="2447" w:type="dxa"/>
                  <w:vAlign w:val="center"/>
                </w:tcPr>
                <w:p w14:paraId="2910859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根据实验室内容临时准备，不贮存</w:t>
                  </w:r>
                </w:p>
              </w:tc>
            </w:tr>
            <w:tr w14:paraId="50A8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1184ECC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w:t>
                  </w:r>
                </w:p>
              </w:tc>
              <w:tc>
                <w:tcPr>
                  <w:tcW w:w="4134" w:type="dxa"/>
                  <w:vAlign w:val="center"/>
                </w:tcPr>
                <w:p w14:paraId="66DFBA6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生理盐水、蒸馏水</w:t>
                  </w:r>
                </w:p>
              </w:tc>
              <w:tc>
                <w:tcPr>
                  <w:tcW w:w="1135" w:type="dxa"/>
                  <w:vAlign w:val="center"/>
                </w:tcPr>
                <w:p w14:paraId="6173F4A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0.5t/a</w:t>
                  </w:r>
                </w:p>
              </w:tc>
              <w:tc>
                <w:tcPr>
                  <w:tcW w:w="2447" w:type="dxa"/>
                  <w:vAlign w:val="center"/>
                </w:tcPr>
                <w:p w14:paraId="37D1B73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0C34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3A4E9BB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w:t>
                  </w:r>
                </w:p>
              </w:tc>
              <w:tc>
                <w:tcPr>
                  <w:tcW w:w="4134" w:type="dxa"/>
                  <w:vAlign w:val="center"/>
                </w:tcPr>
                <w:p w14:paraId="4B65472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稀碘液、酒精等（试剂瓶储存）</w:t>
                  </w:r>
                </w:p>
              </w:tc>
              <w:tc>
                <w:tcPr>
                  <w:tcW w:w="1135" w:type="dxa"/>
                  <w:vAlign w:val="center"/>
                </w:tcPr>
                <w:p w14:paraId="78E27A47">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0.1t/a</w:t>
                  </w:r>
                </w:p>
              </w:tc>
              <w:tc>
                <w:tcPr>
                  <w:tcW w:w="2447" w:type="dxa"/>
                  <w:vAlign w:val="center"/>
                </w:tcPr>
                <w:p w14:paraId="693CBA29">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377D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16AB4E0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4</w:t>
                  </w:r>
                </w:p>
              </w:tc>
              <w:tc>
                <w:tcPr>
                  <w:tcW w:w="4134" w:type="dxa"/>
                  <w:vAlign w:val="center"/>
                </w:tcPr>
                <w:p w14:paraId="0FD4AF4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火柴、胶带、消毒棉絮等</w:t>
                  </w:r>
                </w:p>
              </w:tc>
              <w:tc>
                <w:tcPr>
                  <w:tcW w:w="1135" w:type="dxa"/>
                  <w:vAlign w:val="center"/>
                </w:tcPr>
                <w:p w14:paraId="5572434A">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800个/a</w:t>
                  </w:r>
                </w:p>
              </w:tc>
              <w:tc>
                <w:tcPr>
                  <w:tcW w:w="2447" w:type="dxa"/>
                  <w:vAlign w:val="center"/>
                </w:tcPr>
                <w:p w14:paraId="18A9AE57">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5E95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5A39C9B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w:t>
                  </w:r>
                </w:p>
              </w:tc>
              <w:tc>
                <w:tcPr>
                  <w:tcW w:w="4134" w:type="dxa"/>
                  <w:vAlign w:val="center"/>
                </w:tcPr>
                <w:p w14:paraId="2EF1F46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植物类标本</w:t>
                  </w:r>
                </w:p>
              </w:tc>
              <w:tc>
                <w:tcPr>
                  <w:tcW w:w="1135" w:type="dxa"/>
                  <w:vAlign w:val="center"/>
                </w:tcPr>
                <w:p w14:paraId="0B90B6DB">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50个/a</w:t>
                  </w:r>
                </w:p>
              </w:tc>
              <w:tc>
                <w:tcPr>
                  <w:tcW w:w="2447" w:type="dxa"/>
                  <w:vAlign w:val="center"/>
                </w:tcPr>
                <w:p w14:paraId="4A78E56E">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6BA6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14:paraId="109EA589">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w:t>
                  </w:r>
                </w:p>
              </w:tc>
              <w:tc>
                <w:tcPr>
                  <w:tcW w:w="4134" w:type="dxa"/>
                  <w:vAlign w:val="center"/>
                </w:tcPr>
                <w:p w14:paraId="6740F4A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动物类标本</w:t>
                  </w:r>
                </w:p>
              </w:tc>
              <w:tc>
                <w:tcPr>
                  <w:tcW w:w="1135" w:type="dxa"/>
                  <w:vAlign w:val="center"/>
                </w:tcPr>
                <w:p w14:paraId="3A403C3F">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50个/a</w:t>
                  </w:r>
                </w:p>
              </w:tc>
              <w:tc>
                <w:tcPr>
                  <w:tcW w:w="2447" w:type="dxa"/>
                  <w:vAlign w:val="center"/>
                </w:tcPr>
                <w:p w14:paraId="4CB96E70">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bl>
          <w:p w14:paraId="1813E1FE">
            <w:pPr>
              <w:spacing w:line="360" w:lineRule="auto"/>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表2-5  生物实验室主要设备器材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972"/>
              <w:gridCol w:w="1092"/>
              <w:gridCol w:w="1033"/>
            </w:tblGrid>
            <w:tr w14:paraId="1D33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71D3DC53">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序号</w:t>
                  </w:r>
                </w:p>
              </w:tc>
              <w:tc>
                <w:tcPr>
                  <w:tcW w:w="3133" w:type="pct"/>
                  <w:vAlign w:val="center"/>
                </w:tcPr>
                <w:p w14:paraId="00B93FAB">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名称</w:t>
                  </w:r>
                </w:p>
              </w:tc>
              <w:tc>
                <w:tcPr>
                  <w:tcW w:w="688" w:type="pct"/>
                  <w:vAlign w:val="center"/>
                </w:tcPr>
                <w:p w14:paraId="4F6A3D1F">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单位</w:t>
                  </w:r>
                </w:p>
              </w:tc>
              <w:tc>
                <w:tcPr>
                  <w:tcW w:w="651" w:type="pct"/>
                  <w:vAlign w:val="center"/>
                </w:tcPr>
                <w:p w14:paraId="14615A2F">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数量</w:t>
                  </w:r>
                </w:p>
              </w:tc>
            </w:tr>
            <w:tr w14:paraId="6DE6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78EE0FC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w:t>
                  </w:r>
                </w:p>
              </w:tc>
              <w:tc>
                <w:tcPr>
                  <w:tcW w:w="3133" w:type="pct"/>
                  <w:vAlign w:val="center"/>
                </w:tcPr>
                <w:p w14:paraId="47C04B6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放大镜、望远镜、显微镜</w:t>
                  </w:r>
                </w:p>
              </w:tc>
              <w:tc>
                <w:tcPr>
                  <w:tcW w:w="688" w:type="pct"/>
                  <w:vAlign w:val="center"/>
                </w:tcPr>
                <w:p w14:paraId="4B5A324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61B6126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5E4C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06267E0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w:t>
                  </w:r>
                </w:p>
              </w:tc>
              <w:tc>
                <w:tcPr>
                  <w:tcW w:w="3133" w:type="pct"/>
                  <w:vAlign w:val="center"/>
                </w:tcPr>
                <w:p w14:paraId="0B02941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酒精喷灯、恒温水浴锅、整理箱、保温桶、烘干箱等</w:t>
                  </w:r>
                </w:p>
              </w:tc>
              <w:tc>
                <w:tcPr>
                  <w:tcW w:w="688" w:type="pct"/>
                  <w:vAlign w:val="center"/>
                </w:tcPr>
                <w:p w14:paraId="4580F5F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7896C97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078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06A8054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w:t>
                  </w:r>
                </w:p>
              </w:tc>
              <w:tc>
                <w:tcPr>
                  <w:tcW w:w="3133" w:type="pct"/>
                  <w:vAlign w:val="center"/>
                </w:tcPr>
                <w:p w14:paraId="1606807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温度计、血压计</w:t>
                  </w:r>
                </w:p>
              </w:tc>
              <w:tc>
                <w:tcPr>
                  <w:tcW w:w="688" w:type="pct"/>
                  <w:vAlign w:val="center"/>
                </w:tcPr>
                <w:p w14:paraId="2929073F">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6EE667AD">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137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25D42AE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4</w:t>
                  </w:r>
                </w:p>
              </w:tc>
              <w:tc>
                <w:tcPr>
                  <w:tcW w:w="3133" w:type="pct"/>
                  <w:vAlign w:val="center"/>
                </w:tcPr>
                <w:p w14:paraId="6EFEC71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盖玻片、载玻片</w:t>
                  </w:r>
                </w:p>
              </w:tc>
              <w:tc>
                <w:tcPr>
                  <w:tcW w:w="688" w:type="pct"/>
                  <w:vAlign w:val="center"/>
                </w:tcPr>
                <w:p w14:paraId="1FBD1499">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02989206">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01AF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16880AA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w:t>
                  </w:r>
                </w:p>
              </w:tc>
              <w:tc>
                <w:tcPr>
                  <w:tcW w:w="3133" w:type="pct"/>
                  <w:vAlign w:val="center"/>
                </w:tcPr>
                <w:p w14:paraId="0D76FEA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三脚架、试管架</w:t>
                  </w:r>
                </w:p>
              </w:tc>
              <w:tc>
                <w:tcPr>
                  <w:tcW w:w="688" w:type="pct"/>
                  <w:vAlign w:val="center"/>
                </w:tcPr>
                <w:p w14:paraId="1F3E5E67">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348FAC06">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bl>
          <w:p w14:paraId="45D3C813">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（3）化学实验</w:t>
            </w:r>
          </w:p>
          <w:p w14:paraId="51532085">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化学实验主要有酸碱滴定、氧化还原反应等实验。化学实验中使用的化学品为瓶装，储存在化学药品柜，主要使用药品情况见表2-6，药品理化性质见表2-7，化学实验设备仪器见表2-8所示。</w:t>
            </w:r>
          </w:p>
          <w:p w14:paraId="26812D76">
            <w:pPr>
              <w:spacing w:line="360" w:lineRule="auto"/>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表2-6  化学实验主要药品</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132"/>
              <w:gridCol w:w="1132"/>
              <w:gridCol w:w="1132"/>
              <w:gridCol w:w="1132"/>
              <w:gridCol w:w="1133"/>
              <w:gridCol w:w="1137"/>
            </w:tblGrid>
            <w:tr w14:paraId="278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vAlign w:val="center"/>
                </w:tcPr>
                <w:p w14:paraId="6197539F">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名称</w:t>
                  </w:r>
                </w:p>
              </w:tc>
              <w:tc>
                <w:tcPr>
                  <w:tcW w:w="714" w:type="pct"/>
                  <w:vAlign w:val="center"/>
                </w:tcPr>
                <w:p w14:paraId="4B36851B">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纯度</w:t>
                  </w:r>
                </w:p>
              </w:tc>
              <w:tc>
                <w:tcPr>
                  <w:tcW w:w="714" w:type="pct"/>
                  <w:vAlign w:val="center"/>
                </w:tcPr>
                <w:p w14:paraId="3B5728DC">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年消耗量</w:t>
                  </w:r>
                </w:p>
              </w:tc>
              <w:tc>
                <w:tcPr>
                  <w:tcW w:w="714" w:type="pct"/>
                  <w:vAlign w:val="center"/>
                </w:tcPr>
                <w:p w14:paraId="743B2E1E">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单位</w:t>
                  </w:r>
                </w:p>
              </w:tc>
              <w:tc>
                <w:tcPr>
                  <w:tcW w:w="714" w:type="pct"/>
                  <w:vAlign w:val="center"/>
                </w:tcPr>
                <w:p w14:paraId="3E0EAE78">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包装、规格</w:t>
                  </w:r>
                </w:p>
              </w:tc>
              <w:tc>
                <w:tcPr>
                  <w:tcW w:w="714" w:type="pct"/>
                  <w:vAlign w:val="center"/>
                </w:tcPr>
                <w:p w14:paraId="3C97DCE6">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贮存位置</w:t>
                  </w:r>
                </w:p>
              </w:tc>
              <w:tc>
                <w:tcPr>
                  <w:tcW w:w="714" w:type="pct"/>
                  <w:vAlign w:val="center"/>
                </w:tcPr>
                <w:p w14:paraId="3AEFDD48">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最大贮存量</w:t>
                  </w:r>
                </w:p>
              </w:tc>
            </w:tr>
            <w:tr w14:paraId="25FB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B70971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氯化钠</w:t>
                  </w:r>
                </w:p>
              </w:tc>
              <w:tc>
                <w:tcPr>
                  <w:tcW w:w="714" w:type="pct"/>
                  <w:vAlign w:val="center"/>
                </w:tcPr>
                <w:p w14:paraId="4D52485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99.5%</w:t>
                  </w:r>
                </w:p>
              </w:tc>
              <w:tc>
                <w:tcPr>
                  <w:tcW w:w="714" w:type="pct"/>
                  <w:vAlign w:val="center"/>
                </w:tcPr>
                <w:p w14:paraId="60CCE01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80</w:t>
                  </w:r>
                </w:p>
              </w:tc>
              <w:tc>
                <w:tcPr>
                  <w:tcW w:w="714" w:type="pct"/>
                  <w:vAlign w:val="center"/>
                </w:tcPr>
                <w:p w14:paraId="3F96953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361DFDD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5F7A8AE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17795D3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53D2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68114E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三氯化铁</w:t>
                  </w:r>
                </w:p>
              </w:tc>
              <w:tc>
                <w:tcPr>
                  <w:tcW w:w="714" w:type="pct"/>
                  <w:vAlign w:val="center"/>
                </w:tcPr>
                <w:p w14:paraId="6023608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98%</w:t>
                  </w:r>
                </w:p>
              </w:tc>
              <w:tc>
                <w:tcPr>
                  <w:tcW w:w="714" w:type="pct"/>
                  <w:vAlign w:val="center"/>
                </w:tcPr>
                <w:p w14:paraId="29A1BCF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16</w:t>
                  </w:r>
                </w:p>
              </w:tc>
              <w:tc>
                <w:tcPr>
                  <w:tcW w:w="714" w:type="pct"/>
                  <w:vAlign w:val="center"/>
                </w:tcPr>
                <w:p w14:paraId="7E91647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64EC2DC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6E6658C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532866B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486C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C255BF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碳酸钠</w:t>
                  </w:r>
                </w:p>
              </w:tc>
              <w:tc>
                <w:tcPr>
                  <w:tcW w:w="714" w:type="pct"/>
                  <w:vAlign w:val="center"/>
                </w:tcPr>
                <w:p w14:paraId="63D2DF7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99.8%</w:t>
                  </w:r>
                </w:p>
              </w:tc>
              <w:tc>
                <w:tcPr>
                  <w:tcW w:w="714" w:type="pct"/>
                  <w:vAlign w:val="center"/>
                </w:tcPr>
                <w:p w14:paraId="56263E6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w:t>
                  </w:r>
                </w:p>
              </w:tc>
              <w:tc>
                <w:tcPr>
                  <w:tcW w:w="714" w:type="pct"/>
                  <w:vAlign w:val="center"/>
                </w:tcPr>
                <w:p w14:paraId="4DB02F1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7C00FA1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65F1BF4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1BBCE86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1E6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035632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氢氧化钠</w:t>
                  </w:r>
                </w:p>
              </w:tc>
              <w:tc>
                <w:tcPr>
                  <w:tcW w:w="714" w:type="pct"/>
                  <w:vAlign w:val="center"/>
                </w:tcPr>
                <w:p w14:paraId="19B3C47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3172BC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400</w:t>
                  </w:r>
                </w:p>
              </w:tc>
              <w:tc>
                <w:tcPr>
                  <w:tcW w:w="714" w:type="pct"/>
                  <w:vAlign w:val="center"/>
                </w:tcPr>
                <w:p w14:paraId="094618F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4D49958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61FD5A0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75D1510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500g</w:t>
                  </w:r>
                </w:p>
              </w:tc>
            </w:tr>
            <w:tr w14:paraId="0C24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0972B83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铁粉</w:t>
                  </w:r>
                </w:p>
              </w:tc>
              <w:tc>
                <w:tcPr>
                  <w:tcW w:w="714" w:type="pct"/>
                  <w:vAlign w:val="center"/>
                </w:tcPr>
                <w:p w14:paraId="1BF517DE">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71C6EC3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60</w:t>
                  </w:r>
                </w:p>
              </w:tc>
              <w:tc>
                <w:tcPr>
                  <w:tcW w:w="714" w:type="pct"/>
                  <w:vAlign w:val="center"/>
                </w:tcPr>
                <w:p w14:paraId="66968F5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08430E6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6EEB0D2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615079E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12C2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684A7CD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镁条</w:t>
                  </w:r>
                </w:p>
              </w:tc>
              <w:tc>
                <w:tcPr>
                  <w:tcW w:w="714" w:type="pct"/>
                  <w:vAlign w:val="center"/>
                </w:tcPr>
                <w:p w14:paraId="1634A85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2CF7A54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60</w:t>
                  </w:r>
                </w:p>
              </w:tc>
              <w:tc>
                <w:tcPr>
                  <w:tcW w:w="714" w:type="pct"/>
                  <w:vAlign w:val="center"/>
                </w:tcPr>
                <w:p w14:paraId="7ACD5D0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37578A2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211CAC7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2347E0D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5ED8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339E43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二氧化锰</w:t>
                  </w:r>
                </w:p>
              </w:tc>
              <w:tc>
                <w:tcPr>
                  <w:tcW w:w="714" w:type="pct"/>
                  <w:vAlign w:val="center"/>
                </w:tcPr>
                <w:p w14:paraId="4FF3F7B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2F291E0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w:t>
                  </w:r>
                </w:p>
              </w:tc>
              <w:tc>
                <w:tcPr>
                  <w:tcW w:w="714" w:type="pct"/>
                  <w:vAlign w:val="center"/>
                </w:tcPr>
                <w:p w14:paraId="6814826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043E68CE">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36C3D99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22F1A1FB">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7EF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457109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亚硫酸钠</w:t>
                  </w:r>
                </w:p>
              </w:tc>
              <w:tc>
                <w:tcPr>
                  <w:tcW w:w="714" w:type="pct"/>
                  <w:vAlign w:val="center"/>
                </w:tcPr>
                <w:p w14:paraId="6C1AC49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0AFE715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w:t>
                  </w:r>
                </w:p>
              </w:tc>
              <w:tc>
                <w:tcPr>
                  <w:tcW w:w="714" w:type="pct"/>
                  <w:vAlign w:val="center"/>
                </w:tcPr>
                <w:p w14:paraId="6AD3F44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03106B5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4AB97A1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0054946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5992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E52471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氯化铵</w:t>
                  </w:r>
                </w:p>
              </w:tc>
              <w:tc>
                <w:tcPr>
                  <w:tcW w:w="714" w:type="pct"/>
                  <w:vAlign w:val="center"/>
                </w:tcPr>
                <w:p w14:paraId="0FFA4AA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56E2B6C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714" w:type="pct"/>
                  <w:vAlign w:val="center"/>
                </w:tcPr>
                <w:p w14:paraId="3ED89AA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239B227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39BC12A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5FB99B9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36C3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6849120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氢氧化钙</w:t>
                  </w:r>
                </w:p>
              </w:tc>
              <w:tc>
                <w:tcPr>
                  <w:tcW w:w="714" w:type="pct"/>
                  <w:vAlign w:val="center"/>
                </w:tcPr>
                <w:p w14:paraId="1D25C34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F020BB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714" w:type="pct"/>
                  <w:vAlign w:val="center"/>
                </w:tcPr>
                <w:p w14:paraId="145E22C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284190A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47578F65">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6BFDAE8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46B5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424A36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氢氧化钡</w:t>
                  </w:r>
                </w:p>
              </w:tc>
              <w:tc>
                <w:tcPr>
                  <w:tcW w:w="714" w:type="pct"/>
                  <w:vAlign w:val="center"/>
                </w:tcPr>
                <w:p w14:paraId="339FDF7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7056733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714" w:type="pct"/>
                  <w:vAlign w:val="center"/>
                </w:tcPr>
                <w:p w14:paraId="2A79AADC">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1384D7B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287481C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16C570E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55B8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31690E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高锰酸钾</w:t>
                  </w:r>
                </w:p>
              </w:tc>
              <w:tc>
                <w:tcPr>
                  <w:tcW w:w="714" w:type="pct"/>
                  <w:vAlign w:val="center"/>
                </w:tcPr>
                <w:p w14:paraId="66BB976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06C0127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30</w:t>
                  </w:r>
                </w:p>
              </w:tc>
              <w:tc>
                <w:tcPr>
                  <w:tcW w:w="714" w:type="pct"/>
                  <w:vAlign w:val="center"/>
                </w:tcPr>
                <w:p w14:paraId="26E8E43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0374BA1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0549A18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72D70C0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6A26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7A947C5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盐酸</w:t>
                  </w:r>
                </w:p>
              </w:tc>
              <w:tc>
                <w:tcPr>
                  <w:tcW w:w="714" w:type="pct"/>
                  <w:vAlign w:val="center"/>
                </w:tcPr>
                <w:p w14:paraId="73526FA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36%</w:t>
                  </w:r>
                </w:p>
              </w:tc>
              <w:tc>
                <w:tcPr>
                  <w:tcW w:w="714" w:type="pct"/>
                  <w:vAlign w:val="center"/>
                </w:tcPr>
                <w:p w14:paraId="6A9DBAA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w:t>
                  </w:r>
                </w:p>
              </w:tc>
              <w:tc>
                <w:tcPr>
                  <w:tcW w:w="714" w:type="pct"/>
                  <w:vAlign w:val="center"/>
                </w:tcPr>
                <w:p w14:paraId="14B94FB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ml/a</w:t>
                  </w:r>
                </w:p>
              </w:tc>
              <w:tc>
                <w:tcPr>
                  <w:tcW w:w="714" w:type="pct"/>
                  <w:vAlign w:val="center"/>
                </w:tcPr>
                <w:p w14:paraId="0DBCE53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试剂瓶500ml/瓶</w:t>
                  </w:r>
                </w:p>
              </w:tc>
              <w:tc>
                <w:tcPr>
                  <w:tcW w:w="714" w:type="pct"/>
                  <w:vAlign w:val="center"/>
                </w:tcPr>
                <w:p w14:paraId="32AC427E">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49D431E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2000ml</w:t>
                  </w:r>
                </w:p>
              </w:tc>
            </w:tr>
            <w:tr w14:paraId="186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627D237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硫酸</w:t>
                  </w:r>
                </w:p>
              </w:tc>
              <w:tc>
                <w:tcPr>
                  <w:tcW w:w="714" w:type="pct"/>
                  <w:vAlign w:val="center"/>
                </w:tcPr>
                <w:p w14:paraId="5657C7A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98%</w:t>
                  </w:r>
                </w:p>
              </w:tc>
              <w:tc>
                <w:tcPr>
                  <w:tcW w:w="714" w:type="pct"/>
                  <w:vAlign w:val="center"/>
                </w:tcPr>
                <w:p w14:paraId="141B1E1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w:t>
                  </w:r>
                </w:p>
              </w:tc>
              <w:tc>
                <w:tcPr>
                  <w:tcW w:w="714" w:type="pct"/>
                  <w:vAlign w:val="center"/>
                </w:tcPr>
                <w:p w14:paraId="38920E5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ml/a</w:t>
                  </w:r>
                </w:p>
              </w:tc>
              <w:tc>
                <w:tcPr>
                  <w:tcW w:w="714" w:type="pct"/>
                  <w:vAlign w:val="center"/>
                </w:tcPr>
                <w:p w14:paraId="2AD5DE4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试剂瓶500ml/瓶</w:t>
                  </w:r>
                </w:p>
              </w:tc>
              <w:tc>
                <w:tcPr>
                  <w:tcW w:w="714" w:type="pct"/>
                  <w:vAlign w:val="center"/>
                </w:tcPr>
                <w:p w14:paraId="64FEBDE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3993203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2000ml</w:t>
                  </w:r>
                </w:p>
              </w:tc>
            </w:tr>
            <w:tr w14:paraId="5978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8A49AB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过氧化氢</w:t>
                  </w:r>
                </w:p>
              </w:tc>
              <w:tc>
                <w:tcPr>
                  <w:tcW w:w="714" w:type="pct"/>
                  <w:vAlign w:val="center"/>
                </w:tcPr>
                <w:p w14:paraId="4B9A491D">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2896367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25</w:t>
                  </w:r>
                </w:p>
              </w:tc>
              <w:tc>
                <w:tcPr>
                  <w:tcW w:w="714" w:type="pct"/>
                  <w:vAlign w:val="center"/>
                </w:tcPr>
                <w:p w14:paraId="37AF224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ml/a</w:t>
                  </w:r>
                </w:p>
              </w:tc>
              <w:tc>
                <w:tcPr>
                  <w:tcW w:w="714" w:type="pct"/>
                  <w:vAlign w:val="center"/>
                </w:tcPr>
                <w:p w14:paraId="17CF356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试剂瓶500ml/瓶</w:t>
                  </w:r>
                </w:p>
              </w:tc>
              <w:tc>
                <w:tcPr>
                  <w:tcW w:w="714" w:type="pct"/>
                  <w:vAlign w:val="center"/>
                </w:tcPr>
                <w:p w14:paraId="1C9B12C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502AAD1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500ml</w:t>
                  </w:r>
                </w:p>
              </w:tc>
            </w:tr>
            <w:tr w14:paraId="6D48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682BDF7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乙醇</w:t>
                  </w:r>
                </w:p>
              </w:tc>
              <w:tc>
                <w:tcPr>
                  <w:tcW w:w="714" w:type="pct"/>
                  <w:vAlign w:val="center"/>
                </w:tcPr>
                <w:p w14:paraId="6EE4879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95%</w:t>
                  </w:r>
                </w:p>
              </w:tc>
              <w:tc>
                <w:tcPr>
                  <w:tcW w:w="714" w:type="pct"/>
                  <w:vAlign w:val="center"/>
                </w:tcPr>
                <w:p w14:paraId="72277C29">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w:t>
                  </w:r>
                </w:p>
              </w:tc>
              <w:tc>
                <w:tcPr>
                  <w:tcW w:w="714" w:type="pct"/>
                  <w:vAlign w:val="center"/>
                </w:tcPr>
                <w:p w14:paraId="73B766E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ml/a</w:t>
                  </w:r>
                </w:p>
              </w:tc>
              <w:tc>
                <w:tcPr>
                  <w:tcW w:w="714" w:type="pct"/>
                  <w:vAlign w:val="center"/>
                </w:tcPr>
                <w:p w14:paraId="7168951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试剂瓶500ml/瓶</w:t>
                  </w:r>
                </w:p>
              </w:tc>
              <w:tc>
                <w:tcPr>
                  <w:tcW w:w="714" w:type="pct"/>
                  <w:vAlign w:val="center"/>
                </w:tcPr>
                <w:p w14:paraId="2572A2EB">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583577B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2000ml</w:t>
                  </w:r>
                </w:p>
              </w:tc>
            </w:tr>
            <w:tr w14:paraId="1427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29A0A4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锌粒</w:t>
                  </w:r>
                </w:p>
              </w:tc>
              <w:tc>
                <w:tcPr>
                  <w:tcW w:w="714" w:type="pct"/>
                  <w:vAlign w:val="center"/>
                </w:tcPr>
                <w:p w14:paraId="342A9AF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7F59BB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w:t>
                  </w:r>
                </w:p>
              </w:tc>
              <w:tc>
                <w:tcPr>
                  <w:tcW w:w="714" w:type="pct"/>
                  <w:vAlign w:val="center"/>
                </w:tcPr>
                <w:p w14:paraId="2253C7B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04258D3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08D11A2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018D176E">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31E6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3DBD56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重铬酸钾</w:t>
                  </w:r>
                </w:p>
              </w:tc>
              <w:tc>
                <w:tcPr>
                  <w:tcW w:w="714" w:type="pct"/>
                  <w:vAlign w:val="center"/>
                </w:tcPr>
                <w:p w14:paraId="456F70A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297AB28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w:t>
                  </w:r>
                </w:p>
              </w:tc>
              <w:tc>
                <w:tcPr>
                  <w:tcW w:w="714" w:type="pct"/>
                  <w:vAlign w:val="center"/>
                </w:tcPr>
                <w:p w14:paraId="49A3B98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68B6CA3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2F29E8A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1013DD9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5EC7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8A09A4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氯化钙</w:t>
                  </w:r>
                </w:p>
              </w:tc>
              <w:tc>
                <w:tcPr>
                  <w:tcW w:w="714" w:type="pct"/>
                  <w:vAlign w:val="center"/>
                </w:tcPr>
                <w:p w14:paraId="1372DCA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41DDA42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714" w:type="pct"/>
                  <w:vAlign w:val="center"/>
                </w:tcPr>
                <w:p w14:paraId="04D8383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10DA078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4766E36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5066C96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158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CAEC86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碘化钾</w:t>
                  </w:r>
                </w:p>
              </w:tc>
              <w:tc>
                <w:tcPr>
                  <w:tcW w:w="714" w:type="pct"/>
                  <w:vAlign w:val="center"/>
                </w:tcPr>
                <w:p w14:paraId="59CDEA4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B00DA7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714" w:type="pct"/>
                  <w:vAlign w:val="center"/>
                </w:tcPr>
                <w:p w14:paraId="3A866F51">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55A4C5A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1FEE130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469C9A3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75F2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8E4F6D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碳酸钠</w:t>
                  </w:r>
                </w:p>
              </w:tc>
              <w:tc>
                <w:tcPr>
                  <w:tcW w:w="714" w:type="pct"/>
                  <w:vAlign w:val="center"/>
                </w:tcPr>
                <w:p w14:paraId="21267EE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4A0F30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w:t>
                  </w:r>
                </w:p>
              </w:tc>
              <w:tc>
                <w:tcPr>
                  <w:tcW w:w="714" w:type="pct"/>
                  <w:vAlign w:val="center"/>
                </w:tcPr>
                <w:p w14:paraId="340EDFFC">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13EC2CE8">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22C282A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02314AB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0E27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48E849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红磷</w:t>
                  </w:r>
                </w:p>
              </w:tc>
              <w:tc>
                <w:tcPr>
                  <w:tcW w:w="714" w:type="pct"/>
                  <w:vAlign w:val="center"/>
                </w:tcPr>
                <w:p w14:paraId="7ECC3A6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689F74B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w:t>
                  </w:r>
                </w:p>
              </w:tc>
              <w:tc>
                <w:tcPr>
                  <w:tcW w:w="714" w:type="pct"/>
                  <w:vAlign w:val="center"/>
                </w:tcPr>
                <w:p w14:paraId="7328517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72E3737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276FCAEE">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6B94988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248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D1059D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白磷</w:t>
                  </w:r>
                </w:p>
              </w:tc>
              <w:tc>
                <w:tcPr>
                  <w:tcW w:w="714" w:type="pct"/>
                  <w:vAlign w:val="center"/>
                </w:tcPr>
                <w:p w14:paraId="032AD02B">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7B02ECD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30</w:t>
                  </w:r>
                </w:p>
              </w:tc>
              <w:tc>
                <w:tcPr>
                  <w:tcW w:w="714" w:type="pct"/>
                  <w:vAlign w:val="center"/>
                </w:tcPr>
                <w:p w14:paraId="3D6F05E3">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3752684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4BA43D02">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0D32C77D">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7C70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737AAE0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石蕊</w:t>
                  </w:r>
                </w:p>
              </w:tc>
              <w:tc>
                <w:tcPr>
                  <w:tcW w:w="714" w:type="pct"/>
                  <w:vAlign w:val="center"/>
                </w:tcPr>
                <w:p w14:paraId="0E46047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714" w:type="pct"/>
                  <w:vAlign w:val="center"/>
                </w:tcPr>
                <w:p w14:paraId="23B18B3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w:t>
                  </w:r>
                </w:p>
              </w:tc>
              <w:tc>
                <w:tcPr>
                  <w:tcW w:w="714" w:type="pct"/>
                  <w:vAlign w:val="center"/>
                </w:tcPr>
                <w:p w14:paraId="140AE23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g/a</w:t>
                  </w:r>
                </w:p>
              </w:tc>
              <w:tc>
                <w:tcPr>
                  <w:tcW w:w="714" w:type="pct"/>
                  <w:vAlign w:val="center"/>
                </w:tcPr>
                <w:p w14:paraId="23EDEEA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试剂瓶100g/瓶</w:t>
                  </w:r>
                </w:p>
              </w:tc>
              <w:tc>
                <w:tcPr>
                  <w:tcW w:w="714" w:type="pct"/>
                  <w:vAlign w:val="center"/>
                </w:tcPr>
                <w:p w14:paraId="405AD04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化学药品柜</w:t>
                  </w:r>
                </w:p>
              </w:tc>
              <w:tc>
                <w:tcPr>
                  <w:tcW w:w="714" w:type="pct"/>
                  <w:vAlign w:val="center"/>
                </w:tcPr>
                <w:p w14:paraId="19B3FE65">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100g</w:t>
                  </w:r>
                </w:p>
              </w:tc>
            </w:tr>
            <w:tr w14:paraId="08B5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7EBA3616">
                  <w:pPr>
                    <w:jc w:val="both"/>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bCs w:val="0"/>
                      <w:color w:val="auto"/>
                      <w:szCs w:val="21"/>
                      <w:lang w:val="en-US" w:eastAsia="zh-CN"/>
                    </w:rPr>
                    <w:t>注：项目不含有硝酸、苯及苯系物等有毒、强腐蚀性试剂，硫酸等高浓度试剂需由老师根据需要进行相应浓度的配置。</w:t>
                  </w:r>
                </w:p>
              </w:tc>
            </w:tr>
          </w:tbl>
          <w:p w14:paraId="24D67410">
            <w:pPr>
              <w:spacing w:line="360" w:lineRule="auto"/>
              <w:ind w:firstLine="482" w:firstLineChars="200"/>
              <w:jc w:val="center"/>
              <w:rPr>
                <w:rFonts w:hint="default" w:ascii="Times New Roman" w:hAnsi="Times New Roman" w:eastAsia="宋体" w:cs="宋体"/>
                <w:color w:val="auto"/>
                <w:sz w:val="24"/>
                <w:lang w:val="en-US" w:eastAsia="zh-CN"/>
              </w:rPr>
            </w:pPr>
            <w:r>
              <w:rPr>
                <w:rFonts w:hint="eastAsia" w:ascii="Times New Roman" w:hAnsi="Times New Roman" w:eastAsia="宋体" w:cs="Times New Roman"/>
                <w:b/>
                <w:bCs/>
                <w:color w:val="auto"/>
                <w:sz w:val="24"/>
                <w:lang w:val="en-US" w:eastAsia="zh-CN"/>
              </w:rPr>
              <w:t>表2-7  化学实验药品理化性质一览表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007"/>
              <w:gridCol w:w="1321"/>
              <w:gridCol w:w="1988"/>
              <w:gridCol w:w="1510"/>
              <w:gridCol w:w="1188"/>
            </w:tblGrid>
            <w:tr w14:paraId="51C2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A24CF7F">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序号</w:t>
                  </w:r>
                </w:p>
              </w:tc>
              <w:tc>
                <w:tcPr>
                  <w:tcW w:w="1177" w:type="dxa"/>
                  <w:vAlign w:val="center"/>
                </w:tcPr>
                <w:p w14:paraId="4093B6A8">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名称</w:t>
                  </w:r>
                </w:p>
              </w:tc>
              <w:tc>
                <w:tcPr>
                  <w:tcW w:w="1355" w:type="dxa"/>
                  <w:vAlign w:val="center"/>
                </w:tcPr>
                <w:p w14:paraId="5FBE825E">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分子式</w:t>
                  </w:r>
                </w:p>
              </w:tc>
              <w:tc>
                <w:tcPr>
                  <w:tcW w:w="2012" w:type="dxa"/>
                  <w:vAlign w:val="center"/>
                </w:tcPr>
                <w:p w14:paraId="53A1ED8E">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理化性质、爆炸性</w:t>
                  </w:r>
                </w:p>
              </w:tc>
              <w:tc>
                <w:tcPr>
                  <w:tcW w:w="1510" w:type="dxa"/>
                  <w:vAlign w:val="center"/>
                </w:tcPr>
                <w:p w14:paraId="58BD912A">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毒理性质</w:t>
                  </w:r>
                </w:p>
              </w:tc>
              <w:tc>
                <w:tcPr>
                  <w:tcW w:w="1229" w:type="dxa"/>
                  <w:vAlign w:val="center"/>
                </w:tcPr>
                <w:p w14:paraId="43B2EC72">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毒性类别/CAS号</w:t>
                  </w:r>
                </w:p>
              </w:tc>
            </w:tr>
            <w:tr w14:paraId="7B63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Align w:val="center"/>
                </w:tcPr>
                <w:p w14:paraId="32CE080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w:t>
                  </w:r>
                </w:p>
              </w:tc>
              <w:tc>
                <w:tcPr>
                  <w:tcW w:w="1177" w:type="dxa"/>
                  <w:vAlign w:val="center"/>
                </w:tcPr>
                <w:p w14:paraId="36D53BF0">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氯化钠</w:t>
                  </w:r>
                </w:p>
              </w:tc>
              <w:tc>
                <w:tcPr>
                  <w:tcW w:w="1355" w:type="dxa"/>
                  <w:vAlign w:val="center"/>
                </w:tcPr>
                <w:p w14:paraId="57B7629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NaCl</w:t>
                  </w:r>
                </w:p>
              </w:tc>
              <w:tc>
                <w:tcPr>
                  <w:tcW w:w="2012" w:type="dxa"/>
                  <w:vAlign w:val="center"/>
                </w:tcPr>
                <w:p w14:paraId="1E74C06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kern w:val="2"/>
                      <w:sz w:val="21"/>
                      <w:szCs w:val="21"/>
                      <w:lang w:val="en-US" w:eastAsia="zh-CN" w:bidi="ar-SA"/>
                    </w:rPr>
                    <w:t>无色晶体或白色粉末，熔点801℃，密度2.165g/cm</w:t>
                  </w:r>
                  <w:r>
                    <w:rPr>
                      <w:rFonts w:hint="eastAsia" w:ascii="Times New Roman" w:hAnsi="Times New Roman" w:eastAsia="宋体" w:cs="Times New Roman"/>
                      <w:b w:val="0"/>
                      <w:bCs/>
                      <w:color w:val="auto"/>
                      <w:kern w:val="2"/>
                      <w:sz w:val="21"/>
                      <w:szCs w:val="21"/>
                      <w:vertAlign w:val="superscript"/>
                      <w:lang w:val="en-US" w:eastAsia="zh-CN" w:bidi="ar-SA"/>
                    </w:rPr>
                    <w:t>3</w:t>
                  </w:r>
                  <w:r>
                    <w:rPr>
                      <w:rFonts w:hint="eastAsia" w:ascii="Times New Roman" w:hAnsi="Times New Roman" w:eastAsia="宋体" w:cs="Times New Roman"/>
                      <w:b w:val="0"/>
                      <w:bCs/>
                      <w:color w:val="auto"/>
                      <w:kern w:val="2"/>
                      <w:sz w:val="21"/>
                      <w:szCs w:val="21"/>
                      <w:lang w:val="en-US" w:eastAsia="zh-CN" w:bidi="ar-SA"/>
                    </w:rPr>
                    <w:t>，微溶于乙醇、丙醇、丁烷，易溶于水。化学式：NaCl,晶体 形成立体堆成等性质。</w:t>
                  </w:r>
                </w:p>
              </w:tc>
              <w:tc>
                <w:tcPr>
                  <w:tcW w:w="1510" w:type="dxa"/>
                  <w:vAlign w:val="center"/>
                </w:tcPr>
                <w:p w14:paraId="3B5A42A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417BEEE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3A9A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6BB04F4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w:t>
                  </w:r>
                </w:p>
              </w:tc>
              <w:tc>
                <w:tcPr>
                  <w:tcW w:w="1177" w:type="dxa"/>
                  <w:vAlign w:val="center"/>
                </w:tcPr>
                <w:p w14:paraId="049DC646">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三氯化铁</w:t>
                  </w:r>
                </w:p>
              </w:tc>
              <w:tc>
                <w:tcPr>
                  <w:tcW w:w="1355" w:type="dxa"/>
                  <w:vAlign w:val="center"/>
                </w:tcPr>
                <w:p w14:paraId="4A0F4C1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FeCl</w:t>
                  </w:r>
                  <w:r>
                    <w:rPr>
                      <w:rFonts w:hint="eastAsia" w:ascii="Times New Roman" w:hAnsi="Times New Roman" w:eastAsia="宋体" w:cs="Times New Roman"/>
                      <w:b w:val="0"/>
                      <w:bCs/>
                      <w:color w:val="auto"/>
                      <w:szCs w:val="21"/>
                      <w:vertAlign w:val="subscript"/>
                      <w:lang w:val="en-US" w:eastAsia="zh-CN"/>
                    </w:rPr>
                    <w:t>3</w:t>
                  </w:r>
                </w:p>
              </w:tc>
              <w:tc>
                <w:tcPr>
                  <w:tcW w:w="2012" w:type="dxa"/>
                  <w:vAlign w:val="center"/>
                </w:tcPr>
                <w:p w14:paraId="3554008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黑棕色结晶，也有薄片状；熔点306℃，沸点319℃，易溶于水，不溶于甘油，易溶于甲醇、乙醇、丙酮、乙醚；相对密度2.90，分子量162.21</w:t>
                  </w:r>
                </w:p>
              </w:tc>
              <w:tc>
                <w:tcPr>
                  <w:tcW w:w="1510" w:type="dxa"/>
                  <w:vAlign w:val="center"/>
                </w:tcPr>
                <w:p w14:paraId="03E7F9D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LD50：1872mg/kg</w:t>
                  </w:r>
                </w:p>
              </w:tc>
              <w:tc>
                <w:tcPr>
                  <w:tcW w:w="1229" w:type="dxa"/>
                  <w:vAlign w:val="center"/>
                </w:tcPr>
                <w:p w14:paraId="251D4DE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类别4</w:t>
                  </w:r>
                </w:p>
              </w:tc>
            </w:tr>
            <w:tr w14:paraId="70CC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1A3760F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w:t>
                  </w:r>
                </w:p>
              </w:tc>
              <w:tc>
                <w:tcPr>
                  <w:tcW w:w="1177" w:type="dxa"/>
                  <w:vAlign w:val="center"/>
                </w:tcPr>
                <w:p w14:paraId="0E5FB673">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碳酸钠</w:t>
                  </w:r>
                </w:p>
              </w:tc>
              <w:tc>
                <w:tcPr>
                  <w:tcW w:w="1355" w:type="dxa"/>
                  <w:vAlign w:val="center"/>
                </w:tcPr>
                <w:p w14:paraId="20080A9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NaCO</w:t>
                  </w:r>
                  <w:r>
                    <w:rPr>
                      <w:rFonts w:hint="eastAsia" w:ascii="Times New Roman" w:hAnsi="Times New Roman" w:eastAsia="宋体" w:cs="Times New Roman"/>
                      <w:b w:val="0"/>
                      <w:bCs/>
                      <w:color w:val="auto"/>
                      <w:szCs w:val="21"/>
                      <w:vertAlign w:val="subscript"/>
                      <w:lang w:val="en-US" w:eastAsia="zh-CN"/>
                    </w:rPr>
                    <w:t>3</w:t>
                  </w:r>
                </w:p>
              </w:tc>
              <w:tc>
                <w:tcPr>
                  <w:tcW w:w="2012" w:type="dxa"/>
                  <w:vAlign w:val="center"/>
                </w:tcPr>
                <w:p w14:paraId="2750A33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分子量105.99，又叫纯碱，常温下为舶色无气味的粉末或颗粒。有吸水性，易溶于水和甘油，微溶于无水乙醇，难溶于丙醇</w:t>
                  </w:r>
                </w:p>
              </w:tc>
              <w:tc>
                <w:tcPr>
                  <w:tcW w:w="1510" w:type="dxa"/>
                  <w:vAlign w:val="center"/>
                </w:tcPr>
                <w:p w14:paraId="63DFF22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LD50：4090mg/kg；LC50：2300mg/m</w:t>
                  </w:r>
                  <w:r>
                    <w:rPr>
                      <w:rFonts w:hint="eastAsia" w:ascii="Times New Roman" w:hAnsi="Times New Roman" w:eastAsia="宋体" w:cs="Times New Roman"/>
                      <w:b w:val="0"/>
                      <w:bCs/>
                      <w:color w:val="auto"/>
                      <w:szCs w:val="21"/>
                      <w:vertAlign w:val="superscript"/>
                      <w:lang w:val="en-US" w:eastAsia="zh-CN"/>
                    </w:rPr>
                    <w:t>3</w:t>
                  </w:r>
                  <w:r>
                    <w:rPr>
                      <w:rFonts w:hint="eastAsia" w:ascii="Times New Roman" w:hAnsi="Times New Roman" w:eastAsia="宋体" w:cs="Times New Roman"/>
                      <w:b w:val="0"/>
                      <w:bCs/>
                      <w:color w:val="auto"/>
                      <w:szCs w:val="21"/>
                      <w:lang w:val="en-US" w:eastAsia="zh-CN"/>
                    </w:rPr>
                    <w:t>，2小时</w:t>
                  </w:r>
                </w:p>
              </w:tc>
              <w:tc>
                <w:tcPr>
                  <w:tcW w:w="1229" w:type="dxa"/>
                  <w:vAlign w:val="center"/>
                </w:tcPr>
                <w:p w14:paraId="2A4076B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类别5</w:t>
                  </w:r>
                </w:p>
              </w:tc>
            </w:tr>
            <w:tr w14:paraId="243D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1128" w:type="dxa"/>
                  <w:vAlign w:val="center"/>
                </w:tcPr>
                <w:p w14:paraId="56CE76D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4</w:t>
                  </w:r>
                </w:p>
              </w:tc>
              <w:tc>
                <w:tcPr>
                  <w:tcW w:w="1177" w:type="dxa"/>
                  <w:vAlign w:val="center"/>
                </w:tcPr>
                <w:p w14:paraId="0031B3B4">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氢氧化钠</w:t>
                  </w:r>
                </w:p>
              </w:tc>
              <w:tc>
                <w:tcPr>
                  <w:tcW w:w="1355" w:type="dxa"/>
                  <w:vAlign w:val="center"/>
                </w:tcPr>
                <w:p w14:paraId="1DF3F20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NaOH</w:t>
                  </w:r>
                </w:p>
              </w:tc>
              <w:tc>
                <w:tcPr>
                  <w:tcW w:w="2012" w:type="dxa"/>
                  <w:vAlign w:val="center"/>
                </w:tcPr>
                <w:p w14:paraId="668632C5">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俗称烧碱、火碱、苛性钠，为一种具有强腐蚀性的强碱，一般为片状或颗粒形态，易溶于水(溶于水时放热)并形成碱性溶液，另有潮解性，易吸取空气中的水蒸气(潮解)和二氧化碳。纯品是无色透明的晶体。密度2.130g/cm</w:t>
                  </w:r>
                  <w:r>
                    <w:rPr>
                      <w:rFonts w:hint="eastAsia" w:ascii="Times New Roman" w:hAnsi="Times New Roman" w:eastAsia="宋体" w:cs="Times New Roman"/>
                      <w:b w:val="0"/>
                      <w:bCs/>
                      <w:color w:val="auto"/>
                      <w:szCs w:val="21"/>
                      <w:vertAlign w:val="superscript"/>
                      <w:lang w:val="en-US" w:eastAsia="zh-CN"/>
                    </w:rPr>
                    <w:t>3</w:t>
                  </w:r>
                  <w:r>
                    <w:rPr>
                      <w:rFonts w:hint="eastAsia" w:ascii="Times New Roman" w:hAnsi="Times New Roman" w:eastAsia="宋体" w:cs="Times New Roman"/>
                      <w:b w:val="0"/>
                      <w:bCs/>
                      <w:color w:val="auto"/>
                      <w:szCs w:val="21"/>
                      <w:lang w:val="en-US" w:eastAsia="zh-CN"/>
                    </w:rPr>
                    <w:t>。熔点-318.4℃。沸点1390℃</w:t>
                  </w:r>
                </w:p>
              </w:tc>
              <w:tc>
                <w:tcPr>
                  <w:tcW w:w="1510" w:type="dxa"/>
                  <w:vAlign w:val="center"/>
                </w:tcPr>
                <w:p w14:paraId="4021D65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4BE7A45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4298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28" w:type="dxa"/>
                  <w:vAlign w:val="center"/>
                </w:tcPr>
                <w:p w14:paraId="461D92D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w:t>
                  </w:r>
                </w:p>
              </w:tc>
              <w:tc>
                <w:tcPr>
                  <w:tcW w:w="1177" w:type="dxa"/>
                  <w:vAlign w:val="center"/>
                </w:tcPr>
                <w:p w14:paraId="596FF35D">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亚硫酸钠</w:t>
                  </w:r>
                </w:p>
              </w:tc>
              <w:tc>
                <w:tcPr>
                  <w:tcW w:w="1355" w:type="dxa"/>
                  <w:vAlign w:val="center"/>
                </w:tcPr>
                <w:p w14:paraId="26D0B00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Na</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S</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O</w:t>
                  </w:r>
                  <w:r>
                    <w:rPr>
                      <w:rFonts w:hint="eastAsia" w:ascii="Times New Roman" w:hAnsi="Times New Roman" w:eastAsia="宋体" w:cs="Times New Roman"/>
                      <w:b w:val="0"/>
                      <w:bCs/>
                      <w:color w:val="auto"/>
                      <w:szCs w:val="21"/>
                      <w:vertAlign w:val="subscript"/>
                      <w:lang w:val="en-US" w:eastAsia="zh-CN"/>
                    </w:rPr>
                    <w:t>3</w:t>
                  </w:r>
                </w:p>
              </w:tc>
              <w:tc>
                <w:tcPr>
                  <w:tcW w:w="2012" w:type="dxa"/>
                  <w:vAlign w:val="center"/>
                </w:tcPr>
                <w:p w14:paraId="6493EF2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硫代硫酸钠，又名大苏打、海波，无色透明单斜晶体，密度1.667g/cm</w:t>
                  </w:r>
                  <w:r>
                    <w:rPr>
                      <w:rFonts w:hint="eastAsia" w:ascii="Times New Roman" w:hAnsi="Times New Roman" w:eastAsia="宋体" w:cs="Times New Roman"/>
                      <w:b w:val="0"/>
                      <w:bCs/>
                      <w:color w:val="auto"/>
                      <w:szCs w:val="21"/>
                      <w:vertAlign w:val="superscript"/>
                      <w:lang w:val="en-US" w:eastAsia="zh-CN"/>
                    </w:rPr>
                    <w:t>3</w:t>
                  </w:r>
                  <w:r>
                    <w:rPr>
                      <w:rFonts w:hint="eastAsia" w:ascii="Times New Roman" w:hAnsi="Times New Roman" w:eastAsia="宋体" w:cs="Times New Roman"/>
                      <w:b w:val="0"/>
                      <w:bCs/>
                      <w:color w:val="auto"/>
                      <w:szCs w:val="21"/>
                      <w:vertAlign w:val="baseline"/>
                      <w:lang w:val="en-US" w:eastAsia="zh-CN"/>
                    </w:rPr>
                    <w:t>，熔点48℃</w:t>
                  </w:r>
                </w:p>
              </w:tc>
              <w:tc>
                <w:tcPr>
                  <w:tcW w:w="1510" w:type="dxa"/>
                  <w:vAlign w:val="center"/>
                </w:tcPr>
                <w:p w14:paraId="2D8D926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779C7A1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4E5E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5EE089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w:t>
                  </w:r>
                </w:p>
              </w:tc>
              <w:tc>
                <w:tcPr>
                  <w:tcW w:w="1177" w:type="dxa"/>
                  <w:vAlign w:val="center"/>
                </w:tcPr>
                <w:p w14:paraId="729E72A7">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氯化铵</w:t>
                  </w:r>
                </w:p>
              </w:tc>
              <w:tc>
                <w:tcPr>
                  <w:tcW w:w="1355" w:type="dxa"/>
                  <w:vAlign w:val="center"/>
                </w:tcPr>
                <w:p w14:paraId="639DEB4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NH</w:t>
                  </w:r>
                  <w:r>
                    <w:rPr>
                      <w:rFonts w:hint="eastAsia" w:ascii="Times New Roman" w:hAnsi="Times New Roman" w:eastAsia="宋体" w:cs="Times New Roman"/>
                      <w:b w:val="0"/>
                      <w:bCs/>
                      <w:color w:val="auto"/>
                      <w:szCs w:val="21"/>
                      <w:vertAlign w:val="subscript"/>
                      <w:lang w:val="en-US" w:eastAsia="zh-CN"/>
                    </w:rPr>
                    <w:t>4</w:t>
                  </w:r>
                  <w:r>
                    <w:rPr>
                      <w:rFonts w:hint="eastAsia" w:ascii="Times New Roman" w:hAnsi="Times New Roman" w:eastAsia="宋体" w:cs="Times New Roman"/>
                      <w:b w:val="0"/>
                      <w:bCs/>
                      <w:color w:val="auto"/>
                      <w:szCs w:val="21"/>
                      <w:lang w:val="en-US" w:eastAsia="zh-CN"/>
                    </w:rPr>
                    <w:t>Cl</w:t>
                  </w:r>
                </w:p>
              </w:tc>
              <w:tc>
                <w:tcPr>
                  <w:tcW w:w="2012" w:type="dxa"/>
                  <w:vAlign w:val="center"/>
                </w:tcPr>
                <w:p w14:paraId="797C5C0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无色晶体或者白色颗粒性粉末，无臭、味咸、容易吸潮的白色粉末或结晶颗粒，分子量53.49，熔点520℃，密度1.53，微溶于乙醇，溶于水和甘油</w:t>
                  </w:r>
                </w:p>
              </w:tc>
              <w:tc>
                <w:tcPr>
                  <w:tcW w:w="1510" w:type="dxa"/>
                  <w:vAlign w:val="center"/>
                </w:tcPr>
                <w:p w14:paraId="0E36C5F8">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LD50：1650mg/kg</w:t>
                  </w:r>
                </w:p>
              </w:tc>
              <w:tc>
                <w:tcPr>
                  <w:tcW w:w="1229" w:type="dxa"/>
                  <w:vAlign w:val="center"/>
                </w:tcPr>
                <w:p w14:paraId="010E812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类别4</w:t>
                  </w:r>
                </w:p>
              </w:tc>
            </w:tr>
            <w:tr w14:paraId="1289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76E69C7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7</w:t>
                  </w:r>
                </w:p>
              </w:tc>
              <w:tc>
                <w:tcPr>
                  <w:tcW w:w="1177" w:type="dxa"/>
                  <w:vAlign w:val="center"/>
                </w:tcPr>
                <w:p w14:paraId="3E7DB48D">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氢氧化钙</w:t>
                  </w:r>
                </w:p>
              </w:tc>
              <w:tc>
                <w:tcPr>
                  <w:tcW w:w="1355" w:type="dxa"/>
                  <w:vAlign w:val="center"/>
                </w:tcPr>
                <w:p w14:paraId="5105011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Ca(OH)</w:t>
                  </w:r>
                  <w:r>
                    <w:rPr>
                      <w:rFonts w:hint="eastAsia" w:ascii="Times New Roman" w:hAnsi="Times New Roman" w:eastAsia="宋体" w:cs="Times New Roman"/>
                      <w:b w:val="0"/>
                      <w:bCs/>
                      <w:color w:val="auto"/>
                      <w:szCs w:val="21"/>
                      <w:vertAlign w:val="subscript"/>
                      <w:lang w:val="en-US" w:eastAsia="zh-CN"/>
                    </w:rPr>
                    <w:t>2</w:t>
                  </w:r>
                </w:p>
              </w:tc>
              <w:tc>
                <w:tcPr>
                  <w:tcW w:w="2012" w:type="dxa"/>
                  <w:vAlign w:val="center"/>
                </w:tcPr>
                <w:p w14:paraId="006E70F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细腻的白色粉末，不溶于水，溶于酸、甘油、不溶于醇，分子量74.09，熔点582℃，密度2.24</w:t>
                  </w:r>
                </w:p>
              </w:tc>
              <w:tc>
                <w:tcPr>
                  <w:tcW w:w="1510" w:type="dxa"/>
                  <w:vAlign w:val="center"/>
                </w:tcPr>
                <w:p w14:paraId="12C78C25">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LD50：7340mg/kg</w:t>
                  </w:r>
                </w:p>
              </w:tc>
              <w:tc>
                <w:tcPr>
                  <w:tcW w:w="1229" w:type="dxa"/>
                  <w:vAlign w:val="center"/>
                </w:tcPr>
                <w:p w14:paraId="33E5450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23BA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28E900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8</w:t>
                  </w:r>
                </w:p>
              </w:tc>
              <w:tc>
                <w:tcPr>
                  <w:tcW w:w="1177" w:type="dxa"/>
                  <w:vAlign w:val="center"/>
                </w:tcPr>
                <w:p w14:paraId="28FE0100">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氢氧化钡</w:t>
                  </w:r>
                </w:p>
              </w:tc>
              <w:tc>
                <w:tcPr>
                  <w:tcW w:w="1355" w:type="dxa"/>
                  <w:vAlign w:val="center"/>
                </w:tcPr>
                <w:p w14:paraId="2F9D1C4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Ba(OH)</w:t>
                  </w:r>
                  <w:r>
                    <w:rPr>
                      <w:rFonts w:hint="eastAsia" w:ascii="Times New Roman" w:hAnsi="Times New Roman" w:eastAsia="宋体" w:cs="Times New Roman"/>
                      <w:b w:val="0"/>
                      <w:bCs/>
                      <w:color w:val="auto"/>
                      <w:szCs w:val="21"/>
                      <w:vertAlign w:val="subscript"/>
                      <w:lang w:val="en-US" w:eastAsia="zh-CN"/>
                    </w:rPr>
                    <w:t>2</w:t>
                  </w:r>
                </w:p>
              </w:tc>
              <w:tc>
                <w:tcPr>
                  <w:tcW w:w="2012" w:type="dxa"/>
                  <w:vAlign w:val="center"/>
                </w:tcPr>
                <w:p w14:paraId="764020D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无色透明结晶或白色粉末，可溶于水和甲醇，微溶于乙醇，几乎不溶于丙酮，相对密度2.188，熔点78℃</w:t>
                  </w:r>
                </w:p>
              </w:tc>
              <w:tc>
                <w:tcPr>
                  <w:tcW w:w="1510" w:type="dxa"/>
                  <w:vAlign w:val="center"/>
                </w:tcPr>
                <w:p w14:paraId="4BD13C18">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LD50：255mg/kg</w:t>
                  </w:r>
                </w:p>
              </w:tc>
              <w:tc>
                <w:tcPr>
                  <w:tcW w:w="1229" w:type="dxa"/>
                  <w:vAlign w:val="center"/>
                </w:tcPr>
                <w:p w14:paraId="4FDAF7D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类别3</w:t>
                  </w:r>
                </w:p>
              </w:tc>
            </w:tr>
            <w:tr w14:paraId="3F8B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1BA91DD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9</w:t>
                  </w:r>
                </w:p>
              </w:tc>
              <w:tc>
                <w:tcPr>
                  <w:tcW w:w="1177" w:type="dxa"/>
                  <w:vAlign w:val="center"/>
                </w:tcPr>
                <w:p w14:paraId="3D1AC6B9">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高锰酸钾</w:t>
                  </w:r>
                </w:p>
              </w:tc>
              <w:tc>
                <w:tcPr>
                  <w:tcW w:w="1355" w:type="dxa"/>
                  <w:vAlign w:val="center"/>
                </w:tcPr>
                <w:p w14:paraId="076CF159">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KMnO</w:t>
                  </w:r>
                  <w:r>
                    <w:rPr>
                      <w:rFonts w:hint="eastAsia" w:ascii="Times New Roman" w:hAnsi="Times New Roman" w:eastAsia="宋体" w:cs="Times New Roman"/>
                      <w:b w:val="0"/>
                      <w:bCs/>
                      <w:color w:val="auto"/>
                      <w:szCs w:val="21"/>
                      <w:vertAlign w:val="subscript"/>
                      <w:lang w:val="en-US" w:eastAsia="zh-CN"/>
                    </w:rPr>
                    <w:t>4</w:t>
                  </w:r>
                </w:p>
              </w:tc>
              <w:tc>
                <w:tcPr>
                  <w:tcW w:w="2012" w:type="dxa"/>
                  <w:vAlign w:val="center"/>
                </w:tcPr>
                <w:p w14:paraId="7A447B1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强氧化剂，紫红色晶体，可溶于水、碱液，微溶于甲醇、丙酮、硫酸，熔点240℃，分子量158.03，密度2.7</w:t>
                  </w:r>
                </w:p>
              </w:tc>
              <w:tc>
                <w:tcPr>
                  <w:tcW w:w="1510" w:type="dxa"/>
                  <w:vAlign w:val="center"/>
                </w:tcPr>
                <w:p w14:paraId="70CC3210">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LD50：1090mg/kg</w:t>
                  </w:r>
                </w:p>
              </w:tc>
              <w:tc>
                <w:tcPr>
                  <w:tcW w:w="1229" w:type="dxa"/>
                  <w:vAlign w:val="center"/>
                </w:tcPr>
                <w:p w14:paraId="78BCA4D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类别4</w:t>
                  </w:r>
                </w:p>
              </w:tc>
            </w:tr>
            <w:tr w14:paraId="4894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5DFCCA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w:t>
                  </w:r>
                </w:p>
              </w:tc>
              <w:tc>
                <w:tcPr>
                  <w:tcW w:w="1177" w:type="dxa"/>
                  <w:vAlign w:val="center"/>
                </w:tcPr>
                <w:p w14:paraId="20E38BBD">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盐酸</w:t>
                  </w:r>
                </w:p>
              </w:tc>
              <w:tc>
                <w:tcPr>
                  <w:tcW w:w="1355" w:type="dxa"/>
                  <w:vAlign w:val="center"/>
                </w:tcPr>
                <w:p w14:paraId="4438659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HCl</w:t>
                  </w:r>
                </w:p>
              </w:tc>
              <w:tc>
                <w:tcPr>
                  <w:tcW w:w="2012" w:type="dxa"/>
                  <w:vAlign w:val="center"/>
                </w:tcPr>
                <w:p w14:paraId="28BB1F42">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无色有刺激性气味的液体，与水互溶，有强烈的腐蚀性，熔点：-114.8℃，蒸汽压：30.66Kpa(21℃),沸点：108.6℃，相对密度1.19</w:t>
                  </w:r>
                </w:p>
              </w:tc>
              <w:tc>
                <w:tcPr>
                  <w:tcW w:w="1510" w:type="dxa"/>
                  <w:vAlign w:val="center"/>
                </w:tcPr>
                <w:p w14:paraId="072DF32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2910D5E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7647-01-0</w:t>
                  </w:r>
                </w:p>
              </w:tc>
            </w:tr>
            <w:tr w14:paraId="5C68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146838D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11</w:t>
                  </w:r>
                </w:p>
              </w:tc>
              <w:tc>
                <w:tcPr>
                  <w:tcW w:w="1177" w:type="dxa"/>
                  <w:vAlign w:val="center"/>
                </w:tcPr>
                <w:p w14:paraId="563D0445">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硫酸</w:t>
                  </w:r>
                </w:p>
              </w:tc>
              <w:tc>
                <w:tcPr>
                  <w:tcW w:w="1355" w:type="dxa"/>
                  <w:vAlign w:val="center"/>
                </w:tcPr>
                <w:p w14:paraId="59D3737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H</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SO</w:t>
                  </w:r>
                  <w:r>
                    <w:rPr>
                      <w:rFonts w:hint="eastAsia" w:ascii="Times New Roman" w:hAnsi="Times New Roman" w:eastAsia="宋体" w:cs="Times New Roman"/>
                      <w:b w:val="0"/>
                      <w:bCs/>
                      <w:color w:val="auto"/>
                      <w:szCs w:val="21"/>
                      <w:vertAlign w:val="subscript"/>
                      <w:lang w:val="en-US" w:eastAsia="zh-CN"/>
                    </w:rPr>
                    <w:t>4</w:t>
                  </w:r>
                </w:p>
              </w:tc>
              <w:tc>
                <w:tcPr>
                  <w:tcW w:w="2012" w:type="dxa"/>
                  <w:vAlign w:val="center"/>
                </w:tcPr>
                <w:p w14:paraId="17F4FECB">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纯品为无色透明油状液体，无臭，与水互溶，不可燃，熔点：3-10℃，蒸汽压：0.13kPa(145.8℃)，沸点：315- 338℃,相对密度(水=1):1.83</w:t>
                  </w:r>
                </w:p>
              </w:tc>
              <w:tc>
                <w:tcPr>
                  <w:tcW w:w="1510" w:type="dxa"/>
                  <w:vAlign w:val="center"/>
                </w:tcPr>
                <w:p w14:paraId="59267D6F">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LD50：2140mg/kg；LC50：510mg/m</w:t>
                  </w:r>
                  <w:r>
                    <w:rPr>
                      <w:rFonts w:hint="eastAsia" w:ascii="Times New Roman" w:hAnsi="Times New Roman" w:eastAsia="宋体" w:cs="Times New Roman"/>
                      <w:b w:val="0"/>
                      <w:bCs/>
                      <w:color w:val="auto"/>
                      <w:szCs w:val="21"/>
                      <w:vertAlign w:val="superscript"/>
                      <w:lang w:val="en-US" w:eastAsia="zh-CN"/>
                    </w:rPr>
                    <w:t>3</w:t>
                  </w:r>
                </w:p>
              </w:tc>
              <w:tc>
                <w:tcPr>
                  <w:tcW w:w="1229" w:type="dxa"/>
                  <w:vAlign w:val="center"/>
                </w:tcPr>
                <w:p w14:paraId="6B6225F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7664-93-9</w:t>
                  </w:r>
                </w:p>
              </w:tc>
            </w:tr>
            <w:tr w14:paraId="439B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632A9BC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12</w:t>
                  </w:r>
                </w:p>
              </w:tc>
              <w:tc>
                <w:tcPr>
                  <w:tcW w:w="1177" w:type="dxa"/>
                  <w:vAlign w:val="center"/>
                </w:tcPr>
                <w:p w14:paraId="457A354B">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过氧化氢</w:t>
                  </w:r>
                </w:p>
              </w:tc>
              <w:tc>
                <w:tcPr>
                  <w:tcW w:w="1355" w:type="dxa"/>
                  <w:vAlign w:val="center"/>
                </w:tcPr>
                <w:p w14:paraId="5A49FDE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H</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O</w:t>
                  </w:r>
                  <w:r>
                    <w:rPr>
                      <w:rFonts w:hint="eastAsia" w:ascii="Times New Roman" w:hAnsi="Times New Roman" w:eastAsia="宋体" w:cs="Times New Roman"/>
                      <w:b w:val="0"/>
                      <w:bCs/>
                      <w:color w:val="auto"/>
                      <w:szCs w:val="21"/>
                      <w:vertAlign w:val="subscript"/>
                      <w:lang w:val="en-US" w:eastAsia="zh-CN"/>
                    </w:rPr>
                    <w:t>2</w:t>
                  </w:r>
                </w:p>
              </w:tc>
              <w:tc>
                <w:tcPr>
                  <w:tcW w:w="2012" w:type="dxa"/>
                  <w:vAlign w:val="center"/>
                </w:tcPr>
                <w:p w14:paraId="4F3300A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无色透明液体，有微弱的特殊气味。溶于水、醇、醚，不溶于苯、石油醚，分子量34.01，熔点-2℃，密度1.46</w:t>
                  </w:r>
                </w:p>
              </w:tc>
              <w:tc>
                <w:tcPr>
                  <w:tcW w:w="1510" w:type="dxa"/>
                  <w:vAlign w:val="center"/>
                </w:tcPr>
                <w:p w14:paraId="4AA05B2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36BDDC0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1295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88B6D6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13</w:t>
                  </w:r>
                </w:p>
              </w:tc>
              <w:tc>
                <w:tcPr>
                  <w:tcW w:w="1177" w:type="dxa"/>
                  <w:vAlign w:val="center"/>
                </w:tcPr>
                <w:p w14:paraId="26F29380">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95%乙醇</w:t>
                  </w:r>
                </w:p>
              </w:tc>
              <w:tc>
                <w:tcPr>
                  <w:tcW w:w="1355" w:type="dxa"/>
                  <w:vAlign w:val="center"/>
                </w:tcPr>
                <w:p w14:paraId="6FAFADF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CH</w:t>
                  </w:r>
                  <w:r>
                    <w:rPr>
                      <w:rFonts w:hint="eastAsia" w:ascii="Times New Roman" w:hAnsi="Times New Roman" w:eastAsia="宋体" w:cs="Times New Roman"/>
                      <w:b w:val="0"/>
                      <w:bCs/>
                      <w:color w:val="auto"/>
                      <w:szCs w:val="21"/>
                      <w:vertAlign w:val="subscript"/>
                      <w:lang w:val="en-US" w:eastAsia="zh-CN"/>
                    </w:rPr>
                    <w:t>3</w:t>
                  </w:r>
                  <w:r>
                    <w:rPr>
                      <w:rFonts w:hint="eastAsia" w:ascii="Times New Roman" w:hAnsi="Times New Roman" w:eastAsia="宋体" w:cs="Times New Roman"/>
                      <w:b w:val="0"/>
                      <w:bCs/>
                      <w:color w:val="auto"/>
                      <w:szCs w:val="21"/>
                      <w:lang w:val="en-US" w:eastAsia="zh-CN"/>
                    </w:rPr>
                    <w:t>CH</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OH</w:t>
                  </w:r>
                </w:p>
              </w:tc>
              <w:tc>
                <w:tcPr>
                  <w:tcW w:w="2012" w:type="dxa"/>
                  <w:vAlign w:val="center"/>
                </w:tcPr>
                <w:p w14:paraId="26A1B61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无色、透明，具有特殊香味的液体(易挥发)，密度比水小为0.79，熔点-114.3℃，沸点：78.4℃，溶于水，可混溶于醚、氯仿、甘油等多数有机溶剂</w:t>
                  </w:r>
                </w:p>
              </w:tc>
              <w:tc>
                <w:tcPr>
                  <w:tcW w:w="1510" w:type="dxa"/>
                  <w:vAlign w:val="center"/>
                </w:tcPr>
                <w:p w14:paraId="033B5C6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LD50：7060mg/kg；LC50：37620mg/m</w:t>
                  </w:r>
                  <w:r>
                    <w:rPr>
                      <w:rFonts w:hint="eastAsia" w:ascii="Times New Roman" w:hAnsi="Times New Roman" w:eastAsia="宋体" w:cs="Times New Roman"/>
                      <w:b w:val="0"/>
                      <w:bCs/>
                      <w:color w:val="auto"/>
                      <w:szCs w:val="21"/>
                      <w:vertAlign w:val="superscript"/>
                      <w:lang w:val="en-US" w:eastAsia="zh-CN"/>
                    </w:rPr>
                    <w:t>3</w:t>
                  </w:r>
                  <w:r>
                    <w:rPr>
                      <w:rFonts w:hint="eastAsia" w:ascii="Times New Roman" w:hAnsi="Times New Roman" w:eastAsia="宋体" w:cs="Times New Roman"/>
                      <w:b w:val="0"/>
                      <w:bCs/>
                      <w:color w:val="auto"/>
                      <w:szCs w:val="21"/>
                      <w:vertAlign w:val="baseline"/>
                      <w:lang w:val="en-US" w:eastAsia="zh-CN"/>
                    </w:rPr>
                    <w:t>，5010小时</w:t>
                  </w:r>
                </w:p>
              </w:tc>
              <w:tc>
                <w:tcPr>
                  <w:tcW w:w="1229" w:type="dxa"/>
                  <w:vAlign w:val="center"/>
                </w:tcPr>
                <w:p w14:paraId="6E49CC4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64-17-5</w:t>
                  </w:r>
                </w:p>
              </w:tc>
            </w:tr>
            <w:tr w14:paraId="3CBA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2A12C1F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14</w:t>
                  </w:r>
                </w:p>
              </w:tc>
              <w:tc>
                <w:tcPr>
                  <w:tcW w:w="1177" w:type="dxa"/>
                  <w:vAlign w:val="center"/>
                </w:tcPr>
                <w:p w14:paraId="4ED46316">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重铬酸钾</w:t>
                  </w:r>
                </w:p>
              </w:tc>
              <w:tc>
                <w:tcPr>
                  <w:tcW w:w="1355" w:type="dxa"/>
                  <w:vAlign w:val="center"/>
                </w:tcPr>
                <w:p w14:paraId="6B6620B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K</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Cr</w:t>
                  </w:r>
                  <w:r>
                    <w:rPr>
                      <w:rFonts w:hint="eastAsia" w:ascii="Times New Roman" w:hAnsi="Times New Roman" w:eastAsia="宋体" w:cs="Times New Roman"/>
                      <w:b w:val="0"/>
                      <w:bCs/>
                      <w:color w:val="auto"/>
                      <w:szCs w:val="21"/>
                      <w:vertAlign w:val="subscript"/>
                      <w:lang w:val="en-US" w:eastAsia="zh-CN"/>
                    </w:rPr>
                    <w:t>2</w:t>
                  </w:r>
                  <w:r>
                    <w:rPr>
                      <w:rFonts w:hint="eastAsia" w:ascii="Times New Roman" w:hAnsi="Times New Roman" w:eastAsia="宋体" w:cs="Times New Roman"/>
                      <w:b w:val="0"/>
                      <w:bCs/>
                      <w:color w:val="auto"/>
                      <w:szCs w:val="21"/>
                      <w:lang w:val="en-US" w:eastAsia="zh-CN"/>
                    </w:rPr>
                    <w:t>O</w:t>
                  </w:r>
                  <w:r>
                    <w:rPr>
                      <w:rFonts w:hint="eastAsia" w:ascii="Times New Roman" w:hAnsi="Times New Roman" w:eastAsia="宋体" w:cs="Times New Roman"/>
                      <w:b w:val="0"/>
                      <w:bCs/>
                      <w:color w:val="auto"/>
                      <w:szCs w:val="21"/>
                      <w:vertAlign w:val="subscript"/>
                      <w:lang w:val="en-US" w:eastAsia="zh-CN"/>
                    </w:rPr>
                    <w:t>7</w:t>
                  </w:r>
                </w:p>
              </w:tc>
              <w:tc>
                <w:tcPr>
                  <w:tcW w:w="2012" w:type="dxa"/>
                  <w:vAlign w:val="center"/>
                </w:tcPr>
                <w:p w14:paraId="2D4A65F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桔红色结晶，溶于水，不溶于乙醇，分子量294.21，熔点398℃，密度2.68</w:t>
                  </w:r>
                </w:p>
              </w:tc>
              <w:tc>
                <w:tcPr>
                  <w:tcW w:w="1510" w:type="dxa"/>
                  <w:vAlign w:val="center"/>
                </w:tcPr>
                <w:p w14:paraId="6142830B">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LD50：190mg/kg</w:t>
                  </w:r>
                </w:p>
              </w:tc>
              <w:tc>
                <w:tcPr>
                  <w:tcW w:w="1229" w:type="dxa"/>
                  <w:vAlign w:val="center"/>
                </w:tcPr>
                <w:p w14:paraId="094C4DE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类别3</w:t>
                  </w:r>
                </w:p>
              </w:tc>
            </w:tr>
            <w:tr w14:paraId="5763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76B795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15</w:t>
                  </w:r>
                </w:p>
              </w:tc>
              <w:tc>
                <w:tcPr>
                  <w:tcW w:w="1177" w:type="dxa"/>
                  <w:vAlign w:val="center"/>
                </w:tcPr>
                <w:p w14:paraId="175C4971">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氯化钙</w:t>
                  </w:r>
                </w:p>
              </w:tc>
              <w:tc>
                <w:tcPr>
                  <w:tcW w:w="1355" w:type="dxa"/>
                  <w:vAlign w:val="center"/>
                </w:tcPr>
                <w:p w14:paraId="0DF6507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CaCl</w:t>
                  </w:r>
                  <w:r>
                    <w:rPr>
                      <w:rFonts w:hint="eastAsia" w:ascii="Times New Roman" w:hAnsi="Times New Roman" w:eastAsia="宋体" w:cs="Times New Roman"/>
                      <w:b w:val="0"/>
                      <w:bCs/>
                      <w:color w:val="auto"/>
                      <w:szCs w:val="21"/>
                      <w:vertAlign w:val="subscript"/>
                      <w:lang w:val="en-US" w:eastAsia="zh-CN"/>
                    </w:rPr>
                    <w:t>2</w:t>
                  </w:r>
                </w:p>
              </w:tc>
              <w:tc>
                <w:tcPr>
                  <w:tcW w:w="2012" w:type="dxa"/>
                  <w:vAlign w:val="center"/>
                </w:tcPr>
                <w:p w14:paraId="0C4DF274">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无色立方结晶体，白色或灰白色，有粒装、蜂窝块状、圆球状、不规则颗粒状、粉末状。无臭、味微苦。易溶于水，水溶液为微碱性</w:t>
                  </w:r>
                </w:p>
              </w:tc>
              <w:tc>
                <w:tcPr>
                  <w:tcW w:w="1510" w:type="dxa"/>
                  <w:vAlign w:val="center"/>
                </w:tcPr>
                <w:p w14:paraId="0FE60991">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LD50：1000mg/kg</w:t>
                  </w:r>
                </w:p>
              </w:tc>
              <w:tc>
                <w:tcPr>
                  <w:tcW w:w="1229" w:type="dxa"/>
                  <w:vAlign w:val="center"/>
                </w:tcPr>
                <w:p w14:paraId="5941E88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类别4</w:t>
                  </w:r>
                </w:p>
              </w:tc>
            </w:tr>
            <w:tr w14:paraId="0EF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DED4FE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16</w:t>
                  </w:r>
                </w:p>
              </w:tc>
              <w:tc>
                <w:tcPr>
                  <w:tcW w:w="1177" w:type="dxa"/>
                  <w:vAlign w:val="center"/>
                </w:tcPr>
                <w:p w14:paraId="66DDD715">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碘化钾</w:t>
                  </w:r>
                </w:p>
              </w:tc>
              <w:tc>
                <w:tcPr>
                  <w:tcW w:w="1355" w:type="dxa"/>
                  <w:vAlign w:val="center"/>
                </w:tcPr>
                <w:p w14:paraId="65B5DAF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KI</w:t>
                  </w:r>
                </w:p>
              </w:tc>
              <w:tc>
                <w:tcPr>
                  <w:tcW w:w="2012" w:type="dxa"/>
                  <w:vAlign w:val="center"/>
                </w:tcPr>
                <w:p w14:paraId="0CB8682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白色立方结晶或粉末，在潮湿空气中有微吸湿性，久置析出游离碘而变成黄色，密度3.123，熔点681℃。沸点1330</w:t>
                  </w:r>
                </w:p>
              </w:tc>
              <w:tc>
                <w:tcPr>
                  <w:tcW w:w="1510" w:type="dxa"/>
                  <w:vAlign w:val="center"/>
                </w:tcPr>
                <w:p w14:paraId="78AE9834">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LD50：2779mg/kg</w:t>
                  </w:r>
                </w:p>
              </w:tc>
              <w:tc>
                <w:tcPr>
                  <w:tcW w:w="1229" w:type="dxa"/>
                  <w:vAlign w:val="center"/>
                </w:tcPr>
                <w:p w14:paraId="117411D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类别5</w:t>
                  </w:r>
                </w:p>
              </w:tc>
            </w:tr>
            <w:tr w14:paraId="47FB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E212BD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17</w:t>
                  </w:r>
                </w:p>
              </w:tc>
              <w:tc>
                <w:tcPr>
                  <w:tcW w:w="1177" w:type="dxa"/>
                  <w:vAlign w:val="center"/>
                </w:tcPr>
                <w:p w14:paraId="19787379">
                  <w:pPr>
                    <w:tabs>
                      <w:tab w:val="left" w:pos="3255"/>
                    </w:tabs>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红磷</w:t>
                  </w:r>
                </w:p>
              </w:tc>
              <w:tc>
                <w:tcPr>
                  <w:tcW w:w="1355" w:type="dxa"/>
                  <w:vAlign w:val="center"/>
                </w:tcPr>
                <w:p w14:paraId="020F0EC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P</w:t>
                  </w:r>
                  <w:r>
                    <w:rPr>
                      <w:rFonts w:hint="eastAsia" w:ascii="Times New Roman" w:hAnsi="Times New Roman" w:eastAsia="宋体" w:cs="Times New Roman"/>
                      <w:b w:val="0"/>
                      <w:bCs/>
                      <w:color w:val="auto"/>
                      <w:szCs w:val="21"/>
                      <w:vertAlign w:val="subscript"/>
                      <w:lang w:val="en-US" w:eastAsia="zh-CN"/>
                    </w:rPr>
                    <w:t>4</w:t>
                  </w:r>
                </w:p>
              </w:tc>
              <w:tc>
                <w:tcPr>
                  <w:tcW w:w="2012" w:type="dxa"/>
                  <w:vAlign w:val="center"/>
                </w:tcPr>
                <w:p w14:paraId="02A901E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紫红色无定形粉末，无臭，具有金属光泽，不溶于水、二硫化碳，微溶于无水乙醇，溶于碱液。分子量123.90，熔点290℃，密度4.77</w:t>
                  </w:r>
                </w:p>
              </w:tc>
              <w:tc>
                <w:tcPr>
                  <w:tcW w:w="1510" w:type="dxa"/>
                  <w:vAlign w:val="center"/>
                </w:tcPr>
                <w:p w14:paraId="40B53A9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08A5FF0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43D7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D36B7B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18</w:t>
                  </w:r>
                </w:p>
              </w:tc>
              <w:tc>
                <w:tcPr>
                  <w:tcW w:w="1177" w:type="dxa"/>
                  <w:vAlign w:val="center"/>
                </w:tcPr>
                <w:p w14:paraId="2AF39201">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白磷</w:t>
                  </w:r>
                </w:p>
              </w:tc>
              <w:tc>
                <w:tcPr>
                  <w:tcW w:w="1355" w:type="dxa"/>
                  <w:vAlign w:val="center"/>
                </w:tcPr>
                <w:p w14:paraId="5943A5F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P</w:t>
                  </w:r>
                  <w:r>
                    <w:rPr>
                      <w:rFonts w:hint="eastAsia" w:ascii="Times New Roman" w:hAnsi="Times New Roman" w:eastAsia="宋体" w:cs="Times New Roman"/>
                      <w:b w:val="0"/>
                      <w:bCs/>
                      <w:color w:val="auto"/>
                      <w:szCs w:val="21"/>
                      <w:vertAlign w:val="subscript"/>
                      <w:lang w:val="en-US" w:eastAsia="zh-CN"/>
                    </w:rPr>
                    <w:t>4</w:t>
                  </w:r>
                </w:p>
              </w:tc>
              <w:tc>
                <w:tcPr>
                  <w:tcW w:w="2012" w:type="dxa"/>
                  <w:vAlign w:val="center"/>
                </w:tcPr>
                <w:p w14:paraId="4D5D78F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无色至黄色蜡状固体，有蒜臭味，在暗处发淡绿色磷光，不溶于水，微溶于苯氯仿，易溶于二硫化碳，分子量123.90，熔点290℃，密度4.77</w:t>
                  </w:r>
                </w:p>
              </w:tc>
              <w:tc>
                <w:tcPr>
                  <w:tcW w:w="1510" w:type="dxa"/>
                  <w:vAlign w:val="center"/>
                </w:tcPr>
                <w:p w14:paraId="0303C577">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LD50：3.03mg/kg（大鼠经口）</w:t>
                  </w:r>
                </w:p>
              </w:tc>
              <w:tc>
                <w:tcPr>
                  <w:tcW w:w="1229" w:type="dxa"/>
                  <w:vAlign w:val="center"/>
                </w:tcPr>
                <w:p w14:paraId="59C828EE">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r w14:paraId="05A2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483EE13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19</w:t>
                  </w:r>
                </w:p>
              </w:tc>
              <w:tc>
                <w:tcPr>
                  <w:tcW w:w="1177" w:type="dxa"/>
                  <w:vAlign w:val="center"/>
                </w:tcPr>
                <w:p w14:paraId="0F16E751">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石蕊</w:t>
                  </w:r>
                </w:p>
              </w:tc>
              <w:tc>
                <w:tcPr>
                  <w:tcW w:w="1355" w:type="dxa"/>
                  <w:vAlign w:val="center"/>
                </w:tcPr>
                <w:p w14:paraId="71349D9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2012" w:type="dxa"/>
                  <w:vAlign w:val="center"/>
                </w:tcPr>
                <w:p w14:paraId="03EE9A0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蓝紫色粉末，能部分溶于水而显紫色，是常见的酸碱指示剂，变色范围为pH=4.5-8.3之间</w:t>
                  </w:r>
                </w:p>
              </w:tc>
              <w:tc>
                <w:tcPr>
                  <w:tcW w:w="1510" w:type="dxa"/>
                  <w:vAlign w:val="center"/>
                </w:tcPr>
                <w:p w14:paraId="3B8FCEE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1229" w:type="dxa"/>
                  <w:vAlign w:val="center"/>
                </w:tcPr>
                <w:p w14:paraId="5C6C375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r>
          </w:tbl>
          <w:p w14:paraId="1A1C4AA2">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表2-8  化学实验室主要实验器材设备</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3280"/>
              <w:gridCol w:w="1092"/>
              <w:gridCol w:w="1033"/>
            </w:tblGrid>
            <w:tr w14:paraId="605E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3C72C183">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设备名称</w:t>
                  </w:r>
                </w:p>
              </w:tc>
              <w:tc>
                <w:tcPr>
                  <w:tcW w:w="2067" w:type="pct"/>
                  <w:vAlign w:val="center"/>
                </w:tcPr>
                <w:p w14:paraId="60B096C3">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规格型号</w:t>
                  </w:r>
                </w:p>
              </w:tc>
              <w:tc>
                <w:tcPr>
                  <w:tcW w:w="688" w:type="pct"/>
                  <w:vAlign w:val="center"/>
                </w:tcPr>
                <w:p w14:paraId="49784903">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单位</w:t>
                  </w:r>
                </w:p>
              </w:tc>
              <w:tc>
                <w:tcPr>
                  <w:tcW w:w="651" w:type="pct"/>
                  <w:vAlign w:val="center"/>
                </w:tcPr>
                <w:p w14:paraId="26CF0064">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数量</w:t>
                  </w:r>
                </w:p>
              </w:tc>
            </w:tr>
            <w:tr w14:paraId="56C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3BC3557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多功能实验架</w:t>
                  </w:r>
                </w:p>
              </w:tc>
              <w:tc>
                <w:tcPr>
                  <w:tcW w:w="2067" w:type="pct"/>
                  <w:vAlign w:val="center"/>
                </w:tcPr>
                <w:p w14:paraId="25D1D12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可升降型</w:t>
                  </w:r>
                </w:p>
              </w:tc>
              <w:tc>
                <w:tcPr>
                  <w:tcW w:w="688" w:type="pct"/>
                  <w:vAlign w:val="center"/>
                </w:tcPr>
                <w:p w14:paraId="26A5CDD7">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3DAE7A1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w:t>
                  </w:r>
                </w:p>
              </w:tc>
            </w:tr>
            <w:tr w14:paraId="4886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48CF25A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酒精灯</w:t>
                  </w:r>
                </w:p>
              </w:tc>
              <w:tc>
                <w:tcPr>
                  <w:tcW w:w="2067" w:type="pct"/>
                  <w:vAlign w:val="center"/>
                </w:tcPr>
                <w:p w14:paraId="64A81C0C">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25ml</w:t>
                  </w:r>
                </w:p>
              </w:tc>
              <w:tc>
                <w:tcPr>
                  <w:tcW w:w="688" w:type="pct"/>
                  <w:vAlign w:val="center"/>
                </w:tcPr>
                <w:p w14:paraId="269FF47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64580B8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3D51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0EBCB8A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烧杯</w:t>
                  </w:r>
                </w:p>
              </w:tc>
              <w:tc>
                <w:tcPr>
                  <w:tcW w:w="2067" w:type="pct"/>
                  <w:vAlign w:val="center"/>
                </w:tcPr>
                <w:p w14:paraId="32B905A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500ml</w:t>
                  </w:r>
                </w:p>
              </w:tc>
              <w:tc>
                <w:tcPr>
                  <w:tcW w:w="688" w:type="pct"/>
                  <w:vAlign w:val="center"/>
                </w:tcPr>
                <w:p w14:paraId="35C0EB56">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4CA8D8D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w:t>
                  </w:r>
                </w:p>
              </w:tc>
            </w:tr>
            <w:tr w14:paraId="1FDB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3D66A0C9">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试管</w:t>
                  </w:r>
                </w:p>
              </w:tc>
              <w:tc>
                <w:tcPr>
                  <w:tcW w:w="2067" w:type="pct"/>
                  <w:vAlign w:val="center"/>
                </w:tcPr>
                <w:p w14:paraId="025D274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20mm×200mm</w:t>
                  </w:r>
                </w:p>
              </w:tc>
              <w:tc>
                <w:tcPr>
                  <w:tcW w:w="688" w:type="pct"/>
                  <w:vAlign w:val="center"/>
                </w:tcPr>
                <w:p w14:paraId="3AE7C061">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70BDBF7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2000</w:t>
                  </w:r>
                </w:p>
              </w:tc>
            </w:tr>
            <w:tr w14:paraId="2C02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70F881F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容量瓶</w:t>
                  </w:r>
                </w:p>
              </w:tc>
              <w:tc>
                <w:tcPr>
                  <w:tcW w:w="2067" w:type="pct"/>
                  <w:vAlign w:val="center"/>
                </w:tcPr>
                <w:p w14:paraId="6D1CC3F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500ml</w:t>
                  </w:r>
                </w:p>
              </w:tc>
              <w:tc>
                <w:tcPr>
                  <w:tcW w:w="688" w:type="pct"/>
                  <w:vAlign w:val="center"/>
                </w:tcPr>
                <w:p w14:paraId="4D815E1E">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35F94573">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w:t>
                  </w:r>
                </w:p>
              </w:tc>
            </w:tr>
            <w:tr w14:paraId="7C1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1B1D351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量筒</w:t>
                  </w:r>
                </w:p>
              </w:tc>
              <w:tc>
                <w:tcPr>
                  <w:tcW w:w="2067" w:type="pct"/>
                  <w:vAlign w:val="center"/>
                </w:tcPr>
                <w:p w14:paraId="06382854">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1000ml</w:t>
                  </w:r>
                </w:p>
              </w:tc>
              <w:tc>
                <w:tcPr>
                  <w:tcW w:w="688" w:type="pct"/>
                  <w:vAlign w:val="center"/>
                </w:tcPr>
                <w:p w14:paraId="30E2765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6AC06503">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200</w:t>
                  </w:r>
                </w:p>
              </w:tc>
            </w:tr>
            <w:tr w14:paraId="1171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593" w:type="pct"/>
                  <w:vAlign w:val="center"/>
                </w:tcPr>
                <w:p w14:paraId="617F5B1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烧瓶</w:t>
                  </w:r>
                </w:p>
              </w:tc>
              <w:tc>
                <w:tcPr>
                  <w:tcW w:w="2067" w:type="pct"/>
                  <w:vAlign w:val="center"/>
                </w:tcPr>
                <w:p w14:paraId="3B1BAFAA">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500ml</w:t>
                  </w:r>
                </w:p>
              </w:tc>
              <w:tc>
                <w:tcPr>
                  <w:tcW w:w="688" w:type="pct"/>
                  <w:vAlign w:val="center"/>
                </w:tcPr>
                <w:p w14:paraId="0F4CC09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48569138">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Cs w:val="21"/>
                      <w:lang w:val="en-US" w:eastAsia="zh-CN"/>
                    </w:rPr>
                    <w:t>200</w:t>
                  </w:r>
                </w:p>
              </w:tc>
            </w:tr>
            <w:tr w14:paraId="397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1A48D09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锥形瓶</w:t>
                  </w:r>
                </w:p>
              </w:tc>
              <w:tc>
                <w:tcPr>
                  <w:tcW w:w="2067" w:type="pct"/>
                  <w:vAlign w:val="center"/>
                </w:tcPr>
                <w:p w14:paraId="5EBF0250">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500ml</w:t>
                  </w:r>
                </w:p>
              </w:tc>
              <w:tc>
                <w:tcPr>
                  <w:tcW w:w="1157" w:type="dxa"/>
                  <w:vAlign w:val="center"/>
                </w:tcPr>
                <w:p w14:paraId="1C1F881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1095" w:type="dxa"/>
                  <w:vAlign w:val="center"/>
                </w:tcPr>
                <w:p w14:paraId="1586E654">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200</w:t>
                  </w:r>
                </w:p>
              </w:tc>
            </w:tr>
            <w:tr w14:paraId="403E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21063FE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漏斗</w:t>
                  </w:r>
                </w:p>
              </w:tc>
              <w:tc>
                <w:tcPr>
                  <w:tcW w:w="2067" w:type="pct"/>
                  <w:vAlign w:val="center"/>
                </w:tcPr>
                <w:p w14:paraId="67F5CD2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688" w:type="pct"/>
                  <w:vAlign w:val="center"/>
                </w:tcPr>
                <w:p w14:paraId="06A3FCA2">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24AC7F0A">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100</w:t>
                  </w:r>
                </w:p>
              </w:tc>
            </w:tr>
            <w:tr w14:paraId="379F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3F00851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万能夹、三脚架、漏斗架滴定夹</w:t>
                  </w:r>
                </w:p>
              </w:tc>
              <w:tc>
                <w:tcPr>
                  <w:tcW w:w="2067" w:type="pct"/>
                  <w:vAlign w:val="center"/>
                </w:tcPr>
                <w:p w14:paraId="00930D80">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688" w:type="pct"/>
                  <w:vAlign w:val="center"/>
                </w:tcPr>
                <w:p w14:paraId="5BB745B5">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2FC9222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w:t>
                  </w:r>
                </w:p>
              </w:tc>
            </w:tr>
            <w:tr w14:paraId="263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09304F1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托盘天平、温度计、密度计、酸度计</w:t>
                  </w:r>
                </w:p>
              </w:tc>
              <w:tc>
                <w:tcPr>
                  <w:tcW w:w="2067" w:type="pct"/>
                  <w:vAlign w:val="center"/>
                </w:tcPr>
                <w:p w14:paraId="4DA2B9A9">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688" w:type="pct"/>
                  <w:vAlign w:val="center"/>
                </w:tcPr>
                <w:p w14:paraId="1BBF8027">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5FAB79B9">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w:t>
                  </w:r>
                </w:p>
              </w:tc>
            </w:tr>
            <w:tr w14:paraId="2538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pct"/>
                  <w:vAlign w:val="center"/>
                </w:tcPr>
                <w:p w14:paraId="2E7DBF9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烧杯夹、镊子、止水夹、石棉网、研体</w:t>
                  </w:r>
                </w:p>
              </w:tc>
              <w:tc>
                <w:tcPr>
                  <w:tcW w:w="2067" w:type="pct"/>
                  <w:vAlign w:val="center"/>
                </w:tcPr>
                <w:p w14:paraId="737D690F">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w:t>
                  </w:r>
                </w:p>
              </w:tc>
              <w:tc>
                <w:tcPr>
                  <w:tcW w:w="688" w:type="pct"/>
                  <w:vAlign w:val="center"/>
                </w:tcPr>
                <w:p w14:paraId="6FC2F5B6">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个</w:t>
                  </w:r>
                </w:p>
              </w:tc>
              <w:tc>
                <w:tcPr>
                  <w:tcW w:w="651" w:type="pct"/>
                  <w:vAlign w:val="center"/>
                </w:tcPr>
                <w:p w14:paraId="344D67B6">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500</w:t>
                  </w:r>
                </w:p>
              </w:tc>
            </w:tr>
          </w:tbl>
          <w:p w14:paraId="0F191826">
            <w:pPr>
              <w:spacing w:line="360" w:lineRule="auto"/>
              <w:ind w:firstLine="480" w:firstLineChars="200"/>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（4）其他原辅材料及能源消耗</w:t>
            </w:r>
          </w:p>
          <w:p w14:paraId="5F239FE8">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表2-9  主要原辅材料及能源消耗表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972"/>
              <w:gridCol w:w="1092"/>
              <w:gridCol w:w="1033"/>
            </w:tblGrid>
            <w:tr w14:paraId="0D63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1CA29FBF">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序号</w:t>
                  </w:r>
                </w:p>
              </w:tc>
              <w:tc>
                <w:tcPr>
                  <w:tcW w:w="3133" w:type="pct"/>
                  <w:vAlign w:val="center"/>
                </w:tcPr>
                <w:p w14:paraId="07EFAF38">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名称</w:t>
                  </w:r>
                </w:p>
              </w:tc>
              <w:tc>
                <w:tcPr>
                  <w:tcW w:w="688" w:type="pct"/>
                  <w:vAlign w:val="center"/>
                </w:tcPr>
                <w:p w14:paraId="0B984774">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用量</w:t>
                  </w:r>
                </w:p>
              </w:tc>
              <w:tc>
                <w:tcPr>
                  <w:tcW w:w="651" w:type="pct"/>
                  <w:vAlign w:val="center"/>
                </w:tcPr>
                <w:p w14:paraId="48CD0D61">
                  <w:pPr>
                    <w:tabs>
                      <w:tab w:val="left" w:pos="3255"/>
                    </w:tabs>
                    <w:jc w:val="center"/>
                    <w:rPr>
                      <w:rFonts w:hint="default"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来源</w:t>
                  </w:r>
                </w:p>
              </w:tc>
            </w:tr>
            <w:tr w14:paraId="25D2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2AEE8EC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w:t>
                  </w:r>
                </w:p>
              </w:tc>
              <w:tc>
                <w:tcPr>
                  <w:tcW w:w="3133" w:type="pct"/>
                  <w:vAlign w:val="center"/>
                </w:tcPr>
                <w:p w14:paraId="57F8B41B">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水</w:t>
                  </w:r>
                </w:p>
              </w:tc>
              <w:tc>
                <w:tcPr>
                  <w:tcW w:w="688" w:type="pct"/>
                  <w:vAlign w:val="center"/>
                </w:tcPr>
                <w:p w14:paraId="2BF6C40F">
                  <w:pPr>
                    <w:tabs>
                      <w:tab w:val="left" w:pos="3255"/>
                    </w:tabs>
                    <w:jc w:val="center"/>
                    <w:rPr>
                      <w:rFonts w:hint="default" w:ascii="Times New Roman" w:hAnsi="Times New Roman" w:eastAsia="宋体" w:cs="Times New Roman"/>
                      <w:b w:val="0"/>
                      <w:bCs/>
                      <w:color w:val="auto"/>
                      <w:szCs w:val="21"/>
                      <w:lang w:val="en-US" w:eastAsia="zh-CN"/>
                    </w:rPr>
                  </w:pPr>
                </w:p>
              </w:tc>
              <w:tc>
                <w:tcPr>
                  <w:tcW w:w="651" w:type="pct"/>
                  <w:vAlign w:val="center"/>
                </w:tcPr>
                <w:p w14:paraId="7DA31DE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市政供水</w:t>
                  </w:r>
                </w:p>
              </w:tc>
            </w:tr>
            <w:tr w14:paraId="1E00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0886A9A1">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2</w:t>
                  </w:r>
                </w:p>
              </w:tc>
              <w:tc>
                <w:tcPr>
                  <w:tcW w:w="3133" w:type="pct"/>
                  <w:vAlign w:val="center"/>
                </w:tcPr>
                <w:p w14:paraId="547D8935">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去离子水（实验用水）</w:t>
                  </w:r>
                </w:p>
              </w:tc>
              <w:tc>
                <w:tcPr>
                  <w:tcW w:w="688" w:type="pct"/>
                  <w:vAlign w:val="center"/>
                </w:tcPr>
                <w:p w14:paraId="6E57F52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1.5t/a</w:t>
                  </w:r>
                </w:p>
              </w:tc>
              <w:tc>
                <w:tcPr>
                  <w:tcW w:w="651" w:type="pct"/>
                  <w:vAlign w:val="center"/>
                </w:tcPr>
                <w:p w14:paraId="35CC60A2">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3170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2D931B0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3</w:t>
                  </w:r>
                </w:p>
              </w:tc>
              <w:tc>
                <w:tcPr>
                  <w:tcW w:w="3133" w:type="pct"/>
                  <w:vAlign w:val="center"/>
                </w:tcPr>
                <w:p w14:paraId="2D780270">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电</w:t>
                  </w:r>
                </w:p>
              </w:tc>
              <w:tc>
                <w:tcPr>
                  <w:tcW w:w="688" w:type="pct"/>
                  <w:vAlign w:val="center"/>
                </w:tcPr>
                <w:p w14:paraId="549DBDF0">
                  <w:pPr>
                    <w:jc w:val="center"/>
                    <w:rPr>
                      <w:rFonts w:hint="default" w:ascii="Times New Roman" w:hAnsi="Times New Roman" w:eastAsia="宋体" w:cs="Times New Roman"/>
                      <w:b w:val="0"/>
                      <w:bCs/>
                      <w:color w:val="auto"/>
                      <w:szCs w:val="21"/>
                      <w:lang w:val="en-US" w:eastAsia="zh-CN"/>
                    </w:rPr>
                  </w:pPr>
                </w:p>
              </w:tc>
              <w:tc>
                <w:tcPr>
                  <w:tcW w:w="651" w:type="pct"/>
                  <w:vAlign w:val="center"/>
                </w:tcPr>
                <w:p w14:paraId="65ADD214">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市政供电</w:t>
                  </w:r>
                </w:p>
              </w:tc>
            </w:tr>
            <w:tr w14:paraId="7FF5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7FD8B34E">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4</w:t>
                  </w:r>
                </w:p>
              </w:tc>
              <w:tc>
                <w:tcPr>
                  <w:tcW w:w="3133" w:type="pct"/>
                  <w:vAlign w:val="center"/>
                </w:tcPr>
                <w:p w14:paraId="5844FCAF">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柴油</w:t>
                  </w:r>
                </w:p>
              </w:tc>
              <w:tc>
                <w:tcPr>
                  <w:tcW w:w="688" w:type="pct"/>
                  <w:vAlign w:val="center"/>
                </w:tcPr>
                <w:p w14:paraId="11458ADD">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0.05t/a</w:t>
                  </w:r>
                </w:p>
              </w:tc>
              <w:tc>
                <w:tcPr>
                  <w:tcW w:w="651" w:type="pct"/>
                  <w:vAlign w:val="center"/>
                </w:tcPr>
                <w:p w14:paraId="08C451E4">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5D61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7FE37256">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5</w:t>
                  </w:r>
                </w:p>
              </w:tc>
              <w:tc>
                <w:tcPr>
                  <w:tcW w:w="3133" w:type="pct"/>
                  <w:vAlign w:val="center"/>
                </w:tcPr>
                <w:p w14:paraId="546DFA22">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活性炭</w:t>
                  </w:r>
                </w:p>
              </w:tc>
              <w:tc>
                <w:tcPr>
                  <w:tcW w:w="688" w:type="pct"/>
                  <w:vAlign w:val="center"/>
                </w:tcPr>
                <w:p w14:paraId="22C5C1D7">
                  <w:pPr>
                    <w:jc w:val="center"/>
                    <w:rPr>
                      <w:rFonts w:hint="default" w:ascii="Times New Roman" w:hAnsi="Times New Roman" w:eastAsia="宋体" w:cs="Times New Roman"/>
                      <w:b w:val="0"/>
                      <w:bCs/>
                      <w:color w:val="auto"/>
                      <w:szCs w:val="21"/>
                      <w:lang w:val="en-US" w:eastAsia="zh-CN"/>
                    </w:rPr>
                  </w:pPr>
                </w:p>
              </w:tc>
              <w:tc>
                <w:tcPr>
                  <w:tcW w:w="651" w:type="pct"/>
                  <w:vAlign w:val="center"/>
                </w:tcPr>
                <w:p w14:paraId="06D6BB9A">
                  <w:pPr>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r w14:paraId="4BAF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14:paraId="1665D01D">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6</w:t>
                  </w:r>
                </w:p>
              </w:tc>
              <w:tc>
                <w:tcPr>
                  <w:tcW w:w="3133" w:type="pct"/>
                  <w:vAlign w:val="center"/>
                </w:tcPr>
                <w:p w14:paraId="2DD4351F">
                  <w:pPr>
                    <w:tabs>
                      <w:tab w:val="left" w:pos="3255"/>
                    </w:tabs>
                    <w:jc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SDG碱性颗粒吸附剂</w:t>
                  </w:r>
                </w:p>
              </w:tc>
              <w:tc>
                <w:tcPr>
                  <w:tcW w:w="688" w:type="pct"/>
                  <w:vAlign w:val="center"/>
                </w:tcPr>
                <w:p w14:paraId="003F590A">
                  <w:pPr>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1kg/a</w:t>
                  </w:r>
                </w:p>
              </w:tc>
              <w:tc>
                <w:tcPr>
                  <w:tcW w:w="651" w:type="pct"/>
                  <w:vAlign w:val="center"/>
                </w:tcPr>
                <w:p w14:paraId="522DDAD8">
                  <w:pPr>
                    <w:tabs>
                      <w:tab w:val="left" w:pos="3255"/>
                    </w:tabs>
                    <w:jc w:val="center"/>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lang w:val="en-US" w:eastAsia="zh-CN"/>
                    </w:rPr>
                    <w:t>外购</w:t>
                  </w:r>
                </w:p>
              </w:tc>
            </w:tr>
          </w:tbl>
          <w:p w14:paraId="68024608">
            <w:pPr>
              <w:pStyle w:val="5"/>
              <w:spacing w:beforeLines="50" w:after="0" w:line="360" w:lineRule="auto"/>
              <w:ind w:left="0" w:leftChars="0" w:firstLine="0" w:firstLineChars="0"/>
              <w:rPr>
                <w:rFonts w:hint="default" w:eastAsia="宋体"/>
                <w:b/>
                <w:color w:val="auto"/>
                <w:szCs w:val="24"/>
                <w:lang w:val="en-US" w:eastAsia="zh-CN"/>
              </w:rPr>
            </w:pPr>
            <w:r>
              <w:rPr>
                <w:rFonts w:hint="eastAsia"/>
                <w:b/>
                <w:color w:val="auto"/>
                <w:szCs w:val="24"/>
                <w:lang w:val="en-US" w:eastAsia="zh-CN"/>
              </w:rPr>
              <w:t>三</w:t>
            </w:r>
            <w:r>
              <w:rPr>
                <w:b/>
                <w:color w:val="auto"/>
                <w:szCs w:val="24"/>
              </w:rPr>
              <w:t>、</w:t>
            </w:r>
            <w:r>
              <w:rPr>
                <w:rFonts w:hint="eastAsia"/>
                <w:b/>
                <w:color w:val="auto"/>
                <w:szCs w:val="24"/>
                <w:lang w:val="en-US" w:eastAsia="zh-CN"/>
              </w:rPr>
              <w:t>公用工程</w:t>
            </w:r>
          </w:p>
          <w:p w14:paraId="2D99C42C">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给排水</w:t>
            </w:r>
          </w:p>
          <w:p w14:paraId="66FEC4B7">
            <w:pPr>
              <w:spacing w:line="360" w:lineRule="auto"/>
              <w:ind w:firstLine="480" w:firstLineChars="200"/>
              <w:jc w:val="left"/>
              <w:rPr>
                <w:rFonts w:hint="default" w:ascii="Times New Roman" w:hAnsi="Times New Roman" w:eastAsia="宋体" w:cs="Times New Roman"/>
                <w:color w:val="auto"/>
                <w:sz w:val="24"/>
                <w:lang w:val="en-US" w:eastAsia="zh-CN"/>
              </w:rPr>
            </w:pPr>
            <w:bookmarkStart w:id="19" w:name="OLE_LINK60"/>
            <w:r>
              <w:rPr>
                <w:rFonts w:hint="eastAsia" w:ascii="Times New Roman" w:hAnsi="Times New Roman" w:eastAsia="宋体" w:cs="Times New Roman"/>
                <w:color w:val="auto"/>
                <w:sz w:val="24"/>
                <w:lang w:val="en-US" w:eastAsia="zh-CN"/>
              </w:rPr>
              <w:t>项目用水由市政供水管网提供，用水包括：教职工及学生的生活用水、办公室及教学用房清洁用水、实验室用水、绿化用水。</w:t>
            </w:r>
          </w:p>
          <w:p w14:paraId="5E901686">
            <w:pPr>
              <w:spacing w:line="360" w:lineRule="auto"/>
              <w:ind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项目采用雨污分流管道系统，雨水经雨水管道收集后排至市政雨水管网。</w:t>
            </w:r>
          </w:p>
          <w:p w14:paraId="40EA6305">
            <w:pPr>
              <w:spacing w:line="360" w:lineRule="auto"/>
              <w:ind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①教职工和学生生活</w:t>
            </w:r>
          </w:p>
          <w:p w14:paraId="6AFA0382">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本项目教职工约200人。</w:t>
            </w:r>
            <w:r>
              <w:rPr>
                <w:rFonts w:hint="eastAsia" w:cs="Times New Roman"/>
                <w:color w:val="auto"/>
                <w:sz w:val="24"/>
                <w:lang w:val="en-US" w:eastAsia="zh-CN"/>
              </w:rPr>
              <w:t>小学36个班，每班45人，共计1620人，中学18个班，每班50人，共计900人</w:t>
            </w:r>
            <w:r>
              <w:rPr>
                <w:rFonts w:hint="eastAsia" w:ascii="Times New Roman" w:hAnsi="Times New Roman" w:eastAsia="宋体" w:cs="Times New Roman"/>
                <w:color w:val="auto"/>
                <w:sz w:val="24"/>
                <w:lang w:val="en-US" w:eastAsia="zh-CN"/>
              </w:rPr>
              <w:t>。年运行天数约240天，根据《云南省地方标准 用水定额》（DB53/T 168-2019），初等教育无住宿、有食堂（含教职工办公综合用水）30L（人·d），中等教育无住宿、有食堂（含教职工办公综合用水）50L（人·d），经计算小学部学生及教职工用水48.6m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/d（11664m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/a），中学部学生及教职工用水45m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/d（10800m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/a），合计学生及教职工用用水量93.6m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/d（22464m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w:t>
            </w:r>
          </w:p>
          <w:p w14:paraId="3F8B7C51">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废水排放量按用水量85%计，经计算小学部学生及教职工生活污水排放量为41.31m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/d（9914.4m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/a），中学部学生及教职工生活污水排放量为38.25m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/d（9180m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/a），合计学生及教职工生活污水排放量为79.56m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/d（19094.4m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/a）。经化粪池预处理后进入市政污水管网，排入芒市污水处理厂。</w:t>
            </w:r>
          </w:p>
          <w:p w14:paraId="74AEE5B7">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②办公室及教学用房清洁</w:t>
            </w:r>
          </w:p>
          <w:p w14:paraId="47BA57A9">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根据《建筑给水排水设计规范》（GB50015-2019），本项目办公室及教学用房清洁用水定额为2L/m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·次，根据项目《设计方案》，教学及行政用房建筑面积为16722.12m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，每2日清洗一次，年运行天数约为240天，则用水量为33.44m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/d（4012.8m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/a）。废水排放量按用水量的85%计，则办公室及教学用房清洁废水量为28.424m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/d（3410.88m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/a）经化粪池预处理后进入市政污水管网，最终排入芒市污水处理厂。</w:t>
            </w:r>
          </w:p>
          <w:p w14:paraId="1B9EE96E">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③实验室</w:t>
            </w:r>
          </w:p>
          <w:p w14:paraId="7AF8ABF1">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实验室用水主要是初中实验试剂配制用水、器皿清洗用水等，用水量约为100L/节，初中共有18个班，每班30节课/a，则实验用水量为54m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/a（0.225m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/d），废水产生量按用水量的85%计，则实验室废水产生量为45.9m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/a（0.1913m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/d）。实验废水仅为器皿清洗废水。</w:t>
            </w:r>
          </w:p>
          <w:p w14:paraId="28FF50E3">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初中化学实验主要为酸碱滴定（常用为硫酸、盐酸、氢氧化钠等），实验废水仅为器皿清洗水，实验室废水主要污染因子为pH，通过统一收集之后先调节pH至6-9之后再排入化粪池处理，进入市政污水管网，最终排入芒市污水处理厂。</w:t>
            </w:r>
          </w:p>
          <w:p w14:paraId="7D574B8B">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实验过程中产生的实验废液（实验过程中含化学试剂的实验液体以及一次和二次清洗废水）进行分类收集，暂存与危废暂存间内，定期交由资质单位清运处置，不外排。</w:t>
            </w:r>
            <w:bookmarkEnd w:id="19"/>
          </w:p>
          <w:p w14:paraId="06709E60">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④绿化</w:t>
            </w:r>
          </w:p>
          <w:p w14:paraId="6C91395F">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根据《云南省地方标准 用水定额》（DB53/T 168-2019），绿化用水为3L/（m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·次），芒市日照时间长，雨量充沛，年平均降雨日数为170天，则绿化用水天数为195天，根据项目《设计方案》绿地面积约为14050m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，则绿化用水量为8219.25m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/a（42.15m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/d），全部蒸发损耗。</w:t>
            </w:r>
          </w:p>
          <w:p w14:paraId="300BC272">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项目用水情况见表2-10，项目废水排放情况见表2-11，水平衡图见图2-1、2-2所示。</w:t>
            </w:r>
          </w:p>
          <w:p w14:paraId="15EEAB11">
            <w:pPr>
              <w:spacing w:line="360" w:lineRule="auto"/>
              <w:ind w:firstLine="482" w:firstLineChars="200"/>
              <w:jc w:val="center"/>
              <w:rPr>
                <w:rFonts w:hint="eastAsia" w:ascii="Times New Roman" w:hAnsi="Times New Roman" w:eastAsia="宋体" w:cs="Times New Roman"/>
                <w:b/>
                <w:bCs/>
                <w:color w:val="auto"/>
                <w:sz w:val="24"/>
                <w:lang w:val="en-US" w:eastAsia="zh-CN"/>
              </w:rPr>
            </w:pPr>
          </w:p>
          <w:p w14:paraId="65F14A17">
            <w:pPr>
              <w:spacing w:line="360" w:lineRule="auto"/>
              <w:ind w:firstLine="482" w:firstLineChars="200"/>
              <w:jc w:val="center"/>
              <w:rPr>
                <w:rFonts w:hint="eastAsia" w:ascii="Times New Roman" w:hAnsi="Times New Roman" w:eastAsia="宋体" w:cs="Times New Roman"/>
                <w:b/>
                <w:bCs/>
                <w:color w:val="auto"/>
                <w:sz w:val="24"/>
                <w:lang w:val="en-US" w:eastAsia="zh-CN"/>
              </w:rPr>
            </w:pPr>
          </w:p>
          <w:p w14:paraId="5DD3F68B">
            <w:pPr>
              <w:spacing w:line="360" w:lineRule="auto"/>
              <w:ind w:firstLine="482" w:firstLineChars="200"/>
              <w:jc w:val="center"/>
              <w:rPr>
                <w:rFonts w:hint="eastAsia" w:ascii="Times New Roman" w:hAnsi="Times New Roman" w:eastAsia="宋体" w:cs="Times New Roman"/>
                <w:b/>
                <w:bCs/>
                <w:color w:val="auto"/>
                <w:sz w:val="24"/>
                <w:lang w:val="en-US" w:eastAsia="zh-CN"/>
              </w:rPr>
            </w:pPr>
          </w:p>
          <w:p w14:paraId="6D9B4361">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表2-10  项目用水情况一览表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479"/>
              <w:gridCol w:w="1327"/>
              <w:gridCol w:w="1494"/>
              <w:gridCol w:w="1068"/>
              <w:gridCol w:w="1170"/>
              <w:gridCol w:w="1375"/>
            </w:tblGrid>
            <w:tr w14:paraId="7B86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gridSpan w:val="2"/>
                  <w:vAlign w:val="center"/>
                </w:tcPr>
                <w:p w14:paraId="0E90D1C9">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名称</w:t>
                  </w:r>
                </w:p>
              </w:tc>
              <w:tc>
                <w:tcPr>
                  <w:tcW w:w="836" w:type="pct"/>
                  <w:vAlign w:val="center"/>
                </w:tcPr>
                <w:p w14:paraId="2678AB15">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用水定额</w:t>
                  </w:r>
                </w:p>
              </w:tc>
              <w:tc>
                <w:tcPr>
                  <w:tcW w:w="941" w:type="pct"/>
                  <w:vAlign w:val="center"/>
                </w:tcPr>
                <w:p w14:paraId="057A1438">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规模</w:t>
                  </w:r>
                </w:p>
              </w:tc>
              <w:tc>
                <w:tcPr>
                  <w:tcW w:w="673" w:type="pct"/>
                  <w:vAlign w:val="center"/>
                </w:tcPr>
                <w:p w14:paraId="0269DB64">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日用水量（t/d）</w:t>
                  </w:r>
                </w:p>
              </w:tc>
              <w:tc>
                <w:tcPr>
                  <w:tcW w:w="737" w:type="pct"/>
                  <w:vAlign w:val="center"/>
                </w:tcPr>
                <w:p w14:paraId="25147F19">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年用水量（t/a）</w:t>
                  </w:r>
                </w:p>
              </w:tc>
              <w:tc>
                <w:tcPr>
                  <w:tcW w:w="866" w:type="pct"/>
                  <w:vAlign w:val="center"/>
                </w:tcPr>
                <w:p w14:paraId="70D42342">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备注</w:t>
                  </w:r>
                </w:p>
              </w:tc>
            </w:tr>
            <w:tr w14:paraId="58BD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vMerge w:val="restart"/>
                  <w:vAlign w:val="center"/>
                </w:tcPr>
                <w:p w14:paraId="396FD4E5">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教职工及学生生活用水</w:t>
                  </w:r>
                </w:p>
              </w:tc>
              <w:tc>
                <w:tcPr>
                  <w:tcW w:w="301" w:type="pct"/>
                  <w:vAlign w:val="center"/>
                </w:tcPr>
                <w:p w14:paraId="5C10F300">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小学</w:t>
                  </w:r>
                </w:p>
              </w:tc>
              <w:tc>
                <w:tcPr>
                  <w:tcW w:w="836" w:type="pct"/>
                  <w:vAlign w:val="center"/>
                </w:tcPr>
                <w:p w14:paraId="1C743BEB">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30L（人·d）</w:t>
                  </w:r>
                </w:p>
              </w:tc>
              <w:tc>
                <w:tcPr>
                  <w:tcW w:w="941" w:type="pct"/>
                  <w:vAlign w:val="center"/>
                </w:tcPr>
                <w:p w14:paraId="36235461">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1620人</w:t>
                  </w:r>
                </w:p>
              </w:tc>
              <w:tc>
                <w:tcPr>
                  <w:tcW w:w="673" w:type="pct"/>
                  <w:vAlign w:val="center"/>
                </w:tcPr>
                <w:p w14:paraId="4B5806D1">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48.6</w:t>
                  </w:r>
                </w:p>
              </w:tc>
              <w:tc>
                <w:tcPr>
                  <w:tcW w:w="737" w:type="pct"/>
                  <w:vAlign w:val="center"/>
                </w:tcPr>
                <w:p w14:paraId="5BC4C8B6">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11664</w:t>
                  </w:r>
                </w:p>
              </w:tc>
              <w:tc>
                <w:tcPr>
                  <w:tcW w:w="866" w:type="pct"/>
                  <w:vMerge w:val="restart"/>
                  <w:vAlign w:val="center"/>
                </w:tcPr>
                <w:p w14:paraId="7BD5DD5B">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年运行天数约240天</w:t>
                  </w:r>
                </w:p>
              </w:tc>
            </w:tr>
            <w:tr w14:paraId="29D9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vMerge w:val="continue"/>
                  <w:vAlign w:val="center"/>
                </w:tcPr>
                <w:p w14:paraId="29A97409">
                  <w:pPr>
                    <w:tabs>
                      <w:tab w:val="left" w:pos="3255"/>
                    </w:tabs>
                    <w:jc w:val="center"/>
                    <w:rPr>
                      <w:rFonts w:hint="default" w:ascii="Times New Roman" w:hAnsi="Times New Roman" w:eastAsia="宋体" w:cs="Times New Roman"/>
                      <w:b w:val="0"/>
                      <w:bCs/>
                      <w:color w:val="auto"/>
                      <w:sz w:val="21"/>
                      <w:szCs w:val="21"/>
                      <w:lang w:val="en-US" w:eastAsia="zh-CN"/>
                    </w:rPr>
                  </w:pPr>
                </w:p>
              </w:tc>
              <w:tc>
                <w:tcPr>
                  <w:tcW w:w="301" w:type="pct"/>
                  <w:vAlign w:val="center"/>
                </w:tcPr>
                <w:p w14:paraId="1DB9F1A0">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初中</w:t>
                  </w:r>
                </w:p>
              </w:tc>
              <w:tc>
                <w:tcPr>
                  <w:tcW w:w="836" w:type="pct"/>
                  <w:vAlign w:val="center"/>
                </w:tcPr>
                <w:p w14:paraId="7F058E4A">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50L（人·d）</w:t>
                  </w:r>
                </w:p>
              </w:tc>
              <w:tc>
                <w:tcPr>
                  <w:tcW w:w="941" w:type="pct"/>
                  <w:vAlign w:val="center"/>
                </w:tcPr>
                <w:p w14:paraId="534F6F72">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900人</w:t>
                  </w:r>
                </w:p>
              </w:tc>
              <w:tc>
                <w:tcPr>
                  <w:tcW w:w="673" w:type="pct"/>
                  <w:vAlign w:val="center"/>
                </w:tcPr>
                <w:p w14:paraId="2328E6AE">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45</w:t>
                  </w:r>
                </w:p>
              </w:tc>
              <w:tc>
                <w:tcPr>
                  <w:tcW w:w="737" w:type="pct"/>
                  <w:vAlign w:val="center"/>
                </w:tcPr>
                <w:p w14:paraId="2C32E31C">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10800</w:t>
                  </w:r>
                </w:p>
              </w:tc>
              <w:tc>
                <w:tcPr>
                  <w:tcW w:w="866" w:type="pct"/>
                  <w:vMerge w:val="continue"/>
                  <w:vAlign w:val="center"/>
                </w:tcPr>
                <w:p w14:paraId="2EBF3C99">
                  <w:pPr>
                    <w:tabs>
                      <w:tab w:val="left" w:pos="3255"/>
                    </w:tabs>
                    <w:jc w:val="center"/>
                    <w:rPr>
                      <w:rFonts w:hint="default" w:ascii="Times New Roman" w:hAnsi="Times New Roman" w:eastAsia="宋体" w:cs="Times New Roman"/>
                      <w:b w:val="0"/>
                      <w:bCs/>
                      <w:color w:val="auto"/>
                      <w:sz w:val="21"/>
                      <w:szCs w:val="21"/>
                      <w:lang w:val="en-US" w:eastAsia="zh-CN"/>
                    </w:rPr>
                  </w:pPr>
                </w:p>
              </w:tc>
            </w:tr>
            <w:tr w14:paraId="4FE7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gridSpan w:val="2"/>
                  <w:vAlign w:val="center"/>
                </w:tcPr>
                <w:p w14:paraId="77F3112B">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办公室及教学用房清洁用水</w:t>
                  </w:r>
                </w:p>
              </w:tc>
              <w:tc>
                <w:tcPr>
                  <w:tcW w:w="836" w:type="pct"/>
                  <w:vAlign w:val="center"/>
                </w:tcPr>
                <w:p w14:paraId="214CAB27">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2L/m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·次</w:t>
                  </w:r>
                </w:p>
              </w:tc>
              <w:tc>
                <w:tcPr>
                  <w:tcW w:w="941" w:type="pct"/>
                  <w:vAlign w:val="center"/>
                </w:tcPr>
                <w:p w14:paraId="4C2203F2">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16722.12m</w:t>
                  </w:r>
                  <w:r>
                    <w:rPr>
                      <w:rFonts w:hint="eastAsia" w:ascii="Times New Roman" w:hAnsi="Times New Roman" w:eastAsia="宋体" w:cs="Times New Roman"/>
                      <w:b w:val="0"/>
                      <w:bCs/>
                      <w:color w:val="auto"/>
                      <w:sz w:val="21"/>
                      <w:szCs w:val="21"/>
                      <w:vertAlign w:val="superscript"/>
                      <w:lang w:val="en-US" w:eastAsia="zh-CN"/>
                    </w:rPr>
                    <w:t>2</w:t>
                  </w:r>
                </w:p>
              </w:tc>
              <w:tc>
                <w:tcPr>
                  <w:tcW w:w="673" w:type="pct"/>
                  <w:vAlign w:val="center"/>
                </w:tcPr>
                <w:p w14:paraId="580B2A01">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33.44</w:t>
                  </w:r>
                </w:p>
              </w:tc>
              <w:tc>
                <w:tcPr>
                  <w:tcW w:w="737" w:type="pct"/>
                  <w:vAlign w:val="center"/>
                </w:tcPr>
                <w:p w14:paraId="1C787718">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4012.8</w:t>
                  </w:r>
                </w:p>
              </w:tc>
              <w:tc>
                <w:tcPr>
                  <w:tcW w:w="866" w:type="pct"/>
                  <w:vAlign w:val="center"/>
                </w:tcPr>
                <w:p w14:paraId="034FEC64">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每2日清洗一次，年运行天数约为240天</w:t>
                  </w:r>
                </w:p>
              </w:tc>
            </w:tr>
            <w:tr w14:paraId="682A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gridSpan w:val="2"/>
                  <w:vAlign w:val="center"/>
                </w:tcPr>
                <w:p w14:paraId="61D29CCA">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实验用水</w:t>
                  </w:r>
                </w:p>
              </w:tc>
              <w:tc>
                <w:tcPr>
                  <w:tcW w:w="836" w:type="pct"/>
                  <w:vAlign w:val="center"/>
                </w:tcPr>
                <w:p w14:paraId="6BE5B8B6">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100L/节</w:t>
                  </w:r>
                </w:p>
              </w:tc>
              <w:tc>
                <w:tcPr>
                  <w:tcW w:w="941" w:type="pct"/>
                  <w:vAlign w:val="center"/>
                </w:tcPr>
                <w:p w14:paraId="357ED132">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18个班，每班30节课/a</w:t>
                  </w:r>
                </w:p>
              </w:tc>
              <w:tc>
                <w:tcPr>
                  <w:tcW w:w="673" w:type="pct"/>
                  <w:vAlign w:val="center"/>
                </w:tcPr>
                <w:p w14:paraId="12C94EFD">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0.225</w:t>
                  </w:r>
                </w:p>
              </w:tc>
              <w:tc>
                <w:tcPr>
                  <w:tcW w:w="737" w:type="pct"/>
                  <w:vAlign w:val="center"/>
                </w:tcPr>
                <w:p w14:paraId="41A2ADD3">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54</w:t>
                  </w:r>
                </w:p>
              </w:tc>
              <w:tc>
                <w:tcPr>
                  <w:tcW w:w="866" w:type="pct"/>
                  <w:vAlign w:val="center"/>
                </w:tcPr>
                <w:p w14:paraId="6C55E4B3">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年运行天数约240天</w:t>
                  </w:r>
                </w:p>
              </w:tc>
            </w:tr>
            <w:tr w14:paraId="2A2C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gridSpan w:val="2"/>
                  <w:vAlign w:val="center"/>
                </w:tcPr>
                <w:p w14:paraId="67E04183">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绿化用水</w:t>
                  </w:r>
                </w:p>
              </w:tc>
              <w:tc>
                <w:tcPr>
                  <w:tcW w:w="836" w:type="pct"/>
                  <w:vAlign w:val="center"/>
                </w:tcPr>
                <w:p w14:paraId="66CE135F">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3L/（m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·次）</w:t>
                  </w:r>
                </w:p>
              </w:tc>
              <w:tc>
                <w:tcPr>
                  <w:tcW w:w="941" w:type="pct"/>
                  <w:vAlign w:val="center"/>
                </w:tcPr>
                <w:p w14:paraId="0339D9DE">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14050m</w:t>
                  </w:r>
                  <w:r>
                    <w:rPr>
                      <w:rFonts w:hint="eastAsia" w:ascii="Times New Roman" w:hAnsi="Times New Roman" w:eastAsia="宋体" w:cs="Times New Roman"/>
                      <w:color w:val="auto"/>
                      <w:sz w:val="21"/>
                      <w:szCs w:val="21"/>
                      <w:vertAlign w:val="superscript"/>
                      <w:lang w:val="en-US" w:eastAsia="zh-CN"/>
                    </w:rPr>
                    <w:t>2</w:t>
                  </w:r>
                </w:p>
              </w:tc>
              <w:tc>
                <w:tcPr>
                  <w:tcW w:w="673" w:type="pct"/>
                  <w:vAlign w:val="center"/>
                </w:tcPr>
                <w:p w14:paraId="1FB19FEA">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42.15</w:t>
                  </w:r>
                </w:p>
              </w:tc>
              <w:tc>
                <w:tcPr>
                  <w:tcW w:w="737" w:type="pct"/>
                  <w:vAlign w:val="center"/>
                </w:tcPr>
                <w:p w14:paraId="0EC15953">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8219.25</w:t>
                  </w:r>
                </w:p>
              </w:tc>
              <w:tc>
                <w:tcPr>
                  <w:tcW w:w="866" w:type="pct"/>
                  <w:vAlign w:val="center"/>
                </w:tcPr>
                <w:p w14:paraId="4914CD96">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绿化用水天数为195天</w:t>
                  </w:r>
                </w:p>
              </w:tc>
            </w:tr>
            <w:tr w14:paraId="5D16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gridSpan w:val="2"/>
                  <w:vAlign w:val="center"/>
                </w:tcPr>
                <w:p w14:paraId="4DF00D41">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合计</w:t>
                  </w:r>
                </w:p>
              </w:tc>
              <w:tc>
                <w:tcPr>
                  <w:tcW w:w="836" w:type="pct"/>
                  <w:vAlign w:val="center"/>
                </w:tcPr>
                <w:p w14:paraId="697BA38E">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p>
              </w:tc>
              <w:tc>
                <w:tcPr>
                  <w:tcW w:w="941" w:type="pct"/>
                  <w:vAlign w:val="center"/>
                </w:tcPr>
                <w:p w14:paraId="4403DFB9">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w:t>
                  </w:r>
                </w:p>
              </w:tc>
              <w:tc>
                <w:tcPr>
                  <w:tcW w:w="1068" w:type="dxa"/>
                  <w:vAlign w:val="center"/>
                </w:tcPr>
                <w:p w14:paraId="4C623D1D">
                  <w:pPr>
                    <w:tabs>
                      <w:tab w:val="left" w:pos="3255"/>
                    </w:tabs>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169.415</w:t>
                  </w:r>
                </w:p>
              </w:tc>
              <w:tc>
                <w:tcPr>
                  <w:tcW w:w="1170" w:type="dxa"/>
                  <w:vAlign w:val="center"/>
                </w:tcPr>
                <w:p w14:paraId="02F3058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34750.05</w:t>
                  </w:r>
                </w:p>
              </w:tc>
              <w:tc>
                <w:tcPr>
                  <w:tcW w:w="866" w:type="pct"/>
                  <w:vAlign w:val="center"/>
                </w:tcPr>
                <w:p w14:paraId="209A9F4B">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w:t>
                  </w:r>
                </w:p>
              </w:tc>
            </w:tr>
          </w:tbl>
          <w:p w14:paraId="03DD18E5">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表2-11  项目废水排放情况一览表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26"/>
              <w:gridCol w:w="1214"/>
              <w:gridCol w:w="1100"/>
              <w:gridCol w:w="948"/>
              <w:gridCol w:w="1099"/>
              <w:gridCol w:w="1132"/>
              <w:gridCol w:w="1123"/>
            </w:tblGrid>
            <w:tr w14:paraId="315E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gridSpan w:val="2"/>
                  <w:vAlign w:val="center"/>
                </w:tcPr>
                <w:p w14:paraId="173DAB73">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名称</w:t>
                  </w:r>
                </w:p>
              </w:tc>
              <w:tc>
                <w:tcPr>
                  <w:tcW w:w="766" w:type="pct"/>
                  <w:vAlign w:val="center"/>
                </w:tcPr>
                <w:p w14:paraId="68A0822D">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日用水量（t/d）</w:t>
                  </w:r>
                </w:p>
              </w:tc>
              <w:tc>
                <w:tcPr>
                  <w:tcW w:w="694" w:type="pct"/>
                  <w:vAlign w:val="center"/>
                </w:tcPr>
                <w:p w14:paraId="136902E8">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年用水量（t/a）</w:t>
                  </w:r>
                </w:p>
              </w:tc>
              <w:tc>
                <w:tcPr>
                  <w:tcW w:w="598" w:type="pct"/>
                  <w:vAlign w:val="center"/>
                </w:tcPr>
                <w:p w14:paraId="2182F031">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损耗（t/d）</w:t>
                  </w:r>
                </w:p>
              </w:tc>
              <w:tc>
                <w:tcPr>
                  <w:tcW w:w="693" w:type="pct"/>
                  <w:vAlign w:val="center"/>
                </w:tcPr>
                <w:p w14:paraId="586393F3">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日排水量（t/d）</w:t>
                  </w:r>
                </w:p>
              </w:tc>
              <w:tc>
                <w:tcPr>
                  <w:tcW w:w="714" w:type="pct"/>
                  <w:vAlign w:val="center"/>
                </w:tcPr>
                <w:p w14:paraId="4E70C69B">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年排水量（t/a）</w:t>
                  </w:r>
                </w:p>
              </w:tc>
              <w:tc>
                <w:tcPr>
                  <w:tcW w:w="708" w:type="pct"/>
                  <w:vAlign w:val="center"/>
                </w:tcPr>
                <w:p w14:paraId="06987EA4">
                  <w:pPr>
                    <w:tabs>
                      <w:tab w:val="left" w:pos="3255"/>
                    </w:tabs>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备注</w:t>
                  </w:r>
                </w:p>
              </w:tc>
            </w:tr>
            <w:tr w14:paraId="24E4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Merge w:val="restart"/>
                  <w:vAlign w:val="center"/>
                </w:tcPr>
                <w:p w14:paraId="2CB9250B">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教职工及学生生活用水</w:t>
                  </w:r>
                </w:p>
              </w:tc>
              <w:tc>
                <w:tcPr>
                  <w:tcW w:w="262" w:type="pct"/>
                  <w:vAlign w:val="center"/>
                </w:tcPr>
                <w:p w14:paraId="0D4FCB2C">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小学</w:t>
                  </w:r>
                </w:p>
              </w:tc>
              <w:tc>
                <w:tcPr>
                  <w:tcW w:w="766" w:type="pct"/>
                  <w:vAlign w:val="center"/>
                </w:tcPr>
                <w:p w14:paraId="1A1A921D">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48.6</w:t>
                  </w:r>
                </w:p>
              </w:tc>
              <w:tc>
                <w:tcPr>
                  <w:tcW w:w="694" w:type="pct"/>
                  <w:vAlign w:val="center"/>
                </w:tcPr>
                <w:p w14:paraId="0AF6C3DA">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11664</w:t>
                  </w:r>
                </w:p>
              </w:tc>
              <w:tc>
                <w:tcPr>
                  <w:tcW w:w="598" w:type="pct"/>
                  <w:vAlign w:val="center"/>
                </w:tcPr>
                <w:p w14:paraId="5FFD947E">
                  <w:pPr>
                    <w:tabs>
                      <w:tab w:val="left" w:pos="3255"/>
                    </w:tabs>
                    <w:jc w:val="center"/>
                    <w:rPr>
                      <w:rFonts w:hint="default" w:cs="Times New Roman"/>
                      <w:color w:val="auto"/>
                      <w:sz w:val="21"/>
                      <w:szCs w:val="21"/>
                      <w:lang w:val="en-US" w:eastAsia="zh-CN"/>
                    </w:rPr>
                  </w:pPr>
                  <w:r>
                    <w:rPr>
                      <w:rFonts w:hint="eastAsia" w:cs="Times New Roman"/>
                      <w:color w:val="auto"/>
                      <w:sz w:val="21"/>
                      <w:szCs w:val="21"/>
                      <w:lang w:val="en-US" w:eastAsia="zh-CN"/>
                    </w:rPr>
                    <w:t>7.29</w:t>
                  </w:r>
                </w:p>
              </w:tc>
              <w:tc>
                <w:tcPr>
                  <w:tcW w:w="693" w:type="pct"/>
                  <w:vAlign w:val="center"/>
                </w:tcPr>
                <w:p w14:paraId="26C4F76B">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41.31</w:t>
                  </w:r>
                </w:p>
              </w:tc>
              <w:tc>
                <w:tcPr>
                  <w:tcW w:w="714" w:type="pct"/>
                  <w:vAlign w:val="center"/>
                </w:tcPr>
                <w:p w14:paraId="34748853">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9914.4</w:t>
                  </w:r>
                </w:p>
              </w:tc>
              <w:tc>
                <w:tcPr>
                  <w:tcW w:w="708" w:type="pct"/>
                  <w:vMerge w:val="restart"/>
                  <w:vAlign w:val="center"/>
                </w:tcPr>
                <w:p w14:paraId="4DCCCEE1">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年运行天数约240天</w:t>
                  </w:r>
                </w:p>
              </w:tc>
            </w:tr>
            <w:tr w14:paraId="3DA5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Merge w:val="continue"/>
                  <w:vAlign w:val="center"/>
                </w:tcPr>
                <w:p w14:paraId="785905D9">
                  <w:pPr>
                    <w:tabs>
                      <w:tab w:val="left" w:pos="3255"/>
                    </w:tabs>
                    <w:jc w:val="center"/>
                    <w:rPr>
                      <w:rFonts w:hint="default" w:ascii="Times New Roman" w:hAnsi="Times New Roman" w:eastAsia="宋体" w:cs="Times New Roman"/>
                      <w:b w:val="0"/>
                      <w:bCs/>
                      <w:color w:val="auto"/>
                      <w:sz w:val="21"/>
                      <w:szCs w:val="21"/>
                      <w:lang w:val="en-US" w:eastAsia="zh-CN"/>
                    </w:rPr>
                  </w:pPr>
                </w:p>
              </w:tc>
              <w:tc>
                <w:tcPr>
                  <w:tcW w:w="262" w:type="pct"/>
                  <w:vAlign w:val="center"/>
                </w:tcPr>
                <w:p w14:paraId="0624C025">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初中</w:t>
                  </w:r>
                </w:p>
              </w:tc>
              <w:tc>
                <w:tcPr>
                  <w:tcW w:w="766" w:type="pct"/>
                  <w:vAlign w:val="center"/>
                </w:tcPr>
                <w:p w14:paraId="2F379B69">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45</w:t>
                  </w:r>
                </w:p>
              </w:tc>
              <w:tc>
                <w:tcPr>
                  <w:tcW w:w="694" w:type="pct"/>
                  <w:vAlign w:val="center"/>
                </w:tcPr>
                <w:p w14:paraId="560B8844">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10800</w:t>
                  </w:r>
                </w:p>
              </w:tc>
              <w:tc>
                <w:tcPr>
                  <w:tcW w:w="598" w:type="pct"/>
                  <w:vAlign w:val="center"/>
                </w:tcPr>
                <w:p w14:paraId="0E99FA2F">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6.75</w:t>
                  </w:r>
                </w:p>
              </w:tc>
              <w:tc>
                <w:tcPr>
                  <w:tcW w:w="693" w:type="pct"/>
                  <w:vAlign w:val="center"/>
                </w:tcPr>
                <w:p w14:paraId="2822C965">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38.25</w:t>
                  </w:r>
                </w:p>
              </w:tc>
              <w:tc>
                <w:tcPr>
                  <w:tcW w:w="714" w:type="pct"/>
                  <w:vAlign w:val="center"/>
                </w:tcPr>
                <w:p w14:paraId="3D7429A8">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9180</w:t>
                  </w:r>
                </w:p>
              </w:tc>
              <w:tc>
                <w:tcPr>
                  <w:tcW w:w="708" w:type="pct"/>
                  <w:vMerge w:val="continue"/>
                  <w:vAlign w:val="center"/>
                </w:tcPr>
                <w:p w14:paraId="333AED20">
                  <w:pPr>
                    <w:tabs>
                      <w:tab w:val="left" w:pos="3255"/>
                    </w:tabs>
                    <w:jc w:val="center"/>
                    <w:rPr>
                      <w:rFonts w:hint="default" w:ascii="Times New Roman" w:hAnsi="Times New Roman" w:eastAsia="宋体" w:cs="Times New Roman"/>
                      <w:b w:val="0"/>
                      <w:bCs/>
                      <w:color w:val="auto"/>
                      <w:sz w:val="21"/>
                      <w:szCs w:val="21"/>
                      <w:lang w:val="en-US" w:eastAsia="zh-CN"/>
                    </w:rPr>
                  </w:pPr>
                </w:p>
              </w:tc>
            </w:tr>
            <w:tr w14:paraId="7DA5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gridSpan w:val="2"/>
                  <w:vAlign w:val="center"/>
                </w:tcPr>
                <w:p w14:paraId="1B1B4419">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办公室及教学用房清洁用水</w:t>
                  </w:r>
                </w:p>
              </w:tc>
              <w:tc>
                <w:tcPr>
                  <w:tcW w:w="766" w:type="pct"/>
                  <w:vAlign w:val="center"/>
                </w:tcPr>
                <w:p w14:paraId="48EA43CB">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33.44</w:t>
                  </w:r>
                </w:p>
              </w:tc>
              <w:tc>
                <w:tcPr>
                  <w:tcW w:w="694" w:type="pct"/>
                  <w:vAlign w:val="center"/>
                </w:tcPr>
                <w:p w14:paraId="6C213BDD">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4012.8</w:t>
                  </w:r>
                </w:p>
              </w:tc>
              <w:tc>
                <w:tcPr>
                  <w:tcW w:w="598" w:type="pct"/>
                  <w:vAlign w:val="center"/>
                </w:tcPr>
                <w:p w14:paraId="2B039423">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5.016</w:t>
                  </w:r>
                </w:p>
              </w:tc>
              <w:tc>
                <w:tcPr>
                  <w:tcW w:w="693" w:type="pct"/>
                  <w:vAlign w:val="center"/>
                </w:tcPr>
                <w:p w14:paraId="5EFA91B6">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28.424</w:t>
                  </w:r>
                </w:p>
              </w:tc>
              <w:tc>
                <w:tcPr>
                  <w:tcW w:w="714" w:type="pct"/>
                  <w:vAlign w:val="center"/>
                </w:tcPr>
                <w:p w14:paraId="393E1F62">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3410.88</w:t>
                  </w:r>
                </w:p>
              </w:tc>
              <w:tc>
                <w:tcPr>
                  <w:tcW w:w="708" w:type="pct"/>
                  <w:vAlign w:val="center"/>
                </w:tcPr>
                <w:p w14:paraId="353B02DC">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每2日清洗一次，年运行天数约为240天</w:t>
                  </w:r>
                </w:p>
              </w:tc>
            </w:tr>
            <w:tr w14:paraId="2C6E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gridSpan w:val="2"/>
                  <w:vAlign w:val="center"/>
                </w:tcPr>
                <w:p w14:paraId="4859756D">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实验用水</w:t>
                  </w:r>
                </w:p>
              </w:tc>
              <w:tc>
                <w:tcPr>
                  <w:tcW w:w="766" w:type="pct"/>
                  <w:vAlign w:val="center"/>
                </w:tcPr>
                <w:p w14:paraId="025932BA">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0.225</w:t>
                  </w:r>
                </w:p>
              </w:tc>
              <w:tc>
                <w:tcPr>
                  <w:tcW w:w="694" w:type="pct"/>
                  <w:vAlign w:val="center"/>
                </w:tcPr>
                <w:p w14:paraId="664DCB18">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54</w:t>
                  </w:r>
                </w:p>
              </w:tc>
              <w:tc>
                <w:tcPr>
                  <w:tcW w:w="598" w:type="pct"/>
                  <w:vAlign w:val="center"/>
                </w:tcPr>
                <w:p w14:paraId="3048E51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0.0337</w:t>
                  </w:r>
                </w:p>
              </w:tc>
              <w:tc>
                <w:tcPr>
                  <w:tcW w:w="693" w:type="pct"/>
                  <w:vAlign w:val="center"/>
                </w:tcPr>
                <w:p w14:paraId="645EA788">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0.1913</w:t>
                  </w:r>
                </w:p>
              </w:tc>
              <w:tc>
                <w:tcPr>
                  <w:tcW w:w="714" w:type="pct"/>
                  <w:vAlign w:val="center"/>
                </w:tcPr>
                <w:p w14:paraId="540A985E">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45.9</w:t>
                  </w:r>
                </w:p>
              </w:tc>
              <w:tc>
                <w:tcPr>
                  <w:tcW w:w="708" w:type="pct"/>
                  <w:vAlign w:val="center"/>
                </w:tcPr>
                <w:p w14:paraId="7AFF1DC8">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年运行天数约240天</w:t>
                  </w:r>
                </w:p>
              </w:tc>
            </w:tr>
            <w:tr w14:paraId="705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gridSpan w:val="2"/>
                  <w:vAlign w:val="center"/>
                </w:tcPr>
                <w:p w14:paraId="3743D690">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绿化用水</w:t>
                  </w:r>
                </w:p>
              </w:tc>
              <w:tc>
                <w:tcPr>
                  <w:tcW w:w="766" w:type="pct"/>
                  <w:vAlign w:val="center"/>
                </w:tcPr>
                <w:p w14:paraId="7F7498F0">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42.15</w:t>
                  </w:r>
                </w:p>
              </w:tc>
              <w:tc>
                <w:tcPr>
                  <w:tcW w:w="694" w:type="pct"/>
                  <w:vAlign w:val="center"/>
                </w:tcPr>
                <w:p w14:paraId="51228DF9">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8219.25</w:t>
                  </w:r>
                </w:p>
              </w:tc>
              <w:tc>
                <w:tcPr>
                  <w:tcW w:w="598" w:type="pct"/>
                  <w:vAlign w:val="center"/>
                </w:tcPr>
                <w:p w14:paraId="7C529344">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42.15</w:t>
                  </w:r>
                </w:p>
              </w:tc>
              <w:tc>
                <w:tcPr>
                  <w:tcW w:w="693" w:type="pct"/>
                  <w:vAlign w:val="center"/>
                </w:tcPr>
                <w:p w14:paraId="01440825">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p>
              </w:tc>
              <w:tc>
                <w:tcPr>
                  <w:tcW w:w="714" w:type="pct"/>
                  <w:vAlign w:val="center"/>
                </w:tcPr>
                <w:p w14:paraId="6E5C2FE4">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p>
              </w:tc>
              <w:tc>
                <w:tcPr>
                  <w:tcW w:w="708" w:type="pct"/>
                  <w:vAlign w:val="center"/>
                </w:tcPr>
                <w:p w14:paraId="2653E928">
                  <w:pPr>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sz w:val="21"/>
                      <w:szCs w:val="21"/>
                      <w:lang w:val="en-US" w:eastAsia="zh-CN"/>
                    </w:rPr>
                    <w:t>绿化用水天数为195天</w:t>
                  </w:r>
                </w:p>
              </w:tc>
            </w:tr>
            <w:tr w14:paraId="4894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gridSpan w:val="2"/>
                  <w:vAlign w:val="center"/>
                </w:tcPr>
                <w:p w14:paraId="73A6F3E0">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合计</w:t>
                  </w:r>
                </w:p>
              </w:tc>
              <w:tc>
                <w:tcPr>
                  <w:tcW w:w="766" w:type="pct"/>
                  <w:vAlign w:val="center"/>
                </w:tcPr>
                <w:p w14:paraId="360328F1">
                  <w:pPr>
                    <w:tabs>
                      <w:tab w:val="left" w:pos="3255"/>
                    </w:tabs>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169.415</w:t>
                  </w:r>
                </w:p>
              </w:tc>
              <w:tc>
                <w:tcPr>
                  <w:tcW w:w="694" w:type="pct"/>
                  <w:vAlign w:val="center"/>
                </w:tcPr>
                <w:p w14:paraId="2CFBD672">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34750.05</w:t>
                  </w:r>
                </w:p>
              </w:tc>
              <w:tc>
                <w:tcPr>
                  <w:tcW w:w="598" w:type="pct"/>
                  <w:vAlign w:val="center"/>
                </w:tcPr>
                <w:p w14:paraId="7540B35C">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61.2397</w:t>
                  </w:r>
                </w:p>
              </w:tc>
              <w:tc>
                <w:tcPr>
                  <w:tcW w:w="693" w:type="pct"/>
                  <w:vAlign w:val="center"/>
                </w:tcPr>
                <w:p w14:paraId="616927CE">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108.1753</w:t>
                  </w:r>
                </w:p>
              </w:tc>
              <w:tc>
                <w:tcPr>
                  <w:tcW w:w="714" w:type="pct"/>
                  <w:vAlign w:val="center"/>
                </w:tcPr>
                <w:p w14:paraId="03E1C68C">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22551.18</w:t>
                  </w:r>
                </w:p>
              </w:tc>
              <w:tc>
                <w:tcPr>
                  <w:tcW w:w="708" w:type="pct"/>
                  <w:vAlign w:val="center"/>
                </w:tcPr>
                <w:p w14:paraId="3B0F78EE">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w:t>
                  </w:r>
                </w:p>
              </w:tc>
            </w:tr>
          </w:tbl>
          <w:p w14:paraId="603D47C9">
            <w:pPr>
              <w:spacing w:line="360" w:lineRule="auto"/>
              <w:ind w:firstLine="482" w:firstLineChars="200"/>
              <w:jc w:val="center"/>
              <w:rPr>
                <w:rFonts w:hint="default" w:ascii="Times New Roman" w:hAnsi="Times New Roman" w:eastAsia="宋体" w:cs="Times New Roman"/>
                <w:b/>
                <w:bCs/>
                <w:color w:val="auto"/>
                <w:sz w:val="24"/>
                <w:lang w:val="en-US" w:eastAsia="zh-CN"/>
              </w:rPr>
            </w:pPr>
          </w:p>
          <w:p w14:paraId="603D1B8B">
            <w:pPr>
              <w:spacing w:line="360" w:lineRule="auto"/>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object>
                <v:shape id="_x0000_i1025" o:spt="75" type="#_x0000_t75" style="height:273.15pt;width:396.9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p>
          <w:p w14:paraId="13815593">
            <w:pPr>
              <w:spacing w:line="360" w:lineRule="auto"/>
              <w:ind w:firstLine="482" w:firstLineChars="200"/>
              <w:jc w:val="center"/>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图2-1  项目水平衡图（晴天）单位m</w:t>
            </w:r>
            <w:r>
              <w:rPr>
                <w:rFonts w:hint="eastAsia" w:ascii="Times New Roman" w:hAnsi="Times New Roman" w:eastAsia="宋体" w:cs="Times New Roman"/>
                <w:b/>
                <w:bCs/>
                <w:color w:val="auto"/>
                <w:sz w:val="24"/>
                <w:vertAlign w:val="superscript"/>
                <w:lang w:val="en-US" w:eastAsia="zh-CN"/>
              </w:rPr>
              <w:t>3</w:t>
            </w:r>
            <w:r>
              <w:rPr>
                <w:rFonts w:hint="eastAsia" w:ascii="Times New Roman" w:hAnsi="Times New Roman" w:eastAsia="宋体" w:cs="Times New Roman"/>
                <w:b/>
                <w:bCs/>
                <w:color w:val="auto"/>
                <w:sz w:val="24"/>
                <w:lang w:val="en-US" w:eastAsia="zh-CN"/>
              </w:rPr>
              <w:t>/d</w:t>
            </w:r>
          </w:p>
          <w:p w14:paraId="22650352">
            <w:pPr>
              <w:spacing w:line="360" w:lineRule="auto"/>
              <w:jc w:val="both"/>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object>
                <v:shape id="_x0000_i1026" o:spt="75" type="#_x0000_t75" style="height:222.9pt;width:396.9pt;" o:ole="t" filled="f" o:preferrelative="t" stroked="f" coordsize="21600,21600">
                  <v:path/>
                  <v:fill on="f" focussize="0,0"/>
                  <v:stroke on="f"/>
                  <v:imagedata r:id="rId17" o:title=""/>
                  <o:lock v:ext="edit" aspectratio="f"/>
                  <w10:wrap type="none"/>
                  <w10:anchorlock/>
                </v:shape>
                <o:OLEObject Type="Embed" ProgID="Visio.Drawing.11" ShapeID="_x0000_i1026" DrawAspect="Content" ObjectID="_1468075726" r:id="rId16">
                  <o:LockedField>false</o:LockedField>
                </o:OLEObject>
              </w:object>
            </w:r>
          </w:p>
          <w:p w14:paraId="26AF9658">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图2-2  项目水平衡图（雨天）单位m</w:t>
            </w:r>
            <w:r>
              <w:rPr>
                <w:rFonts w:hint="eastAsia" w:ascii="Times New Roman" w:hAnsi="Times New Roman" w:eastAsia="宋体" w:cs="Times New Roman"/>
                <w:b/>
                <w:bCs/>
                <w:color w:val="auto"/>
                <w:sz w:val="24"/>
                <w:vertAlign w:val="superscript"/>
                <w:lang w:val="en-US" w:eastAsia="zh-CN"/>
              </w:rPr>
              <w:t>3</w:t>
            </w:r>
            <w:r>
              <w:rPr>
                <w:rFonts w:hint="eastAsia" w:ascii="Times New Roman" w:hAnsi="Times New Roman" w:eastAsia="宋体" w:cs="Times New Roman"/>
                <w:b/>
                <w:bCs/>
                <w:color w:val="auto"/>
                <w:sz w:val="24"/>
                <w:lang w:val="en-US" w:eastAsia="zh-CN"/>
              </w:rPr>
              <w:t>/d</w:t>
            </w:r>
          </w:p>
          <w:p w14:paraId="241881FD">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供电</w:t>
            </w:r>
          </w:p>
          <w:p w14:paraId="2503AEA6">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项目用电由当地市政供电，设置一台1250KVA专业变压器。</w:t>
            </w:r>
          </w:p>
          <w:p w14:paraId="3FDA9DD2">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消防</w:t>
            </w:r>
          </w:p>
          <w:p w14:paraId="4D39AEEB">
            <w:pPr>
              <w:autoSpaceDE w:val="0"/>
              <w:autoSpaceDN w:val="0"/>
              <w:spacing w:line="360" w:lineRule="auto"/>
              <w:ind w:firstLine="480" w:firstLineChars="200"/>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val="en-US" w:eastAsia="zh-CN"/>
              </w:rPr>
              <w:t>项目设置两个可供消防车出入口，消防沿建筑设计环形消防车道，尽端式消防车道设置不小于12m×12m的回车场地。从周边城市道路市政管引入两路市政给水管，引入管管径DN200，并在地块内成环，供消防用水。室外消火栓沿道路均匀布置，间距不超过120m。地上式消火栓均由基地内环网上接出。室外消火栓：25 L/s，持续时间：2h。学校设108m</w:t>
            </w:r>
            <w:r>
              <w:rPr>
                <w:rFonts w:hint="eastAsia" w:ascii="Times New Roman" w:hAnsi="Times New Roman" w:eastAsia="宋体" w:cs="Times New Roman"/>
                <w:color w:val="auto"/>
                <w:kern w:val="0"/>
                <w:sz w:val="24"/>
                <w:vertAlign w:val="superscript"/>
                <w:lang w:val="en-US" w:eastAsia="zh-CN"/>
              </w:rPr>
              <w:t>3</w:t>
            </w:r>
            <w:r>
              <w:rPr>
                <w:rFonts w:hint="eastAsia" w:ascii="Times New Roman" w:hAnsi="Times New Roman" w:eastAsia="宋体" w:cs="Times New Roman"/>
                <w:color w:val="auto"/>
                <w:kern w:val="0"/>
                <w:sz w:val="24"/>
                <w:lang w:val="en-US" w:eastAsia="zh-CN"/>
              </w:rPr>
              <w:t>消防水池一座，学校地块消防水箱容积18m</w:t>
            </w:r>
            <w:r>
              <w:rPr>
                <w:rFonts w:hint="eastAsia" w:ascii="Times New Roman" w:hAnsi="Times New Roman" w:eastAsia="宋体" w:cs="Times New Roman"/>
                <w:color w:val="auto"/>
                <w:kern w:val="0"/>
                <w:sz w:val="24"/>
                <w:vertAlign w:val="superscript"/>
                <w:lang w:val="en-US" w:eastAsia="zh-CN"/>
              </w:rPr>
              <w:t>3</w:t>
            </w:r>
            <w:r>
              <w:rPr>
                <w:rFonts w:hint="eastAsia" w:ascii="Times New Roman" w:hAnsi="Times New Roman" w:eastAsia="宋体" w:cs="Times New Roman"/>
                <w:color w:val="auto"/>
                <w:kern w:val="0"/>
                <w:sz w:val="24"/>
                <w:lang w:val="en-US" w:eastAsia="zh-CN"/>
              </w:rPr>
              <w:t>，学校地块保证消防水箱底标高高出最不利消火栓栓口7m，否则在屋顶设增压装置。室内消火栓：15 L/s，持续时间：2h。</w:t>
            </w:r>
          </w:p>
          <w:p w14:paraId="732DF649">
            <w:pPr>
              <w:pStyle w:val="5"/>
              <w:spacing w:beforeLines="50" w:after="0" w:line="360" w:lineRule="auto"/>
              <w:ind w:left="0" w:leftChars="0" w:firstLine="0" w:firstLineChars="0"/>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四、教学制度及师生人数</w:t>
            </w:r>
          </w:p>
          <w:p w14:paraId="0717E107">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教学制度</w:t>
            </w:r>
          </w:p>
          <w:p w14:paraId="2DCF7A95">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除去节假日，寒暑假，中小学年运行约240天。</w:t>
            </w:r>
          </w:p>
          <w:p w14:paraId="6ECBAC90">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师生人数</w:t>
            </w:r>
          </w:p>
          <w:p w14:paraId="66C608B6">
            <w:pPr>
              <w:spacing w:line="360" w:lineRule="auto"/>
              <w:ind w:firstLine="480" w:firstLineChars="200"/>
              <w:rPr>
                <w:rFonts w:hint="eastAsia"/>
                <w:b/>
                <w:color w:val="auto"/>
                <w:sz w:val="24"/>
              </w:rPr>
            </w:pPr>
            <w:r>
              <w:rPr>
                <w:rFonts w:hint="eastAsia" w:ascii="Times New Roman" w:hAnsi="Times New Roman" w:eastAsia="宋体" w:cs="Times New Roman"/>
                <w:color w:val="auto"/>
                <w:kern w:val="0"/>
                <w:sz w:val="24"/>
                <w:lang w:val="en-US" w:eastAsia="zh-CN"/>
              </w:rPr>
              <w:t>拟设置九年制学校，中小学</w:t>
            </w:r>
            <w:r>
              <w:rPr>
                <w:rFonts w:hint="eastAsia" w:cs="Times New Roman"/>
                <w:color w:val="auto"/>
                <w:sz w:val="24"/>
                <w:lang w:val="en-US" w:eastAsia="zh-CN"/>
              </w:rPr>
              <w:t>共计54个班，其中</w:t>
            </w:r>
            <w:r>
              <w:rPr>
                <w:rFonts w:hint="default" w:ascii="Times New Roman" w:hAnsi="Times New Roman" w:cs="Times New Roman"/>
                <w:color w:val="auto"/>
                <w:sz w:val="24"/>
              </w:rPr>
              <w:t>，</w:t>
            </w:r>
            <w:r>
              <w:rPr>
                <w:rFonts w:hint="eastAsia" w:cs="Times New Roman"/>
                <w:color w:val="auto"/>
                <w:sz w:val="24"/>
                <w:lang w:val="en-US" w:eastAsia="zh-CN"/>
              </w:rPr>
              <w:t>小学36个班，中学18个班，共设置学位2520个，教职工约200人，学校不设食堂，师生均不住宿</w:t>
            </w:r>
            <w:r>
              <w:rPr>
                <w:rFonts w:hint="eastAsia" w:ascii="Times New Roman" w:hAnsi="Times New Roman" w:eastAsia="宋体" w:cs="Times New Roman"/>
                <w:color w:val="auto"/>
                <w:kern w:val="0"/>
                <w:sz w:val="24"/>
                <w:lang w:eastAsia="zh-CN"/>
              </w:rPr>
              <w:t>。</w:t>
            </w:r>
          </w:p>
          <w:p w14:paraId="1B7944DE">
            <w:pPr>
              <w:pStyle w:val="8"/>
              <w:widowControl w:val="0"/>
              <w:snapToGrid/>
              <w:spacing w:beforeLines="50" w:after="0" w:line="360" w:lineRule="auto"/>
              <w:ind w:right="0" w:firstLine="0"/>
              <w:rPr>
                <w:rFonts w:hint="default" w:eastAsia="宋体"/>
                <w:b/>
                <w:color w:val="auto"/>
                <w:sz w:val="24"/>
                <w:lang w:val="en-US" w:eastAsia="zh-CN"/>
              </w:rPr>
            </w:pPr>
            <w:r>
              <w:rPr>
                <w:rFonts w:hint="eastAsia"/>
                <w:b/>
                <w:color w:val="auto"/>
                <w:sz w:val="24"/>
              </w:rPr>
              <w:t>五、</w:t>
            </w:r>
            <w:r>
              <w:rPr>
                <w:rFonts w:hint="eastAsia"/>
                <w:b/>
                <w:color w:val="auto"/>
                <w:sz w:val="24"/>
                <w:lang w:val="en-US" w:eastAsia="zh-CN"/>
              </w:rPr>
              <w:t>项目总平面布置</w:t>
            </w:r>
          </w:p>
          <w:p w14:paraId="6C7A0CE7">
            <w:pPr>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本项目各区域分区明确，将整块用地划分成三个区域，由北至南分别为报告厅、教学区、运动区。</w:t>
            </w:r>
          </w:p>
          <w:p w14:paraId="44BFDA51">
            <w:pPr>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教学区：主要布置于用地中心位置，教学楼北侧为报告厅，东南侧为风雨球场，通过连廊连通，至整个学校即为一个连接的整体。教学楼设有由北至南分别为中学楼、综合楼、小学楼。</w:t>
            </w:r>
          </w:p>
          <w:p w14:paraId="1242E993">
            <w:pPr>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运动区：主要布置在项目用地南侧，运动区东北侧为风雨球场，西侧为足球场，运动区东侧为五人足球场及篮球场，运动区西南侧为排球场</w:t>
            </w:r>
          </w:p>
          <w:p w14:paraId="3B022E74">
            <w:pPr>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学校布设一个主要出入口，2个车行出入口，主要入口为项目用地东侧，项目西侧设置了一个车行出入口，可以作为上下学的第二出入口可以有效缓解交通压力。</w:t>
            </w:r>
          </w:p>
          <w:p w14:paraId="6CF03883">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color w:val="auto"/>
                <w:kern w:val="0"/>
                <w:sz w:val="24"/>
                <w:lang w:val="en-US" w:eastAsia="zh-CN"/>
              </w:rPr>
              <w:t>本</w:t>
            </w:r>
            <w:r>
              <w:rPr>
                <w:rFonts w:hint="eastAsia" w:ascii="Times New Roman" w:hAnsi="Times New Roman" w:eastAsia="宋体" w:cs="Times New Roman"/>
                <w:color w:val="auto"/>
                <w:kern w:val="0"/>
                <w:sz w:val="24"/>
                <w:lang w:val="en-US" w:eastAsia="zh-CN"/>
              </w:rPr>
              <w:t>项目生活垃圾收集站设置于项目用地东北侧，位于主导风向的下风向，产生的生活垃圾统一收集放置于封闭垃圾桶，每天由当地环卫部门进行清运处置，生活垃圾产生的臭气不会对学校师生产生较大影响。项目设置一间危废暂存间，位于教学楼一层靠出入口较近位置，危险废物间为封闭式建筑，可实现防渗、防漏、防失、防晒要求。项目危险废物暂存间容量可满足使用要求，且危险废物暂存间的设计可符合《危险废物贮存污染控制标准》（GB 18597-2023）中的相关要求，因此，项目危废暂存间选址可行。</w:t>
            </w:r>
          </w:p>
          <w:p w14:paraId="72ACB5DB">
            <w:pPr>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项目化粪池为地埋式，上方种植有草皮等绿化，可以有效减轻化粪池臭气对学校师生及周边环境的影响，选址可行。</w:t>
            </w:r>
          </w:p>
          <w:p w14:paraId="0BC9012A">
            <w:pPr>
              <w:spacing w:line="360" w:lineRule="auto"/>
              <w:jc w:val="left"/>
              <w:rPr>
                <w:b/>
                <w:color w:val="auto"/>
                <w:sz w:val="24"/>
              </w:rPr>
            </w:pPr>
            <w:r>
              <w:rPr>
                <w:rFonts w:hint="eastAsia"/>
                <w:b/>
                <w:color w:val="auto"/>
                <w:sz w:val="24"/>
                <w:lang w:val="en-US" w:eastAsia="zh-CN"/>
              </w:rPr>
              <w:t>六</w:t>
            </w:r>
            <w:r>
              <w:rPr>
                <w:b/>
                <w:color w:val="auto"/>
                <w:sz w:val="24"/>
              </w:rPr>
              <w:t>、环保投资</w:t>
            </w:r>
          </w:p>
          <w:p w14:paraId="55551C31">
            <w:pPr>
              <w:autoSpaceDE w:val="0"/>
              <w:autoSpaceDN w:val="0"/>
              <w:spacing w:line="360" w:lineRule="auto"/>
              <w:ind w:firstLine="480" w:firstLineChars="200"/>
              <w:rPr>
                <w:color w:val="auto"/>
                <w:kern w:val="0"/>
                <w:sz w:val="24"/>
              </w:rPr>
            </w:pPr>
            <w:r>
              <w:rPr>
                <w:color w:val="auto"/>
                <w:kern w:val="0"/>
                <w:sz w:val="24"/>
              </w:rPr>
              <w:t>项目总投资为</w:t>
            </w:r>
            <w:r>
              <w:rPr>
                <w:rFonts w:hint="eastAsia"/>
                <w:color w:val="auto"/>
                <w:kern w:val="0"/>
                <w:sz w:val="24"/>
                <w:lang w:val="en-US" w:eastAsia="zh-CN"/>
              </w:rPr>
              <w:t>14000</w:t>
            </w:r>
            <w:r>
              <w:rPr>
                <w:color w:val="auto"/>
                <w:kern w:val="0"/>
                <w:sz w:val="24"/>
              </w:rPr>
              <w:t>万元，其中环保投资</w:t>
            </w:r>
            <w:r>
              <w:rPr>
                <w:rFonts w:hint="eastAsia"/>
                <w:color w:val="auto"/>
                <w:kern w:val="0"/>
                <w:sz w:val="24"/>
                <w:lang w:val="en-US" w:eastAsia="zh-CN"/>
              </w:rPr>
              <w:t>52.5</w:t>
            </w:r>
            <w:r>
              <w:rPr>
                <w:color w:val="auto"/>
                <w:kern w:val="0"/>
                <w:sz w:val="24"/>
              </w:rPr>
              <w:t>万元，占总投资比例约为</w:t>
            </w:r>
            <w:r>
              <w:rPr>
                <w:rFonts w:hint="eastAsia"/>
                <w:color w:val="auto"/>
                <w:kern w:val="0"/>
                <w:sz w:val="24"/>
                <w:lang w:val="en-US" w:eastAsia="zh-CN"/>
              </w:rPr>
              <w:t>0.375</w:t>
            </w:r>
            <w:r>
              <w:rPr>
                <w:color w:val="auto"/>
                <w:kern w:val="0"/>
                <w:sz w:val="24"/>
              </w:rPr>
              <w:t>%</w:t>
            </w:r>
            <w:r>
              <w:rPr>
                <w:rFonts w:hint="eastAsia"/>
                <w:color w:val="auto"/>
                <w:kern w:val="0"/>
                <w:sz w:val="24"/>
              </w:rPr>
              <w:t>，</w:t>
            </w:r>
            <w:r>
              <w:rPr>
                <w:color w:val="auto"/>
                <w:kern w:val="0"/>
                <w:sz w:val="24"/>
              </w:rPr>
              <w:t>环保投资分项估算见表2-</w:t>
            </w:r>
            <w:r>
              <w:rPr>
                <w:rFonts w:hint="eastAsia"/>
                <w:color w:val="auto"/>
                <w:kern w:val="0"/>
                <w:sz w:val="24"/>
                <w:lang w:val="en-US" w:eastAsia="zh-CN"/>
              </w:rPr>
              <w:t>12</w:t>
            </w:r>
            <w:r>
              <w:rPr>
                <w:rFonts w:hint="eastAsia"/>
                <w:color w:val="auto"/>
                <w:kern w:val="0"/>
                <w:sz w:val="24"/>
              </w:rPr>
              <w:t>：</w:t>
            </w:r>
          </w:p>
          <w:p w14:paraId="5426524E">
            <w:pPr>
              <w:pStyle w:val="60"/>
              <w:adjustRightInd/>
              <w:snapToGrid/>
              <w:spacing w:after="0" w:line="360" w:lineRule="auto"/>
              <w:ind w:left="0" w:leftChars="0" w:firstLine="0"/>
              <w:jc w:val="center"/>
              <w:rPr>
                <w:rFonts w:eastAsia="宋体"/>
                <w:b/>
                <w:color w:val="auto"/>
                <w:kern w:val="2"/>
                <w:sz w:val="24"/>
                <w:szCs w:val="24"/>
              </w:rPr>
            </w:pPr>
            <w:r>
              <w:rPr>
                <w:rFonts w:eastAsia="宋体"/>
                <w:b/>
                <w:color w:val="auto"/>
                <w:kern w:val="2"/>
                <w:sz w:val="24"/>
                <w:szCs w:val="24"/>
              </w:rPr>
              <w:t>表</w:t>
            </w:r>
            <w:r>
              <w:rPr>
                <w:rFonts w:hint="eastAsia" w:eastAsia="宋体"/>
                <w:b/>
                <w:color w:val="auto"/>
                <w:kern w:val="2"/>
                <w:sz w:val="24"/>
                <w:szCs w:val="24"/>
              </w:rPr>
              <w:t xml:space="preserve"> </w:t>
            </w:r>
            <w:r>
              <w:rPr>
                <w:rFonts w:eastAsia="宋体"/>
                <w:b/>
                <w:color w:val="auto"/>
                <w:kern w:val="2"/>
                <w:sz w:val="24"/>
                <w:szCs w:val="24"/>
              </w:rPr>
              <w:t>2-</w:t>
            </w:r>
            <w:r>
              <w:rPr>
                <w:rFonts w:hint="eastAsia" w:eastAsia="宋体"/>
                <w:b/>
                <w:color w:val="auto"/>
                <w:kern w:val="2"/>
                <w:sz w:val="24"/>
                <w:szCs w:val="24"/>
                <w:lang w:val="en-US" w:eastAsia="zh-CN"/>
              </w:rPr>
              <w:t>12</w:t>
            </w:r>
            <w:r>
              <w:rPr>
                <w:rFonts w:eastAsia="宋体"/>
                <w:b/>
                <w:color w:val="auto"/>
                <w:kern w:val="2"/>
                <w:sz w:val="24"/>
                <w:szCs w:val="24"/>
              </w:rPr>
              <w:t xml:space="preserve">  环保措施投资一览表</w:t>
            </w:r>
          </w:p>
          <w:tbl>
            <w:tblPr>
              <w:tblStyle w:val="26"/>
              <w:tblpPr w:leftFromText="180" w:rightFromText="180" w:vertAnchor="text" w:horzAnchor="page" w:tblpXSpec="center" w:tblpY="8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614"/>
              <w:gridCol w:w="1457"/>
              <w:gridCol w:w="3581"/>
              <w:gridCol w:w="1661"/>
              <w:gridCol w:w="5"/>
            </w:tblGrid>
            <w:tr w14:paraId="7067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trHeight w:val="677" w:hRule="exact"/>
                <w:jc w:val="center"/>
              </w:trPr>
              <w:tc>
                <w:tcPr>
                  <w:tcW w:w="387" w:type="pct"/>
                  <w:vAlign w:val="center"/>
                </w:tcPr>
                <w:p w14:paraId="49AE658B">
                  <w:pPr>
                    <w:jc w:val="center"/>
                    <w:rPr>
                      <w:color w:val="auto"/>
                    </w:rPr>
                  </w:pPr>
                  <w:r>
                    <w:rPr>
                      <w:color w:val="auto"/>
                    </w:rPr>
                    <w:t>序号</w:t>
                  </w:r>
                </w:p>
              </w:tc>
              <w:tc>
                <w:tcPr>
                  <w:tcW w:w="387" w:type="pct"/>
                  <w:vAlign w:val="center"/>
                </w:tcPr>
                <w:p w14:paraId="1E890987">
                  <w:pPr>
                    <w:jc w:val="center"/>
                    <w:rPr>
                      <w:color w:val="auto"/>
                    </w:rPr>
                  </w:pPr>
                  <w:r>
                    <w:rPr>
                      <w:color w:val="auto"/>
                    </w:rPr>
                    <w:t>时期</w:t>
                  </w:r>
                </w:p>
              </w:tc>
              <w:tc>
                <w:tcPr>
                  <w:tcW w:w="918" w:type="pct"/>
                  <w:vAlign w:val="center"/>
                </w:tcPr>
                <w:p w14:paraId="7CE6CE9C">
                  <w:pPr>
                    <w:jc w:val="center"/>
                    <w:rPr>
                      <w:color w:val="auto"/>
                    </w:rPr>
                  </w:pPr>
                  <w:r>
                    <w:rPr>
                      <w:color w:val="auto"/>
                    </w:rPr>
                    <w:t>对象</w:t>
                  </w:r>
                </w:p>
              </w:tc>
              <w:tc>
                <w:tcPr>
                  <w:tcW w:w="2257" w:type="pct"/>
                  <w:vAlign w:val="center"/>
                </w:tcPr>
                <w:p w14:paraId="4D199AE0">
                  <w:pPr>
                    <w:jc w:val="center"/>
                    <w:rPr>
                      <w:color w:val="auto"/>
                    </w:rPr>
                  </w:pPr>
                  <w:r>
                    <w:rPr>
                      <w:color w:val="auto"/>
                    </w:rPr>
                    <w:t>环保项目</w:t>
                  </w:r>
                </w:p>
              </w:tc>
              <w:tc>
                <w:tcPr>
                  <w:tcW w:w="1047" w:type="pct"/>
                  <w:vAlign w:val="center"/>
                </w:tcPr>
                <w:p w14:paraId="350F4A8F">
                  <w:pPr>
                    <w:jc w:val="center"/>
                    <w:rPr>
                      <w:color w:val="auto"/>
                    </w:rPr>
                  </w:pPr>
                  <w:r>
                    <w:rPr>
                      <w:color w:val="auto"/>
                    </w:rPr>
                    <w:t>环保投资</w:t>
                  </w:r>
                </w:p>
                <w:p w14:paraId="42674EF4">
                  <w:pPr>
                    <w:jc w:val="center"/>
                    <w:rPr>
                      <w:color w:val="auto"/>
                    </w:rPr>
                  </w:pPr>
                  <w:r>
                    <w:rPr>
                      <w:color w:val="auto"/>
                    </w:rPr>
                    <w:t>（万元）</w:t>
                  </w:r>
                </w:p>
              </w:tc>
            </w:tr>
            <w:tr w14:paraId="0C12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8" w:hRule="exact"/>
                <w:jc w:val="center"/>
              </w:trPr>
              <w:tc>
                <w:tcPr>
                  <w:tcW w:w="387" w:type="pct"/>
                  <w:vAlign w:val="center"/>
                </w:tcPr>
                <w:p w14:paraId="3D85095E">
                  <w:pPr>
                    <w:jc w:val="center"/>
                    <w:rPr>
                      <w:color w:val="auto"/>
                    </w:rPr>
                  </w:pPr>
                  <w:r>
                    <w:rPr>
                      <w:color w:val="auto"/>
                    </w:rPr>
                    <w:t>1</w:t>
                  </w:r>
                </w:p>
              </w:tc>
              <w:tc>
                <w:tcPr>
                  <w:tcW w:w="387" w:type="pct"/>
                  <w:vMerge w:val="restart"/>
                  <w:vAlign w:val="center"/>
                </w:tcPr>
                <w:p w14:paraId="29FD943B">
                  <w:pPr>
                    <w:jc w:val="center"/>
                    <w:rPr>
                      <w:rFonts w:hint="eastAsia" w:eastAsia="宋体"/>
                      <w:color w:val="auto"/>
                      <w:lang w:val="en-US" w:eastAsia="zh-CN"/>
                    </w:rPr>
                  </w:pPr>
                  <w:r>
                    <w:rPr>
                      <w:rFonts w:hint="eastAsia"/>
                      <w:color w:val="auto"/>
                      <w:lang w:val="en-US" w:eastAsia="zh-CN"/>
                    </w:rPr>
                    <w:t>施工期</w:t>
                  </w:r>
                </w:p>
              </w:tc>
              <w:tc>
                <w:tcPr>
                  <w:tcW w:w="918" w:type="pct"/>
                  <w:vAlign w:val="center"/>
                </w:tcPr>
                <w:p w14:paraId="426CD7D6">
                  <w:pPr>
                    <w:jc w:val="center"/>
                    <w:rPr>
                      <w:color w:val="auto"/>
                    </w:rPr>
                  </w:pPr>
                  <w:r>
                    <w:rPr>
                      <w:color w:val="auto"/>
                    </w:rPr>
                    <w:t>废气</w:t>
                  </w:r>
                </w:p>
              </w:tc>
              <w:tc>
                <w:tcPr>
                  <w:tcW w:w="2257" w:type="pct"/>
                  <w:vAlign w:val="center"/>
                </w:tcPr>
                <w:p w14:paraId="4E509E86">
                  <w:pPr>
                    <w:jc w:val="center"/>
                    <w:rPr>
                      <w:color w:val="auto"/>
                    </w:rPr>
                  </w:pPr>
                  <w:r>
                    <w:rPr>
                      <w:color w:val="auto"/>
                    </w:rPr>
                    <w:t>施工围挡、篷布、安全网</w:t>
                  </w:r>
                </w:p>
              </w:tc>
              <w:tc>
                <w:tcPr>
                  <w:tcW w:w="1047" w:type="pct"/>
                  <w:vAlign w:val="center"/>
                </w:tcPr>
                <w:p w14:paraId="6E22153A">
                  <w:pPr>
                    <w:jc w:val="center"/>
                    <w:rPr>
                      <w:rFonts w:hint="default" w:eastAsia="宋体"/>
                      <w:color w:val="auto"/>
                      <w:lang w:val="en-US" w:eastAsia="zh-CN"/>
                    </w:rPr>
                  </w:pPr>
                  <w:r>
                    <w:rPr>
                      <w:rFonts w:hint="eastAsia"/>
                      <w:color w:val="auto"/>
                      <w:lang w:val="en-US" w:eastAsia="zh-CN"/>
                    </w:rPr>
                    <w:t>5</w:t>
                  </w:r>
                </w:p>
              </w:tc>
            </w:tr>
            <w:tr w14:paraId="7CF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61" w:hRule="exact"/>
                <w:jc w:val="center"/>
              </w:trPr>
              <w:tc>
                <w:tcPr>
                  <w:tcW w:w="387" w:type="pct"/>
                  <w:vAlign w:val="center"/>
                </w:tcPr>
                <w:p w14:paraId="094F2AD2">
                  <w:pPr>
                    <w:jc w:val="center"/>
                    <w:rPr>
                      <w:color w:val="auto"/>
                    </w:rPr>
                  </w:pPr>
                  <w:r>
                    <w:rPr>
                      <w:color w:val="auto"/>
                    </w:rPr>
                    <w:t>2</w:t>
                  </w:r>
                </w:p>
              </w:tc>
              <w:tc>
                <w:tcPr>
                  <w:tcW w:w="387" w:type="pct"/>
                  <w:vMerge w:val="continue"/>
                  <w:vAlign w:val="center"/>
                </w:tcPr>
                <w:p w14:paraId="2FFDAC27">
                  <w:pPr>
                    <w:jc w:val="center"/>
                    <w:rPr>
                      <w:color w:val="auto"/>
                    </w:rPr>
                  </w:pPr>
                </w:p>
              </w:tc>
              <w:tc>
                <w:tcPr>
                  <w:tcW w:w="918" w:type="pct"/>
                  <w:vAlign w:val="center"/>
                </w:tcPr>
                <w:p w14:paraId="261BA698">
                  <w:pPr>
                    <w:jc w:val="center"/>
                    <w:rPr>
                      <w:color w:val="auto"/>
                    </w:rPr>
                  </w:pPr>
                  <w:r>
                    <w:rPr>
                      <w:color w:val="auto"/>
                    </w:rPr>
                    <w:t>废水</w:t>
                  </w:r>
                </w:p>
              </w:tc>
              <w:tc>
                <w:tcPr>
                  <w:tcW w:w="2257" w:type="pct"/>
                  <w:vAlign w:val="center"/>
                </w:tcPr>
                <w:p w14:paraId="4030AFC5">
                  <w:pPr>
                    <w:jc w:val="center"/>
                    <w:rPr>
                      <w:color w:val="auto"/>
                    </w:rPr>
                  </w:pPr>
                  <w:r>
                    <w:rPr>
                      <w:rFonts w:hint="eastAsia"/>
                      <w:color w:val="auto"/>
                      <w:lang w:val="en-US" w:eastAsia="zh-CN"/>
                    </w:rPr>
                    <w:t>设置</w:t>
                  </w:r>
                  <w:r>
                    <w:rPr>
                      <w:color w:val="auto"/>
                    </w:rPr>
                    <w:t>临时沉淀池</w:t>
                  </w:r>
                </w:p>
              </w:tc>
              <w:tc>
                <w:tcPr>
                  <w:tcW w:w="1047" w:type="pct"/>
                  <w:vAlign w:val="center"/>
                </w:tcPr>
                <w:p w14:paraId="01844F1A">
                  <w:pPr>
                    <w:jc w:val="center"/>
                    <w:rPr>
                      <w:rFonts w:hint="eastAsia" w:eastAsia="宋体"/>
                      <w:color w:val="auto"/>
                      <w:lang w:eastAsia="zh-CN"/>
                    </w:rPr>
                  </w:pPr>
                  <w:r>
                    <w:rPr>
                      <w:rFonts w:hint="eastAsia"/>
                      <w:color w:val="auto"/>
                      <w:lang w:val="en-US" w:eastAsia="zh-CN"/>
                    </w:rPr>
                    <w:t>2</w:t>
                  </w:r>
                </w:p>
              </w:tc>
            </w:tr>
            <w:tr w14:paraId="145B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61" w:hRule="exact"/>
                <w:jc w:val="center"/>
              </w:trPr>
              <w:tc>
                <w:tcPr>
                  <w:tcW w:w="387" w:type="pct"/>
                  <w:vAlign w:val="center"/>
                </w:tcPr>
                <w:p w14:paraId="4AC28D27">
                  <w:pPr>
                    <w:jc w:val="center"/>
                    <w:rPr>
                      <w:rFonts w:hint="eastAsia" w:eastAsia="宋体"/>
                      <w:color w:val="auto"/>
                      <w:lang w:val="en-US" w:eastAsia="zh-CN"/>
                    </w:rPr>
                  </w:pPr>
                  <w:r>
                    <w:rPr>
                      <w:rFonts w:hint="eastAsia"/>
                      <w:color w:val="auto"/>
                      <w:lang w:val="en-US" w:eastAsia="zh-CN"/>
                    </w:rPr>
                    <w:t>3</w:t>
                  </w:r>
                </w:p>
              </w:tc>
              <w:tc>
                <w:tcPr>
                  <w:tcW w:w="387" w:type="pct"/>
                  <w:vMerge w:val="continue"/>
                  <w:vAlign w:val="center"/>
                </w:tcPr>
                <w:p w14:paraId="533B0CFA">
                  <w:pPr>
                    <w:jc w:val="center"/>
                    <w:rPr>
                      <w:color w:val="auto"/>
                    </w:rPr>
                  </w:pPr>
                </w:p>
              </w:tc>
              <w:tc>
                <w:tcPr>
                  <w:tcW w:w="918" w:type="pct"/>
                  <w:vAlign w:val="center"/>
                </w:tcPr>
                <w:p w14:paraId="5F82B9ED">
                  <w:pPr>
                    <w:jc w:val="center"/>
                    <w:rPr>
                      <w:rFonts w:hint="eastAsia" w:eastAsia="宋体"/>
                      <w:color w:val="auto"/>
                      <w:lang w:val="en-US" w:eastAsia="zh-CN"/>
                    </w:rPr>
                  </w:pPr>
                  <w:r>
                    <w:rPr>
                      <w:rFonts w:hint="eastAsia"/>
                      <w:color w:val="auto"/>
                      <w:lang w:val="en-US" w:eastAsia="zh-CN"/>
                    </w:rPr>
                    <w:t>固废</w:t>
                  </w:r>
                </w:p>
              </w:tc>
              <w:tc>
                <w:tcPr>
                  <w:tcW w:w="2257" w:type="pct"/>
                  <w:vAlign w:val="center"/>
                </w:tcPr>
                <w:p w14:paraId="60C9E2FF">
                  <w:pPr>
                    <w:jc w:val="center"/>
                    <w:rPr>
                      <w:rFonts w:hint="default"/>
                      <w:color w:val="auto"/>
                      <w:lang w:val="en-US" w:eastAsia="zh-CN"/>
                    </w:rPr>
                  </w:pPr>
                  <w:r>
                    <w:rPr>
                      <w:rFonts w:hint="eastAsia"/>
                      <w:color w:val="auto"/>
                      <w:lang w:val="en-US" w:eastAsia="zh-CN"/>
                    </w:rPr>
                    <w:t>设置若干垃圾桶</w:t>
                  </w:r>
                </w:p>
              </w:tc>
              <w:tc>
                <w:tcPr>
                  <w:tcW w:w="1047" w:type="pct"/>
                  <w:vAlign w:val="center"/>
                </w:tcPr>
                <w:p w14:paraId="19DC0471">
                  <w:pPr>
                    <w:jc w:val="center"/>
                    <w:rPr>
                      <w:rFonts w:hint="eastAsia" w:eastAsia="宋体"/>
                      <w:color w:val="auto"/>
                      <w:lang w:val="en-US" w:eastAsia="zh-CN"/>
                    </w:rPr>
                  </w:pPr>
                  <w:r>
                    <w:rPr>
                      <w:rFonts w:hint="eastAsia"/>
                      <w:color w:val="auto"/>
                      <w:lang w:val="en-US" w:eastAsia="zh-CN"/>
                    </w:rPr>
                    <w:t>1</w:t>
                  </w:r>
                </w:p>
              </w:tc>
            </w:tr>
            <w:tr w14:paraId="5C7A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trHeight w:val="461" w:hRule="exact"/>
                <w:jc w:val="center"/>
              </w:trPr>
              <w:tc>
                <w:tcPr>
                  <w:tcW w:w="387" w:type="pct"/>
                  <w:vAlign w:val="center"/>
                </w:tcPr>
                <w:p w14:paraId="29E3FEF7">
                  <w:pPr>
                    <w:jc w:val="center"/>
                    <w:rPr>
                      <w:rFonts w:hint="eastAsia" w:eastAsia="宋体"/>
                      <w:color w:val="auto"/>
                      <w:lang w:val="en-US" w:eastAsia="zh-CN"/>
                    </w:rPr>
                  </w:pPr>
                  <w:r>
                    <w:rPr>
                      <w:rFonts w:hint="eastAsia"/>
                      <w:color w:val="auto"/>
                      <w:lang w:val="en-US" w:eastAsia="zh-CN"/>
                    </w:rPr>
                    <w:t>4</w:t>
                  </w:r>
                </w:p>
              </w:tc>
              <w:tc>
                <w:tcPr>
                  <w:tcW w:w="387" w:type="pct"/>
                  <w:vMerge w:val="continue"/>
                  <w:vAlign w:val="center"/>
                </w:tcPr>
                <w:p w14:paraId="7B3BAFF6">
                  <w:pPr>
                    <w:jc w:val="center"/>
                    <w:rPr>
                      <w:color w:val="auto"/>
                    </w:rPr>
                  </w:pPr>
                </w:p>
              </w:tc>
              <w:tc>
                <w:tcPr>
                  <w:tcW w:w="918" w:type="pct"/>
                  <w:vAlign w:val="center"/>
                </w:tcPr>
                <w:p w14:paraId="3EA92079">
                  <w:pPr>
                    <w:jc w:val="center"/>
                    <w:rPr>
                      <w:rFonts w:hint="eastAsia" w:eastAsia="宋体"/>
                      <w:color w:val="auto"/>
                      <w:lang w:val="en-US" w:eastAsia="zh-CN"/>
                    </w:rPr>
                  </w:pPr>
                  <w:r>
                    <w:rPr>
                      <w:rFonts w:hint="eastAsia"/>
                      <w:color w:val="auto"/>
                      <w:lang w:val="en-US" w:eastAsia="zh-CN"/>
                    </w:rPr>
                    <w:t>噪声</w:t>
                  </w:r>
                </w:p>
              </w:tc>
              <w:tc>
                <w:tcPr>
                  <w:tcW w:w="2257" w:type="pct"/>
                  <w:vAlign w:val="center"/>
                </w:tcPr>
                <w:p w14:paraId="14CFFAE0">
                  <w:pPr>
                    <w:jc w:val="center"/>
                    <w:rPr>
                      <w:rFonts w:hint="default"/>
                      <w:color w:val="auto"/>
                      <w:lang w:val="en-US" w:eastAsia="zh-CN"/>
                    </w:rPr>
                  </w:pPr>
                  <w:r>
                    <w:rPr>
                      <w:rFonts w:hint="eastAsia"/>
                      <w:color w:val="auto"/>
                      <w:lang w:val="en-US" w:eastAsia="zh-CN"/>
                    </w:rPr>
                    <w:t>隔声减振措施</w:t>
                  </w:r>
                </w:p>
              </w:tc>
              <w:tc>
                <w:tcPr>
                  <w:tcW w:w="1047" w:type="pct"/>
                  <w:vAlign w:val="center"/>
                </w:tcPr>
                <w:p w14:paraId="75737393">
                  <w:pPr>
                    <w:jc w:val="center"/>
                    <w:rPr>
                      <w:rFonts w:hint="default" w:eastAsia="宋体"/>
                      <w:color w:val="auto"/>
                      <w:lang w:val="en-US" w:eastAsia="zh-CN"/>
                    </w:rPr>
                  </w:pPr>
                  <w:r>
                    <w:rPr>
                      <w:rFonts w:hint="eastAsia"/>
                      <w:color w:val="auto"/>
                      <w:lang w:val="en-US" w:eastAsia="zh-CN"/>
                    </w:rPr>
                    <w:t>2</w:t>
                  </w:r>
                </w:p>
              </w:tc>
            </w:tr>
            <w:tr w14:paraId="591B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2" w:hRule="atLeast"/>
                <w:jc w:val="center"/>
              </w:trPr>
              <w:tc>
                <w:tcPr>
                  <w:tcW w:w="387" w:type="pct"/>
                  <w:vMerge w:val="restart"/>
                  <w:vAlign w:val="center"/>
                </w:tcPr>
                <w:p w14:paraId="58A10989">
                  <w:pPr>
                    <w:jc w:val="center"/>
                    <w:rPr>
                      <w:rFonts w:hint="eastAsia" w:eastAsia="宋体"/>
                      <w:color w:val="auto"/>
                      <w:lang w:eastAsia="zh-CN"/>
                    </w:rPr>
                  </w:pPr>
                  <w:r>
                    <w:rPr>
                      <w:rFonts w:hint="eastAsia"/>
                      <w:color w:val="auto"/>
                      <w:lang w:val="en-US" w:eastAsia="zh-CN"/>
                    </w:rPr>
                    <w:t>1</w:t>
                  </w:r>
                </w:p>
              </w:tc>
              <w:tc>
                <w:tcPr>
                  <w:tcW w:w="387" w:type="pct"/>
                  <w:vMerge w:val="restart"/>
                  <w:vAlign w:val="center"/>
                </w:tcPr>
                <w:p w14:paraId="633AB125">
                  <w:pPr>
                    <w:jc w:val="center"/>
                    <w:rPr>
                      <w:rFonts w:hint="eastAsia" w:eastAsia="宋体"/>
                      <w:color w:val="auto"/>
                      <w:lang w:val="en-US" w:eastAsia="zh-CN"/>
                    </w:rPr>
                  </w:pPr>
                  <w:r>
                    <w:rPr>
                      <w:rFonts w:hint="eastAsia"/>
                      <w:color w:val="auto"/>
                      <w:lang w:val="en-US" w:eastAsia="zh-CN"/>
                    </w:rPr>
                    <w:t>运营期</w:t>
                  </w:r>
                </w:p>
              </w:tc>
              <w:tc>
                <w:tcPr>
                  <w:tcW w:w="918" w:type="pct"/>
                  <w:vMerge w:val="restart"/>
                  <w:vAlign w:val="center"/>
                </w:tcPr>
                <w:p w14:paraId="50D8A045">
                  <w:pPr>
                    <w:jc w:val="center"/>
                    <w:rPr>
                      <w:rFonts w:hint="eastAsia" w:eastAsia="宋体"/>
                      <w:color w:val="auto"/>
                      <w:lang w:val="en-US" w:eastAsia="zh-CN"/>
                    </w:rPr>
                  </w:pPr>
                  <w:r>
                    <w:rPr>
                      <w:rFonts w:hint="eastAsia"/>
                      <w:color w:val="auto"/>
                      <w:lang w:val="en-US" w:eastAsia="zh-CN"/>
                    </w:rPr>
                    <w:t>废气</w:t>
                  </w:r>
                </w:p>
              </w:tc>
              <w:tc>
                <w:tcPr>
                  <w:tcW w:w="2257" w:type="pct"/>
                  <w:vAlign w:val="center"/>
                </w:tcPr>
                <w:p w14:paraId="4CC6FE11">
                  <w:pPr>
                    <w:jc w:val="center"/>
                    <w:rPr>
                      <w:rFonts w:hint="default" w:eastAsia="宋体"/>
                      <w:color w:val="auto"/>
                      <w:lang w:val="en-US" w:eastAsia="zh-CN"/>
                    </w:rPr>
                  </w:pPr>
                  <w:r>
                    <w:rPr>
                      <w:rFonts w:hint="eastAsia"/>
                      <w:color w:val="auto"/>
                      <w:lang w:val="en-US" w:eastAsia="zh-CN"/>
                    </w:rPr>
                    <w:t>通风橱+干式吸收装置（碱性颗粒）+二级活性炭吸附装置+24m高排气筒（DA001）</w:t>
                  </w:r>
                </w:p>
              </w:tc>
              <w:tc>
                <w:tcPr>
                  <w:tcW w:w="1047" w:type="pct"/>
                  <w:vAlign w:val="center"/>
                </w:tcPr>
                <w:p w14:paraId="036E90EF">
                  <w:pPr>
                    <w:jc w:val="center"/>
                    <w:rPr>
                      <w:rFonts w:hint="default" w:eastAsia="宋体"/>
                      <w:color w:val="auto"/>
                      <w:lang w:val="en-US" w:eastAsia="zh-CN"/>
                    </w:rPr>
                  </w:pPr>
                  <w:r>
                    <w:rPr>
                      <w:rFonts w:hint="eastAsia"/>
                      <w:color w:val="auto"/>
                      <w:lang w:val="en-US" w:eastAsia="zh-CN"/>
                    </w:rPr>
                    <w:t>20</w:t>
                  </w:r>
                </w:p>
              </w:tc>
            </w:tr>
            <w:tr w14:paraId="3D7E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3" w:hRule="atLeast"/>
                <w:jc w:val="center"/>
              </w:trPr>
              <w:tc>
                <w:tcPr>
                  <w:tcW w:w="387" w:type="pct"/>
                  <w:vMerge w:val="continue"/>
                  <w:vAlign w:val="center"/>
                </w:tcPr>
                <w:p w14:paraId="3E6DEBFD">
                  <w:pPr>
                    <w:jc w:val="center"/>
                    <w:rPr>
                      <w:color w:val="auto"/>
                    </w:rPr>
                  </w:pPr>
                </w:p>
              </w:tc>
              <w:tc>
                <w:tcPr>
                  <w:tcW w:w="387" w:type="pct"/>
                  <w:vMerge w:val="continue"/>
                  <w:vAlign w:val="center"/>
                </w:tcPr>
                <w:p w14:paraId="64A0F0F0">
                  <w:pPr>
                    <w:jc w:val="center"/>
                    <w:rPr>
                      <w:color w:val="auto"/>
                    </w:rPr>
                  </w:pPr>
                </w:p>
              </w:tc>
              <w:tc>
                <w:tcPr>
                  <w:tcW w:w="918" w:type="pct"/>
                  <w:vMerge w:val="continue"/>
                  <w:vAlign w:val="center"/>
                </w:tcPr>
                <w:p w14:paraId="71289687">
                  <w:pPr>
                    <w:jc w:val="center"/>
                    <w:rPr>
                      <w:color w:val="auto"/>
                    </w:rPr>
                  </w:pPr>
                </w:p>
              </w:tc>
              <w:tc>
                <w:tcPr>
                  <w:tcW w:w="2257" w:type="pct"/>
                  <w:vAlign w:val="center"/>
                </w:tcPr>
                <w:p w14:paraId="0EA92B1C">
                  <w:pPr>
                    <w:jc w:val="center"/>
                    <w:rPr>
                      <w:color w:val="auto"/>
                    </w:rPr>
                  </w:pPr>
                  <w:r>
                    <w:rPr>
                      <w:rFonts w:hint="eastAsia"/>
                      <w:color w:val="auto"/>
                      <w:lang w:val="en-US" w:eastAsia="zh-CN"/>
                    </w:rPr>
                    <w:t>地下室、实验室</w:t>
                  </w:r>
                  <w:r>
                    <w:rPr>
                      <w:rFonts w:hint="eastAsia"/>
                      <w:color w:val="auto"/>
                    </w:rPr>
                    <w:t>通风换气设备</w:t>
                  </w:r>
                </w:p>
              </w:tc>
              <w:tc>
                <w:tcPr>
                  <w:tcW w:w="1047" w:type="pct"/>
                  <w:vAlign w:val="center"/>
                </w:tcPr>
                <w:p w14:paraId="117A1745">
                  <w:pPr>
                    <w:jc w:val="center"/>
                    <w:rPr>
                      <w:color w:val="auto"/>
                    </w:rPr>
                  </w:pPr>
                  <w:r>
                    <w:rPr>
                      <w:rFonts w:hint="eastAsia"/>
                      <w:color w:val="auto"/>
                    </w:rPr>
                    <w:t>5</w:t>
                  </w:r>
                </w:p>
              </w:tc>
            </w:tr>
            <w:tr w14:paraId="21DE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35" w:hRule="atLeast"/>
                <w:jc w:val="center"/>
              </w:trPr>
              <w:tc>
                <w:tcPr>
                  <w:tcW w:w="387" w:type="pct"/>
                  <w:vAlign w:val="center"/>
                </w:tcPr>
                <w:p w14:paraId="5C637636">
                  <w:pPr>
                    <w:jc w:val="center"/>
                    <w:rPr>
                      <w:rFonts w:hint="eastAsia" w:eastAsia="宋体"/>
                      <w:color w:val="auto"/>
                      <w:lang w:eastAsia="zh-CN"/>
                    </w:rPr>
                  </w:pPr>
                  <w:r>
                    <w:rPr>
                      <w:rFonts w:hint="eastAsia"/>
                      <w:color w:val="auto"/>
                      <w:lang w:val="en-US" w:eastAsia="zh-CN"/>
                    </w:rPr>
                    <w:t>2</w:t>
                  </w:r>
                </w:p>
              </w:tc>
              <w:tc>
                <w:tcPr>
                  <w:tcW w:w="387" w:type="pct"/>
                  <w:vMerge w:val="continue"/>
                  <w:vAlign w:val="center"/>
                </w:tcPr>
                <w:p w14:paraId="4AAA34C0">
                  <w:pPr>
                    <w:jc w:val="center"/>
                    <w:rPr>
                      <w:color w:val="auto"/>
                    </w:rPr>
                  </w:pPr>
                </w:p>
              </w:tc>
              <w:tc>
                <w:tcPr>
                  <w:tcW w:w="918" w:type="pct"/>
                  <w:vMerge w:val="restart"/>
                  <w:vAlign w:val="center"/>
                </w:tcPr>
                <w:p w14:paraId="094A31F5">
                  <w:pPr>
                    <w:jc w:val="center"/>
                    <w:rPr>
                      <w:color w:val="auto"/>
                    </w:rPr>
                  </w:pPr>
                  <w:r>
                    <w:rPr>
                      <w:rFonts w:hint="eastAsia"/>
                      <w:color w:val="auto"/>
                    </w:rPr>
                    <w:t>废水</w:t>
                  </w:r>
                </w:p>
              </w:tc>
              <w:tc>
                <w:tcPr>
                  <w:tcW w:w="2257" w:type="pct"/>
                  <w:vAlign w:val="center"/>
                </w:tcPr>
                <w:p w14:paraId="137F6384">
                  <w:pPr>
                    <w:jc w:val="center"/>
                    <w:rPr>
                      <w:rFonts w:hint="eastAsia" w:eastAsia="宋体"/>
                      <w:color w:val="auto"/>
                      <w:lang w:eastAsia="zh-CN"/>
                    </w:rPr>
                  </w:pPr>
                  <w:r>
                    <w:rPr>
                      <w:rFonts w:hint="eastAsia"/>
                      <w:sz w:val="21"/>
                      <w:szCs w:val="21"/>
                      <w:lang w:val="en-US" w:eastAsia="zh-CN"/>
                    </w:rPr>
                    <w:t>化粪池（150m</w:t>
                  </w:r>
                  <w:r>
                    <w:rPr>
                      <w:rFonts w:hint="eastAsia"/>
                      <w:sz w:val="21"/>
                      <w:szCs w:val="21"/>
                      <w:vertAlign w:val="superscript"/>
                      <w:lang w:val="en-US" w:eastAsia="zh-CN"/>
                    </w:rPr>
                    <w:t>3</w:t>
                  </w:r>
                  <w:r>
                    <w:rPr>
                      <w:rFonts w:hint="eastAsia"/>
                      <w:sz w:val="21"/>
                      <w:szCs w:val="21"/>
                      <w:lang w:val="en-US" w:eastAsia="zh-CN"/>
                    </w:rPr>
                    <w:t>）</w:t>
                  </w:r>
                </w:p>
              </w:tc>
              <w:tc>
                <w:tcPr>
                  <w:tcW w:w="1047" w:type="pct"/>
                  <w:vAlign w:val="center"/>
                </w:tcPr>
                <w:p w14:paraId="7B49C91B">
                  <w:pPr>
                    <w:jc w:val="center"/>
                    <w:rPr>
                      <w:rFonts w:hint="default"/>
                      <w:color w:val="auto"/>
                      <w:lang w:val="en-US"/>
                    </w:rPr>
                  </w:pPr>
                  <w:r>
                    <w:rPr>
                      <w:rFonts w:hint="eastAsia"/>
                      <w:color w:val="auto"/>
                      <w:lang w:val="en-US" w:eastAsia="zh-CN"/>
                    </w:rPr>
                    <w:t>2</w:t>
                  </w:r>
                </w:p>
              </w:tc>
            </w:tr>
            <w:tr w14:paraId="19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35" w:hRule="atLeast"/>
                <w:jc w:val="center"/>
              </w:trPr>
              <w:tc>
                <w:tcPr>
                  <w:tcW w:w="387" w:type="pct"/>
                  <w:vAlign w:val="center"/>
                </w:tcPr>
                <w:p w14:paraId="16980A1D">
                  <w:pPr>
                    <w:jc w:val="center"/>
                    <w:rPr>
                      <w:rFonts w:hint="eastAsia"/>
                      <w:color w:val="auto"/>
                      <w:lang w:val="en-US" w:eastAsia="zh-CN"/>
                    </w:rPr>
                  </w:pPr>
                  <w:r>
                    <w:rPr>
                      <w:rFonts w:hint="eastAsia"/>
                      <w:color w:val="auto"/>
                      <w:lang w:val="en-US" w:eastAsia="zh-CN"/>
                    </w:rPr>
                    <w:t>3</w:t>
                  </w:r>
                </w:p>
              </w:tc>
              <w:tc>
                <w:tcPr>
                  <w:tcW w:w="387" w:type="pct"/>
                  <w:vMerge w:val="continue"/>
                  <w:vAlign w:val="center"/>
                </w:tcPr>
                <w:p w14:paraId="42AE2ED4">
                  <w:pPr>
                    <w:jc w:val="center"/>
                    <w:rPr>
                      <w:color w:val="auto"/>
                    </w:rPr>
                  </w:pPr>
                </w:p>
              </w:tc>
              <w:tc>
                <w:tcPr>
                  <w:tcW w:w="918" w:type="pct"/>
                  <w:vMerge w:val="continue"/>
                  <w:vAlign w:val="center"/>
                </w:tcPr>
                <w:p w14:paraId="4C6C646D">
                  <w:pPr>
                    <w:jc w:val="center"/>
                    <w:rPr>
                      <w:rFonts w:hint="eastAsia"/>
                      <w:color w:val="auto"/>
                    </w:rPr>
                  </w:pPr>
                </w:p>
              </w:tc>
              <w:tc>
                <w:tcPr>
                  <w:tcW w:w="2257" w:type="pct"/>
                  <w:vAlign w:val="center"/>
                </w:tcPr>
                <w:p w14:paraId="2E4ACBBA">
                  <w:pPr>
                    <w:jc w:val="center"/>
                    <w:rPr>
                      <w:rFonts w:hint="default"/>
                      <w:sz w:val="21"/>
                      <w:szCs w:val="21"/>
                      <w:lang w:val="en-US" w:eastAsia="zh-CN"/>
                    </w:rPr>
                  </w:pPr>
                  <w:r>
                    <w:rPr>
                      <w:rFonts w:hint="eastAsia"/>
                      <w:sz w:val="21"/>
                      <w:szCs w:val="21"/>
                      <w:lang w:val="en-US" w:eastAsia="zh-CN"/>
                    </w:rPr>
                    <w:t>实验室废水酸碱中和处理装置（0.5m</w:t>
                  </w:r>
                  <w:r>
                    <w:rPr>
                      <w:rFonts w:hint="eastAsia"/>
                      <w:sz w:val="21"/>
                      <w:szCs w:val="21"/>
                      <w:vertAlign w:val="superscript"/>
                      <w:lang w:val="en-US" w:eastAsia="zh-CN"/>
                    </w:rPr>
                    <w:t>3</w:t>
                  </w:r>
                  <w:r>
                    <w:rPr>
                      <w:rFonts w:hint="eastAsia"/>
                      <w:sz w:val="21"/>
                      <w:szCs w:val="21"/>
                      <w:lang w:val="en-US" w:eastAsia="zh-CN"/>
                    </w:rPr>
                    <w:t>/d）</w:t>
                  </w:r>
                </w:p>
              </w:tc>
              <w:tc>
                <w:tcPr>
                  <w:tcW w:w="1047" w:type="pct"/>
                  <w:vAlign w:val="center"/>
                </w:tcPr>
                <w:p w14:paraId="31EBB5A7">
                  <w:pPr>
                    <w:jc w:val="center"/>
                    <w:rPr>
                      <w:rFonts w:hint="default"/>
                      <w:color w:val="auto"/>
                      <w:lang w:val="en-US" w:eastAsia="zh-CN"/>
                    </w:rPr>
                  </w:pPr>
                  <w:r>
                    <w:rPr>
                      <w:rFonts w:hint="eastAsia"/>
                      <w:color w:val="auto"/>
                      <w:lang w:val="en-US" w:eastAsia="zh-CN"/>
                    </w:rPr>
                    <w:t>3</w:t>
                  </w:r>
                </w:p>
              </w:tc>
            </w:tr>
            <w:tr w14:paraId="33FC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4" w:hRule="exact"/>
                <w:jc w:val="center"/>
              </w:trPr>
              <w:tc>
                <w:tcPr>
                  <w:tcW w:w="387" w:type="pct"/>
                  <w:vAlign w:val="center"/>
                </w:tcPr>
                <w:p w14:paraId="61E7C032">
                  <w:pPr>
                    <w:jc w:val="center"/>
                    <w:rPr>
                      <w:rFonts w:hint="default" w:eastAsia="宋体"/>
                      <w:color w:val="auto"/>
                      <w:lang w:val="en-US" w:eastAsia="zh-CN"/>
                    </w:rPr>
                  </w:pPr>
                  <w:r>
                    <w:rPr>
                      <w:rFonts w:hint="eastAsia"/>
                      <w:color w:val="auto"/>
                      <w:lang w:val="en-US" w:eastAsia="zh-CN"/>
                    </w:rPr>
                    <w:t>4</w:t>
                  </w:r>
                </w:p>
              </w:tc>
              <w:tc>
                <w:tcPr>
                  <w:tcW w:w="387" w:type="pct"/>
                  <w:vMerge w:val="continue"/>
                  <w:vAlign w:val="center"/>
                </w:tcPr>
                <w:p w14:paraId="4C1D444B">
                  <w:pPr>
                    <w:jc w:val="center"/>
                    <w:rPr>
                      <w:color w:val="auto"/>
                    </w:rPr>
                  </w:pPr>
                </w:p>
              </w:tc>
              <w:tc>
                <w:tcPr>
                  <w:tcW w:w="918" w:type="pct"/>
                  <w:vAlign w:val="center"/>
                </w:tcPr>
                <w:p w14:paraId="56AC2D8C">
                  <w:pPr>
                    <w:jc w:val="center"/>
                    <w:rPr>
                      <w:color w:val="auto"/>
                    </w:rPr>
                  </w:pPr>
                  <w:r>
                    <w:rPr>
                      <w:rFonts w:hint="eastAsia"/>
                      <w:color w:val="auto"/>
                    </w:rPr>
                    <w:t>危废</w:t>
                  </w:r>
                </w:p>
              </w:tc>
              <w:tc>
                <w:tcPr>
                  <w:tcW w:w="2257" w:type="pct"/>
                  <w:vAlign w:val="center"/>
                </w:tcPr>
                <w:p w14:paraId="3C64B0B3">
                  <w:pPr>
                    <w:jc w:val="center"/>
                    <w:rPr>
                      <w:rFonts w:hint="default" w:eastAsia="宋体"/>
                      <w:color w:val="auto"/>
                      <w:lang w:val="en-US" w:eastAsia="zh-CN"/>
                    </w:rPr>
                  </w:pPr>
                  <w:r>
                    <w:rPr>
                      <w:rFonts w:hint="eastAsia"/>
                      <w:color w:val="auto"/>
                    </w:rPr>
                    <w:t>危废暂存间</w:t>
                  </w:r>
                  <w:r>
                    <w:rPr>
                      <w:rFonts w:hint="eastAsia"/>
                      <w:color w:val="auto"/>
                      <w:lang w:val="en-US" w:eastAsia="zh-CN"/>
                    </w:rPr>
                    <w:t>1间</w:t>
                  </w:r>
                </w:p>
              </w:tc>
              <w:tc>
                <w:tcPr>
                  <w:tcW w:w="1047" w:type="pct"/>
                  <w:vAlign w:val="center"/>
                </w:tcPr>
                <w:p w14:paraId="580B1E08">
                  <w:pPr>
                    <w:jc w:val="center"/>
                    <w:rPr>
                      <w:color w:val="auto"/>
                    </w:rPr>
                  </w:pPr>
                  <w:r>
                    <w:rPr>
                      <w:rFonts w:hint="eastAsia"/>
                      <w:color w:val="auto"/>
                    </w:rPr>
                    <w:t>2</w:t>
                  </w:r>
                </w:p>
              </w:tc>
            </w:tr>
            <w:tr w14:paraId="25A0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3" w:hRule="exact"/>
                <w:jc w:val="center"/>
              </w:trPr>
              <w:tc>
                <w:tcPr>
                  <w:tcW w:w="387" w:type="pct"/>
                  <w:vAlign w:val="center"/>
                </w:tcPr>
                <w:p w14:paraId="06CC2181">
                  <w:pPr>
                    <w:jc w:val="center"/>
                    <w:rPr>
                      <w:rFonts w:hint="default" w:eastAsia="宋体"/>
                      <w:color w:val="auto"/>
                      <w:lang w:val="en-US" w:eastAsia="zh-CN"/>
                    </w:rPr>
                  </w:pPr>
                  <w:r>
                    <w:rPr>
                      <w:rFonts w:hint="eastAsia"/>
                      <w:color w:val="auto"/>
                      <w:lang w:val="en-US" w:eastAsia="zh-CN"/>
                    </w:rPr>
                    <w:t>5</w:t>
                  </w:r>
                </w:p>
              </w:tc>
              <w:tc>
                <w:tcPr>
                  <w:tcW w:w="387" w:type="pct"/>
                  <w:vMerge w:val="continue"/>
                  <w:vAlign w:val="center"/>
                </w:tcPr>
                <w:p w14:paraId="64B3E81D">
                  <w:pPr>
                    <w:jc w:val="center"/>
                    <w:rPr>
                      <w:color w:val="auto"/>
                    </w:rPr>
                  </w:pPr>
                </w:p>
              </w:tc>
              <w:tc>
                <w:tcPr>
                  <w:tcW w:w="918" w:type="pct"/>
                  <w:vAlign w:val="center"/>
                </w:tcPr>
                <w:p w14:paraId="680F8867">
                  <w:pPr>
                    <w:jc w:val="center"/>
                    <w:rPr>
                      <w:rFonts w:hint="eastAsia" w:ascii="Times New Roman" w:hAnsi="Times New Roman" w:eastAsia="宋体" w:cs="Times New Roman"/>
                      <w:color w:val="auto"/>
                      <w:kern w:val="0"/>
                      <w:sz w:val="21"/>
                      <w:szCs w:val="20"/>
                      <w:lang w:val="en-US" w:eastAsia="zh-CN" w:bidi="ar-SA"/>
                    </w:rPr>
                  </w:pPr>
                  <w:r>
                    <w:rPr>
                      <w:rStyle w:val="34"/>
                      <w:rFonts w:hint="eastAsia"/>
                      <w:color w:val="auto"/>
                      <w:kern w:val="0"/>
                      <w:szCs w:val="20"/>
                    </w:rPr>
                    <w:t>固废</w:t>
                  </w:r>
                </w:p>
              </w:tc>
              <w:tc>
                <w:tcPr>
                  <w:tcW w:w="2257" w:type="pct"/>
                  <w:vAlign w:val="center"/>
                </w:tcPr>
                <w:p w14:paraId="1DE19E3F">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生活垃圾桶若干</w:t>
                  </w:r>
                </w:p>
              </w:tc>
              <w:tc>
                <w:tcPr>
                  <w:tcW w:w="1047" w:type="pct"/>
                  <w:vAlign w:val="center"/>
                </w:tcPr>
                <w:p w14:paraId="5556363F">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0.5</w:t>
                  </w:r>
                </w:p>
              </w:tc>
            </w:tr>
            <w:tr w14:paraId="0A28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3" w:hRule="exact"/>
                <w:jc w:val="center"/>
              </w:trPr>
              <w:tc>
                <w:tcPr>
                  <w:tcW w:w="387" w:type="pct"/>
                  <w:vAlign w:val="center"/>
                </w:tcPr>
                <w:p w14:paraId="12A28725">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6</w:t>
                  </w:r>
                </w:p>
              </w:tc>
              <w:tc>
                <w:tcPr>
                  <w:tcW w:w="387" w:type="pct"/>
                  <w:vMerge w:val="continue"/>
                  <w:vAlign w:val="center"/>
                </w:tcPr>
                <w:p w14:paraId="1C689B21">
                  <w:pPr>
                    <w:jc w:val="center"/>
                    <w:rPr>
                      <w:color w:val="auto"/>
                    </w:rPr>
                  </w:pPr>
                </w:p>
              </w:tc>
              <w:tc>
                <w:tcPr>
                  <w:tcW w:w="918" w:type="pct"/>
                  <w:vAlign w:val="center"/>
                </w:tcPr>
                <w:p w14:paraId="7C411443">
                  <w:pPr>
                    <w:jc w:val="center"/>
                    <w:rPr>
                      <w:rStyle w:val="34"/>
                      <w:rFonts w:hint="eastAsia" w:eastAsia="宋体"/>
                      <w:color w:val="auto"/>
                      <w:kern w:val="0"/>
                      <w:szCs w:val="20"/>
                      <w:lang w:val="en-US" w:eastAsia="zh-CN"/>
                    </w:rPr>
                  </w:pPr>
                  <w:r>
                    <w:rPr>
                      <w:rStyle w:val="34"/>
                      <w:rFonts w:hint="eastAsia"/>
                      <w:color w:val="auto"/>
                      <w:kern w:val="0"/>
                      <w:szCs w:val="20"/>
                      <w:lang w:val="en-US" w:eastAsia="zh-CN"/>
                    </w:rPr>
                    <w:t>噪声</w:t>
                  </w:r>
                </w:p>
              </w:tc>
              <w:tc>
                <w:tcPr>
                  <w:tcW w:w="2257" w:type="pct"/>
                  <w:vAlign w:val="center"/>
                </w:tcPr>
                <w:p w14:paraId="03BB3A88">
                  <w:pPr>
                    <w:jc w:val="center"/>
                    <w:rPr>
                      <w:rFonts w:hint="default" w:eastAsia="宋体"/>
                      <w:color w:val="auto"/>
                      <w:lang w:val="en-US" w:eastAsia="zh-CN"/>
                    </w:rPr>
                  </w:pPr>
                  <w:r>
                    <w:rPr>
                      <w:rFonts w:hint="eastAsia"/>
                      <w:color w:val="auto"/>
                      <w:lang w:val="en-US" w:eastAsia="zh-CN"/>
                    </w:rPr>
                    <w:t>隔声减振措施</w:t>
                  </w:r>
                </w:p>
              </w:tc>
              <w:tc>
                <w:tcPr>
                  <w:tcW w:w="1047" w:type="pct"/>
                  <w:vAlign w:val="center"/>
                </w:tcPr>
                <w:p w14:paraId="2626BB0E">
                  <w:pPr>
                    <w:jc w:val="center"/>
                    <w:rPr>
                      <w:rFonts w:hint="eastAsia" w:eastAsia="宋体"/>
                      <w:color w:val="auto"/>
                      <w:lang w:val="en-US" w:eastAsia="zh-CN"/>
                    </w:rPr>
                  </w:pPr>
                  <w:r>
                    <w:rPr>
                      <w:rFonts w:hint="eastAsia"/>
                      <w:color w:val="auto"/>
                      <w:lang w:val="en-US" w:eastAsia="zh-CN"/>
                    </w:rPr>
                    <w:t>5</w:t>
                  </w:r>
                </w:p>
              </w:tc>
            </w:tr>
            <w:tr w14:paraId="663A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3" w:hRule="exact"/>
                <w:jc w:val="center"/>
              </w:trPr>
              <w:tc>
                <w:tcPr>
                  <w:tcW w:w="387" w:type="pct"/>
                  <w:vAlign w:val="center"/>
                </w:tcPr>
                <w:p w14:paraId="5A69ECB9">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7</w:t>
                  </w:r>
                </w:p>
              </w:tc>
              <w:tc>
                <w:tcPr>
                  <w:tcW w:w="387" w:type="pct"/>
                  <w:vMerge w:val="continue"/>
                  <w:vAlign w:val="center"/>
                </w:tcPr>
                <w:p w14:paraId="151C3288">
                  <w:pPr>
                    <w:jc w:val="center"/>
                    <w:rPr>
                      <w:color w:val="auto"/>
                    </w:rPr>
                  </w:pPr>
                </w:p>
              </w:tc>
              <w:tc>
                <w:tcPr>
                  <w:tcW w:w="918" w:type="pct"/>
                  <w:vAlign w:val="center"/>
                </w:tcPr>
                <w:p w14:paraId="42A1BFA7">
                  <w:pPr>
                    <w:jc w:val="center"/>
                    <w:rPr>
                      <w:rStyle w:val="34"/>
                      <w:rFonts w:hint="default" w:eastAsia="宋体"/>
                      <w:color w:val="auto"/>
                      <w:kern w:val="0"/>
                      <w:szCs w:val="20"/>
                      <w:lang w:val="en-US" w:eastAsia="zh-CN"/>
                    </w:rPr>
                  </w:pPr>
                  <w:r>
                    <w:rPr>
                      <w:rStyle w:val="34"/>
                      <w:rFonts w:hint="eastAsia"/>
                      <w:color w:val="auto"/>
                      <w:kern w:val="0"/>
                      <w:szCs w:val="20"/>
                      <w:lang w:val="en-US" w:eastAsia="zh-CN"/>
                    </w:rPr>
                    <w:t>地下水、土壤</w:t>
                  </w:r>
                </w:p>
              </w:tc>
              <w:tc>
                <w:tcPr>
                  <w:tcW w:w="2257" w:type="pct"/>
                  <w:vAlign w:val="center"/>
                </w:tcPr>
                <w:p w14:paraId="46F8C401">
                  <w:pPr>
                    <w:jc w:val="center"/>
                    <w:rPr>
                      <w:rFonts w:hint="default" w:eastAsia="宋体"/>
                      <w:color w:val="auto"/>
                      <w:lang w:val="en-US" w:eastAsia="zh-CN"/>
                    </w:rPr>
                  </w:pPr>
                  <w:r>
                    <w:rPr>
                      <w:rFonts w:hint="eastAsia"/>
                      <w:color w:val="auto"/>
                      <w:lang w:val="en-US" w:eastAsia="zh-CN"/>
                    </w:rPr>
                    <w:t>地面防渗</w:t>
                  </w:r>
                </w:p>
              </w:tc>
              <w:tc>
                <w:tcPr>
                  <w:tcW w:w="1047" w:type="pct"/>
                  <w:vAlign w:val="center"/>
                </w:tcPr>
                <w:p w14:paraId="23B30531">
                  <w:pPr>
                    <w:jc w:val="center"/>
                    <w:rPr>
                      <w:rFonts w:hint="default" w:eastAsia="宋体"/>
                      <w:color w:val="auto"/>
                      <w:lang w:val="en-US" w:eastAsia="zh-CN"/>
                    </w:rPr>
                  </w:pPr>
                  <w:r>
                    <w:rPr>
                      <w:rFonts w:hint="eastAsia"/>
                      <w:color w:val="auto"/>
                      <w:lang w:val="en-US" w:eastAsia="zh-CN"/>
                    </w:rPr>
                    <w:t>5</w:t>
                  </w:r>
                </w:p>
              </w:tc>
            </w:tr>
            <w:tr w14:paraId="3A4D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49" w:type="pct"/>
                  <w:gridSpan w:val="4"/>
                  <w:vAlign w:val="center"/>
                </w:tcPr>
                <w:p w14:paraId="14C99A24">
                  <w:pPr>
                    <w:jc w:val="center"/>
                    <w:rPr>
                      <w:color w:val="auto"/>
                    </w:rPr>
                  </w:pPr>
                  <w:r>
                    <w:rPr>
                      <w:color w:val="auto"/>
                    </w:rPr>
                    <w:t>合计</w:t>
                  </w:r>
                </w:p>
              </w:tc>
              <w:tc>
                <w:tcPr>
                  <w:tcW w:w="1050" w:type="pct"/>
                  <w:gridSpan w:val="2"/>
                  <w:vAlign w:val="center"/>
                </w:tcPr>
                <w:p w14:paraId="66101E6A">
                  <w:pPr>
                    <w:jc w:val="center"/>
                    <w:rPr>
                      <w:color w:val="auto"/>
                    </w:rPr>
                  </w:pPr>
                  <w:r>
                    <w:rPr>
                      <w:rFonts w:hint="eastAsia"/>
                      <w:color w:val="auto"/>
                      <w:lang w:val="en-US" w:eastAsia="zh-CN"/>
                    </w:rPr>
                    <w:t>52.5</w:t>
                  </w:r>
                  <w:r>
                    <w:rPr>
                      <w:color w:val="auto"/>
                    </w:rPr>
                    <w:t>万元</w:t>
                  </w:r>
                </w:p>
              </w:tc>
            </w:tr>
          </w:tbl>
          <w:p w14:paraId="5CB1DA3F">
            <w:pPr>
              <w:spacing w:line="360" w:lineRule="auto"/>
              <w:ind w:firstLine="420" w:firstLineChars="200"/>
              <w:textAlignment w:val="baseline"/>
              <w:rPr>
                <w:color w:val="auto"/>
              </w:rPr>
            </w:pPr>
          </w:p>
          <w:p w14:paraId="1300B253">
            <w:pPr>
              <w:spacing w:line="360" w:lineRule="auto"/>
              <w:ind w:firstLine="420" w:firstLineChars="200"/>
              <w:textAlignment w:val="baseline"/>
              <w:rPr>
                <w:color w:val="auto"/>
              </w:rPr>
            </w:pPr>
            <w:r>
              <w:rPr>
                <w:rFonts w:hint="eastAsia"/>
                <w:color w:val="auto"/>
              </w:rPr>
              <w:t xml:space="preserve"> </w:t>
            </w:r>
          </w:p>
        </w:tc>
      </w:tr>
      <w:tr w14:paraId="3B37B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23" w:type="dxa"/>
            <w:vAlign w:val="center"/>
          </w:tcPr>
          <w:p w14:paraId="7714DC20">
            <w:pPr>
              <w:pStyle w:val="24"/>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161" w:type="dxa"/>
          </w:tcPr>
          <w:p w14:paraId="69BE6BB8">
            <w:pPr>
              <w:spacing w:line="360" w:lineRule="auto"/>
              <w:rPr>
                <w:b/>
                <w:bCs/>
                <w:sz w:val="24"/>
              </w:rPr>
            </w:pPr>
            <w:r>
              <w:rPr>
                <w:b/>
                <w:bCs/>
                <w:sz w:val="24"/>
              </w:rPr>
              <w:t>工艺流程和产排污环节</w:t>
            </w:r>
            <w:r>
              <w:rPr>
                <w:rFonts w:hint="eastAsia"/>
                <w:b/>
                <w:bCs/>
                <w:sz w:val="24"/>
                <w:lang w:eastAsia="zh-CN"/>
              </w:rPr>
              <w:t>（</w:t>
            </w:r>
            <w:r>
              <w:rPr>
                <w:b/>
                <w:bCs/>
                <w:sz w:val="24"/>
              </w:rPr>
              <w:t>图示</w:t>
            </w:r>
            <w:r>
              <w:rPr>
                <w:rFonts w:hint="eastAsia"/>
                <w:b/>
                <w:bCs/>
                <w:sz w:val="24"/>
                <w:lang w:eastAsia="zh-CN"/>
              </w:rPr>
              <w:t>）</w:t>
            </w:r>
            <w:r>
              <w:rPr>
                <w:b/>
                <w:bCs/>
                <w:sz w:val="24"/>
              </w:rPr>
              <w:t>：</w:t>
            </w:r>
          </w:p>
          <w:p w14:paraId="74B7AAA6">
            <w:pPr>
              <w:autoSpaceDE w:val="0"/>
              <w:autoSpaceDN w:val="0"/>
              <w:spacing w:line="360" w:lineRule="auto"/>
              <w:ind w:firstLine="482" w:firstLineChars="200"/>
              <w:rPr>
                <w:rFonts w:hint="default" w:eastAsia="宋体"/>
                <w:sz w:val="24"/>
                <w:lang w:val="en-US" w:eastAsia="zh-CN"/>
              </w:rPr>
            </w:pPr>
            <w:r>
              <w:rPr>
                <w:b/>
                <w:bCs/>
                <w:sz w:val="24"/>
              </w:rPr>
              <w:t>（一）项目施工期工艺流程</w:t>
            </w:r>
            <w:r>
              <w:rPr>
                <w:rFonts w:hint="eastAsia"/>
                <w:b/>
                <w:bCs/>
                <w:sz w:val="24"/>
                <w:lang w:val="en-US" w:eastAsia="zh-CN"/>
              </w:rPr>
              <w:t>及产排污情况</w:t>
            </w:r>
          </w:p>
          <w:p w14:paraId="4285B6FA">
            <w:pPr>
              <w:snapToGrid w:val="0"/>
              <w:spacing w:line="360" w:lineRule="auto"/>
              <w:ind w:firstLine="480" w:firstLineChars="200"/>
              <w:jc w:val="left"/>
              <w:rPr>
                <w:rFonts w:hint="eastAsia"/>
                <w:sz w:val="24"/>
                <w:lang w:val="en-US" w:eastAsia="zh-CN"/>
              </w:rPr>
            </w:pPr>
            <w:r>
              <w:rPr>
                <w:rFonts w:hint="eastAsia"/>
                <w:sz w:val="24"/>
                <w:lang w:val="en-US" w:eastAsia="zh-CN"/>
              </w:rPr>
              <w:t>施工期工艺流程及产污环节见图2-3所示。</w:t>
            </w:r>
          </w:p>
          <w:p w14:paraId="3736774F">
            <w:pPr>
              <w:snapToGrid w:val="0"/>
              <w:spacing w:line="360" w:lineRule="auto"/>
              <w:jc w:val="left"/>
              <w:rPr>
                <w:rFonts w:hint="eastAsia"/>
                <w:sz w:val="24"/>
              </w:rPr>
            </w:pPr>
            <w:r>
              <w:rPr>
                <w:rFonts w:hint="eastAsia"/>
                <w:sz w:val="24"/>
              </w:rPr>
              <w:object>
                <v:shape id="_x0000_i1027" o:spt="75" type="#_x0000_t75" style="height:93.15pt;width:396.75pt;" o:ole="t" filled="f" o:preferrelative="t" stroked="f" coordsize="21600,21600">
                  <v:path/>
                  <v:fill on="f" focussize="0,0"/>
                  <v:stroke on="f"/>
                  <v:imagedata r:id="rId19" o:title=""/>
                  <o:lock v:ext="edit" aspectratio="f"/>
                  <w10:wrap type="none"/>
                  <w10:anchorlock/>
                </v:shape>
                <o:OLEObject Type="Embed" ProgID="Visio.Drawing.11" ShapeID="_x0000_i1027" DrawAspect="Content" ObjectID="_1468075727" r:id="rId18">
                  <o:LockedField>false</o:LockedField>
                </o:OLEObject>
              </w:object>
            </w:r>
          </w:p>
          <w:p w14:paraId="17222D4B">
            <w:pPr>
              <w:spacing w:line="360" w:lineRule="auto"/>
              <w:ind w:firstLine="482" w:firstLineChars="200"/>
              <w:jc w:val="center"/>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图2-3  施工期工业流程及产污节点图</w:t>
            </w:r>
          </w:p>
          <w:p w14:paraId="643099E3">
            <w:pPr>
              <w:snapToGrid w:val="0"/>
              <w:spacing w:line="360" w:lineRule="auto"/>
              <w:ind w:firstLine="480" w:firstLineChars="200"/>
              <w:jc w:val="left"/>
              <w:rPr>
                <w:rFonts w:hint="eastAsia"/>
                <w:sz w:val="24"/>
                <w:lang w:val="en-US" w:eastAsia="zh-CN"/>
              </w:rPr>
            </w:pPr>
            <w:r>
              <w:rPr>
                <w:rFonts w:hint="eastAsia"/>
                <w:sz w:val="24"/>
                <w:lang w:val="en-US" w:eastAsia="zh-CN"/>
              </w:rPr>
              <w:t>主要污染工序</w:t>
            </w:r>
          </w:p>
          <w:p w14:paraId="470586F8">
            <w:pPr>
              <w:snapToGrid w:val="0"/>
              <w:spacing w:line="360" w:lineRule="auto"/>
              <w:ind w:firstLine="480" w:firstLineChars="200"/>
              <w:jc w:val="left"/>
              <w:rPr>
                <w:rFonts w:hint="default"/>
                <w:sz w:val="24"/>
                <w:lang w:val="en-US" w:eastAsia="zh-CN"/>
              </w:rPr>
            </w:pPr>
            <w:r>
              <w:rPr>
                <w:rFonts w:hint="eastAsia"/>
                <w:sz w:val="24"/>
                <w:lang w:val="en-US" w:eastAsia="zh-CN"/>
              </w:rPr>
              <w:t>1、废气</w:t>
            </w:r>
          </w:p>
          <w:p w14:paraId="78883AE1">
            <w:pPr>
              <w:snapToGrid w:val="0"/>
              <w:spacing w:line="360" w:lineRule="auto"/>
              <w:ind w:firstLine="480" w:firstLineChars="200"/>
              <w:jc w:val="left"/>
              <w:rPr>
                <w:rFonts w:hint="default"/>
                <w:sz w:val="24"/>
                <w:lang w:val="en-US" w:eastAsia="zh-CN"/>
              </w:rPr>
            </w:pPr>
            <w:r>
              <w:rPr>
                <w:rFonts w:hint="eastAsia"/>
                <w:sz w:val="24"/>
                <w:lang w:val="en-US" w:eastAsia="zh-CN"/>
              </w:rPr>
              <w:t>施工期大气污染物主要为建筑材料运输、装卸、堆放和车辆行驶过程中产生的扬尘及施工车辆产生的汽车尾气。</w:t>
            </w:r>
          </w:p>
          <w:p w14:paraId="2BBE3A1C">
            <w:pPr>
              <w:snapToGrid w:val="0"/>
              <w:spacing w:line="360" w:lineRule="auto"/>
              <w:ind w:firstLine="480" w:firstLineChars="200"/>
              <w:jc w:val="left"/>
              <w:rPr>
                <w:rFonts w:hint="default"/>
                <w:sz w:val="24"/>
                <w:lang w:val="en-US" w:eastAsia="zh-CN"/>
              </w:rPr>
            </w:pPr>
            <w:r>
              <w:rPr>
                <w:rFonts w:hint="eastAsia"/>
                <w:sz w:val="24"/>
                <w:lang w:val="en-US" w:eastAsia="zh-CN"/>
              </w:rPr>
              <w:t>2、废水</w:t>
            </w:r>
          </w:p>
          <w:p w14:paraId="13DD3EA9">
            <w:pPr>
              <w:snapToGrid w:val="0"/>
              <w:spacing w:line="360" w:lineRule="auto"/>
              <w:ind w:firstLine="480" w:firstLineChars="200"/>
              <w:jc w:val="left"/>
              <w:rPr>
                <w:rFonts w:hint="default"/>
                <w:sz w:val="24"/>
                <w:lang w:val="en-US" w:eastAsia="zh-CN"/>
              </w:rPr>
            </w:pPr>
            <w:r>
              <w:rPr>
                <w:rFonts w:hint="eastAsia"/>
                <w:sz w:val="24"/>
                <w:lang w:val="en-US" w:eastAsia="zh-CN"/>
              </w:rPr>
              <w:t>施工期废水主要为运输车辆清洗废水及施工人员生活污水等。</w:t>
            </w:r>
          </w:p>
          <w:p w14:paraId="67D8D769">
            <w:pPr>
              <w:snapToGrid w:val="0"/>
              <w:spacing w:line="360" w:lineRule="auto"/>
              <w:ind w:firstLine="480" w:firstLineChars="200"/>
              <w:jc w:val="left"/>
              <w:rPr>
                <w:rFonts w:hint="default"/>
                <w:sz w:val="24"/>
                <w:lang w:val="en-US" w:eastAsia="zh-CN"/>
              </w:rPr>
            </w:pPr>
            <w:r>
              <w:rPr>
                <w:rFonts w:hint="eastAsia"/>
                <w:sz w:val="24"/>
                <w:lang w:val="en-US" w:eastAsia="zh-CN"/>
              </w:rPr>
              <w:t>3、噪声</w:t>
            </w:r>
          </w:p>
          <w:p w14:paraId="400A58BE">
            <w:pPr>
              <w:snapToGrid w:val="0"/>
              <w:spacing w:line="360" w:lineRule="auto"/>
              <w:ind w:firstLine="480" w:firstLineChars="200"/>
              <w:jc w:val="left"/>
              <w:rPr>
                <w:rFonts w:hint="default"/>
                <w:sz w:val="24"/>
                <w:lang w:val="en-US" w:eastAsia="zh-CN"/>
              </w:rPr>
            </w:pPr>
            <w:r>
              <w:rPr>
                <w:rFonts w:hint="eastAsia"/>
                <w:sz w:val="24"/>
                <w:lang w:val="en-US" w:eastAsia="zh-CN"/>
              </w:rPr>
              <w:t>施工期噪声最主要为施工机械和运输车辆产生的噪声，对环境影响较大的机械主要有装载机、压路机、推土机、挖掘机和载重车等。</w:t>
            </w:r>
          </w:p>
          <w:p w14:paraId="77D263A1">
            <w:pPr>
              <w:snapToGrid w:val="0"/>
              <w:spacing w:line="360" w:lineRule="auto"/>
              <w:ind w:firstLine="480" w:firstLineChars="200"/>
              <w:jc w:val="left"/>
              <w:rPr>
                <w:rFonts w:hint="default"/>
                <w:sz w:val="24"/>
                <w:lang w:val="en-US" w:eastAsia="zh-CN"/>
              </w:rPr>
            </w:pPr>
            <w:r>
              <w:rPr>
                <w:rFonts w:hint="eastAsia"/>
                <w:sz w:val="24"/>
                <w:lang w:val="en-US" w:eastAsia="zh-CN"/>
              </w:rPr>
              <w:t>4、固体废物</w:t>
            </w:r>
          </w:p>
          <w:p w14:paraId="2B260F7C">
            <w:pPr>
              <w:snapToGrid w:val="0"/>
              <w:spacing w:line="360" w:lineRule="auto"/>
              <w:ind w:firstLine="480" w:firstLineChars="200"/>
              <w:jc w:val="left"/>
              <w:rPr>
                <w:rFonts w:hint="default"/>
                <w:sz w:val="24"/>
                <w:lang w:val="en-US" w:eastAsia="zh-CN"/>
              </w:rPr>
            </w:pPr>
            <w:r>
              <w:rPr>
                <w:rFonts w:hint="eastAsia"/>
                <w:sz w:val="24"/>
                <w:lang w:val="en-US" w:eastAsia="zh-CN"/>
              </w:rPr>
              <w:t>施工期产生的固体废物主要为建筑垃圾、施工人员生活垃圾和工程弃方。</w:t>
            </w:r>
          </w:p>
          <w:p w14:paraId="599ED3AF">
            <w:pPr>
              <w:snapToGrid w:val="0"/>
              <w:spacing w:line="360" w:lineRule="auto"/>
              <w:ind w:firstLine="480" w:firstLineChars="200"/>
              <w:jc w:val="left"/>
              <w:rPr>
                <w:rFonts w:hint="default" w:eastAsia="宋体"/>
                <w:sz w:val="24"/>
                <w:lang w:val="en-US" w:eastAsia="zh-CN"/>
              </w:rPr>
            </w:pPr>
            <w:r>
              <w:rPr>
                <w:rFonts w:hint="eastAsia"/>
                <w:sz w:val="24"/>
              </w:rPr>
              <w:t>（二）项目运营期工艺流程</w:t>
            </w:r>
            <w:r>
              <w:rPr>
                <w:rFonts w:hint="eastAsia"/>
                <w:sz w:val="24"/>
                <w:lang w:val="en-US" w:eastAsia="zh-CN"/>
              </w:rPr>
              <w:t>及产排污情况</w:t>
            </w:r>
          </w:p>
          <w:p w14:paraId="6B6148AF">
            <w:pPr>
              <w:snapToGrid w:val="0"/>
              <w:spacing w:line="360" w:lineRule="auto"/>
              <w:ind w:firstLine="480" w:firstLineChars="200"/>
              <w:jc w:val="left"/>
              <w:rPr>
                <w:rFonts w:hint="eastAsia" w:ascii="Times New Roman" w:hAnsi="Times New Roman" w:eastAsia="宋体" w:cs="Times New Roman"/>
                <w:color w:val="auto"/>
                <w:kern w:val="0"/>
                <w:sz w:val="24"/>
                <w:lang w:eastAsia="zh-CN"/>
              </w:rPr>
            </w:pPr>
            <w:r>
              <w:rPr>
                <w:rFonts w:hint="eastAsia"/>
                <w:sz w:val="24"/>
                <w:lang w:val="en-US" w:eastAsia="zh-CN"/>
              </w:rPr>
              <w:t>项目建成后为小学、初中九年制学校，</w:t>
            </w:r>
            <w:r>
              <w:rPr>
                <w:rFonts w:hint="eastAsia" w:ascii="Times New Roman" w:hAnsi="Times New Roman" w:eastAsia="宋体" w:cs="Times New Roman"/>
                <w:color w:val="auto"/>
                <w:kern w:val="0"/>
                <w:sz w:val="24"/>
                <w:lang w:val="en-US" w:eastAsia="zh-CN"/>
              </w:rPr>
              <w:t>中小学</w:t>
            </w:r>
            <w:r>
              <w:rPr>
                <w:rFonts w:hint="eastAsia" w:cs="Times New Roman"/>
                <w:color w:val="auto"/>
                <w:sz w:val="24"/>
                <w:lang w:val="en-US" w:eastAsia="zh-CN"/>
              </w:rPr>
              <w:t>共计54个班，其中</w:t>
            </w:r>
            <w:r>
              <w:rPr>
                <w:rFonts w:hint="default" w:ascii="Times New Roman" w:hAnsi="Times New Roman" w:cs="Times New Roman"/>
                <w:color w:val="auto"/>
                <w:sz w:val="24"/>
              </w:rPr>
              <w:t>，</w:t>
            </w:r>
            <w:r>
              <w:rPr>
                <w:rFonts w:hint="eastAsia" w:cs="Times New Roman"/>
                <w:color w:val="auto"/>
                <w:sz w:val="24"/>
                <w:lang w:val="en-US" w:eastAsia="zh-CN"/>
              </w:rPr>
              <w:t>小学36个班，中学18个班，共设置学位2520个，教职工约200人，学校不设食堂，师生均不住宿</w:t>
            </w:r>
            <w:r>
              <w:rPr>
                <w:rFonts w:hint="eastAsia" w:ascii="Times New Roman" w:hAnsi="Times New Roman" w:eastAsia="宋体" w:cs="Times New Roman"/>
                <w:color w:val="auto"/>
                <w:kern w:val="0"/>
                <w:sz w:val="24"/>
                <w:lang w:eastAsia="zh-CN"/>
              </w:rPr>
              <w:t>。</w:t>
            </w:r>
          </w:p>
          <w:p w14:paraId="1BF95EF4">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1、运营期工艺产排污情况</w:t>
            </w:r>
          </w:p>
          <w:p w14:paraId="4EA85FB2">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（1）废气</w:t>
            </w:r>
          </w:p>
          <w:p w14:paraId="6E5010CB">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项目运营期废气主要为汽车尾气、柴油发电机废气和学校实验室废气。</w:t>
            </w:r>
          </w:p>
          <w:p w14:paraId="0B091A1A">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（2）废水</w:t>
            </w:r>
          </w:p>
          <w:p w14:paraId="564B022F">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项目运营期废水主要为教职工及学生生活污水、办公室及教学用房清洁废水、实验室废水（器皿清洗废水）。</w:t>
            </w:r>
          </w:p>
          <w:p w14:paraId="64927C32">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（3）噪声</w:t>
            </w:r>
          </w:p>
          <w:p w14:paraId="5857D39D">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项目运营期噪声源为柴油发电机、风机等设备噪声以及日常进出学校车辆的噪声。噪声源强为65-85dB（A）。</w:t>
            </w:r>
          </w:p>
          <w:p w14:paraId="5DE0DB51">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（4）固体废物</w:t>
            </w:r>
          </w:p>
          <w:p w14:paraId="2A007E3E">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bookmarkStart w:id="20" w:name="OLE_LINK94"/>
            <w:r>
              <w:rPr>
                <w:rFonts w:hint="eastAsia" w:ascii="Times New Roman" w:hAnsi="Times New Roman" w:eastAsia="宋体" w:cs="Times New Roman"/>
                <w:color w:val="auto"/>
                <w:kern w:val="0"/>
                <w:sz w:val="24"/>
                <w:lang w:val="en-US" w:eastAsia="zh-CN"/>
              </w:rPr>
              <w:t>项目运营期固体废物主要为生活垃圾、</w:t>
            </w:r>
            <w:r>
              <w:rPr>
                <w:rFonts w:hint="eastAsia" w:cs="Times New Roman"/>
                <w:color w:val="auto"/>
                <w:kern w:val="0"/>
                <w:sz w:val="24"/>
                <w:lang w:val="en-US" w:eastAsia="zh-CN"/>
              </w:rPr>
              <w:t>废包装物、</w:t>
            </w:r>
            <w:r>
              <w:rPr>
                <w:rFonts w:hint="eastAsia" w:ascii="Times New Roman" w:hAnsi="Times New Roman" w:eastAsia="宋体" w:cs="Times New Roman"/>
                <w:color w:val="auto"/>
                <w:kern w:val="0"/>
                <w:sz w:val="24"/>
                <w:lang w:val="en-US" w:eastAsia="zh-CN"/>
              </w:rPr>
              <w:t>卫生保健室废药品、实验室废试剂、实验室废液、废活性炭、废吸附剂、废机油等。</w:t>
            </w:r>
            <w:bookmarkEnd w:id="20"/>
          </w:p>
          <w:p w14:paraId="74605607">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本项目运营期污染物产生节点和污染因子情况见图2-4所示。</w:t>
            </w:r>
          </w:p>
          <w:p w14:paraId="25FD717A">
            <w:pPr>
              <w:snapToGrid w:val="0"/>
              <w:spacing w:line="360" w:lineRule="auto"/>
              <w:jc w:val="center"/>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color w:val="auto"/>
                <w:kern w:val="0"/>
                <w:sz w:val="24"/>
                <w:lang w:val="en-US" w:eastAsia="zh-CN"/>
              </w:rPr>
              <w:object>
                <v:shape id="_x0000_i1028" o:spt="75" type="#_x0000_t75" style="height:316.65pt;width:397.15pt;" o:ole="t" filled="f" o:preferrelative="t" stroked="f" coordsize="21600,21600">
                  <v:path/>
                  <v:fill on="f" focussize="0,0"/>
                  <v:stroke on="f"/>
                  <v:imagedata r:id="rId21" o:title=""/>
                  <o:lock v:ext="edit" aspectratio="f"/>
                  <w10:wrap type="none"/>
                  <w10:anchorlock/>
                </v:shape>
                <o:OLEObject Type="Embed" ProgID="Visio.Drawing.11" ShapeID="_x0000_i1028" DrawAspect="Content" ObjectID="_1468075728" r:id="rId20">
                  <o:LockedField>false</o:LockedField>
                </o:OLEObject>
              </w:object>
            </w:r>
            <w:r>
              <w:rPr>
                <w:rFonts w:hint="eastAsia" w:ascii="Times New Roman" w:hAnsi="Times New Roman" w:eastAsia="宋体" w:cs="Times New Roman"/>
                <w:b/>
                <w:bCs/>
                <w:color w:val="auto"/>
                <w:sz w:val="24"/>
                <w:lang w:val="en-US" w:eastAsia="zh-CN"/>
              </w:rPr>
              <w:t>图2-4  运营期产污环节示意图</w:t>
            </w:r>
          </w:p>
          <w:p w14:paraId="2ECD2F88">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2、运营期实验室流程说明</w:t>
            </w:r>
          </w:p>
          <w:p w14:paraId="67428D2C">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本项目为九年制学校，设有普通小学及普通中学，运营后无生产工艺，主要产污环节为化学、生物实验室实验过程。</w:t>
            </w:r>
          </w:p>
          <w:p w14:paraId="51106D6D">
            <w:pPr>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本项目主要是进行简单实验，其中包括理化分析、仪器分析以及生物分析，不涉及外来种。</w:t>
            </w:r>
          </w:p>
          <w:p w14:paraId="652684C1">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实验教学内容包括物理实验、化学实验及生物实验，其中物理实验主要是力学、电学和光学等方面的实验，无实验污染物产生；化学实验主要是化学基本操作实验、物质的检验实验、物质性质和制备实验、物质的分离和提出实验等，实验室在教学过程中使用一些无机和有机溶剂，其中无机溶剂主要包括盐酸、硫酸等，有机溶剂主要为乙醇。实验过程产生会产生污染物；生物实验主要是使用高倍显微镜观察细胞、检测生物组织中的糖类等，无实验污染物产生。污染物的产生主要为化学实验。</w:t>
            </w:r>
          </w:p>
          <w:p w14:paraId="4CEF4144">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（1）物理实验</w:t>
            </w:r>
          </w:p>
          <w:p w14:paraId="5E058B8F">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本项目物理实验室常做的重点实验为力学中天平测质量、弹簧测力计测力、验证阿 基米德原理、测物质的密度、力的平衡等；电学试验中为测电流、电压、功率等实验； 光学实验中凸透镜、平面镜成像等实验。物理实验中所用到的实验器材为天平、弹簧、 金属块、量筒、水、电流表、电压表、灯泡、导线、凸透镜、平面镜等，物理实验中并未涉及到化学物质，不产生废气、危险固体废物及废液等。</w:t>
            </w:r>
          </w:p>
          <w:p w14:paraId="78AA90ED">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（2）化学实验</w:t>
            </w:r>
          </w:p>
          <w:p w14:paraId="7190D795">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化学实验室常做的重点实验有化合反应、分解反应、置换反应、复分解反应等实验，主要有镁、铁、铜、碳等在空气中的燃烧；水、碱式碳酸铜、双氧水等的分解反应；铁、镁、铝等金属和稀盐酸的置换反应，氢气和氧化铜、氧化铁等的置换反应；碱性氧化物和酸的复分解反应、碱和酸、酸和盐等的复分解反应。化学实验中会用到金属、酸、碱、盐等化学物质，实验过程中会产生实验室废气、废液及废弃的化学品</w:t>
            </w:r>
          </w:p>
          <w:p w14:paraId="40C0EC86">
            <w:pPr>
              <w:snapToGrid w:val="0"/>
              <w:spacing w:line="360" w:lineRule="auto"/>
              <w:ind w:firstLine="480" w:firstLineChars="200"/>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（3）生物实验</w:t>
            </w:r>
          </w:p>
          <w:p w14:paraId="35FFF4D1">
            <w:pPr>
              <w:snapToGrid w:val="0"/>
              <w:spacing w:line="360" w:lineRule="auto"/>
              <w:ind w:firstLine="480" w:firstLineChars="200"/>
              <w:jc w:val="left"/>
              <w:rPr>
                <w:sz w:val="46"/>
                <w:szCs w:val="46"/>
              </w:rPr>
            </w:pPr>
            <w:r>
              <w:rPr>
                <w:rFonts w:hint="eastAsia" w:ascii="Times New Roman" w:hAnsi="Times New Roman" w:eastAsia="宋体" w:cs="Times New Roman"/>
                <w:color w:val="auto"/>
                <w:kern w:val="0"/>
                <w:sz w:val="24"/>
                <w:lang w:val="en-US" w:eastAsia="zh-CN"/>
              </w:rPr>
              <w:t>本项目生物实验室常做的重点实验有显微镜的使用、观察动植物细胞的结构、观察 草履虫的生命活动、观察植物的蒸腾现象、观察叶片的结构、绿叶在光下制造淀粉、观察细菌的形态、观察心脏的结构等。实验中会使用到细菌永久装片、树叶等物体，实验过程中会产生废弃的叶片、细菌装片等。对于生物实验室生物废物需设置灭活处理装置。</w:t>
            </w:r>
          </w:p>
          <w:p w14:paraId="01B550F9">
            <w:pPr>
              <w:pStyle w:val="62"/>
              <w:spacing w:line="360" w:lineRule="auto"/>
              <w:rPr>
                <w:rFonts w:hint="eastAsia" w:ascii="Times New Roman" w:hAnsi="Times New Roman"/>
              </w:rPr>
            </w:pPr>
          </w:p>
        </w:tc>
      </w:tr>
      <w:tr w14:paraId="21084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14:paraId="69EE34AC">
            <w:pPr>
              <w:pStyle w:val="24"/>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161" w:type="dxa"/>
          </w:tcPr>
          <w:p w14:paraId="4D152D01">
            <w:pPr>
              <w:pStyle w:val="62"/>
              <w:spacing w:line="360" w:lineRule="auto"/>
              <w:ind w:firstLine="600" w:firstLineChars="250"/>
              <w:rPr>
                <w:rFonts w:hint="eastAsia" w:ascii="宋体" w:hAnsi="宋体" w:cs="宋体"/>
                <w:szCs w:val="24"/>
              </w:rPr>
            </w:pPr>
            <w:r>
              <w:rPr>
                <w:rFonts w:hint="eastAsia" w:ascii="宋体" w:hAnsi="宋体" w:cs="宋体"/>
                <w:szCs w:val="24"/>
                <w:lang w:val="en-US" w:eastAsia="zh-CN"/>
              </w:rPr>
              <w:t>本项目为新建项目，无原有污染情况，因此没有与项目有关的原有环境污染情况及主要环境问题</w:t>
            </w:r>
            <w:r>
              <w:rPr>
                <w:rFonts w:hint="eastAsia" w:ascii="宋体" w:hAnsi="宋体" w:cs="宋体"/>
                <w:szCs w:val="24"/>
              </w:rPr>
              <w:t>。</w:t>
            </w:r>
          </w:p>
          <w:p w14:paraId="1E173084">
            <w:pPr>
              <w:pStyle w:val="62"/>
              <w:spacing w:line="360" w:lineRule="auto"/>
              <w:ind w:firstLine="600" w:firstLineChars="250"/>
              <w:rPr>
                <w:rFonts w:hint="eastAsia" w:ascii="宋体" w:hAnsi="宋体" w:cs="宋体"/>
                <w:szCs w:val="24"/>
              </w:rPr>
            </w:pPr>
          </w:p>
          <w:p w14:paraId="51CDA8C3">
            <w:pPr>
              <w:pStyle w:val="62"/>
              <w:spacing w:line="360" w:lineRule="auto"/>
              <w:ind w:firstLine="600" w:firstLineChars="250"/>
              <w:rPr>
                <w:rFonts w:hint="eastAsia" w:ascii="宋体" w:hAnsi="宋体" w:cs="宋体"/>
                <w:szCs w:val="24"/>
              </w:rPr>
            </w:pPr>
          </w:p>
          <w:p w14:paraId="46B88122">
            <w:pPr>
              <w:pStyle w:val="62"/>
              <w:spacing w:line="360" w:lineRule="auto"/>
              <w:ind w:firstLine="600" w:firstLineChars="250"/>
              <w:rPr>
                <w:rFonts w:hint="eastAsia" w:ascii="宋体" w:hAnsi="宋体" w:cs="宋体"/>
                <w:szCs w:val="24"/>
              </w:rPr>
            </w:pPr>
          </w:p>
          <w:p w14:paraId="0EB55B48">
            <w:pPr>
              <w:pStyle w:val="62"/>
              <w:spacing w:line="360" w:lineRule="auto"/>
              <w:ind w:firstLine="600" w:firstLineChars="250"/>
              <w:rPr>
                <w:rFonts w:hint="eastAsia" w:ascii="宋体" w:hAnsi="宋体" w:cs="宋体"/>
                <w:szCs w:val="24"/>
              </w:rPr>
            </w:pPr>
          </w:p>
          <w:p w14:paraId="6B174317">
            <w:pPr>
              <w:pStyle w:val="62"/>
              <w:spacing w:line="360" w:lineRule="auto"/>
              <w:ind w:left="0" w:leftChars="0" w:firstLine="0" w:firstLineChars="0"/>
              <w:rPr>
                <w:rFonts w:hint="eastAsia" w:ascii="宋体" w:hAnsi="宋体" w:cs="宋体"/>
                <w:szCs w:val="24"/>
              </w:rPr>
            </w:pPr>
          </w:p>
        </w:tc>
      </w:tr>
    </w:tbl>
    <w:p w14:paraId="0F820E58">
      <w:pPr>
        <w:pStyle w:val="24"/>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7C556E6">
      <w:pPr>
        <w:pStyle w:val="24"/>
        <w:adjustRightInd w:val="0"/>
        <w:snapToGrid w:val="0"/>
        <w:spacing w:before="0" w:beforeAutospacing="0" w:after="0" w:afterAutospacing="0" w:line="14" w:lineRule="auto"/>
        <w:jc w:val="center"/>
        <w:rPr>
          <w:rFonts w:ascii="黑体" w:hAnsi="黑体" w:eastAsia="黑体"/>
          <w:snapToGrid w:val="0"/>
          <w:sz w:val="30"/>
          <w:szCs w:val="30"/>
        </w:rPr>
      </w:pPr>
    </w:p>
    <w:p w14:paraId="4A037516">
      <w:pPr>
        <w:pStyle w:val="24"/>
        <w:jc w:val="center"/>
        <w:outlineLvl w:val="0"/>
        <w:rPr>
          <w:rFonts w:ascii="黑体" w:hAnsi="黑体" w:eastAsia="黑体"/>
          <w:snapToGrid w:val="0"/>
          <w:sz w:val="30"/>
          <w:szCs w:val="30"/>
        </w:rPr>
      </w:pPr>
      <w:bookmarkStart w:id="21" w:name="_Toc107564184"/>
      <w:r>
        <w:rPr>
          <w:rFonts w:hint="eastAsia" w:ascii="黑体" w:hAnsi="黑体" w:eastAsia="黑体"/>
          <w:snapToGrid w:val="0"/>
          <w:sz w:val="30"/>
          <w:szCs w:val="30"/>
        </w:rPr>
        <w:t>三、区域环境质量现状、环境保护目标及评价标准</w:t>
      </w:r>
      <w:bookmarkEnd w:id="21"/>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21C6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2327E0F0">
            <w:pPr>
              <w:adjustRightInd w:val="0"/>
              <w:snapToGrid w:val="0"/>
              <w:jc w:val="center"/>
              <w:rPr>
                <w:rFonts w:ascii="宋体" w:hAnsi="宋体" w:cs="宋体"/>
                <w:kern w:val="0"/>
                <w:szCs w:val="21"/>
              </w:rPr>
            </w:pPr>
            <w:r>
              <w:rPr>
                <w:rFonts w:hint="eastAsia" w:ascii="宋体" w:hAnsi="宋体" w:cs="宋体"/>
                <w:kern w:val="0"/>
                <w:szCs w:val="21"/>
              </w:rPr>
              <w:t>区域</w:t>
            </w:r>
          </w:p>
          <w:p w14:paraId="1E333F71">
            <w:pPr>
              <w:adjustRightInd w:val="0"/>
              <w:snapToGrid w:val="0"/>
              <w:jc w:val="center"/>
              <w:rPr>
                <w:rFonts w:ascii="宋体" w:hAnsi="宋体" w:cs="宋体"/>
                <w:kern w:val="0"/>
                <w:szCs w:val="21"/>
              </w:rPr>
            </w:pPr>
            <w:r>
              <w:rPr>
                <w:rFonts w:hint="eastAsia" w:ascii="宋体" w:hAnsi="宋体" w:cs="宋体"/>
                <w:kern w:val="0"/>
                <w:szCs w:val="21"/>
              </w:rPr>
              <w:t>环境</w:t>
            </w:r>
          </w:p>
          <w:p w14:paraId="0826949F">
            <w:pPr>
              <w:adjustRightInd w:val="0"/>
              <w:snapToGrid w:val="0"/>
              <w:jc w:val="center"/>
              <w:rPr>
                <w:rFonts w:ascii="宋体" w:hAnsi="宋体" w:cs="宋体"/>
                <w:kern w:val="0"/>
                <w:szCs w:val="21"/>
              </w:rPr>
            </w:pPr>
            <w:r>
              <w:rPr>
                <w:rFonts w:hint="eastAsia" w:ascii="宋体" w:hAnsi="宋体" w:cs="宋体"/>
                <w:kern w:val="0"/>
                <w:szCs w:val="21"/>
              </w:rPr>
              <w:t>质量</w:t>
            </w:r>
          </w:p>
          <w:p w14:paraId="56CE5BDB">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vAlign w:val="center"/>
          </w:tcPr>
          <w:p w14:paraId="6C19F660">
            <w:pPr>
              <w:spacing w:line="360" w:lineRule="auto"/>
              <w:rPr>
                <w:b/>
                <w:bCs/>
                <w:sz w:val="24"/>
              </w:rPr>
            </w:pPr>
            <w:r>
              <w:rPr>
                <w:b/>
                <w:bCs/>
                <w:sz w:val="24"/>
              </w:rPr>
              <w:t>一、区域环境质量现状</w:t>
            </w:r>
          </w:p>
          <w:p w14:paraId="0F7CBB9F">
            <w:pPr>
              <w:spacing w:line="360" w:lineRule="auto"/>
              <w:ind w:firstLine="482" w:firstLineChars="200"/>
              <w:rPr>
                <w:b/>
                <w:bCs/>
                <w:sz w:val="24"/>
              </w:rPr>
            </w:pPr>
            <w:r>
              <w:rPr>
                <w:b/>
                <w:bCs/>
                <w:sz w:val="24"/>
              </w:rPr>
              <w:t>1、环境空气质量现状</w:t>
            </w:r>
          </w:p>
          <w:p w14:paraId="459E536B">
            <w:pPr>
              <w:autoSpaceDE w:val="0"/>
              <w:autoSpaceDN w:val="0"/>
              <w:spacing w:line="360" w:lineRule="auto"/>
              <w:ind w:firstLine="480" w:firstLineChars="200"/>
              <w:rPr>
                <w:sz w:val="24"/>
              </w:rPr>
            </w:pPr>
            <w:r>
              <w:rPr>
                <w:rFonts w:hint="eastAsia"/>
                <w:sz w:val="24"/>
              </w:rPr>
              <w:t>（1）常规污染物环境质量现状</w:t>
            </w:r>
          </w:p>
          <w:p w14:paraId="7D66D6D5">
            <w:pPr>
              <w:autoSpaceDE w:val="0"/>
              <w:autoSpaceDN w:val="0"/>
              <w:spacing w:line="360" w:lineRule="auto"/>
              <w:ind w:firstLine="480" w:firstLineChars="200"/>
              <w:rPr>
                <w:sz w:val="24"/>
              </w:rPr>
            </w:pPr>
            <w:r>
              <w:rPr>
                <w:rFonts w:hint="default" w:ascii="Times New Roman" w:hAnsi="Times New Roman" w:cs="Times New Roman"/>
                <w:color w:val="auto"/>
                <w:sz w:val="24"/>
              </w:rPr>
              <w:t>本项目位于</w:t>
            </w:r>
            <w:r>
              <w:rPr>
                <w:rFonts w:hint="default" w:ascii="Times New Roman" w:hAnsi="Times New Roman" w:cs="Times New Roman"/>
                <w:color w:val="auto"/>
                <w:sz w:val="24"/>
                <w:u w:val="none"/>
                <w:lang w:val="en-US" w:eastAsia="zh-CN"/>
              </w:rPr>
              <w:t>芒市二环西路南侧和320国道北侧</w:t>
            </w:r>
            <w:r>
              <w:rPr>
                <w:rFonts w:hint="default" w:ascii="Times New Roman" w:hAnsi="Times New Roman" w:cs="Times New Roman"/>
                <w:color w:val="auto"/>
                <w:sz w:val="24"/>
              </w:rPr>
              <w:t>，</w:t>
            </w:r>
            <w:r>
              <w:rPr>
                <w:rFonts w:hint="default" w:ascii="Times New Roman" w:hAnsi="Times New Roman" w:eastAsia="宋体" w:cs="Times New Roman"/>
                <w:color w:val="000000"/>
                <w:sz w:val="24"/>
                <w:szCs w:val="24"/>
                <w:highlight w:val="none"/>
              </w:rPr>
              <w:t>根据环境空气质量功能区划分原则及项目周围环境情况，</w:t>
            </w:r>
            <w:r>
              <w:rPr>
                <w:rFonts w:hint="default" w:ascii="Times New Roman" w:hAnsi="Times New Roman" w:eastAsia="宋体" w:cs="Times New Roman"/>
                <w:color w:val="000000"/>
                <w:sz w:val="24"/>
                <w:szCs w:val="24"/>
              </w:rPr>
              <w:t>属于环境空气功能二类区，执行《环境空气质量标准》</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GB3095-2012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二级标准。</w:t>
            </w:r>
            <w:r>
              <w:rPr>
                <w:rFonts w:hint="default" w:ascii="Times New Roman" w:hAnsi="Times New Roman" w:eastAsia="宋体" w:cs="Times New Roman"/>
                <w:bCs/>
                <w:color w:val="000000"/>
                <w:kern w:val="2"/>
                <w:sz w:val="24"/>
                <w:lang w:val="en-US" w:eastAsia="zh-CN"/>
              </w:rPr>
              <w:t>具体标准限值如下。</w:t>
            </w:r>
          </w:p>
          <w:p w14:paraId="05BEA818">
            <w:pPr>
              <w:keepNext w:val="0"/>
              <w:keepLines w:val="0"/>
              <w:suppressLineNumbers w:val="0"/>
              <w:snapToGrid w:val="0"/>
              <w:spacing w:before="0" w:beforeAutospacing="0" w:after="0" w:afterAutospacing="0" w:line="360" w:lineRule="auto"/>
              <w:ind w:left="0" w:right="0"/>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表</w:t>
            </w:r>
            <w:r>
              <w:rPr>
                <w:rFonts w:hint="default" w:ascii="Times New Roman" w:hAnsi="Times New Roman" w:eastAsia="宋体" w:cs="Times New Roman"/>
                <w:b/>
                <w:color w:val="000000"/>
                <w:sz w:val="24"/>
                <w:lang w:val="en-US" w:eastAsia="zh-CN"/>
              </w:rPr>
              <w:t>3-1</w:t>
            </w:r>
            <w:r>
              <w:rPr>
                <w:rFonts w:hint="default" w:ascii="Times New Roman" w:hAnsi="Times New Roman" w:eastAsia="宋体" w:cs="Times New Roman"/>
                <w:b/>
                <w:color w:val="000000"/>
                <w:sz w:val="24"/>
              </w:rPr>
              <w:t xml:space="preserve">  环境空气质量标准 </w:t>
            </w:r>
            <w:r>
              <w:rPr>
                <w:rFonts w:hint="default" w:ascii="Times New Roman" w:hAnsi="Times New Roman" w:eastAsia="宋体" w:cs="Times New Roman"/>
                <w:b/>
                <w:color w:val="000000"/>
                <w:sz w:val="24"/>
                <w:lang w:val="en-US" w:eastAsia="zh-CN"/>
              </w:rPr>
              <w:t xml:space="preserve"> </w:t>
            </w:r>
            <w:r>
              <w:rPr>
                <w:rFonts w:hint="default" w:ascii="Times New Roman" w:hAnsi="Times New Roman" w:eastAsia="宋体" w:cs="Times New Roman"/>
                <w:b/>
                <w:color w:val="000000"/>
                <w:sz w:val="24"/>
              </w:rPr>
              <w:t>单位：µg/m</w:t>
            </w:r>
            <w:r>
              <w:rPr>
                <w:rFonts w:hint="default" w:ascii="Times New Roman" w:hAnsi="Times New Roman" w:eastAsia="宋体" w:cs="Times New Roman"/>
                <w:b/>
                <w:color w:val="000000"/>
                <w:sz w:val="24"/>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220"/>
              <w:gridCol w:w="1220"/>
              <w:gridCol w:w="1238"/>
              <w:gridCol w:w="2779"/>
            </w:tblGrid>
            <w:tr w14:paraId="64A3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vMerge w:val="restart"/>
                  <w:noWrap w:val="0"/>
                  <w:vAlign w:val="center"/>
                </w:tcPr>
                <w:p w14:paraId="5859F9DD">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污染因子</w:t>
                  </w:r>
                </w:p>
              </w:tc>
              <w:tc>
                <w:tcPr>
                  <w:tcW w:w="2309" w:type="pct"/>
                  <w:gridSpan w:val="3"/>
                  <w:noWrap w:val="0"/>
                  <w:vAlign w:val="center"/>
                </w:tcPr>
                <w:p w14:paraId="4B534A39">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二级标准浓度限值</w:t>
                  </w:r>
                </w:p>
              </w:tc>
              <w:tc>
                <w:tcPr>
                  <w:tcW w:w="1745" w:type="pct"/>
                  <w:vMerge w:val="restart"/>
                  <w:noWrap w:val="0"/>
                  <w:vAlign w:val="center"/>
                </w:tcPr>
                <w:p w14:paraId="705D8113">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执行标准</w:t>
                  </w:r>
                </w:p>
              </w:tc>
            </w:tr>
            <w:tr w14:paraId="2AFE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vMerge w:val="continue"/>
                  <w:noWrap w:val="0"/>
                  <w:vAlign w:val="center"/>
                </w:tcPr>
                <w:p w14:paraId="391998D2">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766" w:type="pct"/>
                  <w:noWrap w:val="0"/>
                  <w:vAlign w:val="center"/>
                </w:tcPr>
                <w:p w14:paraId="1F814495">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1小时平均</w:t>
                  </w:r>
                </w:p>
              </w:tc>
              <w:tc>
                <w:tcPr>
                  <w:tcW w:w="766" w:type="pct"/>
                  <w:noWrap w:val="0"/>
                  <w:vAlign w:val="center"/>
                </w:tcPr>
                <w:p w14:paraId="36CD6B6B">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24小时平均</w:t>
                  </w:r>
                </w:p>
              </w:tc>
              <w:tc>
                <w:tcPr>
                  <w:tcW w:w="777" w:type="pct"/>
                  <w:noWrap w:val="0"/>
                  <w:vAlign w:val="center"/>
                </w:tcPr>
                <w:p w14:paraId="39239767">
                  <w:pPr>
                    <w:pStyle w:val="70"/>
                    <w:keepNext w:val="0"/>
                    <w:keepLines w:val="0"/>
                    <w:suppressLineNumbers w:val="0"/>
                    <w:spacing w:before="0" w:beforeAutospacing="0" w:after="0" w:afterAutospacing="0"/>
                    <w:ind w:left="0" w:right="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年平均</w:t>
                  </w:r>
                </w:p>
              </w:tc>
              <w:tc>
                <w:tcPr>
                  <w:tcW w:w="1745" w:type="pct"/>
                  <w:vMerge w:val="continue"/>
                  <w:noWrap w:val="0"/>
                  <w:vAlign w:val="center"/>
                </w:tcPr>
                <w:p w14:paraId="18D698B6">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4851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4A54B3A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SO</w:t>
                  </w:r>
                  <w:r>
                    <w:rPr>
                      <w:rFonts w:hint="default" w:ascii="Times New Roman" w:hAnsi="Times New Roman" w:eastAsia="宋体" w:cs="Times New Roman"/>
                      <w:color w:val="000000"/>
                      <w:sz w:val="21"/>
                      <w:szCs w:val="21"/>
                      <w:vertAlign w:val="subscript"/>
                    </w:rPr>
                    <w:t>2</w:t>
                  </w:r>
                </w:p>
              </w:tc>
              <w:tc>
                <w:tcPr>
                  <w:tcW w:w="766" w:type="pct"/>
                  <w:noWrap w:val="0"/>
                  <w:vAlign w:val="center"/>
                </w:tcPr>
                <w:p w14:paraId="7E21B72C">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500</w:t>
                  </w:r>
                </w:p>
              </w:tc>
              <w:tc>
                <w:tcPr>
                  <w:tcW w:w="766" w:type="pct"/>
                  <w:noWrap w:val="0"/>
                  <w:vAlign w:val="center"/>
                </w:tcPr>
                <w:p w14:paraId="63A699A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150</w:t>
                  </w:r>
                </w:p>
              </w:tc>
              <w:tc>
                <w:tcPr>
                  <w:tcW w:w="777" w:type="pct"/>
                  <w:noWrap w:val="0"/>
                  <w:vAlign w:val="center"/>
                </w:tcPr>
                <w:p w14:paraId="417B9101">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60</w:t>
                  </w:r>
                </w:p>
              </w:tc>
              <w:tc>
                <w:tcPr>
                  <w:tcW w:w="1745" w:type="pct"/>
                  <w:vMerge w:val="restart"/>
                  <w:noWrap w:val="0"/>
                  <w:vAlign w:val="center"/>
                </w:tcPr>
                <w:p w14:paraId="74A3D04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《环境空气质量标准》(GB3095-2012)二级标准</w:t>
                  </w:r>
                </w:p>
              </w:tc>
            </w:tr>
            <w:tr w14:paraId="0FA2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10CCD72E">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2</w:t>
                  </w:r>
                </w:p>
              </w:tc>
              <w:tc>
                <w:tcPr>
                  <w:tcW w:w="766" w:type="pct"/>
                  <w:noWrap w:val="0"/>
                  <w:vAlign w:val="center"/>
                </w:tcPr>
                <w:p w14:paraId="136F62BE">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w:t>
                  </w:r>
                </w:p>
              </w:tc>
              <w:tc>
                <w:tcPr>
                  <w:tcW w:w="766" w:type="pct"/>
                  <w:noWrap w:val="0"/>
                  <w:vAlign w:val="center"/>
                </w:tcPr>
                <w:p w14:paraId="31B48254">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w:t>
                  </w:r>
                </w:p>
              </w:tc>
              <w:tc>
                <w:tcPr>
                  <w:tcW w:w="777" w:type="pct"/>
                  <w:noWrap w:val="0"/>
                  <w:vAlign w:val="center"/>
                </w:tcPr>
                <w:p w14:paraId="11A50E3A">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w:t>
                  </w:r>
                </w:p>
              </w:tc>
              <w:tc>
                <w:tcPr>
                  <w:tcW w:w="1745" w:type="pct"/>
                  <w:vMerge w:val="continue"/>
                  <w:noWrap w:val="0"/>
                  <w:vAlign w:val="center"/>
                </w:tcPr>
                <w:p w14:paraId="2B20E3E2">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3015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0E12D1CC">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x</w:t>
                  </w:r>
                </w:p>
              </w:tc>
              <w:tc>
                <w:tcPr>
                  <w:tcW w:w="766" w:type="pct"/>
                  <w:noWrap w:val="0"/>
                  <w:vAlign w:val="center"/>
                </w:tcPr>
                <w:p w14:paraId="43815D9D">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250</w:t>
                  </w:r>
                </w:p>
              </w:tc>
              <w:tc>
                <w:tcPr>
                  <w:tcW w:w="766" w:type="pct"/>
                  <w:noWrap w:val="0"/>
                  <w:vAlign w:val="center"/>
                </w:tcPr>
                <w:p w14:paraId="3A6F3313">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w:t>
                  </w:r>
                </w:p>
              </w:tc>
              <w:tc>
                <w:tcPr>
                  <w:tcW w:w="777" w:type="pct"/>
                  <w:noWrap w:val="0"/>
                  <w:vAlign w:val="center"/>
                </w:tcPr>
                <w:p w14:paraId="26D5DCFA">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w:t>
                  </w:r>
                </w:p>
              </w:tc>
              <w:tc>
                <w:tcPr>
                  <w:tcW w:w="1745" w:type="pct"/>
                  <w:vMerge w:val="continue"/>
                  <w:noWrap w:val="0"/>
                  <w:vAlign w:val="center"/>
                </w:tcPr>
                <w:p w14:paraId="37613479">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76BB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22B7A48B">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TSP</w:t>
                  </w:r>
                </w:p>
              </w:tc>
              <w:tc>
                <w:tcPr>
                  <w:tcW w:w="766" w:type="pct"/>
                  <w:noWrap w:val="0"/>
                  <w:vAlign w:val="center"/>
                </w:tcPr>
                <w:p w14:paraId="63D4EF3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766" w:type="pct"/>
                  <w:noWrap w:val="0"/>
                  <w:vAlign w:val="center"/>
                </w:tcPr>
                <w:p w14:paraId="6CAAEB24">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300</w:t>
                  </w:r>
                </w:p>
              </w:tc>
              <w:tc>
                <w:tcPr>
                  <w:tcW w:w="777" w:type="pct"/>
                  <w:noWrap w:val="0"/>
                  <w:vAlign w:val="center"/>
                </w:tcPr>
                <w:p w14:paraId="0796C0B3">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w:t>
                  </w:r>
                </w:p>
              </w:tc>
              <w:tc>
                <w:tcPr>
                  <w:tcW w:w="1745" w:type="pct"/>
                  <w:vMerge w:val="continue"/>
                  <w:noWrap w:val="0"/>
                  <w:vAlign w:val="center"/>
                </w:tcPr>
                <w:p w14:paraId="493B7F22">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387F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3D9903B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10</w:t>
                  </w:r>
                </w:p>
              </w:tc>
              <w:tc>
                <w:tcPr>
                  <w:tcW w:w="766" w:type="pct"/>
                  <w:noWrap w:val="0"/>
                  <w:vAlign w:val="center"/>
                </w:tcPr>
                <w:p w14:paraId="1AA33CCA">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766" w:type="pct"/>
                  <w:noWrap w:val="0"/>
                  <w:vAlign w:val="center"/>
                </w:tcPr>
                <w:p w14:paraId="6EB791D4">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150</w:t>
                  </w:r>
                </w:p>
              </w:tc>
              <w:tc>
                <w:tcPr>
                  <w:tcW w:w="777" w:type="pct"/>
                  <w:noWrap w:val="0"/>
                  <w:vAlign w:val="center"/>
                </w:tcPr>
                <w:p w14:paraId="59B4750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70</w:t>
                  </w:r>
                </w:p>
              </w:tc>
              <w:tc>
                <w:tcPr>
                  <w:tcW w:w="1745" w:type="pct"/>
                  <w:vMerge w:val="continue"/>
                  <w:noWrap w:val="0"/>
                  <w:vAlign w:val="center"/>
                </w:tcPr>
                <w:p w14:paraId="49DACCFD">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656E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4" w:type="pct"/>
                  <w:noWrap w:val="0"/>
                  <w:vAlign w:val="center"/>
                </w:tcPr>
                <w:p w14:paraId="6903A5D2">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2.5</w:t>
                  </w:r>
                </w:p>
              </w:tc>
              <w:tc>
                <w:tcPr>
                  <w:tcW w:w="766" w:type="pct"/>
                  <w:noWrap w:val="0"/>
                  <w:vAlign w:val="center"/>
                </w:tcPr>
                <w:p w14:paraId="079FBC56">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766" w:type="pct"/>
                  <w:noWrap w:val="0"/>
                  <w:vAlign w:val="center"/>
                </w:tcPr>
                <w:p w14:paraId="6CD80E0A">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75</w:t>
                  </w:r>
                </w:p>
              </w:tc>
              <w:tc>
                <w:tcPr>
                  <w:tcW w:w="777" w:type="pct"/>
                  <w:noWrap w:val="0"/>
                  <w:vAlign w:val="center"/>
                </w:tcPr>
                <w:p w14:paraId="0D5916A9">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w:t>
                  </w:r>
                </w:p>
              </w:tc>
              <w:tc>
                <w:tcPr>
                  <w:tcW w:w="1745" w:type="pct"/>
                  <w:vMerge w:val="continue"/>
                  <w:noWrap w:val="0"/>
                  <w:vAlign w:val="center"/>
                </w:tcPr>
                <w:p w14:paraId="158D71C0">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1618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44" w:type="pct"/>
                  <w:noWrap w:val="0"/>
                  <w:vAlign w:val="center"/>
                </w:tcPr>
                <w:p w14:paraId="2DFB6069">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CO</w:t>
                  </w:r>
                </w:p>
              </w:tc>
              <w:tc>
                <w:tcPr>
                  <w:tcW w:w="766" w:type="pct"/>
                  <w:noWrap w:val="0"/>
                  <w:vAlign w:val="center"/>
                </w:tcPr>
                <w:p w14:paraId="48530A97">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w:t>
                  </w:r>
                </w:p>
              </w:tc>
              <w:tc>
                <w:tcPr>
                  <w:tcW w:w="766" w:type="pct"/>
                  <w:noWrap w:val="0"/>
                  <w:vAlign w:val="center"/>
                </w:tcPr>
                <w:p w14:paraId="3F5CC4C3">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777" w:type="pct"/>
                  <w:noWrap w:val="0"/>
                  <w:vAlign w:val="center"/>
                </w:tcPr>
                <w:p w14:paraId="296C1647">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745" w:type="pct"/>
                  <w:vMerge w:val="continue"/>
                  <w:noWrap w:val="0"/>
                  <w:vAlign w:val="center"/>
                </w:tcPr>
                <w:p w14:paraId="03CC4890">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67E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pct"/>
                  <w:noWrap w:val="0"/>
                  <w:vAlign w:val="center"/>
                </w:tcPr>
                <w:p w14:paraId="1B668715">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O</w:t>
                  </w:r>
                  <w:r>
                    <w:rPr>
                      <w:rFonts w:hint="default" w:ascii="Times New Roman" w:hAnsi="Times New Roman" w:eastAsia="宋体" w:cs="Times New Roman"/>
                      <w:color w:val="000000"/>
                      <w:sz w:val="21"/>
                      <w:szCs w:val="21"/>
                      <w:vertAlign w:val="subscript"/>
                    </w:rPr>
                    <w:t>3</w:t>
                  </w:r>
                </w:p>
              </w:tc>
              <w:tc>
                <w:tcPr>
                  <w:tcW w:w="766" w:type="pct"/>
                  <w:noWrap w:val="0"/>
                  <w:vAlign w:val="center"/>
                </w:tcPr>
                <w:p w14:paraId="29CA4A59">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w:t>
                  </w:r>
                </w:p>
              </w:tc>
              <w:tc>
                <w:tcPr>
                  <w:tcW w:w="766" w:type="pct"/>
                  <w:noWrap w:val="0"/>
                  <w:vAlign w:val="center"/>
                </w:tcPr>
                <w:p w14:paraId="61290C10">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777" w:type="pct"/>
                  <w:noWrap w:val="0"/>
                  <w:vAlign w:val="center"/>
                </w:tcPr>
                <w:p w14:paraId="3EA39A11">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745" w:type="pct"/>
                  <w:vMerge w:val="continue"/>
                  <w:noWrap w:val="0"/>
                  <w:vAlign w:val="center"/>
                </w:tcPr>
                <w:p w14:paraId="5C3FCDBE">
                  <w:pPr>
                    <w:pStyle w:val="70"/>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bl>
          <w:p w14:paraId="4A696C09">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textAlignment w:val="auto"/>
              <w:rPr>
                <w:sz w:val="24"/>
              </w:rPr>
            </w:pPr>
            <w:r>
              <w:rPr>
                <w:rFonts w:hint="eastAsia" w:ascii="Times New Roman" w:hAnsi="Times New Roman" w:eastAsia="宋体" w:cs="Times New Roman"/>
                <w:sz w:val="24"/>
              </w:rPr>
              <w:t>根据</w:t>
            </w:r>
            <w:r>
              <w:rPr>
                <w:rFonts w:hint="eastAsia" w:ascii="Times New Roman" w:hAnsi="Times New Roman" w:eastAsia="宋体" w:cs="Times New Roman"/>
                <w:sz w:val="24"/>
                <w:lang w:val="en-US" w:eastAsia="zh-CN"/>
              </w:rPr>
              <w:t>德宏</w:t>
            </w:r>
            <w:r>
              <w:rPr>
                <w:rFonts w:hint="eastAsia" w:ascii="Times New Roman" w:hAnsi="Times New Roman" w:eastAsia="宋体" w:cs="Times New Roman"/>
                <w:sz w:val="24"/>
              </w:rPr>
              <w:t>州生态环境局发布的《</w:t>
            </w:r>
            <w:r>
              <w:rPr>
                <w:rFonts w:hint="eastAsia" w:ascii="Times New Roman" w:hAnsi="Times New Roman" w:eastAsia="宋体" w:cs="Times New Roman"/>
                <w:sz w:val="24"/>
                <w:lang w:val="en-US" w:eastAsia="zh-CN"/>
              </w:rPr>
              <w:t>2023年德宏州生态环境状况公报</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2023</w:t>
            </w:r>
            <w:r>
              <w:rPr>
                <w:rFonts w:hint="eastAsia" w:ascii="Times New Roman" w:hAnsi="Times New Roman" w:eastAsia="宋体" w:cs="Times New Roman"/>
                <w:sz w:val="24"/>
              </w:rPr>
              <w:t xml:space="preserve"> 年，全州环境空气质量总体保持良好。环境空气质量综合指数</w:t>
            </w:r>
            <w:r>
              <w:rPr>
                <w:rFonts w:hint="eastAsia" w:ascii="Times New Roman" w:hAnsi="Times New Roman" w:eastAsia="宋体" w:cs="Times New Roman"/>
                <w:sz w:val="24"/>
                <w:lang w:eastAsia="zh-CN"/>
              </w:rPr>
              <w:t>平均为</w:t>
            </w:r>
            <w:r>
              <w:rPr>
                <w:rFonts w:hint="eastAsia" w:ascii="Times New Roman" w:hAnsi="Times New Roman" w:eastAsia="宋体" w:cs="Times New Roman"/>
                <w:sz w:val="24"/>
              </w:rPr>
              <w:t>2.</w:t>
            </w:r>
            <w:r>
              <w:rPr>
                <w:rFonts w:hint="eastAsia" w:ascii="Times New Roman" w:hAnsi="Times New Roman" w:eastAsia="宋体" w:cs="Times New Roman"/>
                <w:sz w:val="24"/>
                <w:lang w:val="en-US" w:eastAsia="zh-CN"/>
              </w:rPr>
              <w:t>72；</w:t>
            </w:r>
            <w:r>
              <w:rPr>
                <w:rFonts w:hint="eastAsia" w:ascii="Times New Roman" w:hAnsi="Times New Roman" w:eastAsia="宋体" w:cs="Times New Roman"/>
                <w:sz w:val="24"/>
              </w:rPr>
              <w:t>细颗粒物</w:t>
            </w:r>
            <w:r>
              <w:rPr>
                <w:rFonts w:hint="eastAsia" w:ascii="Times New Roman" w:hAnsi="Times New Roman" w:eastAsia="宋体" w:cs="Times New Roman"/>
                <w:sz w:val="24"/>
                <w:lang w:eastAsia="zh-CN"/>
              </w:rPr>
              <w:t>年</w:t>
            </w:r>
            <w:r>
              <w:rPr>
                <w:rFonts w:hint="eastAsia" w:ascii="Times New Roman" w:hAnsi="Times New Roman" w:eastAsia="宋体" w:cs="Times New Roman"/>
                <w:sz w:val="24"/>
              </w:rPr>
              <w:t>平均浓度为22微克/立方米</w:t>
            </w:r>
            <w:r>
              <w:rPr>
                <w:rFonts w:hint="eastAsia" w:ascii="Times New Roman" w:hAnsi="Times New Roman" w:eastAsia="宋体" w:cs="Times New Roman"/>
                <w:sz w:val="24"/>
                <w:lang w:eastAsia="zh-CN"/>
              </w:rPr>
              <w:t>；优良天数比</w:t>
            </w:r>
            <w:r>
              <w:rPr>
                <w:rFonts w:hint="eastAsia" w:ascii="Times New Roman" w:hAnsi="Times New Roman" w:eastAsia="宋体" w:cs="Times New Roman"/>
                <w:sz w:val="24"/>
              </w:rPr>
              <w:t>率为9</w:t>
            </w:r>
            <w:r>
              <w:rPr>
                <w:rFonts w:hint="eastAsia" w:ascii="Times New Roman" w:hAnsi="Times New Roman" w:eastAsia="宋体" w:cs="Times New Roman"/>
                <w:sz w:val="24"/>
                <w:lang w:val="en-US" w:eastAsia="zh-CN"/>
              </w:rPr>
              <w:t>6.1</w:t>
            </w:r>
            <w:r>
              <w:rPr>
                <w:rFonts w:hint="eastAsia" w:ascii="Times New Roman" w:hAnsi="Times New Roman" w:eastAsia="宋体" w:cs="Times New Roman"/>
                <w:sz w:val="24"/>
              </w:rPr>
              <w:t>%。</w:t>
            </w:r>
            <w:r>
              <w:rPr>
                <w:rFonts w:hint="default" w:ascii="Times New Roman" w:hAnsi="Times New Roman" w:eastAsia="宋体" w:cs="Times New Roman"/>
                <w:sz w:val="24"/>
              </w:rPr>
              <w:t>5个</w:t>
            </w:r>
            <w:r>
              <w:rPr>
                <w:rFonts w:hint="eastAsia" w:ascii="Times New Roman" w:hAnsi="Times New Roman" w:eastAsia="宋体" w:cs="Times New Roman"/>
                <w:sz w:val="24"/>
                <w:lang w:eastAsia="zh-CN"/>
              </w:rPr>
              <w:t>县市</w:t>
            </w:r>
            <w:r>
              <w:rPr>
                <w:rFonts w:hint="eastAsia" w:ascii="Times New Roman" w:hAnsi="Times New Roman" w:eastAsia="宋体" w:cs="Times New Roman"/>
                <w:sz w:val="24"/>
                <w:lang w:val="en-US" w:eastAsia="zh-CN"/>
              </w:rPr>
              <w:t>6项污染物</w:t>
            </w:r>
            <w:r>
              <w:rPr>
                <w:rFonts w:hint="default" w:ascii="Times New Roman" w:hAnsi="Times New Roman" w:eastAsia="宋体" w:cs="Times New Roman"/>
                <w:sz w:val="24"/>
              </w:rPr>
              <w:t>年</w:t>
            </w:r>
            <w:r>
              <w:rPr>
                <w:rFonts w:hint="eastAsia" w:ascii="Times New Roman" w:hAnsi="Times New Roman" w:eastAsia="宋体" w:cs="Times New Roman"/>
                <w:sz w:val="24"/>
                <w:lang w:eastAsia="zh-CN"/>
              </w:rPr>
              <w:t>均值及相应百分位数平均值</w:t>
            </w:r>
            <w:r>
              <w:rPr>
                <w:rFonts w:hint="default" w:ascii="Times New Roman" w:hAnsi="Times New Roman" w:eastAsia="宋体" w:cs="Times New Roman"/>
                <w:sz w:val="24"/>
              </w:rPr>
              <w:t>均达到</w:t>
            </w:r>
            <w:r>
              <w:rPr>
                <w:rFonts w:hint="eastAsia" w:ascii="Times New Roman" w:hAnsi="Times New Roman" w:eastAsia="宋体" w:cs="Times New Roman"/>
                <w:sz w:val="24"/>
                <w:lang w:eastAsia="zh-CN"/>
              </w:rPr>
              <w:t>或优于</w:t>
            </w:r>
            <w:r>
              <w:rPr>
                <w:rFonts w:hint="default" w:ascii="Times New Roman" w:hAnsi="Times New Roman" w:eastAsia="宋体" w:cs="Times New Roman"/>
                <w:sz w:val="24"/>
              </w:rPr>
              <w:t>《环境空气质量标准》（GB3095-2012）二级标准要求。其中，二氧化氮年均值、一氧化碳相应百分位数达到一级标准，二氧化硫、可吸入颗粒、细颗粒物年均值及臭氧相应百分位数达到二级标准。</w:t>
            </w:r>
            <w:r>
              <w:rPr>
                <w:sz w:val="24"/>
              </w:rPr>
              <w:t>202</w:t>
            </w:r>
            <w:r>
              <w:rPr>
                <w:rFonts w:hint="eastAsia"/>
                <w:sz w:val="24"/>
                <w:lang w:val="en-US" w:eastAsia="zh-CN"/>
              </w:rPr>
              <w:t>3</w:t>
            </w:r>
            <w:r>
              <w:rPr>
                <w:rFonts w:hint="eastAsia"/>
                <w:sz w:val="24"/>
              </w:rPr>
              <w:t>年</w:t>
            </w:r>
            <w:r>
              <w:rPr>
                <w:rFonts w:hint="eastAsia"/>
                <w:sz w:val="24"/>
                <w:lang w:val="en-US" w:eastAsia="zh-CN"/>
              </w:rPr>
              <w:t>芒市</w:t>
            </w:r>
            <w:r>
              <w:rPr>
                <w:rFonts w:hint="eastAsia"/>
                <w:sz w:val="24"/>
              </w:rPr>
              <w:t>环境空气质量统计如下：</w:t>
            </w:r>
          </w:p>
          <w:p w14:paraId="71C8345D">
            <w:pPr>
              <w:pStyle w:val="60"/>
              <w:adjustRightInd/>
              <w:snapToGrid/>
              <w:spacing w:after="0" w:line="360" w:lineRule="auto"/>
              <w:ind w:left="0" w:leftChars="0" w:firstLine="0"/>
              <w:jc w:val="center"/>
              <w:rPr>
                <w:rFonts w:hint="eastAsia" w:eastAsia="宋体"/>
                <w:b/>
                <w:kern w:val="2"/>
                <w:sz w:val="24"/>
                <w:szCs w:val="24"/>
              </w:rPr>
            </w:pPr>
          </w:p>
          <w:p w14:paraId="37B1C9BE">
            <w:pPr>
              <w:pStyle w:val="60"/>
              <w:adjustRightInd/>
              <w:snapToGrid/>
              <w:spacing w:after="0" w:line="360" w:lineRule="auto"/>
              <w:ind w:left="0" w:leftChars="0" w:firstLine="0"/>
              <w:jc w:val="center"/>
              <w:rPr>
                <w:rFonts w:hint="eastAsia" w:eastAsia="宋体"/>
                <w:b/>
                <w:kern w:val="2"/>
                <w:sz w:val="24"/>
                <w:szCs w:val="24"/>
              </w:rPr>
            </w:pPr>
          </w:p>
          <w:p w14:paraId="20ADE420">
            <w:pPr>
              <w:pStyle w:val="60"/>
              <w:adjustRightInd/>
              <w:snapToGrid/>
              <w:spacing w:after="0" w:line="360" w:lineRule="auto"/>
              <w:ind w:left="0" w:leftChars="0" w:firstLine="0"/>
              <w:jc w:val="center"/>
              <w:rPr>
                <w:rFonts w:hint="eastAsia" w:eastAsia="宋体"/>
                <w:b/>
                <w:kern w:val="2"/>
                <w:sz w:val="24"/>
                <w:szCs w:val="24"/>
              </w:rPr>
            </w:pPr>
          </w:p>
          <w:p w14:paraId="3E8210A7">
            <w:pPr>
              <w:pStyle w:val="60"/>
              <w:adjustRightInd/>
              <w:snapToGrid/>
              <w:spacing w:after="0" w:line="360" w:lineRule="auto"/>
              <w:ind w:left="0" w:leftChars="0" w:firstLine="0"/>
              <w:jc w:val="center"/>
              <w:rPr>
                <w:rFonts w:hint="eastAsia" w:eastAsia="宋体"/>
                <w:b/>
                <w:kern w:val="2"/>
                <w:sz w:val="24"/>
                <w:szCs w:val="24"/>
              </w:rPr>
            </w:pPr>
          </w:p>
          <w:p w14:paraId="0EEC4ED4">
            <w:pPr>
              <w:pStyle w:val="60"/>
              <w:adjustRightInd/>
              <w:snapToGrid/>
              <w:spacing w:after="0" w:line="360" w:lineRule="auto"/>
              <w:ind w:left="0" w:leftChars="0" w:firstLine="0"/>
              <w:jc w:val="center"/>
              <w:rPr>
                <w:rFonts w:eastAsia="宋体"/>
                <w:b/>
                <w:kern w:val="2"/>
                <w:sz w:val="24"/>
                <w:szCs w:val="24"/>
              </w:rPr>
            </w:pPr>
            <w:r>
              <w:rPr>
                <w:rFonts w:hint="eastAsia" w:eastAsia="宋体"/>
                <w:b/>
                <w:kern w:val="2"/>
                <w:sz w:val="24"/>
                <w:szCs w:val="24"/>
              </w:rPr>
              <w:t>表3-</w:t>
            </w:r>
            <w:r>
              <w:rPr>
                <w:rFonts w:hint="eastAsia" w:eastAsia="宋体"/>
                <w:b/>
                <w:kern w:val="2"/>
                <w:sz w:val="24"/>
                <w:szCs w:val="24"/>
                <w:lang w:val="en-US" w:eastAsia="zh-CN"/>
              </w:rPr>
              <w:t>2</w:t>
            </w:r>
            <w:r>
              <w:rPr>
                <w:rFonts w:hint="eastAsia" w:eastAsia="宋体"/>
                <w:b/>
                <w:kern w:val="2"/>
                <w:sz w:val="24"/>
                <w:szCs w:val="24"/>
              </w:rPr>
              <w:t xml:space="preserve">  202</w:t>
            </w:r>
            <w:r>
              <w:rPr>
                <w:rFonts w:hint="eastAsia" w:eastAsia="宋体"/>
                <w:b/>
                <w:kern w:val="2"/>
                <w:sz w:val="24"/>
                <w:szCs w:val="24"/>
                <w:lang w:val="en-US" w:eastAsia="zh-CN"/>
              </w:rPr>
              <w:t>3</w:t>
            </w:r>
            <w:r>
              <w:rPr>
                <w:rFonts w:hint="eastAsia" w:eastAsia="宋体"/>
                <w:b/>
                <w:kern w:val="2"/>
                <w:sz w:val="24"/>
                <w:szCs w:val="24"/>
              </w:rPr>
              <w:t>年</w:t>
            </w:r>
            <w:r>
              <w:rPr>
                <w:rFonts w:hint="eastAsia" w:eastAsia="宋体"/>
                <w:b/>
                <w:kern w:val="2"/>
                <w:sz w:val="24"/>
                <w:szCs w:val="24"/>
                <w:lang w:val="en-US" w:eastAsia="zh-CN"/>
              </w:rPr>
              <w:t>芒市</w:t>
            </w:r>
            <w:r>
              <w:rPr>
                <w:rFonts w:hint="eastAsia" w:eastAsia="宋体"/>
                <w:b/>
                <w:kern w:val="2"/>
                <w:sz w:val="24"/>
                <w:szCs w:val="24"/>
              </w:rPr>
              <w:t>环境空气质量统计</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1"/>
              <w:gridCol w:w="1024"/>
              <w:gridCol w:w="1025"/>
              <w:gridCol w:w="1025"/>
              <w:gridCol w:w="1025"/>
              <w:gridCol w:w="1025"/>
              <w:gridCol w:w="1025"/>
              <w:gridCol w:w="911"/>
            </w:tblGrid>
            <w:tr w14:paraId="443E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blHeader/>
                <w:jc w:val="center"/>
              </w:trPr>
              <w:tc>
                <w:tcPr>
                  <w:tcW w:w="566" w:type="pct"/>
                  <w:vMerge w:val="restart"/>
                  <w:tcBorders>
                    <w:tl2br w:val="nil"/>
                    <w:tr2bl w:val="nil"/>
                  </w:tcBorders>
                  <w:shd w:val="clear" w:color="auto" w:fill="auto"/>
                  <w:noWrap w:val="0"/>
                  <w:vAlign w:val="center"/>
                </w:tcPr>
                <w:p w14:paraId="059C5777">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城市</w:t>
                  </w:r>
                </w:p>
              </w:tc>
              <w:tc>
                <w:tcPr>
                  <w:tcW w:w="643" w:type="pct"/>
                  <w:tcBorders>
                    <w:tl2br w:val="nil"/>
                    <w:tr2bl w:val="nil"/>
                  </w:tcBorders>
                  <w:shd w:val="clear" w:color="auto" w:fill="auto"/>
                  <w:noWrap w:val="0"/>
                  <w:vAlign w:val="center"/>
                </w:tcPr>
                <w:p w14:paraId="03C42FA5">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SO</w:t>
                  </w:r>
                  <w:r>
                    <w:rPr>
                      <w:rFonts w:hint="default" w:ascii="Times New Roman" w:hAnsi="Times New Roman" w:eastAsia="仿宋" w:cs="Times New Roman"/>
                      <w:sz w:val="24"/>
                      <w:szCs w:val="24"/>
                      <w:vertAlign w:val="subscript"/>
                    </w:rPr>
                    <w:t>2</w:t>
                  </w:r>
                </w:p>
              </w:tc>
              <w:tc>
                <w:tcPr>
                  <w:tcW w:w="643" w:type="pct"/>
                  <w:tcBorders>
                    <w:tl2br w:val="nil"/>
                    <w:tr2bl w:val="nil"/>
                  </w:tcBorders>
                  <w:shd w:val="clear" w:color="auto" w:fill="auto"/>
                  <w:noWrap w:val="0"/>
                  <w:vAlign w:val="center"/>
                </w:tcPr>
                <w:p w14:paraId="5EC21115">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NO</w:t>
                  </w:r>
                  <w:r>
                    <w:rPr>
                      <w:rFonts w:hint="default" w:ascii="Times New Roman" w:hAnsi="Times New Roman" w:eastAsia="仿宋" w:cs="Times New Roman"/>
                      <w:sz w:val="24"/>
                      <w:szCs w:val="24"/>
                      <w:vertAlign w:val="subscript"/>
                    </w:rPr>
                    <w:t>2</w:t>
                  </w:r>
                </w:p>
              </w:tc>
              <w:tc>
                <w:tcPr>
                  <w:tcW w:w="643" w:type="pct"/>
                  <w:tcBorders>
                    <w:tl2br w:val="nil"/>
                    <w:tr2bl w:val="nil"/>
                  </w:tcBorders>
                  <w:shd w:val="clear" w:color="auto" w:fill="auto"/>
                  <w:noWrap w:val="0"/>
                  <w:vAlign w:val="center"/>
                </w:tcPr>
                <w:p w14:paraId="25CA0AFF">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10</w:t>
                  </w:r>
                </w:p>
              </w:tc>
              <w:tc>
                <w:tcPr>
                  <w:tcW w:w="643" w:type="pct"/>
                  <w:tcBorders>
                    <w:tl2br w:val="nil"/>
                    <w:tr2bl w:val="nil"/>
                  </w:tcBorders>
                  <w:shd w:val="clear" w:color="auto" w:fill="auto"/>
                  <w:noWrap w:val="0"/>
                  <w:vAlign w:val="center"/>
                </w:tcPr>
                <w:p w14:paraId="3DBB4A9C">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2.5</w:t>
                  </w:r>
                </w:p>
              </w:tc>
              <w:tc>
                <w:tcPr>
                  <w:tcW w:w="643" w:type="pct"/>
                  <w:tcBorders>
                    <w:tl2br w:val="nil"/>
                    <w:tr2bl w:val="nil"/>
                  </w:tcBorders>
                  <w:shd w:val="clear" w:color="auto" w:fill="auto"/>
                  <w:noWrap w:val="0"/>
                  <w:vAlign w:val="center"/>
                </w:tcPr>
                <w:p w14:paraId="6D031474">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w:t>
                  </w:r>
                </w:p>
              </w:tc>
              <w:tc>
                <w:tcPr>
                  <w:tcW w:w="643" w:type="pct"/>
                  <w:tcBorders>
                    <w:tl2br w:val="nil"/>
                    <w:tr2bl w:val="nil"/>
                  </w:tcBorders>
                  <w:shd w:val="clear" w:color="auto" w:fill="auto"/>
                  <w:noWrap w:val="0"/>
                  <w:vAlign w:val="center"/>
                </w:tcPr>
                <w:p w14:paraId="27AF3D1C">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w:t>
                  </w:r>
                  <w:r>
                    <w:rPr>
                      <w:rFonts w:hint="default" w:ascii="Times New Roman" w:hAnsi="Times New Roman" w:eastAsia="仿宋" w:cs="Times New Roman"/>
                      <w:sz w:val="24"/>
                      <w:szCs w:val="24"/>
                      <w:vertAlign w:val="subscript"/>
                    </w:rPr>
                    <w:t>3</w:t>
                  </w:r>
                </w:p>
              </w:tc>
              <w:tc>
                <w:tcPr>
                  <w:tcW w:w="572" w:type="pct"/>
                  <w:vMerge w:val="restart"/>
                  <w:tcBorders>
                    <w:tl2br w:val="nil"/>
                    <w:tr2bl w:val="nil"/>
                  </w:tcBorders>
                  <w:shd w:val="clear" w:color="auto" w:fill="auto"/>
                  <w:noWrap w:val="0"/>
                  <w:vAlign w:val="center"/>
                </w:tcPr>
                <w:p w14:paraId="645DF510">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达标</w:t>
                  </w:r>
                </w:p>
                <w:p w14:paraId="26CF44A5">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情况</w:t>
                  </w:r>
                </w:p>
              </w:tc>
            </w:tr>
            <w:tr w14:paraId="74E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blHeader/>
                <w:jc w:val="center"/>
              </w:trPr>
              <w:tc>
                <w:tcPr>
                  <w:tcW w:w="566" w:type="pct"/>
                  <w:vMerge w:val="continue"/>
                  <w:tcBorders>
                    <w:tl2br w:val="nil"/>
                    <w:tr2bl w:val="nil"/>
                  </w:tcBorders>
                  <w:shd w:val="clear" w:color="auto" w:fill="auto"/>
                  <w:noWrap w:val="0"/>
                  <w:vAlign w:val="center"/>
                </w:tcPr>
                <w:p w14:paraId="14F30C58">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p>
              </w:tc>
              <w:tc>
                <w:tcPr>
                  <w:tcW w:w="643" w:type="pct"/>
                  <w:tcBorders>
                    <w:tl2br w:val="nil"/>
                    <w:tr2bl w:val="nil"/>
                  </w:tcBorders>
                  <w:shd w:val="clear" w:color="auto" w:fill="auto"/>
                  <w:noWrap w:val="0"/>
                  <w:vAlign w:val="center"/>
                </w:tcPr>
                <w:p w14:paraId="31A297A2">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年均值</w:t>
                  </w:r>
                </w:p>
              </w:tc>
              <w:tc>
                <w:tcPr>
                  <w:tcW w:w="643" w:type="pct"/>
                  <w:tcBorders>
                    <w:tl2br w:val="nil"/>
                    <w:tr2bl w:val="nil"/>
                  </w:tcBorders>
                  <w:shd w:val="clear" w:color="auto" w:fill="auto"/>
                  <w:noWrap w:val="0"/>
                  <w:vAlign w:val="center"/>
                </w:tcPr>
                <w:p w14:paraId="26F1EBE3">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年均值</w:t>
                  </w:r>
                </w:p>
              </w:tc>
              <w:tc>
                <w:tcPr>
                  <w:tcW w:w="643" w:type="pct"/>
                  <w:tcBorders>
                    <w:tl2br w:val="nil"/>
                    <w:tr2bl w:val="nil"/>
                  </w:tcBorders>
                  <w:shd w:val="clear" w:color="auto" w:fill="auto"/>
                  <w:noWrap w:val="0"/>
                  <w:vAlign w:val="center"/>
                </w:tcPr>
                <w:p w14:paraId="5A80FE55">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年均值</w:t>
                  </w:r>
                </w:p>
              </w:tc>
              <w:tc>
                <w:tcPr>
                  <w:tcW w:w="643" w:type="pct"/>
                  <w:tcBorders>
                    <w:tl2br w:val="nil"/>
                    <w:tr2bl w:val="nil"/>
                  </w:tcBorders>
                  <w:shd w:val="clear" w:color="auto" w:fill="auto"/>
                  <w:noWrap w:val="0"/>
                  <w:vAlign w:val="center"/>
                </w:tcPr>
                <w:p w14:paraId="37F25671">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年均值</w:t>
                  </w:r>
                </w:p>
              </w:tc>
              <w:tc>
                <w:tcPr>
                  <w:tcW w:w="643" w:type="pct"/>
                  <w:tcBorders>
                    <w:tl2br w:val="nil"/>
                    <w:tr2bl w:val="nil"/>
                  </w:tcBorders>
                  <w:shd w:val="clear" w:color="auto" w:fill="auto"/>
                  <w:noWrap w:val="0"/>
                  <w:vAlign w:val="center"/>
                </w:tcPr>
                <w:p w14:paraId="3697822C">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95百分</w:t>
                  </w:r>
                </w:p>
                <w:p w14:paraId="3DDBDFEB">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位数</w:t>
                  </w:r>
                </w:p>
              </w:tc>
              <w:tc>
                <w:tcPr>
                  <w:tcW w:w="643" w:type="pct"/>
                  <w:tcBorders>
                    <w:tl2br w:val="nil"/>
                    <w:tr2bl w:val="nil"/>
                  </w:tcBorders>
                  <w:shd w:val="clear" w:color="auto" w:fill="auto"/>
                  <w:noWrap w:val="0"/>
                  <w:vAlign w:val="center"/>
                </w:tcPr>
                <w:p w14:paraId="731AE823">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90百分</w:t>
                  </w:r>
                </w:p>
                <w:p w14:paraId="3E53AF1F">
                  <w:pPr>
                    <w:keepNext w:val="0"/>
                    <w:keepLines w:val="0"/>
                    <w:pageBreakBefore w:val="0"/>
                    <w:widowControl/>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位数</w:t>
                  </w:r>
                </w:p>
              </w:tc>
              <w:tc>
                <w:tcPr>
                  <w:tcW w:w="572" w:type="pct"/>
                  <w:vMerge w:val="continue"/>
                  <w:tcBorders>
                    <w:tl2br w:val="nil"/>
                    <w:tr2bl w:val="nil"/>
                  </w:tcBorders>
                  <w:shd w:val="clear" w:color="auto" w:fill="auto"/>
                  <w:noWrap w:val="0"/>
                  <w:vAlign w:val="center"/>
                </w:tcPr>
                <w:p w14:paraId="7885C2DB">
                  <w:pPr>
                    <w:keepNext w:val="0"/>
                    <w:keepLines w:val="0"/>
                    <w:pageBreakBefore w:val="0"/>
                    <w:widowControl/>
                    <w:kinsoku/>
                    <w:wordWrap/>
                    <w:overflowPunct/>
                    <w:topLinePunct w:val="0"/>
                    <w:autoSpaceDN/>
                    <w:bidi w:val="0"/>
                    <w:adjustRightInd/>
                    <w:snapToGrid/>
                    <w:spacing w:line="360" w:lineRule="exact"/>
                    <w:jc w:val="left"/>
                    <w:rPr>
                      <w:rFonts w:hint="default" w:ascii="Times New Roman" w:hAnsi="Times New Roman" w:eastAsia="仿宋" w:cs="Times New Roman"/>
                      <w:sz w:val="24"/>
                      <w:szCs w:val="24"/>
                    </w:rPr>
                  </w:pPr>
                </w:p>
              </w:tc>
            </w:tr>
            <w:tr w14:paraId="176F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566" w:type="pct"/>
                  <w:vMerge w:val="restart"/>
                  <w:tcBorders>
                    <w:tl2br w:val="nil"/>
                    <w:tr2bl w:val="nil"/>
                  </w:tcBorders>
                  <w:shd w:val="clear" w:color="auto" w:fill="auto"/>
                  <w:noWrap w:val="0"/>
                  <w:vAlign w:val="center"/>
                </w:tcPr>
                <w:p w14:paraId="4159F1F8">
                  <w:pPr>
                    <w:keepNext w:val="0"/>
                    <w:keepLines w:val="0"/>
                    <w:pageBreakBefore w:val="0"/>
                    <w:widowControl/>
                    <w:kinsoku/>
                    <w:wordWrap/>
                    <w:overflowPunct/>
                    <w:topLinePunct w:val="0"/>
                    <w:autoSpaceDE w:val="0"/>
                    <w:autoSpaceDN/>
                    <w:bidi w:val="0"/>
                    <w:adjustRightInd/>
                    <w:snapToGrid/>
                    <w:spacing w:line="360" w:lineRule="exact"/>
                    <w:jc w:val="center"/>
                    <w:textAlignment w:val="bottom"/>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芒市</w:t>
                  </w:r>
                </w:p>
              </w:tc>
              <w:tc>
                <w:tcPr>
                  <w:tcW w:w="643" w:type="pct"/>
                  <w:tcBorders>
                    <w:tl2br w:val="nil"/>
                    <w:tr2bl w:val="nil"/>
                  </w:tcBorders>
                  <w:shd w:val="clear" w:color="auto" w:fill="auto"/>
                  <w:noWrap w:val="0"/>
                  <w:vAlign w:val="center"/>
                </w:tcPr>
                <w:p w14:paraId="461F4FA1">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w:t>
                  </w:r>
                </w:p>
              </w:tc>
              <w:tc>
                <w:tcPr>
                  <w:tcW w:w="643" w:type="pct"/>
                  <w:tcBorders>
                    <w:tl2br w:val="nil"/>
                    <w:tr2bl w:val="nil"/>
                  </w:tcBorders>
                  <w:shd w:val="clear" w:color="auto" w:fill="auto"/>
                  <w:noWrap w:val="0"/>
                  <w:vAlign w:val="center"/>
                </w:tcPr>
                <w:p w14:paraId="47D8D06A">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w:t>
                  </w:r>
                </w:p>
              </w:tc>
              <w:tc>
                <w:tcPr>
                  <w:tcW w:w="643" w:type="pct"/>
                  <w:tcBorders>
                    <w:tl2br w:val="nil"/>
                    <w:tr2bl w:val="nil"/>
                  </w:tcBorders>
                  <w:shd w:val="clear" w:color="auto" w:fill="auto"/>
                  <w:noWrap w:val="0"/>
                  <w:vAlign w:val="center"/>
                </w:tcPr>
                <w:p w14:paraId="300AB8D7">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48</w:t>
                  </w:r>
                </w:p>
              </w:tc>
              <w:tc>
                <w:tcPr>
                  <w:tcW w:w="643" w:type="pct"/>
                  <w:tcBorders>
                    <w:tl2br w:val="nil"/>
                    <w:tr2bl w:val="nil"/>
                  </w:tcBorders>
                  <w:shd w:val="clear" w:color="auto" w:fill="auto"/>
                  <w:noWrap w:val="0"/>
                  <w:vAlign w:val="center"/>
                </w:tcPr>
                <w:p w14:paraId="5B8F4D7D">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26</w:t>
                  </w:r>
                </w:p>
              </w:tc>
              <w:tc>
                <w:tcPr>
                  <w:tcW w:w="643" w:type="pct"/>
                  <w:tcBorders>
                    <w:tl2br w:val="nil"/>
                    <w:tr2bl w:val="nil"/>
                  </w:tcBorders>
                  <w:shd w:val="clear" w:color="auto" w:fill="auto"/>
                  <w:noWrap w:val="0"/>
                  <w:vAlign w:val="center"/>
                </w:tcPr>
                <w:p w14:paraId="08E826B1">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w:t>
                  </w:r>
                </w:p>
              </w:tc>
              <w:tc>
                <w:tcPr>
                  <w:tcW w:w="643" w:type="pct"/>
                  <w:tcBorders>
                    <w:tl2br w:val="nil"/>
                    <w:tr2bl w:val="nil"/>
                  </w:tcBorders>
                  <w:shd w:val="clear" w:color="auto" w:fill="auto"/>
                  <w:noWrap w:val="0"/>
                  <w:vAlign w:val="center"/>
                </w:tcPr>
                <w:p w14:paraId="56035812">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w:t>
                  </w:r>
                </w:p>
              </w:tc>
              <w:tc>
                <w:tcPr>
                  <w:tcW w:w="572" w:type="pct"/>
                  <w:vMerge w:val="restart"/>
                  <w:tcBorders>
                    <w:tl2br w:val="nil"/>
                    <w:tr2bl w:val="nil"/>
                  </w:tcBorders>
                  <w:shd w:val="clear" w:color="auto" w:fill="auto"/>
                  <w:noWrap w:val="0"/>
                  <w:vAlign w:val="center"/>
                </w:tcPr>
                <w:p w14:paraId="1E2B0E05">
                  <w:pPr>
                    <w:keepNext w:val="0"/>
                    <w:keepLines w:val="0"/>
                    <w:pageBreakBefore w:val="0"/>
                    <w:widowControl/>
                    <w:kinsoku/>
                    <w:wordWrap/>
                    <w:overflowPunct/>
                    <w:topLinePunct w:val="0"/>
                    <w:autoSpaceDE w:val="0"/>
                    <w:autoSpaceDN/>
                    <w:bidi w:val="0"/>
                    <w:adjustRightInd/>
                    <w:snapToGrid/>
                    <w:spacing w:line="360" w:lineRule="exact"/>
                    <w:jc w:val="center"/>
                    <w:textAlignment w:val="bottom"/>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w:t>
                  </w:r>
                </w:p>
              </w:tc>
            </w:tr>
            <w:tr w14:paraId="328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566" w:type="pct"/>
                  <w:vMerge w:val="continue"/>
                  <w:tcBorders>
                    <w:tl2br w:val="nil"/>
                    <w:tr2bl w:val="nil"/>
                  </w:tcBorders>
                  <w:shd w:val="clear" w:color="auto" w:fill="auto"/>
                  <w:noWrap w:val="0"/>
                  <w:vAlign w:val="center"/>
                </w:tcPr>
                <w:p w14:paraId="7BEF3B75">
                  <w:pPr>
                    <w:keepNext w:val="0"/>
                    <w:keepLines w:val="0"/>
                    <w:pageBreakBefore w:val="0"/>
                    <w:widowControl/>
                    <w:kinsoku/>
                    <w:wordWrap/>
                    <w:overflowPunct/>
                    <w:topLinePunct w:val="0"/>
                    <w:autoSpaceDE w:val="0"/>
                    <w:autoSpaceDN/>
                    <w:bidi w:val="0"/>
                    <w:adjustRightInd/>
                    <w:snapToGrid/>
                    <w:spacing w:line="360" w:lineRule="exact"/>
                    <w:jc w:val="center"/>
                    <w:textAlignment w:val="bottom"/>
                    <w:rPr>
                      <w:rFonts w:hint="default" w:ascii="Times New Roman" w:hAnsi="Times New Roman" w:eastAsia="仿宋" w:cs="Times New Roman"/>
                      <w:sz w:val="24"/>
                      <w:szCs w:val="24"/>
                    </w:rPr>
                  </w:pPr>
                </w:p>
              </w:tc>
              <w:tc>
                <w:tcPr>
                  <w:tcW w:w="643" w:type="pct"/>
                  <w:tcBorders>
                    <w:tl2br w:val="nil"/>
                    <w:tr2bl w:val="nil"/>
                  </w:tcBorders>
                  <w:shd w:val="clear" w:color="auto" w:fill="auto"/>
                  <w:noWrap w:val="0"/>
                  <w:vAlign w:val="center"/>
                </w:tcPr>
                <w:p w14:paraId="4E59CA48">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w:t>
                  </w:r>
                </w:p>
              </w:tc>
              <w:tc>
                <w:tcPr>
                  <w:tcW w:w="643" w:type="pct"/>
                  <w:tcBorders>
                    <w:tl2br w:val="nil"/>
                    <w:tr2bl w:val="nil"/>
                  </w:tcBorders>
                  <w:shd w:val="clear" w:color="auto" w:fill="auto"/>
                  <w:noWrap w:val="0"/>
                  <w:vAlign w:val="center"/>
                </w:tcPr>
                <w:p w14:paraId="7AAA8039">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w:t>
                  </w:r>
                </w:p>
              </w:tc>
              <w:tc>
                <w:tcPr>
                  <w:tcW w:w="643" w:type="pct"/>
                  <w:tcBorders>
                    <w:tl2br w:val="nil"/>
                    <w:tr2bl w:val="nil"/>
                  </w:tcBorders>
                  <w:shd w:val="clear" w:color="auto" w:fill="auto"/>
                  <w:noWrap w:val="0"/>
                  <w:vAlign w:val="center"/>
                </w:tcPr>
                <w:p w14:paraId="5FCEDF84">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w:t>
                  </w:r>
                </w:p>
              </w:tc>
              <w:tc>
                <w:tcPr>
                  <w:tcW w:w="643" w:type="pct"/>
                  <w:tcBorders>
                    <w:tl2br w:val="nil"/>
                    <w:tr2bl w:val="nil"/>
                  </w:tcBorders>
                  <w:shd w:val="clear" w:color="auto" w:fill="auto"/>
                  <w:noWrap w:val="0"/>
                  <w:vAlign w:val="center"/>
                </w:tcPr>
                <w:p w14:paraId="4D727316">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w:t>
                  </w:r>
                </w:p>
              </w:tc>
              <w:tc>
                <w:tcPr>
                  <w:tcW w:w="643" w:type="pct"/>
                  <w:tcBorders>
                    <w:tl2br w:val="nil"/>
                    <w:tr2bl w:val="nil"/>
                  </w:tcBorders>
                  <w:shd w:val="clear" w:color="auto" w:fill="auto"/>
                  <w:noWrap w:val="0"/>
                  <w:vAlign w:val="center"/>
                </w:tcPr>
                <w:p w14:paraId="0FE929ED">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w:t>
                  </w:r>
                </w:p>
              </w:tc>
              <w:tc>
                <w:tcPr>
                  <w:tcW w:w="643" w:type="pct"/>
                  <w:tcBorders>
                    <w:tl2br w:val="nil"/>
                    <w:tr2bl w:val="nil"/>
                  </w:tcBorders>
                  <w:shd w:val="clear" w:color="auto" w:fill="auto"/>
                  <w:noWrap w:val="0"/>
                  <w:vAlign w:val="center"/>
                </w:tcPr>
                <w:p w14:paraId="37255060">
                  <w:pPr>
                    <w:keepNext w:val="0"/>
                    <w:keepLines w:val="0"/>
                    <w:pageBreakBefore w:val="0"/>
                    <w:kinsoku/>
                    <w:wordWrap/>
                    <w:overflowPunct/>
                    <w:topLinePunct w:val="0"/>
                    <w:autoSpaceDN/>
                    <w:bidi w:val="0"/>
                    <w:adjustRightInd/>
                    <w:snapToGrid/>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w:t>
                  </w:r>
                </w:p>
              </w:tc>
              <w:tc>
                <w:tcPr>
                  <w:tcW w:w="572" w:type="pct"/>
                  <w:vMerge w:val="continue"/>
                  <w:tcBorders>
                    <w:tl2br w:val="nil"/>
                    <w:tr2bl w:val="nil"/>
                  </w:tcBorders>
                  <w:shd w:val="clear" w:color="auto" w:fill="auto"/>
                  <w:noWrap w:val="0"/>
                  <w:vAlign w:val="center"/>
                </w:tcPr>
                <w:p w14:paraId="7D5BD7C1">
                  <w:pPr>
                    <w:keepNext w:val="0"/>
                    <w:keepLines w:val="0"/>
                    <w:pageBreakBefore w:val="0"/>
                    <w:widowControl/>
                    <w:kinsoku/>
                    <w:wordWrap/>
                    <w:overflowPunct/>
                    <w:topLinePunct w:val="0"/>
                    <w:autoSpaceDE w:val="0"/>
                    <w:autoSpaceDN/>
                    <w:bidi w:val="0"/>
                    <w:adjustRightInd/>
                    <w:snapToGrid/>
                    <w:spacing w:line="360" w:lineRule="exact"/>
                    <w:jc w:val="center"/>
                    <w:textAlignment w:val="bottom"/>
                    <w:rPr>
                      <w:rFonts w:hint="default" w:ascii="Times New Roman" w:hAnsi="Times New Roman" w:eastAsia="仿宋" w:cs="Times New Roman"/>
                      <w:sz w:val="24"/>
                      <w:szCs w:val="24"/>
                    </w:rPr>
                  </w:pPr>
                </w:p>
              </w:tc>
            </w:tr>
          </w:tbl>
          <w:p w14:paraId="46CC11C1">
            <w:pPr>
              <w:autoSpaceDE w:val="0"/>
              <w:autoSpaceDN w:val="0"/>
              <w:spacing w:line="360" w:lineRule="auto"/>
              <w:ind w:firstLine="480" w:firstLineChars="200"/>
              <w:rPr>
                <w:sz w:val="24"/>
              </w:rPr>
            </w:pPr>
            <w:r>
              <w:rPr>
                <w:sz w:val="24"/>
              </w:rPr>
              <w:t>由上表可以看出，本项目所在区域SO</w:t>
            </w:r>
            <w:r>
              <w:rPr>
                <w:sz w:val="24"/>
                <w:vertAlign w:val="subscript"/>
              </w:rPr>
              <w:t>2</w:t>
            </w:r>
            <w:r>
              <w:rPr>
                <w:sz w:val="24"/>
              </w:rPr>
              <w:t>、NO</w:t>
            </w:r>
            <w:r>
              <w:rPr>
                <w:sz w:val="24"/>
                <w:vertAlign w:val="subscript"/>
              </w:rPr>
              <w:t>2</w:t>
            </w:r>
            <w:r>
              <w:rPr>
                <w:sz w:val="24"/>
              </w:rPr>
              <w:t>、CO、O</w:t>
            </w:r>
            <w:r>
              <w:rPr>
                <w:sz w:val="24"/>
                <w:vertAlign w:val="subscript"/>
              </w:rPr>
              <w:t>3</w:t>
            </w:r>
            <w:r>
              <w:rPr>
                <w:sz w:val="24"/>
              </w:rPr>
              <w:t>能够达到《环境空气质量标准》（GB3095-2012）</w:t>
            </w:r>
            <w:r>
              <w:rPr>
                <w:rFonts w:hint="eastAsia"/>
                <w:sz w:val="24"/>
                <w:lang w:val="en-US" w:eastAsia="zh-CN"/>
              </w:rPr>
              <w:t>一</w:t>
            </w:r>
            <w:r>
              <w:rPr>
                <w:sz w:val="24"/>
              </w:rPr>
              <w:t>级标准浓度限值</w:t>
            </w:r>
            <w:r>
              <w:rPr>
                <w:rFonts w:hint="eastAsia"/>
                <w:sz w:val="24"/>
                <w:lang w:eastAsia="zh-CN"/>
              </w:rPr>
              <w:t>，</w:t>
            </w:r>
            <w:r>
              <w:rPr>
                <w:sz w:val="24"/>
              </w:rPr>
              <w:t>PM</w:t>
            </w:r>
            <w:r>
              <w:rPr>
                <w:sz w:val="24"/>
                <w:vertAlign w:val="subscript"/>
              </w:rPr>
              <w:t>10</w:t>
            </w:r>
            <w:r>
              <w:rPr>
                <w:sz w:val="24"/>
              </w:rPr>
              <w:t>、PM</w:t>
            </w:r>
            <w:r>
              <w:rPr>
                <w:sz w:val="24"/>
                <w:vertAlign w:val="subscript"/>
              </w:rPr>
              <w:t>2.5</w:t>
            </w:r>
            <w:r>
              <w:rPr>
                <w:sz w:val="24"/>
              </w:rPr>
              <w:t>够达到《环境空气质量标准》（GB3095-2012）</w:t>
            </w:r>
            <w:r>
              <w:rPr>
                <w:rFonts w:hint="eastAsia"/>
                <w:sz w:val="24"/>
                <w:lang w:val="en-US" w:eastAsia="zh-CN"/>
              </w:rPr>
              <w:t>二</w:t>
            </w:r>
            <w:r>
              <w:rPr>
                <w:sz w:val="24"/>
              </w:rPr>
              <w:t>级标准浓度限值</w:t>
            </w:r>
            <w:r>
              <w:rPr>
                <w:rFonts w:hint="eastAsia"/>
                <w:sz w:val="24"/>
                <w:lang w:eastAsia="zh-CN"/>
              </w:rPr>
              <w:t>，</w:t>
            </w:r>
            <w:r>
              <w:rPr>
                <w:rFonts w:hint="eastAsia"/>
                <w:sz w:val="24"/>
                <w:lang w:val="en-US" w:eastAsia="zh-CN"/>
              </w:rPr>
              <w:t>空气环境质量较好，项目所在区域为达标区</w:t>
            </w:r>
            <w:r>
              <w:rPr>
                <w:sz w:val="24"/>
              </w:rPr>
              <w:t>。</w:t>
            </w:r>
          </w:p>
          <w:p w14:paraId="53723366">
            <w:pPr>
              <w:autoSpaceDE w:val="0"/>
              <w:autoSpaceDN w:val="0"/>
              <w:spacing w:line="360" w:lineRule="auto"/>
              <w:ind w:firstLine="480" w:firstLineChars="200"/>
              <w:rPr>
                <w:rFonts w:hint="eastAsia" w:eastAsia="宋体"/>
                <w:sz w:val="24"/>
                <w:lang w:eastAsia="zh-CN"/>
              </w:rPr>
            </w:pPr>
            <w:r>
              <w:rPr>
                <w:rFonts w:hint="eastAsia"/>
                <w:sz w:val="24"/>
              </w:rPr>
              <w:t>（2）特征污染物</w:t>
            </w:r>
            <w:r>
              <w:rPr>
                <w:rFonts w:hint="eastAsia"/>
                <w:sz w:val="24"/>
                <w:lang w:val="en-US" w:eastAsia="zh-CN"/>
              </w:rPr>
              <w:t>判定</w:t>
            </w:r>
          </w:p>
          <w:p w14:paraId="0377E79A">
            <w:pPr>
              <w:autoSpaceDE w:val="0"/>
              <w:autoSpaceDN w:val="0"/>
              <w:spacing w:line="360" w:lineRule="auto"/>
              <w:ind w:firstLine="480" w:firstLineChars="200"/>
              <w:rPr>
                <w:rFonts w:hint="eastAsia"/>
                <w:sz w:val="24"/>
              </w:rPr>
            </w:pPr>
            <w:r>
              <w:rPr>
                <w:rFonts w:hint="eastAsia"/>
                <w:sz w:val="24"/>
              </w:rPr>
              <w:t>本项目特征污染物为</w:t>
            </w:r>
            <w:bookmarkStart w:id="22" w:name="OLE_LINK2"/>
            <w:r>
              <w:rPr>
                <w:rFonts w:hint="eastAsia"/>
                <w:sz w:val="24"/>
              </w:rPr>
              <w:t>TSP</w:t>
            </w:r>
            <w:r>
              <w:rPr>
                <w:rFonts w:hint="eastAsia"/>
                <w:sz w:val="24"/>
                <w:lang w:val="en-US" w:eastAsia="zh-CN"/>
              </w:rPr>
              <w:t>以及</w:t>
            </w:r>
            <w:r>
              <w:rPr>
                <w:sz w:val="24"/>
              </w:rPr>
              <w:t>实验室产生的氯化氢、硫酸雾、非甲烷总烃</w:t>
            </w:r>
            <w:bookmarkEnd w:id="22"/>
            <w:r>
              <w:rPr>
                <w:rFonts w:hint="eastAsia"/>
                <w:sz w:val="24"/>
              </w:rPr>
              <w:t>。根据国家环境影响评价网2021年10月20日发布的《建设项目环境影响报告表》内容、格式及编制技术指南常见问题解答中“三、关于污染影响类技术指南中第7条”</w:t>
            </w:r>
            <w:r>
              <w:rPr>
                <w:rFonts w:hint="eastAsia"/>
                <w:sz w:val="24"/>
                <w:lang w:eastAsia="zh-CN"/>
              </w:rPr>
              <w:t>，</w:t>
            </w:r>
            <w:r>
              <w:rPr>
                <w:rFonts w:hint="eastAsia"/>
                <w:sz w:val="24"/>
              </w:rPr>
              <w:t>第7条内容如下：7、污染影响类技术指南中提到“排放国家、地方环境空气质量标准中有标准限值要求的特征污染物”</w:t>
            </w:r>
            <w:r>
              <w:rPr>
                <w:rFonts w:hint="eastAsia"/>
                <w:sz w:val="24"/>
                <w:lang w:eastAsia="zh-CN"/>
              </w:rPr>
              <w:t>，</w:t>
            </w:r>
            <w:r>
              <w:rPr>
                <w:rFonts w:hint="eastAsia"/>
                <w:sz w:val="24"/>
              </w:rPr>
              <w:t>其中国家质量标准是否包含《环境影响评价技术导则大气环境》(HJ2.2-2018)附录D等技术导则和参考资料技术指南中提到“排放国家、地方环境空气质量标准中有标准限值要求的特征污染物”</w:t>
            </w:r>
            <w:r>
              <w:rPr>
                <w:rFonts w:hint="eastAsia"/>
                <w:sz w:val="24"/>
                <w:lang w:eastAsia="zh-CN"/>
              </w:rPr>
              <w:t>，</w:t>
            </w:r>
            <w:r>
              <w:rPr>
                <w:rFonts w:hint="eastAsia"/>
                <w:sz w:val="24"/>
              </w:rPr>
              <w:t xml:space="preserve">其中环境空气质量标准指《环境空气质量标准》(GB3095)和地方的环境空气质量标准，不包括《环境影响评价技术导则大气环境》(HJ2.2-2018)附录D、《工业企业设计卫生标准》(TJ36-97)、《前苏联居住区标准》(CH245-71)、《环境影响评价技术导则制药建设项目》 </w:t>
            </w:r>
            <w:r>
              <w:rPr>
                <w:rFonts w:hint="eastAsia"/>
                <w:sz w:val="24"/>
              </w:rPr>
              <w:tab/>
            </w:r>
            <w:r>
              <w:rPr>
                <w:rFonts w:hint="eastAsia"/>
                <w:sz w:val="24"/>
              </w:rPr>
              <w:t>(HJ611-2011)、《大气污染物综合排放标准详解》等导则或参考资料。排放的特征污染物需要在国家、地方环境空气质量标准中有限值要求才涉及现状监测，且优先引用现有监测数据。</w:t>
            </w:r>
          </w:p>
          <w:p w14:paraId="05C36B96">
            <w:pPr>
              <w:autoSpaceDE w:val="0"/>
              <w:autoSpaceDN w:val="0"/>
              <w:spacing w:line="360" w:lineRule="auto"/>
              <w:ind w:firstLine="480" w:firstLineChars="200"/>
              <w:rPr>
                <w:rFonts w:hint="eastAsia"/>
                <w:sz w:val="24"/>
              </w:rPr>
            </w:pPr>
            <w:r>
              <w:rPr>
                <w:rFonts w:hint="eastAsia"/>
                <w:sz w:val="24"/>
              </w:rPr>
              <w:t>本项目特征污染物主要为TSP</w:t>
            </w:r>
            <w:r>
              <w:rPr>
                <w:rFonts w:hint="eastAsia"/>
                <w:sz w:val="24"/>
                <w:lang w:val="en-US" w:eastAsia="zh-CN"/>
              </w:rPr>
              <w:t>以及</w:t>
            </w:r>
            <w:r>
              <w:rPr>
                <w:sz w:val="24"/>
              </w:rPr>
              <w:t>实验室产生的氯化氢、硫酸雾、非甲烷总烃</w:t>
            </w:r>
            <w:r>
              <w:rPr>
                <w:rFonts w:hint="eastAsia"/>
                <w:sz w:val="24"/>
              </w:rPr>
              <w:t>，由以上第7条解答内容可知，本项目特征污染物氯化氢、硫酸雾、非甲烷总烃无国家、地方环境空气质量标准，因此本项目特征污染物不需现状监测。</w:t>
            </w:r>
          </w:p>
          <w:p w14:paraId="7F13D4BC">
            <w:pPr>
              <w:autoSpaceDE w:val="0"/>
              <w:autoSpaceDN w:val="0"/>
              <w:spacing w:line="360" w:lineRule="auto"/>
              <w:ind w:firstLine="480" w:firstLineChars="200"/>
              <w:rPr>
                <w:sz w:val="24"/>
              </w:rPr>
            </w:pPr>
            <w:r>
              <w:rPr>
                <w:rFonts w:hint="eastAsia"/>
                <w:sz w:val="24"/>
              </w:rPr>
              <w:t>为了解项目所在片区环境空气质量现状，</w:t>
            </w:r>
            <w:bookmarkStart w:id="23" w:name="OLE_LINK7"/>
            <w:r>
              <w:rPr>
                <w:rFonts w:hint="eastAsia"/>
                <w:sz w:val="24"/>
                <w:lang w:val="en-US" w:eastAsia="zh-CN"/>
              </w:rPr>
              <w:t>建设单位委托云南方源科技有限公司对本项目现状环境进行检测，并出具了</w:t>
            </w:r>
            <w:r>
              <w:rPr>
                <w:rFonts w:hint="eastAsia"/>
                <w:sz w:val="24"/>
              </w:rPr>
              <w:t>《</w:t>
            </w:r>
            <w:r>
              <w:rPr>
                <w:rFonts w:hint="eastAsia"/>
                <w:sz w:val="24"/>
                <w:lang w:val="en-US" w:eastAsia="zh-CN"/>
              </w:rPr>
              <w:t>芒市汇新九年制学校环境质量现状监测项目检测报告</w:t>
            </w:r>
            <w:r>
              <w:rPr>
                <w:rFonts w:hint="eastAsia"/>
                <w:sz w:val="24"/>
              </w:rPr>
              <w:t>》</w:t>
            </w:r>
            <w:r>
              <w:rPr>
                <w:rFonts w:hint="eastAsia"/>
                <w:sz w:val="24"/>
                <w:lang w:eastAsia="zh-CN"/>
              </w:rPr>
              <w:t>（</w:t>
            </w:r>
            <w:r>
              <w:rPr>
                <w:rFonts w:hint="eastAsia"/>
                <w:sz w:val="24"/>
                <w:lang w:val="en-US" w:eastAsia="zh-CN"/>
              </w:rPr>
              <w:t>YNFY-DH2024062505号</w:t>
            </w:r>
            <w:r>
              <w:rPr>
                <w:rFonts w:hint="eastAsia"/>
                <w:sz w:val="24"/>
                <w:lang w:eastAsia="zh-CN"/>
              </w:rPr>
              <w:t>），</w:t>
            </w:r>
            <w:r>
              <w:rPr>
                <w:rFonts w:hint="eastAsia"/>
                <w:sz w:val="24"/>
                <w:lang w:val="en-US" w:eastAsia="zh-CN"/>
              </w:rPr>
              <w:t>其中左边散户及右边恒宁凤凰城设置了</w:t>
            </w:r>
            <w:r>
              <w:rPr>
                <w:rFonts w:hint="eastAsia"/>
                <w:sz w:val="24"/>
              </w:rPr>
              <w:t>TSP</w:t>
            </w:r>
            <w:r>
              <w:rPr>
                <w:rFonts w:hint="eastAsia"/>
                <w:sz w:val="24"/>
                <w:lang w:val="en-US" w:eastAsia="zh-CN"/>
              </w:rPr>
              <w:t>检测点位</w:t>
            </w:r>
            <w:r>
              <w:rPr>
                <w:rFonts w:hint="eastAsia"/>
                <w:sz w:val="24"/>
              </w:rPr>
              <w:t>，</w:t>
            </w:r>
            <w:bookmarkEnd w:id="23"/>
            <w:r>
              <w:rPr>
                <w:rFonts w:hint="eastAsia"/>
                <w:sz w:val="24"/>
                <w:lang w:val="en-US" w:eastAsia="zh-CN"/>
              </w:rPr>
              <w:t>监测时间为2024年6月27日-6月29日，</w:t>
            </w:r>
            <w:r>
              <w:rPr>
                <w:rFonts w:hint="eastAsia"/>
                <w:sz w:val="24"/>
              </w:rPr>
              <w:t>有效监测时间为</w:t>
            </w:r>
            <w:r>
              <w:rPr>
                <w:rFonts w:hint="eastAsia"/>
                <w:sz w:val="24"/>
                <w:lang w:val="en-US" w:eastAsia="zh-CN"/>
              </w:rPr>
              <w:t>3</w:t>
            </w:r>
            <w:r>
              <w:rPr>
                <w:rFonts w:hint="eastAsia"/>
                <w:sz w:val="24"/>
              </w:rPr>
              <w:t>天。</w:t>
            </w:r>
            <w:r>
              <w:rPr>
                <w:rFonts w:hint="eastAsia"/>
                <w:sz w:val="24"/>
                <w:lang w:val="en-US" w:eastAsia="zh-CN"/>
              </w:rPr>
              <w:t>左侧散户位于本项目西南方向处于本项目上风向，右侧恒宁凤凰城位于本项目东测均处于本项目侧风向。</w:t>
            </w:r>
            <w:bookmarkStart w:id="24" w:name="OLE_LINK8"/>
            <w:r>
              <w:rPr>
                <w:rFonts w:hint="eastAsia"/>
                <w:sz w:val="24"/>
              </w:rPr>
              <w:t>监测结果见下表：</w:t>
            </w:r>
            <w:bookmarkEnd w:id="24"/>
          </w:p>
          <w:p w14:paraId="3F32E5C4">
            <w:pPr>
              <w:pStyle w:val="60"/>
              <w:adjustRightInd/>
              <w:snapToGrid/>
              <w:spacing w:after="0" w:line="360" w:lineRule="auto"/>
              <w:ind w:left="0" w:leftChars="0" w:firstLine="0"/>
              <w:jc w:val="center"/>
              <w:rPr>
                <w:rFonts w:eastAsia="宋体"/>
                <w:b/>
                <w:kern w:val="2"/>
                <w:sz w:val="24"/>
                <w:szCs w:val="24"/>
              </w:rPr>
            </w:pPr>
            <w:r>
              <w:rPr>
                <w:rFonts w:hint="eastAsia" w:eastAsia="宋体"/>
                <w:b/>
                <w:kern w:val="2"/>
                <w:sz w:val="24"/>
                <w:szCs w:val="24"/>
              </w:rPr>
              <w:t>表3-</w:t>
            </w:r>
            <w:r>
              <w:rPr>
                <w:rFonts w:hint="eastAsia" w:eastAsia="宋体"/>
                <w:b/>
                <w:kern w:val="2"/>
                <w:sz w:val="24"/>
                <w:szCs w:val="24"/>
                <w:lang w:val="en-US" w:eastAsia="zh-CN"/>
              </w:rPr>
              <w:t>3</w:t>
            </w:r>
            <w:r>
              <w:rPr>
                <w:rFonts w:hint="eastAsia" w:eastAsia="宋体"/>
                <w:b/>
                <w:kern w:val="2"/>
                <w:sz w:val="24"/>
                <w:szCs w:val="24"/>
              </w:rPr>
              <w:t xml:space="preserve"> </w:t>
            </w:r>
            <w:r>
              <w:rPr>
                <w:rFonts w:hint="eastAsia" w:eastAsia="宋体"/>
                <w:b/>
                <w:kern w:val="2"/>
                <w:sz w:val="24"/>
                <w:szCs w:val="24"/>
                <w:lang w:val="en-US" w:eastAsia="zh-CN"/>
              </w:rPr>
              <w:t xml:space="preserve"> 本项目</w:t>
            </w:r>
            <w:r>
              <w:rPr>
                <w:rFonts w:hint="eastAsia" w:eastAsia="宋体"/>
                <w:b/>
                <w:kern w:val="2"/>
                <w:sz w:val="24"/>
                <w:szCs w:val="24"/>
              </w:rPr>
              <w:t>TSP 24h均值检测结果一览表  单位（mg/m</w:t>
            </w:r>
            <w:r>
              <w:rPr>
                <w:rFonts w:hint="eastAsia" w:eastAsia="宋体"/>
                <w:b/>
                <w:kern w:val="2"/>
                <w:sz w:val="24"/>
                <w:szCs w:val="24"/>
                <w:vertAlign w:val="superscript"/>
              </w:rPr>
              <w:t>3</w:t>
            </w:r>
            <w:r>
              <w:rPr>
                <w:rFonts w:hint="eastAsia" w:eastAsia="宋体"/>
                <w:b/>
                <w:kern w:val="2"/>
                <w:sz w:val="24"/>
                <w:szCs w:val="24"/>
              </w:rPr>
              <w:t>）</w:t>
            </w:r>
          </w:p>
          <w:tbl>
            <w:tblPr>
              <w:tblStyle w:val="27"/>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993"/>
              <w:gridCol w:w="1994"/>
              <w:gridCol w:w="1994"/>
            </w:tblGrid>
            <w:tr w14:paraId="4C39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14:paraId="7F00A248">
                  <w:pPr>
                    <w:jc w:val="center"/>
                    <w:rPr>
                      <w:b/>
                      <w:bCs/>
                    </w:rPr>
                  </w:pPr>
                  <w:r>
                    <w:rPr>
                      <w:rFonts w:hint="eastAsia"/>
                      <w:b/>
                      <w:bCs/>
                    </w:rPr>
                    <w:t>检测因子</w:t>
                  </w:r>
                </w:p>
              </w:tc>
              <w:tc>
                <w:tcPr>
                  <w:tcW w:w="1993" w:type="dxa"/>
                  <w:vAlign w:val="center"/>
                </w:tcPr>
                <w:p w14:paraId="0226454F">
                  <w:pPr>
                    <w:jc w:val="center"/>
                    <w:rPr>
                      <w:b/>
                      <w:bCs/>
                    </w:rPr>
                  </w:pPr>
                  <w:r>
                    <w:rPr>
                      <w:rFonts w:hint="eastAsia"/>
                      <w:b/>
                      <w:bCs/>
                    </w:rPr>
                    <w:t>检测点位</w:t>
                  </w:r>
                </w:p>
              </w:tc>
              <w:tc>
                <w:tcPr>
                  <w:tcW w:w="1994" w:type="dxa"/>
                  <w:vAlign w:val="center"/>
                </w:tcPr>
                <w:p w14:paraId="0FEB6A9F">
                  <w:pPr>
                    <w:jc w:val="center"/>
                    <w:rPr>
                      <w:b/>
                      <w:bCs/>
                    </w:rPr>
                  </w:pPr>
                  <w:r>
                    <w:rPr>
                      <w:rFonts w:hint="eastAsia"/>
                      <w:b/>
                      <w:bCs/>
                    </w:rPr>
                    <w:t>类别</w:t>
                  </w:r>
                </w:p>
              </w:tc>
              <w:tc>
                <w:tcPr>
                  <w:tcW w:w="1994" w:type="dxa"/>
                  <w:vAlign w:val="center"/>
                </w:tcPr>
                <w:p w14:paraId="260E8C4E">
                  <w:pPr>
                    <w:jc w:val="center"/>
                    <w:rPr>
                      <w:b/>
                      <w:bCs/>
                    </w:rPr>
                  </w:pPr>
                  <w:r>
                    <w:rPr>
                      <w:rFonts w:hint="eastAsia"/>
                      <w:b/>
                      <w:bCs/>
                    </w:rPr>
                    <w:t>数值</w:t>
                  </w:r>
                </w:p>
              </w:tc>
            </w:tr>
            <w:tr w14:paraId="305E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vAlign w:val="center"/>
                </w:tcPr>
                <w:p w14:paraId="52FCD0EB">
                  <w:pPr>
                    <w:jc w:val="center"/>
                  </w:pPr>
                  <w:bookmarkStart w:id="25" w:name="OLE_LINK1"/>
                  <w:bookmarkStart w:id="26" w:name="OLE_LINK3" w:colFirst="2" w:colLast="2"/>
                  <w:r>
                    <w:rPr>
                      <w:rFonts w:hint="eastAsia"/>
                    </w:rPr>
                    <w:t>TSP</w:t>
                  </w:r>
                  <w:bookmarkEnd w:id="25"/>
                </w:p>
              </w:tc>
              <w:tc>
                <w:tcPr>
                  <w:tcW w:w="1993" w:type="dxa"/>
                  <w:vMerge w:val="restart"/>
                  <w:vAlign w:val="center"/>
                </w:tcPr>
                <w:p w14:paraId="388A96F8">
                  <w:pPr>
                    <w:jc w:val="center"/>
                    <w:rPr>
                      <w:rFonts w:hint="default" w:eastAsia="宋体"/>
                      <w:lang w:val="en-US" w:eastAsia="zh-CN"/>
                    </w:rPr>
                  </w:pPr>
                  <w:r>
                    <w:rPr>
                      <w:rFonts w:hint="eastAsia"/>
                      <w:lang w:val="en-US" w:eastAsia="zh-CN"/>
                    </w:rPr>
                    <w:t>左边散户</w:t>
                  </w:r>
                </w:p>
              </w:tc>
              <w:tc>
                <w:tcPr>
                  <w:tcW w:w="1994" w:type="dxa"/>
                  <w:vAlign w:val="center"/>
                </w:tcPr>
                <w:p w14:paraId="1DCA342F">
                  <w:pPr>
                    <w:jc w:val="center"/>
                  </w:pPr>
                  <w:r>
                    <w:rPr>
                      <w:rFonts w:hint="eastAsia"/>
                    </w:rPr>
                    <w:t>24h均值范围</w:t>
                  </w:r>
                </w:p>
              </w:tc>
              <w:tc>
                <w:tcPr>
                  <w:tcW w:w="1994" w:type="dxa"/>
                  <w:vAlign w:val="center"/>
                </w:tcPr>
                <w:p w14:paraId="13608F07">
                  <w:pPr>
                    <w:jc w:val="center"/>
                    <w:rPr>
                      <w:rFonts w:hint="default" w:eastAsia="宋体"/>
                      <w:lang w:val="en-US" w:eastAsia="zh-CN"/>
                    </w:rPr>
                  </w:pPr>
                  <w:r>
                    <w:rPr>
                      <w:rFonts w:hint="eastAsia"/>
                    </w:rPr>
                    <w:t>0.</w:t>
                  </w:r>
                  <w:r>
                    <w:rPr>
                      <w:rFonts w:hint="eastAsia"/>
                      <w:lang w:val="en-US" w:eastAsia="zh-CN"/>
                    </w:rPr>
                    <w:t>119</w:t>
                  </w:r>
                  <w:r>
                    <w:rPr>
                      <w:rFonts w:hint="eastAsia"/>
                    </w:rPr>
                    <w:t>-0.</w:t>
                  </w:r>
                  <w:r>
                    <w:rPr>
                      <w:rFonts w:hint="eastAsia"/>
                      <w:lang w:val="en-US" w:eastAsia="zh-CN"/>
                    </w:rPr>
                    <w:t>140</w:t>
                  </w:r>
                </w:p>
              </w:tc>
            </w:tr>
            <w:tr w14:paraId="623E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002931F3">
                  <w:pPr>
                    <w:jc w:val="center"/>
                  </w:pPr>
                </w:p>
              </w:tc>
              <w:tc>
                <w:tcPr>
                  <w:tcW w:w="1993" w:type="dxa"/>
                  <w:vMerge w:val="continue"/>
                  <w:vAlign w:val="center"/>
                </w:tcPr>
                <w:p w14:paraId="5E6F168C">
                  <w:pPr>
                    <w:jc w:val="center"/>
                  </w:pPr>
                </w:p>
              </w:tc>
              <w:tc>
                <w:tcPr>
                  <w:tcW w:w="1994" w:type="dxa"/>
                  <w:vAlign w:val="center"/>
                </w:tcPr>
                <w:p w14:paraId="24B9116F">
                  <w:pPr>
                    <w:jc w:val="center"/>
                  </w:pPr>
                  <w:r>
                    <w:rPr>
                      <w:rFonts w:hint="eastAsia"/>
                    </w:rPr>
                    <w:t>平均值</w:t>
                  </w:r>
                </w:p>
              </w:tc>
              <w:tc>
                <w:tcPr>
                  <w:tcW w:w="1994" w:type="dxa"/>
                  <w:vAlign w:val="center"/>
                </w:tcPr>
                <w:p w14:paraId="00FF9D6B">
                  <w:pPr>
                    <w:jc w:val="center"/>
                  </w:pPr>
                  <w:r>
                    <w:rPr>
                      <w:rFonts w:hint="eastAsia"/>
                    </w:rPr>
                    <w:t>0.171</w:t>
                  </w:r>
                </w:p>
              </w:tc>
            </w:tr>
            <w:tr w14:paraId="40F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3A2FA677">
                  <w:pPr>
                    <w:jc w:val="center"/>
                  </w:pPr>
                </w:p>
              </w:tc>
              <w:tc>
                <w:tcPr>
                  <w:tcW w:w="1993" w:type="dxa"/>
                  <w:vMerge w:val="continue"/>
                  <w:vAlign w:val="center"/>
                </w:tcPr>
                <w:p w14:paraId="7EDE1705">
                  <w:pPr>
                    <w:jc w:val="center"/>
                  </w:pPr>
                </w:p>
              </w:tc>
              <w:tc>
                <w:tcPr>
                  <w:tcW w:w="1994" w:type="dxa"/>
                  <w:vAlign w:val="center"/>
                </w:tcPr>
                <w:p w14:paraId="50B3E16E">
                  <w:pPr>
                    <w:jc w:val="center"/>
                  </w:pPr>
                  <w:r>
                    <w:rPr>
                      <w:rFonts w:hint="eastAsia"/>
                    </w:rPr>
                    <w:t>标准值</w:t>
                  </w:r>
                </w:p>
              </w:tc>
              <w:tc>
                <w:tcPr>
                  <w:tcW w:w="1994" w:type="dxa"/>
                  <w:vAlign w:val="center"/>
                </w:tcPr>
                <w:p w14:paraId="2D145558">
                  <w:pPr>
                    <w:jc w:val="center"/>
                  </w:pPr>
                  <w:r>
                    <w:rPr>
                      <w:rFonts w:hint="eastAsia"/>
                    </w:rPr>
                    <w:t>0.3</w:t>
                  </w:r>
                </w:p>
              </w:tc>
            </w:tr>
            <w:tr w14:paraId="4C7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66E9DB49">
                  <w:pPr>
                    <w:jc w:val="center"/>
                  </w:pPr>
                </w:p>
              </w:tc>
              <w:tc>
                <w:tcPr>
                  <w:tcW w:w="1993" w:type="dxa"/>
                  <w:vMerge w:val="continue"/>
                  <w:vAlign w:val="center"/>
                </w:tcPr>
                <w:p w14:paraId="4617936A">
                  <w:pPr>
                    <w:jc w:val="center"/>
                  </w:pPr>
                </w:p>
              </w:tc>
              <w:tc>
                <w:tcPr>
                  <w:tcW w:w="1994" w:type="dxa"/>
                  <w:vAlign w:val="center"/>
                </w:tcPr>
                <w:p w14:paraId="7A97CD5D">
                  <w:pPr>
                    <w:jc w:val="center"/>
                  </w:pPr>
                  <w:r>
                    <w:rPr>
                      <w:rFonts w:hint="eastAsia"/>
                    </w:rPr>
                    <w:t>最大占标率（%）</w:t>
                  </w:r>
                </w:p>
              </w:tc>
              <w:tc>
                <w:tcPr>
                  <w:tcW w:w="1994" w:type="dxa"/>
                  <w:vAlign w:val="center"/>
                </w:tcPr>
                <w:p w14:paraId="0CE001AA">
                  <w:pPr>
                    <w:jc w:val="center"/>
                    <w:rPr>
                      <w:rFonts w:hint="default" w:eastAsia="宋体"/>
                      <w:lang w:val="en-US" w:eastAsia="zh-CN"/>
                    </w:rPr>
                  </w:pPr>
                  <w:r>
                    <w:rPr>
                      <w:rFonts w:hint="eastAsia"/>
                      <w:lang w:val="en-US" w:eastAsia="zh-CN"/>
                    </w:rPr>
                    <w:t>41.33</w:t>
                  </w:r>
                </w:p>
              </w:tc>
            </w:tr>
            <w:tr w14:paraId="4B88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59483337">
                  <w:pPr>
                    <w:jc w:val="center"/>
                  </w:pPr>
                </w:p>
              </w:tc>
              <w:tc>
                <w:tcPr>
                  <w:tcW w:w="1993" w:type="dxa"/>
                  <w:vMerge w:val="continue"/>
                  <w:vAlign w:val="center"/>
                </w:tcPr>
                <w:p w14:paraId="14414C55">
                  <w:pPr>
                    <w:jc w:val="center"/>
                  </w:pPr>
                </w:p>
              </w:tc>
              <w:tc>
                <w:tcPr>
                  <w:tcW w:w="1994" w:type="dxa"/>
                  <w:vAlign w:val="center"/>
                </w:tcPr>
                <w:p w14:paraId="3F3F3684">
                  <w:pPr>
                    <w:jc w:val="center"/>
                  </w:pPr>
                  <w:r>
                    <w:rPr>
                      <w:rFonts w:hint="eastAsia"/>
                    </w:rPr>
                    <w:t>最大超标倍数</w:t>
                  </w:r>
                </w:p>
              </w:tc>
              <w:tc>
                <w:tcPr>
                  <w:tcW w:w="1994" w:type="dxa"/>
                  <w:vAlign w:val="center"/>
                </w:tcPr>
                <w:p w14:paraId="67EB82C1">
                  <w:pPr>
                    <w:jc w:val="center"/>
                  </w:pPr>
                  <w:r>
                    <w:rPr>
                      <w:rFonts w:hint="eastAsia"/>
                    </w:rPr>
                    <w:t>0</w:t>
                  </w:r>
                </w:p>
              </w:tc>
            </w:tr>
            <w:tr w14:paraId="6AF4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29263EAB">
                  <w:pPr>
                    <w:jc w:val="center"/>
                  </w:pPr>
                </w:p>
              </w:tc>
              <w:tc>
                <w:tcPr>
                  <w:tcW w:w="1993" w:type="dxa"/>
                  <w:vMerge w:val="continue"/>
                  <w:vAlign w:val="center"/>
                </w:tcPr>
                <w:p w14:paraId="1720F3BF">
                  <w:pPr>
                    <w:jc w:val="center"/>
                  </w:pPr>
                </w:p>
              </w:tc>
              <w:tc>
                <w:tcPr>
                  <w:tcW w:w="1994" w:type="dxa"/>
                  <w:vAlign w:val="center"/>
                </w:tcPr>
                <w:p w14:paraId="4A0973BD">
                  <w:pPr>
                    <w:jc w:val="center"/>
                  </w:pPr>
                  <w:r>
                    <w:rPr>
                      <w:rFonts w:hint="eastAsia"/>
                    </w:rPr>
                    <w:t>超标率（%）</w:t>
                  </w:r>
                </w:p>
              </w:tc>
              <w:tc>
                <w:tcPr>
                  <w:tcW w:w="1994" w:type="dxa"/>
                  <w:vAlign w:val="center"/>
                </w:tcPr>
                <w:p w14:paraId="0ECF441E">
                  <w:pPr>
                    <w:jc w:val="center"/>
                  </w:pPr>
                  <w:r>
                    <w:rPr>
                      <w:rFonts w:hint="eastAsia"/>
                    </w:rPr>
                    <w:t>0</w:t>
                  </w:r>
                </w:p>
              </w:tc>
            </w:tr>
            <w:tr w14:paraId="1EE4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6207DAF0">
                  <w:pPr>
                    <w:jc w:val="center"/>
                  </w:pPr>
                </w:p>
              </w:tc>
              <w:tc>
                <w:tcPr>
                  <w:tcW w:w="1993" w:type="dxa"/>
                  <w:vMerge w:val="continue"/>
                  <w:vAlign w:val="center"/>
                </w:tcPr>
                <w:p w14:paraId="522A5C82">
                  <w:pPr>
                    <w:jc w:val="center"/>
                  </w:pPr>
                </w:p>
              </w:tc>
              <w:tc>
                <w:tcPr>
                  <w:tcW w:w="1994" w:type="dxa"/>
                  <w:vAlign w:val="center"/>
                </w:tcPr>
                <w:p w14:paraId="4910EB33">
                  <w:pPr>
                    <w:jc w:val="center"/>
                  </w:pPr>
                  <w:r>
                    <w:rPr>
                      <w:rFonts w:hint="eastAsia"/>
                    </w:rPr>
                    <w:t>达标情况</w:t>
                  </w:r>
                </w:p>
              </w:tc>
              <w:tc>
                <w:tcPr>
                  <w:tcW w:w="1994" w:type="dxa"/>
                  <w:vAlign w:val="center"/>
                </w:tcPr>
                <w:p w14:paraId="3C900A46">
                  <w:pPr>
                    <w:jc w:val="center"/>
                  </w:pPr>
                  <w:r>
                    <w:rPr>
                      <w:rFonts w:hint="eastAsia"/>
                    </w:rPr>
                    <w:t>达标</w:t>
                  </w:r>
                </w:p>
              </w:tc>
            </w:tr>
            <w:bookmarkEnd w:id="26"/>
            <w:tr w14:paraId="771E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vAlign w:val="center"/>
                </w:tcPr>
                <w:p w14:paraId="253C498C">
                  <w:pPr>
                    <w:jc w:val="center"/>
                    <w:rPr>
                      <w:rFonts w:hint="eastAsia" w:eastAsia="宋体"/>
                      <w:lang w:val="en-US" w:eastAsia="zh-CN"/>
                    </w:rPr>
                  </w:pPr>
                  <w:r>
                    <w:rPr>
                      <w:rFonts w:hint="eastAsia"/>
                    </w:rPr>
                    <w:t>TSP</w:t>
                  </w:r>
                </w:p>
              </w:tc>
              <w:tc>
                <w:tcPr>
                  <w:tcW w:w="1993" w:type="dxa"/>
                  <w:vMerge w:val="restart"/>
                  <w:vAlign w:val="center"/>
                </w:tcPr>
                <w:p w14:paraId="2CBD28BD">
                  <w:pPr>
                    <w:jc w:val="center"/>
                    <w:rPr>
                      <w:rFonts w:hint="default" w:eastAsia="宋体"/>
                      <w:lang w:val="en-US" w:eastAsia="zh-CN"/>
                    </w:rPr>
                  </w:pPr>
                  <w:r>
                    <w:rPr>
                      <w:rFonts w:hint="eastAsia"/>
                      <w:lang w:val="en-US" w:eastAsia="zh-CN"/>
                    </w:rPr>
                    <w:t>右边恒宁凤凰城</w:t>
                  </w:r>
                </w:p>
              </w:tc>
              <w:tc>
                <w:tcPr>
                  <w:tcW w:w="1994" w:type="dxa"/>
                  <w:vAlign w:val="center"/>
                </w:tcPr>
                <w:p w14:paraId="20B808C5">
                  <w:pPr>
                    <w:jc w:val="center"/>
                    <w:rPr>
                      <w:rFonts w:hint="default" w:eastAsia="宋体"/>
                      <w:lang w:val="en-US" w:eastAsia="zh-CN"/>
                    </w:rPr>
                  </w:pPr>
                  <w:r>
                    <w:rPr>
                      <w:rFonts w:hint="eastAsia"/>
                    </w:rPr>
                    <w:t>24h均值范围</w:t>
                  </w:r>
                </w:p>
              </w:tc>
              <w:tc>
                <w:tcPr>
                  <w:tcW w:w="1994" w:type="dxa"/>
                  <w:vAlign w:val="center"/>
                </w:tcPr>
                <w:p w14:paraId="4C55CFE4">
                  <w:pPr>
                    <w:jc w:val="center"/>
                    <w:rPr>
                      <w:rFonts w:hint="default"/>
                      <w:lang w:val="en-US" w:eastAsia="zh-CN"/>
                    </w:rPr>
                  </w:pPr>
                  <w:r>
                    <w:rPr>
                      <w:rFonts w:hint="eastAsia"/>
                      <w:lang w:val="en-US" w:eastAsia="zh-CN"/>
                    </w:rPr>
                    <w:t>0.093-0.124</w:t>
                  </w:r>
                </w:p>
              </w:tc>
            </w:tr>
            <w:tr w14:paraId="4913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trPr>
              <w:tc>
                <w:tcPr>
                  <w:tcW w:w="1993" w:type="dxa"/>
                  <w:vMerge w:val="continue"/>
                  <w:vAlign w:val="center"/>
                </w:tcPr>
                <w:p w14:paraId="5317040C">
                  <w:pPr>
                    <w:jc w:val="center"/>
                  </w:pPr>
                </w:p>
              </w:tc>
              <w:tc>
                <w:tcPr>
                  <w:tcW w:w="1993" w:type="dxa"/>
                  <w:vMerge w:val="continue"/>
                  <w:vAlign w:val="center"/>
                </w:tcPr>
                <w:p w14:paraId="52E9C5E2">
                  <w:pPr>
                    <w:jc w:val="center"/>
                  </w:pPr>
                </w:p>
              </w:tc>
              <w:tc>
                <w:tcPr>
                  <w:tcW w:w="1994" w:type="dxa"/>
                  <w:vAlign w:val="center"/>
                </w:tcPr>
                <w:p w14:paraId="194490F8">
                  <w:pPr>
                    <w:jc w:val="center"/>
                    <w:rPr>
                      <w:rFonts w:hint="eastAsia" w:eastAsia="宋体"/>
                      <w:lang w:val="en-US" w:eastAsia="zh-CN"/>
                    </w:rPr>
                  </w:pPr>
                  <w:r>
                    <w:rPr>
                      <w:rFonts w:hint="eastAsia"/>
                    </w:rPr>
                    <w:t>平均值</w:t>
                  </w:r>
                </w:p>
              </w:tc>
              <w:tc>
                <w:tcPr>
                  <w:tcW w:w="1994" w:type="dxa"/>
                  <w:vAlign w:val="center"/>
                </w:tcPr>
                <w:p w14:paraId="04457165">
                  <w:pPr>
                    <w:jc w:val="center"/>
                    <w:rPr>
                      <w:rFonts w:hint="default"/>
                      <w:lang w:val="en-US"/>
                    </w:rPr>
                  </w:pPr>
                  <w:r>
                    <w:rPr>
                      <w:rFonts w:hint="eastAsia"/>
                      <w:lang w:val="en-US" w:eastAsia="zh-CN"/>
                    </w:rPr>
                    <w:t>0.106</w:t>
                  </w:r>
                </w:p>
              </w:tc>
            </w:tr>
            <w:tr w14:paraId="251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6D58625B">
                  <w:pPr>
                    <w:jc w:val="center"/>
                  </w:pPr>
                </w:p>
              </w:tc>
              <w:tc>
                <w:tcPr>
                  <w:tcW w:w="1993" w:type="dxa"/>
                  <w:vMerge w:val="continue"/>
                  <w:vAlign w:val="center"/>
                </w:tcPr>
                <w:p w14:paraId="2D130B55">
                  <w:pPr>
                    <w:jc w:val="center"/>
                  </w:pPr>
                </w:p>
              </w:tc>
              <w:tc>
                <w:tcPr>
                  <w:tcW w:w="1994" w:type="dxa"/>
                  <w:vAlign w:val="center"/>
                </w:tcPr>
                <w:p w14:paraId="03927390">
                  <w:pPr>
                    <w:jc w:val="center"/>
                    <w:rPr>
                      <w:rFonts w:hint="eastAsia" w:eastAsia="宋体"/>
                      <w:lang w:val="en-US" w:eastAsia="zh-CN"/>
                    </w:rPr>
                  </w:pPr>
                  <w:r>
                    <w:rPr>
                      <w:rFonts w:hint="eastAsia"/>
                    </w:rPr>
                    <w:t>标准值</w:t>
                  </w:r>
                </w:p>
              </w:tc>
              <w:tc>
                <w:tcPr>
                  <w:tcW w:w="1994" w:type="dxa"/>
                  <w:vAlign w:val="center"/>
                </w:tcPr>
                <w:p w14:paraId="3CC41C2E">
                  <w:pPr>
                    <w:jc w:val="center"/>
                    <w:rPr>
                      <w:rFonts w:hint="default" w:eastAsia="宋体"/>
                      <w:lang w:val="en-US" w:eastAsia="zh-CN"/>
                    </w:rPr>
                  </w:pPr>
                  <w:r>
                    <w:rPr>
                      <w:rFonts w:hint="eastAsia"/>
                      <w:lang w:val="en-US" w:eastAsia="zh-CN"/>
                    </w:rPr>
                    <w:t>0.3</w:t>
                  </w:r>
                </w:p>
              </w:tc>
            </w:tr>
            <w:tr w14:paraId="3E5F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432B7245">
                  <w:pPr>
                    <w:jc w:val="center"/>
                  </w:pPr>
                </w:p>
              </w:tc>
              <w:tc>
                <w:tcPr>
                  <w:tcW w:w="1993" w:type="dxa"/>
                  <w:vMerge w:val="continue"/>
                  <w:vAlign w:val="center"/>
                </w:tcPr>
                <w:p w14:paraId="2692FF5E">
                  <w:pPr>
                    <w:jc w:val="center"/>
                  </w:pPr>
                </w:p>
              </w:tc>
              <w:tc>
                <w:tcPr>
                  <w:tcW w:w="1994" w:type="dxa"/>
                  <w:vAlign w:val="center"/>
                </w:tcPr>
                <w:p w14:paraId="36D6FE76">
                  <w:pPr>
                    <w:jc w:val="center"/>
                    <w:rPr>
                      <w:rFonts w:hint="eastAsia"/>
                    </w:rPr>
                  </w:pPr>
                  <w:r>
                    <w:rPr>
                      <w:rFonts w:hint="eastAsia"/>
                    </w:rPr>
                    <w:t>最大占标率（%）</w:t>
                  </w:r>
                </w:p>
              </w:tc>
              <w:tc>
                <w:tcPr>
                  <w:tcW w:w="1994" w:type="dxa"/>
                  <w:vAlign w:val="center"/>
                </w:tcPr>
                <w:p w14:paraId="1B44C9D7">
                  <w:pPr>
                    <w:jc w:val="center"/>
                    <w:rPr>
                      <w:rFonts w:hint="default" w:eastAsia="宋体"/>
                      <w:lang w:val="en-US" w:eastAsia="zh-CN"/>
                    </w:rPr>
                  </w:pPr>
                  <w:r>
                    <w:rPr>
                      <w:rFonts w:hint="eastAsia"/>
                      <w:lang w:val="en-US" w:eastAsia="zh-CN"/>
                    </w:rPr>
                    <w:t>35.33</w:t>
                  </w:r>
                </w:p>
              </w:tc>
            </w:tr>
            <w:tr w14:paraId="7BE2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73A86096">
                  <w:pPr>
                    <w:jc w:val="center"/>
                  </w:pPr>
                </w:p>
              </w:tc>
              <w:tc>
                <w:tcPr>
                  <w:tcW w:w="1993" w:type="dxa"/>
                  <w:vMerge w:val="continue"/>
                  <w:vAlign w:val="center"/>
                </w:tcPr>
                <w:p w14:paraId="2829C785">
                  <w:pPr>
                    <w:jc w:val="center"/>
                  </w:pPr>
                </w:p>
              </w:tc>
              <w:tc>
                <w:tcPr>
                  <w:tcW w:w="1994" w:type="dxa"/>
                  <w:vAlign w:val="center"/>
                </w:tcPr>
                <w:p w14:paraId="0784E6ED">
                  <w:pPr>
                    <w:jc w:val="center"/>
                    <w:rPr>
                      <w:rFonts w:hint="eastAsia"/>
                    </w:rPr>
                  </w:pPr>
                  <w:r>
                    <w:rPr>
                      <w:rFonts w:hint="eastAsia"/>
                    </w:rPr>
                    <w:t>最大超标倍数</w:t>
                  </w:r>
                </w:p>
              </w:tc>
              <w:tc>
                <w:tcPr>
                  <w:tcW w:w="1994" w:type="dxa"/>
                  <w:vAlign w:val="center"/>
                </w:tcPr>
                <w:p w14:paraId="5614ED29">
                  <w:pPr>
                    <w:jc w:val="center"/>
                    <w:rPr>
                      <w:rFonts w:hint="eastAsia" w:eastAsia="宋体"/>
                      <w:lang w:val="en-US" w:eastAsia="zh-CN"/>
                    </w:rPr>
                  </w:pPr>
                  <w:r>
                    <w:rPr>
                      <w:rFonts w:hint="eastAsia"/>
                      <w:lang w:val="en-US" w:eastAsia="zh-CN"/>
                    </w:rPr>
                    <w:t>0</w:t>
                  </w:r>
                </w:p>
              </w:tc>
            </w:tr>
            <w:tr w14:paraId="242B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384F5B9B">
                  <w:pPr>
                    <w:jc w:val="center"/>
                  </w:pPr>
                </w:p>
              </w:tc>
              <w:tc>
                <w:tcPr>
                  <w:tcW w:w="1993" w:type="dxa"/>
                  <w:vMerge w:val="continue"/>
                  <w:vAlign w:val="center"/>
                </w:tcPr>
                <w:p w14:paraId="5E20393C">
                  <w:pPr>
                    <w:jc w:val="center"/>
                  </w:pPr>
                </w:p>
              </w:tc>
              <w:tc>
                <w:tcPr>
                  <w:tcW w:w="1994" w:type="dxa"/>
                  <w:vAlign w:val="center"/>
                </w:tcPr>
                <w:p w14:paraId="073D9009">
                  <w:pPr>
                    <w:jc w:val="center"/>
                    <w:rPr>
                      <w:rFonts w:hint="eastAsia"/>
                    </w:rPr>
                  </w:pPr>
                  <w:r>
                    <w:rPr>
                      <w:rFonts w:hint="eastAsia"/>
                    </w:rPr>
                    <w:t>超标率（%）</w:t>
                  </w:r>
                </w:p>
              </w:tc>
              <w:tc>
                <w:tcPr>
                  <w:tcW w:w="1994" w:type="dxa"/>
                  <w:vAlign w:val="center"/>
                </w:tcPr>
                <w:p w14:paraId="782AECC2">
                  <w:pPr>
                    <w:jc w:val="center"/>
                    <w:rPr>
                      <w:rFonts w:hint="eastAsia" w:eastAsia="宋体"/>
                      <w:lang w:val="en-US" w:eastAsia="zh-CN"/>
                    </w:rPr>
                  </w:pPr>
                  <w:r>
                    <w:rPr>
                      <w:rFonts w:hint="eastAsia"/>
                      <w:lang w:val="en-US" w:eastAsia="zh-CN"/>
                    </w:rPr>
                    <w:t>0</w:t>
                  </w:r>
                </w:p>
              </w:tc>
            </w:tr>
            <w:tr w14:paraId="54C9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vAlign w:val="center"/>
                </w:tcPr>
                <w:p w14:paraId="6E7FF147">
                  <w:pPr>
                    <w:jc w:val="center"/>
                  </w:pPr>
                </w:p>
              </w:tc>
              <w:tc>
                <w:tcPr>
                  <w:tcW w:w="1993" w:type="dxa"/>
                  <w:vMerge w:val="continue"/>
                  <w:vAlign w:val="center"/>
                </w:tcPr>
                <w:p w14:paraId="137E0347">
                  <w:pPr>
                    <w:jc w:val="center"/>
                  </w:pPr>
                </w:p>
              </w:tc>
              <w:tc>
                <w:tcPr>
                  <w:tcW w:w="1994" w:type="dxa"/>
                  <w:vAlign w:val="center"/>
                </w:tcPr>
                <w:p w14:paraId="4F490166">
                  <w:pPr>
                    <w:jc w:val="center"/>
                    <w:rPr>
                      <w:rFonts w:hint="eastAsia"/>
                    </w:rPr>
                  </w:pPr>
                  <w:r>
                    <w:rPr>
                      <w:rFonts w:hint="eastAsia"/>
                    </w:rPr>
                    <w:t>达标情况</w:t>
                  </w:r>
                </w:p>
              </w:tc>
              <w:tc>
                <w:tcPr>
                  <w:tcW w:w="1994" w:type="dxa"/>
                  <w:vAlign w:val="center"/>
                </w:tcPr>
                <w:p w14:paraId="3677D608">
                  <w:pPr>
                    <w:jc w:val="center"/>
                    <w:rPr>
                      <w:rFonts w:hint="eastAsia" w:eastAsia="宋体"/>
                      <w:lang w:val="en-US" w:eastAsia="zh-CN"/>
                    </w:rPr>
                  </w:pPr>
                  <w:r>
                    <w:rPr>
                      <w:rFonts w:hint="eastAsia"/>
                      <w:lang w:val="en-US" w:eastAsia="zh-CN"/>
                    </w:rPr>
                    <w:t>达标</w:t>
                  </w:r>
                </w:p>
              </w:tc>
            </w:tr>
          </w:tbl>
          <w:p w14:paraId="4D9ABB5C">
            <w:pPr>
              <w:autoSpaceDE w:val="0"/>
              <w:autoSpaceDN w:val="0"/>
              <w:spacing w:line="360" w:lineRule="auto"/>
              <w:ind w:firstLine="480" w:firstLineChars="200"/>
              <w:rPr>
                <w:rFonts w:hint="eastAsia" w:eastAsia="宋体"/>
                <w:sz w:val="24"/>
                <w:lang w:val="en-US" w:eastAsia="zh-CN"/>
              </w:rPr>
            </w:pPr>
            <w:r>
              <w:rPr>
                <w:rFonts w:hint="eastAsia"/>
                <w:sz w:val="24"/>
              </w:rPr>
              <w:t>根据上表检测数据可见，TSP浓度标准指数小于1，满足《空气质量标准》（GB3095-2012）修改单二级标准限值</w:t>
            </w:r>
            <w:r>
              <w:rPr>
                <w:rFonts w:hint="eastAsia"/>
                <w:sz w:val="24"/>
                <w:lang w:eastAsia="zh-CN"/>
              </w:rPr>
              <w:t>。</w:t>
            </w:r>
          </w:p>
          <w:p w14:paraId="4976D622">
            <w:pPr>
              <w:autoSpaceDE w:val="0"/>
              <w:autoSpaceDN w:val="0"/>
              <w:spacing w:line="360" w:lineRule="auto"/>
              <w:ind w:firstLine="480" w:firstLineChars="200"/>
              <w:rPr>
                <w:sz w:val="24"/>
              </w:rPr>
            </w:pPr>
            <w:r>
              <w:rPr>
                <w:rFonts w:hint="eastAsia"/>
                <w:sz w:val="24"/>
              </w:rPr>
              <w:t>综上所述，</w:t>
            </w:r>
            <w:r>
              <w:rPr>
                <w:sz w:val="24"/>
              </w:rPr>
              <w:t>项目所在区域属于达标区域。</w:t>
            </w:r>
          </w:p>
          <w:p w14:paraId="78222886">
            <w:pPr>
              <w:spacing w:line="360" w:lineRule="auto"/>
              <w:ind w:firstLine="482" w:firstLineChars="200"/>
              <w:rPr>
                <w:b/>
                <w:bCs/>
                <w:sz w:val="24"/>
              </w:rPr>
            </w:pPr>
            <w:r>
              <w:rPr>
                <w:b/>
                <w:bCs/>
                <w:sz w:val="24"/>
              </w:rPr>
              <w:t>2、地表水环境质量现状</w:t>
            </w:r>
          </w:p>
          <w:p w14:paraId="6CC0AE6D">
            <w:pPr>
              <w:pStyle w:val="4"/>
              <w:spacing w:line="360" w:lineRule="auto"/>
              <w:ind w:firstLine="480" w:firstLineChars="200"/>
              <w:rPr>
                <w:rFonts w:hint="eastAsia"/>
                <w:color w:val="auto"/>
                <w:szCs w:val="21"/>
              </w:rPr>
            </w:pPr>
            <w:r>
              <w:rPr>
                <w:color w:val="auto"/>
                <w:szCs w:val="21"/>
              </w:rPr>
              <w:t>项目区域最近地表水为项目</w:t>
            </w:r>
            <w:r>
              <w:rPr>
                <w:rFonts w:hint="eastAsia"/>
                <w:color w:val="auto"/>
                <w:szCs w:val="21"/>
                <w:lang w:val="en-US" w:eastAsia="zh-CN"/>
              </w:rPr>
              <w:t>西</w:t>
            </w:r>
            <w:r>
              <w:rPr>
                <w:color w:val="auto"/>
                <w:szCs w:val="21"/>
              </w:rPr>
              <w:t>侧</w:t>
            </w:r>
            <w:bookmarkStart w:id="27" w:name="OLE_LINK14"/>
            <w:r>
              <w:rPr>
                <w:rFonts w:hint="eastAsia"/>
                <w:color w:val="auto"/>
                <w:szCs w:val="21"/>
              </w:rPr>
              <w:t>20</w:t>
            </w:r>
            <w:r>
              <w:rPr>
                <w:color w:val="auto"/>
                <w:szCs w:val="21"/>
              </w:rPr>
              <w:t>m处</w:t>
            </w:r>
            <w:bookmarkEnd w:id="27"/>
            <w:r>
              <w:rPr>
                <w:color w:val="auto"/>
                <w:szCs w:val="21"/>
              </w:rPr>
              <w:t>的</w:t>
            </w:r>
            <w:bookmarkStart w:id="28" w:name="OLE_LINK13"/>
            <w:r>
              <w:rPr>
                <w:rFonts w:hint="eastAsia"/>
                <w:color w:val="auto"/>
                <w:szCs w:val="21"/>
                <w:lang w:val="en-US" w:eastAsia="zh-CN"/>
              </w:rPr>
              <w:t>街坡大沟</w:t>
            </w:r>
            <w:bookmarkEnd w:id="28"/>
            <w:r>
              <w:rPr>
                <w:rFonts w:hint="eastAsia"/>
                <w:color w:val="auto"/>
                <w:szCs w:val="21"/>
              </w:rPr>
              <w:t>，根据云南省水利厅制定的《云南省水功能区划（</w:t>
            </w:r>
            <w:r>
              <w:rPr>
                <w:color w:val="auto"/>
                <w:szCs w:val="21"/>
              </w:rPr>
              <w:t>2014</w:t>
            </w:r>
            <w:r>
              <w:rPr>
                <w:rFonts w:hint="eastAsia"/>
                <w:color w:val="auto"/>
                <w:szCs w:val="21"/>
              </w:rPr>
              <w:t>年修订）》，</w:t>
            </w:r>
            <w:r>
              <w:rPr>
                <w:rFonts w:hint="eastAsia"/>
                <w:color w:val="auto"/>
                <w:szCs w:val="21"/>
                <w:lang w:val="en-US" w:eastAsia="zh-CN"/>
              </w:rPr>
              <w:t>项目所在区域地表水为芒市河，属于</w:t>
            </w:r>
            <w:r>
              <w:rPr>
                <w:rFonts w:hint="eastAsia"/>
                <w:color w:val="auto"/>
                <w:szCs w:val="21"/>
              </w:rPr>
              <w:t>芒市河芒市（上）开发利用区：由芒市木康水文站至等戛水文站，全长23.1km，兼有工业、农业和景观用水等功能，现状水质为</w:t>
            </w:r>
            <w:r>
              <w:rPr>
                <w:rFonts w:hint="default" w:ascii="Times New Roman" w:hAnsi="Times New Roman" w:cs="Times New Roman"/>
                <w:color w:val="auto"/>
                <w:szCs w:val="21"/>
              </w:rPr>
              <w:t>Ⅳ类。</w:t>
            </w:r>
            <w:r>
              <w:rPr>
                <w:rFonts w:hint="eastAsia" w:ascii="Times New Roman" w:hAnsi="Times New Roman" w:cs="Times New Roman"/>
                <w:color w:val="auto"/>
                <w:szCs w:val="21"/>
                <w:lang w:val="en-US" w:eastAsia="zh-CN"/>
              </w:rPr>
              <w:t>项目所在区域为工业用水区，</w:t>
            </w:r>
            <w:r>
              <w:rPr>
                <w:rFonts w:hint="default" w:ascii="Times New Roman" w:hAnsi="Times New Roman" w:cs="Times New Roman"/>
                <w:color w:val="auto"/>
                <w:szCs w:val="21"/>
              </w:rPr>
              <w:t>执行</w:t>
            </w:r>
            <w:bookmarkStart w:id="29" w:name="OLE_LINK16"/>
            <w:r>
              <w:rPr>
                <w:rFonts w:hint="default" w:ascii="Times New Roman" w:hAnsi="Times New Roman" w:cs="Times New Roman"/>
                <w:color w:val="auto"/>
                <w:szCs w:val="21"/>
              </w:rPr>
              <w:t>《地表水环境质量标准》（GB3838-2002）Ⅳ</w:t>
            </w:r>
            <w:r>
              <w:rPr>
                <w:rFonts w:hint="eastAsia"/>
                <w:color w:val="auto"/>
                <w:szCs w:val="21"/>
              </w:rPr>
              <w:t>类水质标准</w:t>
            </w:r>
            <w:bookmarkEnd w:id="29"/>
            <w:r>
              <w:rPr>
                <w:rFonts w:hint="eastAsia"/>
                <w:color w:val="auto"/>
                <w:szCs w:val="21"/>
              </w:rPr>
              <w:t>。</w:t>
            </w:r>
          </w:p>
          <w:p w14:paraId="2C0E8D7E">
            <w:pPr>
              <w:pStyle w:val="4"/>
              <w:spacing w:line="360" w:lineRule="auto"/>
              <w:ind w:firstLine="480" w:firstLineChars="200"/>
            </w:pPr>
            <w:r>
              <w:rPr>
                <w:color w:val="auto"/>
                <w:szCs w:val="21"/>
              </w:rPr>
              <w:t>根据</w:t>
            </w:r>
            <w:bookmarkStart w:id="30" w:name="OLE_LINK6"/>
            <w:r>
              <w:rPr>
                <w:rFonts w:hint="eastAsia"/>
                <w:color w:val="auto"/>
                <w:szCs w:val="21"/>
                <w:lang w:val="en-US" w:eastAsia="zh-CN"/>
              </w:rPr>
              <w:t>德宏</w:t>
            </w:r>
            <w:r>
              <w:rPr>
                <w:color w:val="auto"/>
                <w:szCs w:val="21"/>
              </w:rPr>
              <w:t>州生态环境局发布的《</w:t>
            </w:r>
            <w:r>
              <w:rPr>
                <w:rFonts w:hint="eastAsia"/>
                <w:color w:val="auto"/>
                <w:szCs w:val="21"/>
                <w:lang w:val="en-US" w:eastAsia="zh-CN"/>
              </w:rPr>
              <w:t>2023年德宏州生态环境状况公报</w:t>
            </w:r>
            <w:r>
              <w:rPr>
                <w:color w:val="auto"/>
                <w:szCs w:val="21"/>
              </w:rPr>
              <w:t>》，</w:t>
            </w:r>
            <w:bookmarkEnd w:id="30"/>
            <w:r>
              <w:rPr>
                <w:rFonts w:hint="eastAsia"/>
                <w:color w:val="auto"/>
                <w:szCs w:val="21"/>
                <w:lang w:val="en-US" w:eastAsia="zh-CN"/>
              </w:rPr>
              <w:t>芒市大</w:t>
            </w:r>
            <w:r>
              <w:rPr>
                <w:rFonts w:hint="default" w:ascii="Times New Roman" w:hAnsi="Times New Roman" w:cs="Times New Roman"/>
                <w:color w:val="auto"/>
                <w:szCs w:val="21"/>
                <w:lang w:val="en-US" w:eastAsia="zh-CN"/>
              </w:rPr>
              <w:t>河涉及三个</w:t>
            </w:r>
            <w:r>
              <w:rPr>
                <w:rFonts w:hint="default" w:ascii="Times New Roman" w:hAnsi="Times New Roman" w:cs="Times New Roman"/>
                <w:color w:val="auto"/>
                <w:szCs w:val="21"/>
              </w:rPr>
              <w:t>监测断面</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监测结果为地表水达</w:t>
            </w:r>
            <w:r>
              <w:rPr>
                <w:rFonts w:hint="default" w:ascii="Times New Roman" w:hAnsi="Times New Roman" w:cs="Times New Roman"/>
                <w:color w:val="auto"/>
                <w:szCs w:val="21"/>
                <w:lang w:val="en-US" w:eastAsia="zh-CN"/>
              </w:rPr>
              <w:t>到Ⅱ类标准2个，</w:t>
            </w:r>
            <w:r>
              <w:rPr>
                <w:rFonts w:hint="default" w:ascii="Times New Roman" w:hAnsi="Times New Roman" w:cs="Times New Roman"/>
                <w:color w:val="auto"/>
                <w:szCs w:val="21"/>
              </w:rPr>
              <w:t>Ⅲ</w:t>
            </w:r>
            <w:r>
              <w:rPr>
                <w:rFonts w:hint="default" w:ascii="Times New Roman" w:hAnsi="Times New Roman" w:cs="Times New Roman"/>
                <w:color w:val="auto"/>
                <w:szCs w:val="21"/>
                <w:lang w:val="en-US" w:eastAsia="zh-CN"/>
              </w:rPr>
              <w:t>类</w:t>
            </w:r>
            <w:r>
              <w:rPr>
                <w:rFonts w:hint="default" w:ascii="Times New Roman" w:hAnsi="Times New Roman" w:cs="Times New Roman"/>
                <w:color w:val="auto"/>
                <w:szCs w:val="21"/>
              </w:rPr>
              <w:t>标</w:t>
            </w:r>
            <w:r>
              <w:rPr>
                <w:rFonts w:hint="default" w:ascii="Times New Roman" w:hAnsi="Times New Roman" w:cs="Times New Roman"/>
                <w:color w:val="auto"/>
                <w:szCs w:val="21"/>
                <w:lang w:val="en-US" w:eastAsia="zh-CN"/>
              </w:rPr>
              <w:t>准1个，</w:t>
            </w:r>
            <w:r>
              <w:rPr>
                <w:rFonts w:hint="default" w:ascii="Times New Roman" w:hAnsi="Times New Roman" w:cs="Times New Roman"/>
                <w:color w:val="auto"/>
                <w:szCs w:val="21"/>
              </w:rPr>
              <w:t>达标率为</w:t>
            </w:r>
            <w:r>
              <w:rPr>
                <w:rFonts w:hint="default" w:ascii="Times New Roman" w:hAnsi="Times New Roman" w:cs="Times New Roman"/>
                <w:color w:val="auto"/>
                <w:szCs w:val="21"/>
                <w:lang w:val="en-US" w:eastAsia="zh-CN"/>
              </w:rPr>
              <w:t>100</w:t>
            </w:r>
            <w:r>
              <w:rPr>
                <w:rFonts w:hint="default" w:ascii="Times New Roman" w:hAnsi="Times New Roman" w:cs="Times New Roman"/>
                <w:color w:val="auto"/>
                <w:szCs w:val="21"/>
              </w:rPr>
              <w:t>%。</w:t>
            </w:r>
          </w:p>
          <w:p w14:paraId="6B59C523">
            <w:pPr>
              <w:spacing w:line="360" w:lineRule="auto"/>
              <w:ind w:firstLine="482" w:firstLineChars="200"/>
              <w:rPr>
                <w:b/>
                <w:bCs/>
                <w:sz w:val="24"/>
              </w:rPr>
            </w:pPr>
            <w:r>
              <w:rPr>
                <w:b/>
                <w:bCs/>
                <w:sz w:val="24"/>
              </w:rPr>
              <w:t>3、声环境质量现状</w:t>
            </w:r>
          </w:p>
          <w:p w14:paraId="011BE937">
            <w:pPr>
              <w:spacing w:line="360" w:lineRule="auto"/>
              <w:ind w:firstLine="480" w:firstLineChars="200"/>
              <w:rPr>
                <w:sz w:val="24"/>
              </w:rPr>
            </w:pPr>
            <w:r>
              <w:rPr>
                <w:rFonts w:hint="eastAsia" w:hAnsi="宋体"/>
                <w:color w:val="auto"/>
                <w:sz w:val="24"/>
                <w:u w:val="none"/>
                <w:lang w:val="en-US" w:eastAsia="zh-CN"/>
              </w:rPr>
              <w:t>本项目位于</w:t>
            </w:r>
            <w:bookmarkStart w:id="31" w:name="OLE_LINK12"/>
            <w:r>
              <w:rPr>
                <w:rFonts w:hint="eastAsia" w:hAnsi="宋体"/>
                <w:color w:val="auto"/>
                <w:sz w:val="24"/>
                <w:u w:val="none"/>
                <w:lang w:val="en-US" w:eastAsia="zh-CN"/>
              </w:rPr>
              <w:t>芒市二环西路南侧和320国道北侧</w:t>
            </w:r>
            <w:bookmarkEnd w:id="31"/>
            <w:r>
              <w:rPr>
                <w:rFonts w:hint="eastAsia" w:hAnsi="宋体"/>
                <w:color w:val="auto"/>
                <w:sz w:val="24"/>
                <w:u w:val="none"/>
                <w:lang w:val="en-US" w:eastAsia="zh-CN"/>
              </w:rPr>
              <w:t>，根据《云南省德宏州芒市声功能区划分（2019-2029）》，项目所在区域为2类区</w:t>
            </w:r>
            <w:r>
              <w:rPr>
                <w:rFonts w:hint="eastAsia"/>
                <w:sz w:val="24"/>
              </w:rPr>
              <w:t>。</w:t>
            </w:r>
          </w:p>
          <w:p w14:paraId="081A3467">
            <w:pPr>
              <w:spacing w:line="360" w:lineRule="auto"/>
              <w:ind w:firstLine="480" w:firstLineChars="200"/>
              <w:rPr>
                <w:rFonts w:hint="eastAsia" w:hAnsi="宋体" w:eastAsia="仿宋"/>
                <w:color w:val="auto"/>
                <w:sz w:val="24"/>
                <w:u w:val="none"/>
                <w:lang w:val="en-US" w:eastAsia="zh-CN"/>
              </w:rPr>
            </w:pPr>
            <w:r>
              <w:rPr>
                <w:rFonts w:hint="eastAsia" w:ascii="Times New Roman" w:hAnsi="宋体" w:cs="Times New Roman"/>
                <w:color w:val="auto"/>
                <w:sz w:val="24"/>
                <w:u w:val="none"/>
                <w:lang w:val="en-US" w:eastAsia="zh-CN"/>
              </w:rPr>
              <w:t>根据德宏州生态环境局发布的《2023年德宏州生态环境状况公报》，</w:t>
            </w:r>
            <w:r>
              <w:rPr>
                <w:rFonts w:hint="default" w:ascii="Times New Roman" w:hAnsi="宋体" w:cs="Times New Roman"/>
                <w:color w:val="auto"/>
                <w:sz w:val="24"/>
                <w:u w:val="none"/>
                <w:lang w:val="en-US" w:eastAsia="zh-CN"/>
              </w:rPr>
              <w:t>全州共设置540个区域声环境监测网格，分别进行了昼间和夜间监测。昼间平均等效声级52.2分贝，</w:t>
            </w:r>
            <w:r>
              <w:rPr>
                <w:rFonts w:hint="eastAsia" w:ascii="Times New Roman" w:hAnsi="宋体" w:cs="Times New Roman"/>
                <w:color w:val="auto"/>
                <w:sz w:val="24"/>
                <w:u w:val="none"/>
                <w:lang w:val="en-US" w:eastAsia="zh-CN"/>
              </w:rPr>
              <w:t>声环境质量</w:t>
            </w:r>
            <w:r>
              <w:rPr>
                <w:rFonts w:hint="default" w:ascii="Times New Roman" w:hAnsi="宋体" w:cs="Times New Roman"/>
                <w:color w:val="auto"/>
                <w:sz w:val="24"/>
                <w:u w:val="none"/>
                <w:lang w:val="en-US" w:eastAsia="zh-CN"/>
              </w:rPr>
              <w:t>为</w:t>
            </w:r>
            <w:r>
              <w:rPr>
                <w:rFonts w:hint="eastAsia" w:ascii="Times New Roman" w:hAnsi="宋体" w:cs="Times New Roman"/>
                <w:color w:val="auto"/>
                <w:sz w:val="24"/>
                <w:u w:val="none"/>
                <w:lang w:val="en-US" w:eastAsia="zh-CN"/>
              </w:rPr>
              <w:t>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，5个县市昼间平均等效声级在49.8～52.7分贝，其中盈江县声环境质量为好</w:t>
            </w:r>
            <w:r>
              <w:rPr>
                <w:rFonts w:hint="default" w:ascii="Times New Roman" w:hAnsi="宋体" w:cs="Times New Roman"/>
                <w:color w:val="auto"/>
                <w:sz w:val="24"/>
                <w:u w:val="none"/>
                <w:lang w:val="en-US" w:eastAsia="zh-CN"/>
              </w:rPr>
              <w:t>（一级</w:t>
            </w:r>
            <w:r>
              <w:rPr>
                <w:rFonts w:hint="eastAsia" w:ascii="Times New Roman" w:hAnsi="宋体" w:cs="Times New Roman"/>
                <w:color w:val="auto"/>
                <w:sz w:val="24"/>
                <w:u w:val="none"/>
                <w:lang w:val="en-US" w:eastAsia="zh-CN"/>
              </w:rPr>
              <w:t>），其余4个县市声环境质量为较好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w:t>
            </w:r>
            <w:r>
              <w:rPr>
                <w:rFonts w:hint="default" w:ascii="Times New Roman" w:hAnsi="宋体" w:cs="Times New Roman"/>
                <w:color w:val="auto"/>
                <w:sz w:val="24"/>
                <w:u w:val="none"/>
                <w:lang w:val="en-US" w:eastAsia="zh-CN"/>
              </w:rPr>
              <w:t>夜间平均等效声级42.4分贝，</w:t>
            </w:r>
            <w:r>
              <w:rPr>
                <w:rFonts w:hint="eastAsia" w:ascii="Times New Roman" w:hAnsi="宋体" w:cs="Times New Roman"/>
                <w:color w:val="auto"/>
                <w:sz w:val="24"/>
                <w:u w:val="none"/>
                <w:lang w:val="en-US" w:eastAsia="zh-CN"/>
              </w:rPr>
              <w:t>声环境质量</w:t>
            </w:r>
            <w:r>
              <w:rPr>
                <w:rFonts w:hint="default" w:ascii="Times New Roman" w:hAnsi="宋体" w:cs="Times New Roman"/>
                <w:color w:val="auto"/>
                <w:sz w:val="24"/>
                <w:u w:val="none"/>
                <w:lang w:val="en-US" w:eastAsia="zh-CN"/>
              </w:rPr>
              <w:t>为</w:t>
            </w:r>
            <w:r>
              <w:rPr>
                <w:rFonts w:hint="eastAsia" w:ascii="Times New Roman" w:hAnsi="宋体" w:cs="Times New Roman"/>
                <w:color w:val="auto"/>
                <w:sz w:val="24"/>
                <w:u w:val="none"/>
                <w:lang w:val="en-US" w:eastAsia="zh-CN"/>
              </w:rPr>
              <w:t>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，5个县市夜间平均等效声级在41.6～44.9分贝，所有县市声环境质量均为较好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w:t>
            </w:r>
            <w:r>
              <w:rPr>
                <w:rFonts w:hint="default" w:ascii="Times New Roman" w:hAnsi="宋体" w:cs="Times New Roman"/>
                <w:color w:val="auto"/>
                <w:sz w:val="24"/>
                <w:u w:val="none"/>
                <w:lang w:val="en-US" w:eastAsia="zh-CN"/>
              </w:rPr>
              <w:t>全州共设置540个区域声环境监测网格，分别进行了昼间和夜间监测。昼间平均等效声级52.2分贝，</w:t>
            </w:r>
            <w:r>
              <w:rPr>
                <w:rFonts w:hint="eastAsia" w:ascii="Times New Roman" w:hAnsi="宋体" w:cs="Times New Roman"/>
                <w:color w:val="auto"/>
                <w:sz w:val="24"/>
                <w:u w:val="none"/>
                <w:lang w:val="en-US" w:eastAsia="zh-CN"/>
              </w:rPr>
              <w:t>声环境质量</w:t>
            </w:r>
            <w:r>
              <w:rPr>
                <w:rFonts w:hint="default" w:ascii="Times New Roman" w:hAnsi="宋体" w:cs="Times New Roman"/>
                <w:color w:val="auto"/>
                <w:sz w:val="24"/>
                <w:u w:val="none"/>
                <w:lang w:val="en-US" w:eastAsia="zh-CN"/>
              </w:rPr>
              <w:t>为</w:t>
            </w:r>
            <w:r>
              <w:rPr>
                <w:rFonts w:hint="eastAsia" w:ascii="Times New Roman" w:hAnsi="宋体" w:cs="Times New Roman"/>
                <w:color w:val="auto"/>
                <w:sz w:val="24"/>
                <w:u w:val="none"/>
                <w:lang w:val="en-US" w:eastAsia="zh-CN"/>
              </w:rPr>
              <w:t>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w:t>
            </w:r>
            <w:r>
              <w:rPr>
                <w:rFonts w:hint="default" w:ascii="Times New Roman" w:hAnsi="宋体" w:cs="Times New Roman"/>
                <w:color w:val="auto"/>
                <w:sz w:val="24"/>
                <w:u w:val="none"/>
                <w:lang w:val="en-US" w:eastAsia="zh-CN"/>
              </w:rPr>
              <w:t>夜间平均等效声级42.4分贝，</w:t>
            </w:r>
            <w:r>
              <w:rPr>
                <w:rFonts w:hint="eastAsia" w:ascii="Times New Roman" w:hAnsi="宋体" w:cs="Times New Roman"/>
                <w:color w:val="auto"/>
                <w:sz w:val="24"/>
                <w:u w:val="none"/>
                <w:lang w:val="en-US" w:eastAsia="zh-CN"/>
              </w:rPr>
              <w:t>声环境质量</w:t>
            </w:r>
            <w:r>
              <w:rPr>
                <w:rFonts w:hint="default" w:ascii="Times New Roman" w:hAnsi="宋体" w:cs="Times New Roman"/>
                <w:color w:val="auto"/>
                <w:sz w:val="24"/>
                <w:u w:val="none"/>
                <w:lang w:val="en-US" w:eastAsia="zh-CN"/>
              </w:rPr>
              <w:t>为</w:t>
            </w:r>
            <w:r>
              <w:rPr>
                <w:rFonts w:hint="eastAsia" w:ascii="Times New Roman" w:hAnsi="宋体" w:cs="Times New Roman"/>
                <w:color w:val="auto"/>
                <w:sz w:val="24"/>
                <w:u w:val="none"/>
                <w:lang w:val="en-US" w:eastAsia="zh-CN"/>
              </w:rPr>
              <w:t>较好（</w:t>
            </w:r>
            <w:r>
              <w:rPr>
                <w:rFonts w:hint="default" w:ascii="Times New Roman" w:hAnsi="宋体" w:cs="Times New Roman"/>
                <w:color w:val="auto"/>
                <w:sz w:val="24"/>
                <w:u w:val="none"/>
                <w:lang w:val="en-US" w:eastAsia="zh-CN"/>
              </w:rPr>
              <w:t>二级）</w:t>
            </w:r>
            <w:r>
              <w:rPr>
                <w:rFonts w:hint="eastAsia" w:ascii="Times New Roman" w:hAnsi="宋体" w:cs="Times New Roman"/>
                <w:color w:val="auto"/>
                <w:sz w:val="24"/>
                <w:u w:val="none"/>
                <w:lang w:val="en-US" w:eastAsia="zh-CN"/>
              </w:rPr>
              <w:t>。</w:t>
            </w:r>
          </w:p>
          <w:p w14:paraId="6F5E94AF">
            <w:pPr>
              <w:spacing w:line="360" w:lineRule="auto"/>
              <w:ind w:firstLine="480" w:firstLineChars="200"/>
              <w:rPr>
                <w:rFonts w:hint="default" w:hAnsi="宋体"/>
                <w:color w:val="auto"/>
                <w:sz w:val="24"/>
                <w:u w:val="none"/>
                <w:lang w:val="en-US" w:eastAsia="zh-CN"/>
              </w:rPr>
            </w:pPr>
            <w:r>
              <w:rPr>
                <w:rFonts w:hint="eastAsia" w:hAnsi="宋体"/>
                <w:color w:val="auto"/>
                <w:sz w:val="24"/>
                <w:u w:val="none"/>
                <w:lang w:val="en-US" w:eastAsia="zh-CN"/>
              </w:rPr>
              <w:t>根据现场踏勘情况，本项目最近敏感点为项目用地边界西南侧的散户，因此</w:t>
            </w:r>
            <w:r>
              <w:rPr>
                <w:rFonts w:hint="eastAsia"/>
                <w:sz w:val="24"/>
                <w:lang w:val="en-US" w:eastAsia="zh-CN"/>
              </w:rPr>
              <w:t>建设单位委托云南方源科技有限公司对本项目现状环境进行检测，并出具了</w:t>
            </w:r>
            <w:r>
              <w:rPr>
                <w:rFonts w:hint="eastAsia"/>
                <w:sz w:val="24"/>
              </w:rPr>
              <w:t>《</w:t>
            </w:r>
            <w:r>
              <w:rPr>
                <w:rFonts w:hint="eastAsia"/>
                <w:sz w:val="24"/>
                <w:lang w:val="en-US" w:eastAsia="zh-CN"/>
              </w:rPr>
              <w:t>芒市汇新九年制学校环境质量现状监测项目检测报告</w:t>
            </w:r>
            <w:r>
              <w:rPr>
                <w:rFonts w:hint="eastAsia"/>
                <w:sz w:val="24"/>
              </w:rPr>
              <w:t>》</w:t>
            </w:r>
            <w:r>
              <w:rPr>
                <w:rFonts w:hint="eastAsia"/>
                <w:sz w:val="24"/>
                <w:lang w:eastAsia="zh-CN"/>
              </w:rPr>
              <w:t>（</w:t>
            </w:r>
            <w:r>
              <w:rPr>
                <w:rFonts w:hint="eastAsia"/>
                <w:sz w:val="24"/>
                <w:lang w:val="en-US" w:eastAsia="zh-CN"/>
              </w:rPr>
              <w:t>YNFY-DH2024062505号</w:t>
            </w:r>
            <w:r>
              <w:rPr>
                <w:rFonts w:hint="eastAsia"/>
                <w:sz w:val="24"/>
                <w:lang w:eastAsia="zh-CN"/>
              </w:rPr>
              <w:t>），</w:t>
            </w:r>
            <w:r>
              <w:rPr>
                <w:rFonts w:hint="eastAsia"/>
                <w:sz w:val="24"/>
                <w:lang w:val="en-US" w:eastAsia="zh-CN"/>
              </w:rPr>
              <w:t>其中左边散户及右边恒宁凤凰城设置了噪声检测点位</w:t>
            </w:r>
            <w:r>
              <w:rPr>
                <w:rFonts w:hint="eastAsia"/>
                <w:sz w:val="24"/>
              </w:rPr>
              <w:t>，监测结果见下表：</w:t>
            </w:r>
          </w:p>
          <w:p w14:paraId="644F16BC">
            <w:pPr>
              <w:pStyle w:val="60"/>
              <w:adjustRightInd/>
              <w:snapToGrid/>
              <w:spacing w:after="0" w:line="360" w:lineRule="auto"/>
              <w:ind w:left="0" w:leftChars="0" w:firstLine="0"/>
              <w:jc w:val="center"/>
              <w:rPr>
                <w:rFonts w:hint="default" w:ascii="Times New Roman" w:hAnsi="Times New Roman" w:eastAsia="宋体" w:cs="Times New Roman"/>
                <w:b/>
                <w:kern w:val="2"/>
                <w:sz w:val="24"/>
                <w:szCs w:val="24"/>
                <w:lang w:val="en-US" w:eastAsia="zh-CN"/>
              </w:rPr>
            </w:pPr>
            <w:r>
              <w:rPr>
                <w:rFonts w:hint="eastAsia" w:ascii="Times New Roman" w:hAnsi="Times New Roman" w:eastAsia="宋体" w:cs="Times New Roman"/>
                <w:b/>
                <w:kern w:val="2"/>
                <w:sz w:val="24"/>
                <w:szCs w:val="24"/>
                <w:lang w:val="en-US" w:eastAsia="zh-CN"/>
              </w:rPr>
              <w:t>表3-4  噪声检测结果一览表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00"/>
              <w:gridCol w:w="1800"/>
              <w:gridCol w:w="1784"/>
              <w:gridCol w:w="1831"/>
            </w:tblGrid>
            <w:tr w14:paraId="5979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76A584E5">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点位名称</w:t>
                  </w:r>
                </w:p>
              </w:tc>
              <w:tc>
                <w:tcPr>
                  <w:tcW w:w="2260" w:type="pct"/>
                  <w:gridSpan w:val="2"/>
                  <w:vAlign w:val="center"/>
                </w:tcPr>
                <w:p w14:paraId="1B3C2150">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左边散户</w:t>
                  </w:r>
                </w:p>
              </w:tc>
              <w:tc>
                <w:tcPr>
                  <w:tcW w:w="2269" w:type="pct"/>
                  <w:gridSpan w:val="2"/>
                  <w:vAlign w:val="center"/>
                </w:tcPr>
                <w:p w14:paraId="6B579BD4">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右边恒宁凤凰城</w:t>
                  </w:r>
                </w:p>
              </w:tc>
            </w:tr>
            <w:tr w14:paraId="1DD7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73A347FB">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编号</w:t>
                  </w:r>
                </w:p>
              </w:tc>
              <w:tc>
                <w:tcPr>
                  <w:tcW w:w="1130" w:type="pct"/>
                  <w:vAlign w:val="center"/>
                </w:tcPr>
                <w:p w14:paraId="5C5C56C2">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DH20240625053-01</w:t>
                  </w:r>
                </w:p>
              </w:tc>
              <w:tc>
                <w:tcPr>
                  <w:tcW w:w="1130" w:type="pct"/>
                  <w:vAlign w:val="center"/>
                </w:tcPr>
                <w:p w14:paraId="6E2F4D88">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DH20240625053-02</w:t>
                  </w:r>
                </w:p>
              </w:tc>
              <w:tc>
                <w:tcPr>
                  <w:tcW w:w="1120" w:type="pct"/>
                  <w:vAlign w:val="center"/>
                </w:tcPr>
                <w:p w14:paraId="6B1E22EB">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DH20240625053-03</w:t>
                  </w:r>
                </w:p>
              </w:tc>
              <w:tc>
                <w:tcPr>
                  <w:tcW w:w="1149" w:type="pct"/>
                  <w:vAlign w:val="center"/>
                </w:tcPr>
                <w:p w14:paraId="149AB90B">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DH20240625053-04</w:t>
                  </w:r>
                </w:p>
              </w:tc>
            </w:tr>
            <w:tr w14:paraId="714C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60B9F275">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检测时间</w:t>
                  </w:r>
                </w:p>
              </w:tc>
              <w:tc>
                <w:tcPr>
                  <w:tcW w:w="1130" w:type="pct"/>
                  <w:vAlign w:val="center"/>
                </w:tcPr>
                <w:p w14:paraId="333590FA">
                  <w:pPr>
                    <w:jc w:val="center"/>
                    <w:rPr>
                      <w:rFonts w:hint="default" w:ascii="Times New Roman" w:hAnsi="Times New Roman" w:cs="Times New Roman"/>
                      <w:b w:val="0"/>
                      <w:bCs w:val="0"/>
                      <w:lang w:val="en-US" w:eastAsia="zh-CN"/>
                    </w:rPr>
                  </w:pPr>
                  <w:bookmarkStart w:id="32" w:name="OLE_LINK9"/>
                  <w:r>
                    <w:rPr>
                      <w:rFonts w:hint="eastAsia" w:ascii="Times New Roman" w:hAnsi="Times New Roman" w:cs="Times New Roman"/>
                      <w:b w:val="0"/>
                      <w:bCs w:val="0"/>
                      <w:lang w:val="en-US" w:eastAsia="zh-CN"/>
                    </w:rPr>
                    <w:t>2024.6.27昼间</w:t>
                  </w:r>
                  <w:bookmarkEnd w:id="32"/>
                </w:p>
              </w:tc>
              <w:tc>
                <w:tcPr>
                  <w:tcW w:w="1130" w:type="pct"/>
                  <w:vAlign w:val="center"/>
                </w:tcPr>
                <w:p w14:paraId="1D2D2D26">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2024.6.27夜间</w:t>
                  </w:r>
                </w:p>
              </w:tc>
              <w:tc>
                <w:tcPr>
                  <w:tcW w:w="1120" w:type="pct"/>
                  <w:vAlign w:val="center"/>
                </w:tcPr>
                <w:p w14:paraId="47DB5702">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2024.6.27昼间</w:t>
                  </w:r>
                </w:p>
              </w:tc>
              <w:tc>
                <w:tcPr>
                  <w:tcW w:w="1149" w:type="pct"/>
                  <w:vAlign w:val="center"/>
                </w:tcPr>
                <w:p w14:paraId="190472CA">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2024.6.27夜间</w:t>
                  </w:r>
                </w:p>
              </w:tc>
            </w:tr>
            <w:tr w14:paraId="36DD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70" w:type="pct"/>
                  <w:vAlign w:val="center"/>
                </w:tcPr>
                <w:p w14:paraId="21E9909D">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检测结果</w:t>
                  </w:r>
                </w:p>
              </w:tc>
              <w:tc>
                <w:tcPr>
                  <w:tcW w:w="1130" w:type="pct"/>
                  <w:vAlign w:val="center"/>
                </w:tcPr>
                <w:p w14:paraId="6157A1A3">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55.6</w:t>
                  </w:r>
                  <w:bookmarkStart w:id="33" w:name="OLE_LINK10"/>
                  <w:r>
                    <w:rPr>
                      <w:rFonts w:hint="eastAsia" w:ascii="Times New Roman" w:hAnsi="Times New Roman" w:cs="Times New Roman"/>
                      <w:b w:val="0"/>
                      <w:bCs w:val="0"/>
                      <w:lang w:val="en-US" w:eastAsia="zh-CN"/>
                    </w:rPr>
                    <w:t>dB（A）</w:t>
                  </w:r>
                  <w:bookmarkEnd w:id="33"/>
                </w:p>
              </w:tc>
              <w:tc>
                <w:tcPr>
                  <w:tcW w:w="1130" w:type="pct"/>
                  <w:vAlign w:val="center"/>
                </w:tcPr>
                <w:p w14:paraId="20A70AA3">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45.6dB（A）</w:t>
                  </w:r>
                </w:p>
              </w:tc>
              <w:tc>
                <w:tcPr>
                  <w:tcW w:w="1120" w:type="pct"/>
                  <w:vAlign w:val="center"/>
                </w:tcPr>
                <w:p w14:paraId="3BEDD20A">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52.0dB（A）</w:t>
                  </w:r>
                </w:p>
              </w:tc>
              <w:tc>
                <w:tcPr>
                  <w:tcW w:w="1149" w:type="pct"/>
                  <w:vAlign w:val="center"/>
                </w:tcPr>
                <w:p w14:paraId="39509F47">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42.8dB（A）</w:t>
                  </w:r>
                </w:p>
              </w:tc>
            </w:tr>
            <w:tr w14:paraId="7B83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5643980D">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主要声源</w:t>
                  </w:r>
                </w:p>
              </w:tc>
              <w:tc>
                <w:tcPr>
                  <w:tcW w:w="2260" w:type="pct"/>
                  <w:gridSpan w:val="2"/>
                  <w:vAlign w:val="center"/>
                </w:tcPr>
                <w:p w14:paraId="02910F41">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环境噪声</w:t>
                  </w:r>
                </w:p>
              </w:tc>
              <w:tc>
                <w:tcPr>
                  <w:tcW w:w="2269" w:type="pct"/>
                  <w:gridSpan w:val="2"/>
                  <w:vAlign w:val="center"/>
                </w:tcPr>
                <w:p w14:paraId="3EFFD126">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环境噪声</w:t>
                  </w:r>
                </w:p>
              </w:tc>
            </w:tr>
            <w:tr w14:paraId="559D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73DD2308">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达标情况</w:t>
                  </w:r>
                </w:p>
              </w:tc>
              <w:tc>
                <w:tcPr>
                  <w:tcW w:w="1130" w:type="pct"/>
                  <w:vAlign w:val="center"/>
                </w:tcPr>
                <w:p w14:paraId="7603933A">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达标</w:t>
                  </w:r>
                </w:p>
              </w:tc>
              <w:tc>
                <w:tcPr>
                  <w:tcW w:w="1130" w:type="pct"/>
                  <w:vAlign w:val="center"/>
                </w:tcPr>
                <w:p w14:paraId="6BD28BCD">
                  <w:pPr>
                    <w:jc w:val="center"/>
                    <w:rPr>
                      <w:rFonts w:hint="default" w:ascii="Times New Roman" w:hAnsi="Times New Roman" w:cs="Times New Roman"/>
                      <w:b w:val="0"/>
                      <w:bCs w:val="0"/>
                      <w:lang w:val="en-US" w:eastAsia="zh-CN"/>
                    </w:rPr>
                  </w:pPr>
                  <w:bookmarkStart w:id="34" w:name="OLE_LINK11"/>
                  <w:r>
                    <w:rPr>
                      <w:rFonts w:hint="eastAsia" w:ascii="Times New Roman" w:hAnsi="Times New Roman" w:cs="Times New Roman"/>
                      <w:b w:val="0"/>
                      <w:bCs w:val="0"/>
                      <w:lang w:val="en-US" w:eastAsia="zh-CN"/>
                    </w:rPr>
                    <w:t>达标</w:t>
                  </w:r>
                  <w:bookmarkEnd w:id="34"/>
                </w:p>
              </w:tc>
              <w:tc>
                <w:tcPr>
                  <w:tcW w:w="1120" w:type="pct"/>
                  <w:vAlign w:val="center"/>
                </w:tcPr>
                <w:p w14:paraId="5A5A5DA6">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达标</w:t>
                  </w:r>
                </w:p>
              </w:tc>
              <w:tc>
                <w:tcPr>
                  <w:tcW w:w="1149" w:type="pct"/>
                  <w:vAlign w:val="center"/>
                </w:tcPr>
                <w:p w14:paraId="2E0062D4">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达标</w:t>
                  </w:r>
                </w:p>
              </w:tc>
            </w:tr>
          </w:tbl>
          <w:p w14:paraId="4C992D1E">
            <w:pPr>
              <w:spacing w:line="360" w:lineRule="auto"/>
              <w:ind w:firstLine="480" w:firstLineChars="200"/>
              <w:rPr>
                <w:rFonts w:hint="eastAsia" w:ascii="Times New Roman" w:hAnsi="宋体" w:eastAsia="宋体" w:cs="Times New Roman"/>
                <w:color w:val="auto"/>
                <w:sz w:val="24"/>
                <w:u w:val="none"/>
                <w:lang w:val="en-US" w:eastAsia="zh-CN"/>
              </w:rPr>
            </w:pPr>
            <w:r>
              <w:rPr>
                <w:rFonts w:hint="eastAsia" w:ascii="Times New Roman" w:hAnsi="宋体" w:cs="Times New Roman"/>
                <w:color w:val="auto"/>
                <w:sz w:val="24"/>
                <w:u w:val="none"/>
                <w:lang w:val="en-US" w:eastAsia="zh-CN"/>
              </w:rPr>
              <w:t>根据上表检测结果可知，项目区域及周边敏感点昼间噪声值范围为52-55.6dB（A），夜间噪声值范围为42.8-45.6dB（A），均满足《声环境质量标准》(GB3096-2008)2类标准，项目区声环境质量较好。</w:t>
            </w:r>
          </w:p>
          <w:p w14:paraId="11F05D24">
            <w:pPr>
              <w:spacing w:line="360" w:lineRule="auto"/>
              <w:ind w:firstLine="482" w:firstLineChars="200"/>
              <w:rPr>
                <w:b/>
                <w:bCs/>
                <w:sz w:val="24"/>
              </w:rPr>
            </w:pPr>
            <w:r>
              <w:rPr>
                <w:b/>
                <w:bCs/>
                <w:sz w:val="24"/>
              </w:rPr>
              <w:t>4、生态环境</w:t>
            </w:r>
          </w:p>
          <w:p w14:paraId="20DE9538">
            <w:pPr>
              <w:spacing w:line="360" w:lineRule="auto"/>
              <w:ind w:firstLine="480" w:firstLineChars="200"/>
              <w:rPr>
                <w:bCs/>
                <w:sz w:val="24"/>
              </w:rPr>
            </w:pPr>
            <w:r>
              <w:rPr>
                <w:rFonts w:hint="eastAsia"/>
                <w:sz w:val="24"/>
              </w:rPr>
              <w:t>本项目</w:t>
            </w:r>
            <w:r>
              <w:rPr>
                <w:rFonts w:hint="eastAsia"/>
                <w:sz w:val="24"/>
                <w:lang w:val="en-US" w:eastAsia="zh-CN"/>
              </w:rPr>
              <w:t>位于</w:t>
            </w:r>
            <w:r>
              <w:rPr>
                <w:rFonts w:hint="eastAsia" w:hAnsi="宋体"/>
                <w:color w:val="auto"/>
                <w:sz w:val="24"/>
                <w:u w:val="none"/>
                <w:lang w:val="en-US" w:eastAsia="zh-CN"/>
              </w:rPr>
              <w:t>芒市二环西路南侧和320国道北侧</w:t>
            </w:r>
            <w:r>
              <w:rPr>
                <w:rFonts w:hint="eastAsia"/>
                <w:sz w:val="24"/>
              </w:rPr>
              <w:t>，项目所在区域内无天然植被，人工植被覆盖率较低，生物多样性较差。现场调查期间，未发现国家及云南省规定保护的野生珍稀濒危动植物及云南省规定保护的珍稀动植物和古树名木。</w:t>
            </w:r>
            <w:r>
              <w:rPr>
                <w:sz w:val="24"/>
              </w:rPr>
              <w:t>植被以灌草丛为主，缺乏哺乳类隐蔽生境和食源，伴人性较强的啮齿类动物活动痕迹较多，其中以小型鼠类为主，如褐家鼠、社鼠、小家鼠等，生物多样性一般。</w:t>
            </w:r>
          </w:p>
          <w:p w14:paraId="4B0A7AEE">
            <w:pPr>
              <w:spacing w:line="360" w:lineRule="auto"/>
              <w:ind w:firstLine="482" w:firstLineChars="200"/>
              <w:rPr>
                <w:b/>
                <w:bCs/>
                <w:sz w:val="24"/>
              </w:rPr>
            </w:pPr>
            <w:r>
              <w:rPr>
                <w:rFonts w:hint="eastAsia"/>
                <w:b/>
                <w:bCs/>
                <w:sz w:val="24"/>
              </w:rPr>
              <w:t>5、</w:t>
            </w:r>
            <w:r>
              <w:rPr>
                <w:b/>
                <w:bCs/>
                <w:sz w:val="24"/>
              </w:rPr>
              <w:t>地下水</w:t>
            </w:r>
          </w:p>
          <w:p w14:paraId="4E197F6C">
            <w:pPr>
              <w:spacing w:line="360" w:lineRule="auto"/>
              <w:ind w:firstLine="480" w:firstLineChars="200"/>
              <w:rPr>
                <w:sz w:val="24"/>
              </w:rPr>
            </w:pPr>
            <w:r>
              <w:rPr>
                <w:rFonts w:hint="default" w:ascii="Times New Roman" w:hAnsi="Times New Roman" w:cs="Times New Roman"/>
                <w:sz w:val="24"/>
              </w:rPr>
              <w:t>本项目为“</w:t>
            </w:r>
            <w:r>
              <w:rPr>
                <w:rFonts w:hint="default" w:ascii="Times New Roman" w:hAnsi="Times New Roman" w:cs="Times New Roman"/>
                <w:sz w:val="24"/>
                <w:lang w:eastAsia="zh-CN"/>
              </w:rPr>
              <w:t>Ⅴ</w:t>
            </w:r>
            <w:r>
              <w:rPr>
                <w:rFonts w:hint="default" w:ascii="Times New Roman" w:hAnsi="Times New Roman" w:cs="Times New Roman"/>
                <w:sz w:val="24"/>
                <w:lang w:val="en-US" w:eastAsia="zh-CN"/>
              </w:rPr>
              <w:t xml:space="preserve">社会事业与服务业 </w:t>
            </w:r>
            <w:r>
              <w:rPr>
                <w:rFonts w:hint="default" w:ascii="Times New Roman" w:hAnsi="Times New Roman" w:cs="Times New Roman"/>
                <w:sz w:val="24"/>
              </w:rPr>
              <w:t>1</w:t>
            </w:r>
            <w:r>
              <w:rPr>
                <w:rFonts w:hint="default" w:ascii="Times New Roman" w:hAnsi="Times New Roman" w:cs="Times New Roman"/>
                <w:sz w:val="24"/>
                <w:lang w:val="en-US" w:eastAsia="zh-CN"/>
              </w:rPr>
              <w:t>5</w:t>
            </w:r>
            <w:r>
              <w:rPr>
                <w:rFonts w:hint="default" w:ascii="Times New Roman" w:hAnsi="Times New Roman" w:cs="Times New Roman"/>
                <w:sz w:val="24"/>
              </w:rPr>
              <w:t>7</w:t>
            </w:r>
            <w:r>
              <w:rPr>
                <w:rFonts w:hint="default" w:ascii="Times New Roman" w:hAnsi="Times New Roman" w:cs="Times New Roman"/>
                <w:sz w:val="24"/>
                <w:lang w:val="en-US" w:eastAsia="zh-CN"/>
              </w:rPr>
              <w:t>学校、幼儿园、托儿所</w:t>
            </w:r>
            <w:r>
              <w:rPr>
                <w:rFonts w:hint="default" w:ascii="Times New Roman" w:hAnsi="Times New Roman" w:cs="Times New Roman"/>
                <w:sz w:val="24"/>
              </w:rPr>
              <w:t>”，</w:t>
            </w:r>
            <w:r>
              <w:rPr>
                <w:sz w:val="24"/>
              </w:rPr>
              <w:t>对照《环境影响评价技术导则 地下水环境》（HJ610-2016）附录A地下水环境影响评价行业分类表，本项目属于Ⅳ类项目，不开展地下水环境质量现状调查。</w:t>
            </w:r>
          </w:p>
          <w:p w14:paraId="47E5C5F1">
            <w:pPr>
              <w:spacing w:line="360" w:lineRule="auto"/>
              <w:ind w:firstLine="482" w:firstLineChars="200"/>
              <w:rPr>
                <w:b/>
                <w:bCs/>
                <w:sz w:val="24"/>
              </w:rPr>
            </w:pPr>
            <w:r>
              <w:rPr>
                <w:rFonts w:hint="eastAsia"/>
                <w:b/>
                <w:bCs/>
                <w:sz w:val="24"/>
              </w:rPr>
              <w:t>6、</w:t>
            </w:r>
            <w:r>
              <w:rPr>
                <w:b/>
                <w:bCs/>
                <w:sz w:val="24"/>
              </w:rPr>
              <w:t>土壤</w:t>
            </w:r>
          </w:p>
          <w:p w14:paraId="75B3824B">
            <w:pPr>
              <w:spacing w:line="360" w:lineRule="auto"/>
              <w:ind w:firstLine="480" w:firstLineChars="200"/>
              <w:rPr>
                <w:rFonts w:ascii="宋体" w:hAnsi="宋体" w:cs="宋体"/>
                <w:kern w:val="0"/>
                <w:szCs w:val="21"/>
              </w:rPr>
            </w:pPr>
            <w:r>
              <w:rPr>
                <w:sz w:val="24"/>
              </w:rPr>
              <w:t>按照《环境影响评价技术导则—土壤环境（试行）》（HJ964-2018）附录A，本项目</w:t>
            </w:r>
            <w:r>
              <w:rPr>
                <w:rFonts w:hint="eastAsia"/>
                <w:sz w:val="24"/>
              </w:rPr>
              <w:t>为</w:t>
            </w:r>
            <w:r>
              <w:rPr>
                <w:rFonts w:hint="eastAsia" w:ascii="宋体" w:hAnsi="宋体" w:cs="宋体"/>
                <w:sz w:val="24"/>
              </w:rPr>
              <w:t>食品及饲料添加剂制造类项目，对照</w:t>
            </w:r>
            <w:r>
              <w:rPr>
                <w:sz w:val="24"/>
              </w:rPr>
              <w:t>土壤环境影响评价类别为“</w:t>
            </w:r>
            <w:r>
              <w:rPr>
                <w:rFonts w:hint="eastAsia"/>
                <w:sz w:val="24"/>
                <w:lang w:val="en-US" w:eastAsia="zh-CN"/>
              </w:rPr>
              <w:t>社会事业与服务业 其他</w:t>
            </w:r>
            <w:r>
              <w:rPr>
                <w:sz w:val="24"/>
              </w:rPr>
              <w:t>，属于Ⅳ类项目”</w:t>
            </w:r>
            <w:r>
              <w:rPr>
                <w:rFonts w:hint="eastAsia"/>
                <w:sz w:val="24"/>
              </w:rPr>
              <w:t>，</w:t>
            </w:r>
            <w:r>
              <w:rPr>
                <w:sz w:val="24"/>
              </w:rPr>
              <w:t>不开展土壤环境质量现状调查。</w:t>
            </w:r>
          </w:p>
        </w:tc>
      </w:tr>
      <w:tr w14:paraId="22FC2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00" w:type="dxa"/>
            <w:vAlign w:val="center"/>
          </w:tcPr>
          <w:p w14:paraId="3E692D17">
            <w:pPr>
              <w:adjustRightInd w:val="0"/>
              <w:snapToGrid w:val="0"/>
              <w:jc w:val="center"/>
              <w:rPr>
                <w:rFonts w:ascii="宋体" w:hAnsi="宋体" w:cs="宋体"/>
                <w:kern w:val="0"/>
                <w:szCs w:val="21"/>
              </w:rPr>
            </w:pPr>
            <w:r>
              <w:rPr>
                <w:rFonts w:hint="eastAsia" w:ascii="宋体" w:hAnsi="宋体" w:cs="宋体"/>
                <w:kern w:val="0"/>
                <w:szCs w:val="21"/>
              </w:rPr>
              <w:t>环境</w:t>
            </w:r>
          </w:p>
          <w:p w14:paraId="6362597A">
            <w:pPr>
              <w:adjustRightInd w:val="0"/>
              <w:snapToGrid w:val="0"/>
              <w:jc w:val="center"/>
              <w:rPr>
                <w:rFonts w:ascii="宋体" w:hAnsi="宋体" w:cs="宋体"/>
                <w:kern w:val="0"/>
                <w:szCs w:val="21"/>
              </w:rPr>
            </w:pPr>
            <w:r>
              <w:rPr>
                <w:rFonts w:hint="eastAsia" w:ascii="宋体" w:hAnsi="宋体" w:cs="宋体"/>
                <w:kern w:val="0"/>
                <w:szCs w:val="21"/>
              </w:rPr>
              <w:t>保护</w:t>
            </w:r>
          </w:p>
          <w:p w14:paraId="391589D8">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vAlign w:val="center"/>
          </w:tcPr>
          <w:p w14:paraId="2ACD2BCF">
            <w:pPr>
              <w:spacing w:line="360" w:lineRule="auto"/>
              <w:ind w:firstLine="480" w:firstLineChars="200"/>
              <w:rPr>
                <w:rFonts w:hint="eastAsia" w:ascii="Times New Roman" w:hAnsi="Times New Roman" w:cs="Times New Roman"/>
                <w:sz w:val="24"/>
              </w:rPr>
            </w:pPr>
            <w:r>
              <w:rPr>
                <w:rFonts w:hint="eastAsia"/>
                <w:sz w:val="24"/>
              </w:rPr>
              <w:t>根据《建设项目环境影响报告表编制技术指南（污染影响类）》（试行）</w:t>
            </w:r>
            <w:r>
              <w:rPr>
                <w:rFonts w:hint="eastAsia"/>
                <w:sz w:val="24"/>
                <w:lang w:val="en-US" w:eastAsia="zh-CN"/>
              </w:rPr>
              <w:t>和</w:t>
            </w:r>
            <w:r>
              <w:rPr>
                <w:rFonts w:hint="eastAsia"/>
                <w:sz w:val="24"/>
              </w:rPr>
              <w:t>现场踏勘情况，项目厂界外</w:t>
            </w:r>
            <w:r>
              <w:rPr>
                <w:sz w:val="24"/>
              </w:rPr>
              <w:t>50</w:t>
            </w:r>
            <w:r>
              <w:rPr>
                <w:rFonts w:hint="eastAsia"/>
                <w:sz w:val="24"/>
                <w:lang w:val="en-US" w:eastAsia="zh-CN"/>
              </w:rPr>
              <w:t>m</w:t>
            </w:r>
            <w:r>
              <w:rPr>
                <w:rFonts w:hint="eastAsia"/>
                <w:sz w:val="24"/>
              </w:rPr>
              <w:t>范围内声环境保护目标</w:t>
            </w:r>
            <w:r>
              <w:rPr>
                <w:rFonts w:hint="eastAsia"/>
                <w:sz w:val="24"/>
                <w:lang w:val="en-US" w:eastAsia="zh-CN"/>
              </w:rPr>
              <w:t>为紧邻项目用地边界的西南侧散户，根据项目实施方案，此处散户需进行拆迁，根据现场踏勘情况，散户现状未拆迁，因此列为此次环境影响评价声环境保护目标</w:t>
            </w:r>
            <w:r>
              <w:rPr>
                <w:rFonts w:hint="eastAsia"/>
                <w:sz w:val="24"/>
              </w:rPr>
              <w:t>；</w:t>
            </w:r>
            <w:r>
              <w:rPr>
                <w:sz w:val="24"/>
              </w:rPr>
              <w:t>项目周边500m范围内</w:t>
            </w:r>
            <w:r>
              <w:rPr>
                <w:rFonts w:hint="eastAsia" w:ascii="Times New Roman" w:hAnsi="Times New Roman" w:cs="Times New Roman"/>
                <w:sz w:val="24"/>
              </w:rPr>
              <w:t>无自然保护区、风景名胜区等大气环境保护目标</w:t>
            </w:r>
            <w:r>
              <w:rPr>
                <w:rFonts w:hint="eastAsia" w:ascii="Times New Roman" w:hAnsi="Times New Roman" w:cs="Times New Roman"/>
                <w:sz w:val="24"/>
                <w:lang w:eastAsia="zh-CN"/>
              </w:rPr>
              <w:t>，</w:t>
            </w:r>
            <w:r>
              <w:rPr>
                <w:rFonts w:hint="eastAsia"/>
                <w:color w:val="auto"/>
                <w:sz w:val="24"/>
              </w:rPr>
              <w:t>500m范围内敏感点</w:t>
            </w:r>
            <w:r>
              <w:rPr>
                <w:rFonts w:hint="eastAsia"/>
                <w:color w:val="auto"/>
                <w:sz w:val="24"/>
                <w:lang w:val="en-US" w:eastAsia="zh-CN"/>
              </w:rPr>
              <w:t>为</w:t>
            </w:r>
            <w:bookmarkStart w:id="35" w:name="OLE_LINK27"/>
            <w:r>
              <w:rPr>
                <w:rFonts w:hint="eastAsia"/>
                <w:color w:val="auto"/>
                <w:sz w:val="24"/>
                <w:lang w:val="en-US" w:eastAsia="zh-CN"/>
              </w:rPr>
              <w:t>东南侧70m的盛世佳园</w:t>
            </w:r>
            <w:bookmarkEnd w:id="35"/>
            <w:r>
              <w:rPr>
                <w:rFonts w:hint="eastAsia"/>
                <w:color w:val="auto"/>
                <w:sz w:val="24"/>
                <w:lang w:val="en-US" w:eastAsia="zh-CN"/>
              </w:rPr>
              <w:t>，西南侧170m和泰壹家，南侧180m街坡村</w:t>
            </w:r>
            <w:r>
              <w:rPr>
                <w:rFonts w:hint="eastAsia"/>
                <w:color w:val="auto"/>
                <w:sz w:val="24"/>
              </w:rPr>
              <w:t>。</w:t>
            </w:r>
            <w:r>
              <w:rPr>
                <w:rFonts w:hint="eastAsia" w:ascii="Times New Roman" w:hAnsi="Times New Roman" w:cs="Times New Roman"/>
                <w:sz w:val="24"/>
              </w:rPr>
              <w:t>；</w:t>
            </w:r>
            <w:r>
              <w:rPr>
                <w:rFonts w:hint="eastAsia" w:ascii="Times New Roman" w:hAnsi="Times New Roman" w:cs="Times New Roman"/>
                <w:sz w:val="24"/>
                <w:lang w:val="en-US" w:eastAsia="zh-CN"/>
              </w:rPr>
              <w:t>街坡大沟以及芒市大河</w:t>
            </w:r>
            <w:r>
              <w:rPr>
                <w:rFonts w:hint="eastAsia" w:ascii="Times New Roman" w:hAnsi="Times New Roman" w:cs="Times New Roman"/>
                <w:sz w:val="24"/>
              </w:rPr>
              <w:t>为地表水保护目标。主要保护目标见下表：</w:t>
            </w:r>
          </w:p>
          <w:p w14:paraId="5E9B82E7">
            <w:pPr>
              <w:pStyle w:val="60"/>
              <w:adjustRightInd/>
              <w:snapToGrid/>
              <w:spacing w:after="0" w:line="360" w:lineRule="auto"/>
              <w:ind w:left="0" w:leftChars="0" w:firstLine="0"/>
              <w:jc w:val="center"/>
              <w:rPr>
                <w:rFonts w:hint="eastAsia" w:eastAsia="宋体"/>
                <w:b/>
                <w:kern w:val="2"/>
                <w:sz w:val="24"/>
                <w:szCs w:val="24"/>
              </w:rPr>
            </w:pPr>
          </w:p>
          <w:p w14:paraId="3BDA07A3">
            <w:pPr>
              <w:pStyle w:val="60"/>
              <w:adjustRightInd/>
              <w:snapToGrid/>
              <w:spacing w:after="0" w:line="360" w:lineRule="auto"/>
              <w:ind w:left="0" w:leftChars="0" w:firstLine="0"/>
              <w:jc w:val="center"/>
              <w:rPr>
                <w:rFonts w:hint="eastAsia" w:eastAsia="宋体"/>
                <w:b/>
                <w:kern w:val="2"/>
                <w:sz w:val="24"/>
                <w:szCs w:val="24"/>
              </w:rPr>
            </w:pPr>
          </w:p>
          <w:p w14:paraId="00205CF7">
            <w:pPr>
              <w:pStyle w:val="60"/>
              <w:adjustRightInd/>
              <w:snapToGrid/>
              <w:spacing w:after="0" w:line="360" w:lineRule="auto"/>
              <w:ind w:left="0" w:leftChars="0" w:firstLine="0"/>
              <w:jc w:val="center"/>
              <w:rPr>
                <w:rFonts w:eastAsia="宋体"/>
                <w:b/>
                <w:kern w:val="2"/>
                <w:sz w:val="24"/>
                <w:szCs w:val="24"/>
              </w:rPr>
            </w:pPr>
            <w:r>
              <w:rPr>
                <w:rFonts w:hint="eastAsia" w:eastAsia="宋体"/>
                <w:b/>
                <w:kern w:val="2"/>
                <w:sz w:val="24"/>
                <w:szCs w:val="24"/>
              </w:rPr>
              <w:t>表3-</w:t>
            </w:r>
            <w:r>
              <w:rPr>
                <w:rFonts w:hint="eastAsia" w:eastAsia="宋体"/>
                <w:b/>
                <w:kern w:val="2"/>
                <w:sz w:val="24"/>
                <w:szCs w:val="24"/>
                <w:lang w:val="en-US" w:eastAsia="zh-CN"/>
              </w:rPr>
              <w:t>5</w:t>
            </w:r>
            <w:r>
              <w:rPr>
                <w:rFonts w:hint="eastAsia" w:eastAsia="宋体"/>
                <w:b/>
                <w:kern w:val="2"/>
                <w:sz w:val="24"/>
                <w:szCs w:val="24"/>
              </w:rPr>
              <w:t>主要保护目标及保护界别</w:t>
            </w:r>
          </w:p>
          <w:tbl>
            <w:tblPr>
              <w:tblStyle w:val="2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3833"/>
              <w:gridCol w:w="2658"/>
            </w:tblGrid>
            <w:tr w14:paraId="51A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0C192A51">
                  <w:pPr>
                    <w:jc w:val="center"/>
                    <w:rPr>
                      <w:b/>
                      <w:bCs/>
                    </w:rPr>
                  </w:pPr>
                  <w:r>
                    <w:rPr>
                      <w:rFonts w:hint="eastAsia"/>
                      <w:b/>
                      <w:bCs/>
                    </w:rPr>
                    <w:t>保护内容</w:t>
                  </w:r>
                </w:p>
              </w:tc>
              <w:tc>
                <w:tcPr>
                  <w:tcW w:w="3833" w:type="dxa"/>
                  <w:vAlign w:val="center"/>
                </w:tcPr>
                <w:p w14:paraId="600F7A6A">
                  <w:pPr>
                    <w:jc w:val="center"/>
                    <w:rPr>
                      <w:b/>
                      <w:bCs/>
                    </w:rPr>
                  </w:pPr>
                  <w:r>
                    <w:rPr>
                      <w:rFonts w:hint="eastAsia"/>
                      <w:b/>
                      <w:bCs/>
                    </w:rPr>
                    <w:t>保护目标</w:t>
                  </w:r>
                </w:p>
              </w:tc>
              <w:tc>
                <w:tcPr>
                  <w:tcW w:w="2658" w:type="dxa"/>
                  <w:vAlign w:val="center"/>
                </w:tcPr>
                <w:p w14:paraId="05E41AAE">
                  <w:pPr>
                    <w:jc w:val="center"/>
                    <w:rPr>
                      <w:b/>
                      <w:bCs/>
                    </w:rPr>
                  </w:pPr>
                  <w:r>
                    <w:rPr>
                      <w:rFonts w:hint="eastAsia"/>
                      <w:b/>
                      <w:bCs/>
                    </w:rPr>
                    <w:t>保护级别</w:t>
                  </w:r>
                </w:p>
              </w:tc>
            </w:tr>
            <w:tr w14:paraId="6219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restart"/>
                  <w:vAlign w:val="center"/>
                </w:tcPr>
                <w:p w14:paraId="02C4E34A">
                  <w:pPr>
                    <w:jc w:val="center"/>
                  </w:pPr>
                  <w:r>
                    <w:rPr>
                      <w:rFonts w:hint="eastAsia"/>
                      <w:lang w:val="en-US" w:eastAsia="zh-CN"/>
                    </w:rPr>
                    <w:t>大气</w:t>
                  </w:r>
                  <w:r>
                    <w:rPr>
                      <w:rFonts w:hint="eastAsia"/>
                    </w:rPr>
                    <w:t>环境</w:t>
                  </w:r>
                </w:p>
              </w:tc>
              <w:tc>
                <w:tcPr>
                  <w:tcW w:w="3833" w:type="dxa"/>
                  <w:vAlign w:val="center"/>
                </w:tcPr>
                <w:p w14:paraId="720A93FC">
                  <w:pPr>
                    <w:widowControl/>
                    <w:jc w:val="center"/>
                    <w:rPr>
                      <w:rFonts w:hint="default" w:eastAsia="宋体"/>
                      <w:lang w:val="en-US" w:eastAsia="zh-CN"/>
                    </w:rPr>
                  </w:pPr>
                  <w:r>
                    <w:rPr>
                      <w:rFonts w:hint="eastAsia"/>
                      <w:lang w:val="en-US" w:eastAsia="zh-CN"/>
                    </w:rPr>
                    <w:t>项目南侧180m街坡村</w:t>
                  </w:r>
                </w:p>
              </w:tc>
              <w:tc>
                <w:tcPr>
                  <w:tcW w:w="2658" w:type="dxa"/>
                  <w:vMerge w:val="restart"/>
                  <w:vAlign w:val="center"/>
                </w:tcPr>
                <w:p w14:paraId="45654094">
                  <w:pPr>
                    <w:jc w:val="center"/>
                  </w:pPr>
                  <w:r>
                    <w:rPr>
                      <w:rFonts w:hint="default" w:ascii="Times New Roman" w:hAnsi="Times New Roman" w:cs="Times New Roman"/>
                      <w:color w:val="auto"/>
                      <w:szCs w:val="21"/>
                    </w:rPr>
                    <w:t>《环境空气质量标 准》</w:t>
                  </w:r>
                  <w:bookmarkStart w:id="36" w:name="OLE_LINK15"/>
                  <w:r>
                    <w:rPr>
                      <w:rFonts w:hint="eastAsia" w:ascii="Times New Roman" w:hAnsi="Times New Roman" w:cs="Times New Roman"/>
                      <w:color w:val="auto"/>
                      <w:szCs w:val="21"/>
                      <w:lang w:eastAsia="zh-CN"/>
                    </w:rPr>
                    <w:t>（</w:t>
                  </w:r>
                  <w:bookmarkEnd w:id="36"/>
                  <w:r>
                    <w:rPr>
                      <w:rFonts w:hint="default" w:ascii="Times New Roman" w:hAnsi="Times New Roman" w:cs="Times New Roman"/>
                      <w:color w:val="auto"/>
                      <w:szCs w:val="21"/>
                    </w:rPr>
                    <w:t>GB3095-2012</w:t>
                  </w:r>
                  <w:bookmarkStart w:id="37" w:name="OLE_LINK17"/>
                  <w:r>
                    <w:rPr>
                      <w:rFonts w:hint="eastAsia" w:ascii="Times New Roman" w:hAnsi="Times New Roman" w:cs="Times New Roman"/>
                      <w:color w:val="auto"/>
                      <w:szCs w:val="21"/>
                      <w:lang w:eastAsia="zh-CN"/>
                    </w:rPr>
                    <w:t>）</w:t>
                  </w:r>
                  <w:bookmarkEnd w:id="37"/>
                  <w:r>
                    <w:rPr>
                      <w:rFonts w:hint="default" w:ascii="Times New Roman" w:hAnsi="Times New Roman" w:cs="Times New Roman"/>
                      <w:color w:val="auto"/>
                      <w:szCs w:val="21"/>
                    </w:rPr>
                    <w:t>二级标准</w:t>
                  </w:r>
                </w:p>
              </w:tc>
            </w:tr>
            <w:tr w14:paraId="5AEC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vAlign w:val="center"/>
                </w:tcPr>
                <w:p w14:paraId="4901D6F3">
                  <w:pPr>
                    <w:jc w:val="center"/>
                    <w:rPr>
                      <w:rFonts w:hint="eastAsia"/>
                    </w:rPr>
                  </w:pPr>
                </w:p>
              </w:tc>
              <w:tc>
                <w:tcPr>
                  <w:tcW w:w="3833" w:type="dxa"/>
                  <w:vAlign w:val="center"/>
                </w:tcPr>
                <w:p w14:paraId="5C7C4284">
                  <w:pPr>
                    <w:widowControl/>
                    <w:jc w:val="center"/>
                    <w:rPr>
                      <w:rFonts w:hint="default" w:eastAsia="宋体"/>
                      <w:lang w:val="en-US" w:eastAsia="zh-CN"/>
                    </w:rPr>
                  </w:pPr>
                  <w:r>
                    <w:rPr>
                      <w:rFonts w:hint="eastAsia"/>
                      <w:lang w:val="en-US" w:eastAsia="zh-CN"/>
                    </w:rPr>
                    <w:t>项目西南侧170m和泰壹家</w:t>
                  </w:r>
                </w:p>
              </w:tc>
              <w:tc>
                <w:tcPr>
                  <w:tcW w:w="2658" w:type="dxa"/>
                  <w:vMerge w:val="continue"/>
                  <w:vAlign w:val="center"/>
                </w:tcPr>
                <w:p w14:paraId="1C63CD7C">
                  <w:pPr>
                    <w:jc w:val="center"/>
                    <w:rPr>
                      <w:rFonts w:hint="eastAsia"/>
                    </w:rPr>
                  </w:pPr>
                </w:p>
              </w:tc>
            </w:tr>
            <w:tr w14:paraId="7E3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vAlign w:val="center"/>
                </w:tcPr>
                <w:p w14:paraId="0A5148F9">
                  <w:pPr>
                    <w:jc w:val="center"/>
                    <w:rPr>
                      <w:rFonts w:hint="eastAsia"/>
                    </w:rPr>
                  </w:pPr>
                </w:p>
              </w:tc>
              <w:tc>
                <w:tcPr>
                  <w:tcW w:w="3833" w:type="dxa"/>
                  <w:vAlign w:val="center"/>
                </w:tcPr>
                <w:p w14:paraId="1C5DCD40">
                  <w:pPr>
                    <w:widowControl/>
                    <w:jc w:val="center"/>
                    <w:rPr>
                      <w:rFonts w:hint="default" w:eastAsia="宋体"/>
                      <w:lang w:val="en-US" w:eastAsia="zh-CN"/>
                    </w:rPr>
                  </w:pPr>
                  <w:r>
                    <w:rPr>
                      <w:rFonts w:hint="eastAsia"/>
                      <w:lang w:val="en-US" w:eastAsia="zh-CN"/>
                    </w:rPr>
                    <w:t>项目东南侧70m盛世佳园</w:t>
                  </w:r>
                </w:p>
              </w:tc>
              <w:tc>
                <w:tcPr>
                  <w:tcW w:w="2658" w:type="dxa"/>
                  <w:vMerge w:val="continue"/>
                  <w:vAlign w:val="center"/>
                </w:tcPr>
                <w:p w14:paraId="0CF35A87">
                  <w:pPr>
                    <w:jc w:val="center"/>
                    <w:rPr>
                      <w:rFonts w:hint="eastAsia"/>
                    </w:rPr>
                  </w:pPr>
                </w:p>
              </w:tc>
            </w:tr>
            <w:tr w14:paraId="237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3639DCEB">
                  <w:pPr>
                    <w:jc w:val="center"/>
                    <w:rPr>
                      <w:rFonts w:hint="eastAsia" w:eastAsia="宋体"/>
                      <w:lang w:val="en-US" w:eastAsia="zh-CN"/>
                    </w:rPr>
                  </w:pPr>
                  <w:r>
                    <w:rPr>
                      <w:rFonts w:hint="eastAsia"/>
                      <w:lang w:val="en-US" w:eastAsia="zh-CN"/>
                    </w:rPr>
                    <w:t>声环境</w:t>
                  </w:r>
                </w:p>
              </w:tc>
              <w:tc>
                <w:tcPr>
                  <w:tcW w:w="3833" w:type="dxa"/>
                  <w:vAlign w:val="center"/>
                </w:tcPr>
                <w:p w14:paraId="196D48C8">
                  <w:pPr>
                    <w:widowControl/>
                    <w:jc w:val="center"/>
                    <w:rPr>
                      <w:rFonts w:hint="default" w:eastAsia="宋体"/>
                      <w:lang w:val="en-US" w:eastAsia="zh-CN"/>
                    </w:rPr>
                  </w:pPr>
                  <w:r>
                    <w:rPr>
                      <w:rFonts w:hint="eastAsia"/>
                      <w:lang w:val="en-US" w:eastAsia="zh-CN"/>
                    </w:rPr>
                    <w:t>项目西南侧紧邻散户</w:t>
                  </w:r>
                </w:p>
              </w:tc>
              <w:tc>
                <w:tcPr>
                  <w:tcW w:w="2658" w:type="dxa"/>
                  <w:vAlign w:val="center"/>
                </w:tcPr>
                <w:p w14:paraId="79D2B8D6">
                  <w:pPr>
                    <w:jc w:val="center"/>
                    <w:rPr>
                      <w:rFonts w:hint="eastAsia" w:eastAsia="宋体"/>
                      <w:lang w:val="en-US" w:eastAsia="zh-CN"/>
                    </w:rPr>
                  </w:pPr>
                  <w:r>
                    <w:rPr>
                      <w:rFonts w:hint="default" w:ascii="Times New Roman" w:hAnsi="Times New Roman" w:cs="Times New Roman"/>
                      <w:color w:val="auto"/>
                      <w:szCs w:val="21"/>
                    </w:rPr>
                    <w:t>《声环境质量标准》</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GB3096-2008</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2类</w:t>
                  </w:r>
                  <w:r>
                    <w:rPr>
                      <w:rFonts w:hint="eastAsia" w:ascii="Times New Roman" w:hAnsi="Times New Roman" w:cs="Times New Roman"/>
                      <w:color w:val="auto"/>
                      <w:szCs w:val="21"/>
                      <w:lang w:val="en-US" w:eastAsia="zh-CN"/>
                    </w:rPr>
                    <w:t>标准</w:t>
                  </w:r>
                </w:p>
              </w:tc>
            </w:tr>
            <w:tr w14:paraId="058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restart"/>
                  <w:vAlign w:val="center"/>
                </w:tcPr>
                <w:p w14:paraId="33393040">
                  <w:pPr>
                    <w:jc w:val="center"/>
                    <w:rPr>
                      <w:rFonts w:hint="default" w:eastAsia="宋体"/>
                      <w:lang w:val="en-US" w:eastAsia="zh-CN"/>
                    </w:rPr>
                  </w:pPr>
                  <w:r>
                    <w:rPr>
                      <w:rFonts w:hint="eastAsia"/>
                      <w:lang w:val="en-US" w:eastAsia="zh-CN"/>
                    </w:rPr>
                    <w:t>地表水环境</w:t>
                  </w:r>
                </w:p>
              </w:tc>
              <w:tc>
                <w:tcPr>
                  <w:tcW w:w="3833" w:type="dxa"/>
                  <w:vAlign w:val="center"/>
                </w:tcPr>
                <w:p w14:paraId="3E836F9C">
                  <w:pPr>
                    <w:widowControl/>
                    <w:jc w:val="center"/>
                    <w:rPr>
                      <w:rFonts w:hint="default" w:eastAsia="宋体"/>
                      <w:lang w:val="en-US" w:eastAsia="zh-CN"/>
                    </w:rPr>
                  </w:pPr>
                  <w:r>
                    <w:rPr>
                      <w:rFonts w:hint="eastAsia"/>
                    </w:rPr>
                    <w:t>项目西侧20</w:t>
                  </w:r>
                  <w:r>
                    <w:t>m处的</w:t>
                  </w:r>
                  <w:r>
                    <w:rPr>
                      <w:rFonts w:hint="eastAsia"/>
                      <w:lang w:val="en-US" w:eastAsia="zh-CN"/>
                    </w:rPr>
                    <w:t>街坡大沟</w:t>
                  </w:r>
                </w:p>
              </w:tc>
              <w:tc>
                <w:tcPr>
                  <w:tcW w:w="2658" w:type="dxa"/>
                  <w:vMerge w:val="restart"/>
                  <w:vAlign w:val="center"/>
                </w:tcPr>
                <w:p w14:paraId="2533E1F9">
                  <w:pPr>
                    <w:jc w:val="center"/>
                    <w:rPr>
                      <w:rFonts w:hint="eastAsia"/>
                    </w:rPr>
                  </w:pPr>
                  <w:r>
                    <w:rPr>
                      <w:rFonts w:hint="default" w:ascii="Times New Roman" w:hAnsi="Times New Roman" w:cs="Times New Roman"/>
                      <w:color w:val="auto"/>
                      <w:szCs w:val="21"/>
                    </w:rPr>
                    <w:t>《地表水环境质量标准》（GB3838-2002）Ⅳ</w:t>
                  </w:r>
                  <w:r>
                    <w:rPr>
                      <w:rFonts w:hint="eastAsia"/>
                      <w:color w:val="auto"/>
                      <w:szCs w:val="21"/>
                    </w:rPr>
                    <w:t>类水质标准</w:t>
                  </w:r>
                </w:p>
              </w:tc>
            </w:tr>
            <w:tr w14:paraId="4147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vAlign w:val="center"/>
                </w:tcPr>
                <w:p w14:paraId="2E3E8F72">
                  <w:pPr>
                    <w:jc w:val="center"/>
                    <w:rPr>
                      <w:rFonts w:hint="eastAsia"/>
                    </w:rPr>
                  </w:pPr>
                </w:p>
              </w:tc>
              <w:tc>
                <w:tcPr>
                  <w:tcW w:w="3833" w:type="dxa"/>
                  <w:vAlign w:val="center"/>
                </w:tcPr>
                <w:p w14:paraId="20ECB752">
                  <w:pPr>
                    <w:widowControl/>
                    <w:jc w:val="center"/>
                    <w:rPr>
                      <w:rFonts w:hint="default" w:eastAsia="宋体"/>
                      <w:lang w:val="en-US" w:eastAsia="zh-CN"/>
                    </w:rPr>
                  </w:pPr>
                  <w:r>
                    <w:rPr>
                      <w:rFonts w:hint="eastAsia"/>
                      <w:lang w:val="en-US" w:eastAsia="zh-CN"/>
                    </w:rPr>
                    <w:t>项目北侧213m处的芒市大河</w:t>
                  </w:r>
                </w:p>
              </w:tc>
              <w:tc>
                <w:tcPr>
                  <w:tcW w:w="2658" w:type="dxa"/>
                  <w:vMerge w:val="continue"/>
                  <w:vAlign w:val="center"/>
                </w:tcPr>
                <w:p w14:paraId="531146F5">
                  <w:pPr>
                    <w:jc w:val="center"/>
                    <w:rPr>
                      <w:rFonts w:hint="eastAsia"/>
                    </w:rPr>
                  </w:pPr>
                </w:p>
              </w:tc>
            </w:tr>
          </w:tbl>
          <w:p w14:paraId="59B73F93">
            <w:pPr>
              <w:pStyle w:val="2"/>
              <w:rPr>
                <w:color w:val="auto"/>
              </w:rPr>
            </w:pPr>
          </w:p>
        </w:tc>
      </w:tr>
      <w:tr w14:paraId="20ADA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14:paraId="6653A5EF">
            <w:pPr>
              <w:adjustRightInd w:val="0"/>
              <w:snapToGrid w:val="0"/>
              <w:jc w:val="center"/>
              <w:rPr>
                <w:rFonts w:ascii="宋体" w:hAnsi="宋体" w:cs="宋体"/>
                <w:kern w:val="0"/>
                <w:szCs w:val="21"/>
              </w:rPr>
            </w:pPr>
            <w:r>
              <w:rPr>
                <w:rFonts w:hint="eastAsia" w:ascii="宋体" w:hAnsi="宋体" w:cs="宋体"/>
                <w:kern w:val="0"/>
                <w:szCs w:val="21"/>
              </w:rPr>
              <w:t>污染</w:t>
            </w:r>
          </w:p>
          <w:p w14:paraId="71E4DE5F">
            <w:pPr>
              <w:adjustRightInd w:val="0"/>
              <w:snapToGrid w:val="0"/>
              <w:jc w:val="center"/>
              <w:rPr>
                <w:rFonts w:ascii="宋体" w:hAnsi="宋体" w:cs="宋体"/>
                <w:kern w:val="0"/>
                <w:szCs w:val="21"/>
              </w:rPr>
            </w:pPr>
            <w:r>
              <w:rPr>
                <w:rFonts w:hint="eastAsia" w:ascii="宋体" w:hAnsi="宋体" w:cs="宋体"/>
                <w:kern w:val="0"/>
                <w:szCs w:val="21"/>
              </w:rPr>
              <w:t>物排</w:t>
            </w:r>
          </w:p>
          <w:p w14:paraId="36F87504">
            <w:pPr>
              <w:adjustRightInd w:val="0"/>
              <w:snapToGrid w:val="0"/>
              <w:jc w:val="center"/>
              <w:rPr>
                <w:rFonts w:ascii="宋体" w:hAnsi="宋体" w:cs="宋体"/>
                <w:kern w:val="0"/>
                <w:szCs w:val="21"/>
              </w:rPr>
            </w:pPr>
            <w:r>
              <w:rPr>
                <w:rFonts w:hint="eastAsia" w:ascii="宋体" w:hAnsi="宋体" w:cs="宋体"/>
                <w:kern w:val="0"/>
                <w:szCs w:val="21"/>
              </w:rPr>
              <w:t>放控</w:t>
            </w:r>
          </w:p>
          <w:p w14:paraId="72B96A40">
            <w:pPr>
              <w:adjustRightInd w:val="0"/>
              <w:snapToGrid w:val="0"/>
              <w:jc w:val="center"/>
              <w:rPr>
                <w:rFonts w:ascii="宋体" w:hAnsi="宋体" w:cs="宋体"/>
                <w:kern w:val="0"/>
                <w:szCs w:val="21"/>
              </w:rPr>
            </w:pPr>
            <w:r>
              <w:rPr>
                <w:rFonts w:hint="eastAsia" w:ascii="宋体" w:hAnsi="宋体" w:cs="宋体"/>
                <w:kern w:val="0"/>
                <w:szCs w:val="21"/>
              </w:rPr>
              <w:t>制标</w:t>
            </w:r>
          </w:p>
          <w:p w14:paraId="477BF69B">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vAlign w:val="center"/>
          </w:tcPr>
          <w:p w14:paraId="0F3DAD53">
            <w:pPr>
              <w:spacing w:line="360" w:lineRule="auto"/>
              <w:ind w:firstLine="482" w:firstLineChars="200"/>
              <w:rPr>
                <w:b/>
                <w:sz w:val="24"/>
              </w:rPr>
            </w:pPr>
            <w:r>
              <w:rPr>
                <w:b/>
                <w:sz w:val="24"/>
              </w:rPr>
              <w:t>1</w:t>
            </w:r>
            <w:r>
              <w:rPr>
                <w:rFonts w:hint="eastAsia"/>
                <w:b/>
                <w:sz w:val="24"/>
              </w:rPr>
              <w:t>、</w:t>
            </w:r>
            <w:r>
              <w:rPr>
                <w:b/>
                <w:sz w:val="24"/>
              </w:rPr>
              <w:t>大气污染物</w:t>
            </w:r>
          </w:p>
          <w:p w14:paraId="581240BB">
            <w:pPr>
              <w:spacing w:line="360" w:lineRule="auto"/>
              <w:ind w:firstLine="480" w:firstLineChars="200"/>
              <w:rPr>
                <w:bCs/>
                <w:sz w:val="24"/>
              </w:rPr>
            </w:pPr>
            <w:r>
              <w:rPr>
                <w:rFonts w:hint="eastAsia"/>
                <w:bCs/>
                <w:sz w:val="24"/>
              </w:rPr>
              <w:t>施工期：施工扬尘执行《大气污染物综合排放标准》（GB16297－1996）</w:t>
            </w:r>
            <w:r>
              <w:rPr>
                <w:sz w:val="24"/>
              </w:rPr>
              <w:t>无组织排放监控浓度限</w:t>
            </w:r>
            <w:r>
              <w:rPr>
                <w:rFonts w:hint="eastAsia"/>
                <w:sz w:val="24"/>
              </w:rPr>
              <w:t>值</w:t>
            </w:r>
            <w:r>
              <w:rPr>
                <w:sz w:val="24"/>
              </w:rPr>
              <w:t>，即厂界颗粒物浓度≤1.0。</w:t>
            </w:r>
          </w:p>
          <w:p w14:paraId="6950E976">
            <w:pPr>
              <w:spacing w:line="360" w:lineRule="auto"/>
              <w:ind w:firstLine="480" w:firstLineChars="200"/>
              <w:rPr>
                <w:bCs/>
                <w:sz w:val="24"/>
              </w:rPr>
            </w:pPr>
            <w:r>
              <w:rPr>
                <w:rFonts w:hint="eastAsia"/>
                <w:bCs/>
                <w:sz w:val="24"/>
              </w:rPr>
              <w:t>运营期：</w:t>
            </w:r>
          </w:p>
          <w:p w14:paraId="5F58BE5F">
            <w:pPr>
              <w:spacing w:line="360" w:lineRule="auto"/>
              <w:ind w:firstLine="480" w:firstLineChars="200"/>
              <w:rPr>
                <w:rFonts w:hint="eastAsia" w:ascii="Times New Roman" w:hAnsi="Times New Roman" w:cs="Times New Roman"/>
                <w:bCs/>
                <w:sz w:val="24"/>
              </w:rPr>
            </w:pPr>
            <w:r>
              <w:rPr>
                <w:rFonts w:hint="eastAsia" w:ascii="Times New Roman" w:hAnsi="Times New Roman" w:cs="Times New Roman"/>
                <w:bCs/>
                <w:sz w:val="24"/>
              </w:rPr>
              <w:t>①实验室废气</w:t>
            </w:r>
          </w:p>
          <w:p w14:paraId="4D63DF28">
            <w:pPr>
              <w:spacing w:line="360" w:lineRule="auto"/>
              <w:ind w:firstLine="480" w:firstLineChars="200"/>
              <w:rPr>
                <w:rFonts w:hint="eastAsia" w:ascii="Times New Roman" w:hAnsi="Times New Roman" w:cs="Times New Roman"/>
                <w:bCs/>
                <w:sz w:val="24"/>
              </w:rPr>
            </w:pPr>
            <w:r>
              <w:rPr>
                <w:rFonts w:hint="eastAsia" w:ascii="Times New Roman" w:hAnsi="Times New Roman" w:cs="Times New Roman"/>
                <w:bCs/>
                <w:sz w:val="24"/>
              </w:rPr>
              <w:t>本项目运营期实验室排放废气(氯化氢、硫酸雾、非甲烷总烃)执行《大气 污染物综合排放标准》(GB16297-1996)表2中的二级标准中最高允许排放浓度和最高允许排放速率的限值要求。本项目排气筒为24m</w:t>
            </w:r>
            <w:r>
              <w:rPr>
                <w:rFonts w:hint="eastAsia" w:ascii="Times New Roman" w:hAnsi="Times New Roman" w:cs="Times New Roman"/>
                <w:bCs/>
                <w:sz w:val="24"/>
                <w:lang w:eastAsia="zh-CN"/>
              </w:rPr>
              <w:t>，</w:t>
            </w:r>
            <w:r>
              <w:rPr>
                <w:rFonts w:hint="eastAsia" w:ascii="Times New Roman" w:hAnsi="Times New Roman" w:cs="Times New Roman"/>
                <w:bCs/>
                <w:sz w:val="24"/>
              </w:rPr>
              <w:t>采取内插法计算最高允 许排放速率，计算过程：取Q为氯化氢24m最高允许排放速率，(30-20)/(1.4-0.43)=(24-20)/(Q-0.43)</w:t>
            </w:r>
            <w:r>
              <w:rPr>
                <w:rFonts w:hint="eastAsia" w:ascii="Times New Roman" w:hAnsi="Times New Roman" w:cs="Times New Roman"/>
                <w:bCs/>
                <w:sz w:val="24"/>
                <w:lang w:eastAsia="zh-CN"/>
              </w:rPr>
              <w:t>，</w:t>
            </w:r>
            <w:r>
              <w:rPr>
                <w:rFonts w:hint="eastAsia" w:ascii="Times New Roman" w:hAnsi="Times New Roman" w:cs="Times New Roman"/>
                <w:bCs/>
                <w:sz w:val="24"/>
              </w:rPr>
              <w:t>得Q=0.818。硫酸雾、非甲烷总烃计算方法类似，得出硫酸雾及非甲烷总烃24m最高允许排放速率分别为5.08、31.4。</w:t>
            </w:r>
          </w:p>
          <w:p w14:paraId="54C470DF">
            <w:pPr>
              <w:spacing w:line="360" w:lineRule="auto"/>
              <w:ind w:firstLine="480" w:firstLineChars="200"/>
              <w:rPr>
                <w:sz w:val="24"/>
              </w:rPr>
            </w:pPr>
            <w:r>
              <w:rPr>
                <w:rFonts w:hint="eastAsia" w:ascii="Times New Roman" w:hAnsi="Times New Roman" w:cs="Times New Roman"/>
                <w:bCs/>
                <w:sz w:val="24"/>
              </w:rPr>
              <w:t>根据《大气污染物综合排放标准》(GB16297-1996)7.1规定：排气筒高度  除须遵守表列排放速率标准值外，还应高出周围200m半径范围的建筑5m以上，不能达到该要求的排气筒，应按其高度对应的表列排放速率标准值严格50%执行。</w:t>
            </w:r>
            <w:bookmarkStart w:id="38" w:name="OLE_LINK63"/>
            <w:r>
              <w:rPr>
                <w:rFonts w:hint="eastAsia" w:ascii="Times New Roman" w:hAnsi="Times New Roman" w:cs="Times New Roman"/>
                <w:bCs/>
                <w:sz w:val="24"/>
              </w:rPr>
              <w:t>项目周边200m范围内有</w:t>
            </w:r>
            <w:r>
              <w:rPr>
                <w:rFonts w:hint="eastAsia" w:ascii="Times New Roman" w:hAnsi="Times New Roman" w:cs="Times New Roman"/>
                <w:bCs/>
                <w:sz w:val="24"/>
                <w:lang w:val="en-US" w:eastAsia="zh-CN"/>
              </w:rPr>
              <w:t>恒宁凤凰城</w:t>
            </w:r>
            <w:r>
              <w:rPr>
                <w:rFonts w:hint="eastAsia" w:ascii="Times New Roman" w:hAnsi="Times New Roman" w:cs="Times New Roman"/>
                <w:bCs/>
                <w:sz w:val="24"/>
              </w:rPr>
              <w:t>(</w:t>
            </w:r>
            <w:r>
              <w:rPr>
                <w:rFonts w:hint="eastAsia" w:ascii="Times New Roman" w:hAnsi="Times New Roman" w:cs="Times New Roman"/>
                <w:bCs/>
                <w:sz w:val="24"/>
                <w:lang w:val="en-US" w:eastAsia="zh-CN"/>
              </w:rPr>
              <w:t>与学校同期建设</w:t>
            </w:r>
            <w:r>
              <w:rPr>
                <w:rFonts w:hint="eastAsia" w:ascii="Times New Roman" w:hAnsi="Times New Roman" w:cs="Times New Roman"/>
                <w:bCs/>
                <w:sz w:val="24"/>
              </w:rPr>
              <w:t>)、</w:t>
            </w:r>
            <w:r>
              <w:rPr>
                <w:rFonts w:hint="eastAsia" w:ascii="Times New Roman" w:hAnsi="Times New Roman" w:cs="Times New Roman"/>
                <w:bCs/>
                <w:sz w:val="24"/>
                <w:lang w:val="en-US" w:eastAsia="zh-CN"/>
              </w:rPr>
              <w:t>和泰壹家</w:t>
            </w:r>
            <w:r>
              <w:rPr>
                <w:rFonts w:hint="eastAsia" w:ascii="Times New Roman" w:hAnsi="Times New Roman" w:cs="Times New Roman"/>
                <w:bCs/>
                <w:sz w:val="24"/>
              </w:rPr>
              <w:t>、</w:t>
            </w:r>
            <w:r>
              <w:rPr>
                <w:rFonts w:hint="eastAsia" w:ascii="Times New Roman" w:hAnsi="Times New Roman" w:cs="Times New Roman"/>
                <w:bCs/>
                <w:sz w:val="24"/>
                <w:lang w:val="en-US" w:eastAsia="zh-CN"/>
              </w:rPr>
              <w:t>盛世佳园</w:t>
            </w:r>
            <w:r>
              <w:rPr>
                <w:rFonts w:hint="eastAsia" w:ascii="Times New Roman" w:hAnsi="Times New Roman" w:cs="Times New Roman"/>
                <w:bCs/>
                <w:sz w:val="24"/>
              </w:rPr>
              <w:t>等，本项目排气筒达不到高出周围200m半径范围的建筑5m以上，因此，本项目实验室废气排放速率标准值应严格50%执行。</w:t>
            </w:r>
            <w:bookmarkEnd w:id="38"/>
            <w:r>
              <w:rPr>
                <w:rFonts w:hint="eastAsia" w:ascii="Times New Roman" w:hAnsi="Times New Roman" w:cs="Times New Roman"/>
                <w:bCs/>
                <w:sz w:val="24"/>
                <w:lang w:val="en-US" w:eastAsia="zh-CN"/>
              </w:rPr>
              <w:t>学校场区</w:t>
            </w:r>
            <w:r>
              <w:rPr>
                <w:rFonts w:hint="eastAsia" w:ascii="Times New Roman" w:hAnsi="Times New Roman" w:cs="Times New Roman"/>
                <w:bCs/>
                <w:sz w:val="24"/>
              </w:rPr>
              <w:t>内非甲烷总烃执行《挥发性有机物无组织排放控制标准》(GB37822-2019)中表A.1。详见表3-</w:t>
            </w:r>
            <w:r>
              <w:rPr>
                <w:rFonts w:hint="eastAsia" w:ascii="Times New Roman" w:hAnsi="Times New Roman" w:cs="Times New Roman"/>
                <w:bCs/>
                <w:sz w:val="24"/>
                <w:lang w:val="en-US" w:eastAsia="zh-CN"/>
              </w:rPr>
              <w:t>6</w:t>
            </w:r>
            <w:r>
              <w:rPr>
                <w:rFonts w:hint="eastAsia" w:ascii="Times New Roman" w:hAnsi="Times New Roman" w:cs="Times New Roman"/>
                <w:bCs/>
                <w:sz w:val="24"/>
              </w:rPr>
              <w:t>、3-</w:t>
            </w:r>
            <w:r>
              <w:rPr>
                <w:rFonts w:hint="eastAsia" w:ascii="Times New Roman" w:hAnsi="Times New Roman" w:cs="Times New Roman"/>
                <w:bCs/>
                <w:sz w:val="24"/>
                <w:lang w:val="en-US" w:eastAsia="zh-CN"/>
              </w:rPr>
              <w:t>7</w:t>
            </w:r>
            <w:r>
              <w:rPr>
                <w:rFonts w:hint="eastAsia" w:ascii="Times New Roman" w:hAnsi="Times New Roman" w:cs="Times New Roman"/>
                <w:bCs/>
                <w:sz w:val="24"/>
              </w:rPr>
              <w:t>。</w:t>
            </w:r>
          </w:p>
          <w:p w14:paraId="21B1933A">
            <w:pPr>
              <w:jc w:val="center"/>
              <w:rPr>
                <w:b/>
                <w:sz w:val="24"/>
              </w:rPr>
            </w:pPr>
          </w:p>
          <w:p w14:paraId="78ADDC3C">
            <w:pPr>
              <w:jc w:val="center"/>
              <w:rPr>
                <w:b/>
                <w:sz w:val="24"/>
              </w:rPr>
            </w:pPr>
          </w:p>
          <w:p w14:paraId="742CF444">
            <w:pPr>
              <w:jc w:val="center"/>
              <w:rPr>
                <w:b/>
                <w:sz w:val="24"/>
              </w:rPr>
            </w:pPr>
          </w:p>
          <w:p w14:paraId="56C6959F">
            <w:pPr>
              <w:jc w:val="center"/>
              <w:rPr>
                <w:b/>
                <w:sz w:val="24"/>
              </w:rPr>
            </w:pPr>
            <w:r>
              <w:rPr>
                <w:b/>
                <w:sz w:val="24"/>
              </w:rPr>
              <w:t>表</w:t>
            </w:r>
            <w:r>
              <w:rPr>
                <w:rFonts w:hint="eastAsia"/>
                <w:b/>
                <w:sz w:val="24"/>
              </w:rPr>
              <w:t>3</w:t>
            </w:r>
            <w:r>
              <w:rPr>
                <w:b/>
                <w:sz w:val="24"/>
              </w:rPr>
              <w:t>-</w:t>
            </w:r>
            <w:r>
              <w:rPr>
                <w:rFonts w:hint="eastAsia"/>
                <w:b/>
                <w:sz w:val="24"/>
                <w:lang w:val="en-US" w:eastAsia="zh-CN"/>
              </w:rPr>
              <w:t>6</w:t>
            </w:r>
            <w:r>
              <w:rPr>
                <w:b/>
                <w:sz w:val="24"/>
              </w:rPr>
              <w:t xml:space="preserve"> </w:t>
            </w:r>
            <w:r>
              <w:rPr>
                <w:rFonts w:hint="eastAsia"/>
                <w:b/>
                <w:sz w:val="24"/>
              </w:rPr>
              <w:t>《大气污染物综合排放标准》 （GB16297-1996）</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14"/>
              <w:gridCol w:w="1215"/>
              <w:gridCol w:w="1215"/>
              <w:gridCol w:w="1215"/>
              <w:gridCol w:w="1215"/>
              <w:gridCol w:w="1215"/>
            </w:tblGrid>
            <w:tr w14:paraId="54BB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2" w:type="pct"/>
                  <w:vMerge w:val="restart"/>
                  <w:vAlign w:val="center"/>
                </w:tcPr>
                <w:p w14:paraId="642BA209">
                  <w:pPr>
                    <w:jc w:val="center"/>
                    <w:rPr>
                      <w:rFonts w:hint="eastAsia" w:eastAsia="宋体"/>
                      <w:b/>
                      <w:bCs/>
                      <w:szCs w:val="21"/>
                      <w:lang w:val="en-US" w:eastAsia="zh-CN"/>
                    </w:rPr>
                  </w:pPr>
                  <w:bookmarkStart w:id="39" w:name="OLE_LINK29"/>
                  <w:r>
                    <w:rPr>
                      <w:rFonts w:hint="eastAsia"/>
                      <w:b/>
                      <w:bCs/>
                      <w:szCs w:val="21"/>
                      <w:lang w:val="en-US" w:eastAsia="zh-CN"/>
                    </w:rPr>
                    <w:t>序号</w:t>
                  </w:r>
                </w:p>
              </w:tc>
              <w:tc>
                <w:tcPr>
                  <w:tcW w:w="762" w:type="pct"/>
                  <w:vMerge w:val="restart"/>
                  <w:vAlign w:val="center"/>
                </w:tcPr>
                <w:p w14:paraId="3A1C2C97">
                  <w:pPr>
                    <w:jc w:val="center"/>
                    <w:rPr>
                      <w:b/>
                      <w:bCs/>
                      <w:szCs w:val="21"/>
                    </w:rPr>
                  </w:pPr>
                  <w:r>
                    <w:rPr>
                      <w:b/>
                      <w:bCs/>
                      <w:szCs w:val="21"/>
                    </w:rPr>
                    <w:t>污染物</w:t>
                  </w:r>
                </w:p>
              </w:tc>
              <w:tc>
                <w:tcPr>
                  <w:tcW w:w="763" w:type="pct"/>
                  <w:vMerge w:val="restart"/>
                  <w:vAlign w:val="center"/>
                </w:tcPr>
                <w:p w14:paraId="68170A2D">
                  <w:pPr>
                    <w:jc w:val="center"/>
                    <w:rPr>
                      <w:rFonts w:hint="default" w:eastAsia="宋体"/>
                      <w:b/>
                      <w:bCs/>
                      <w:szCs w:val="21"/>
                      <w:lang w:val="en-US" w:eastAsia="zh-CN"/>
                    </w:rPr>
                  </w:pPr>
                  <w:r>
                    <w:rPr>
                      <w:rFonts w:hint="eastAsia"/>
                      <w:b/>
                      <w:bCs/>
                      <w:szCs w:val="21"/>
                      <w:lang w:val="en-US" w:eastAsia="zh-CN"/>
                    </w:rPr>
                    <w:t>最高允许排放浓度</w:t>
                  </w:r>
                  <w:r>
                    <w:rPr>
                      <w:rFonts w:hint="eastAsia" w:ascii="宋体" w:hAnsi="宋体" w:cs="宋体"/>
                      <w:b/>
                      <w:bCs/>
                      <w:kern w:val="0"/>
                      <w:szCs w:val="21"/>
                    </w:rPr>
                    <w:t>（</w:t>
                  </w:r>
                  <w:r>
                    <w:rPr>
                      <w:b/>
                      <w:bCs/>
                      <w:kern w:val="0"/>
                      <w:szCs w:val="21"/>
                    </w:rPr>
                    <w:t>mg/m</w:t>
                  </w:r>
                  <w:r>
                    <w:rPr>
                      <w:rFonts w:hint="eastAsia" w:ascii="宋体" w:hAnsi="宋体" w:cs="宋体"/>
                      <w:b/>
                      <w:bCs/>
                      <w:kern w:val="0"/>
                      <w:szCs w:val="21"/>
                    </w:rPr>
                    <w:t>³）</w:t>
                  </w:r>
                </w:p>
              </w:tc>
              <w:tc>
                <w:tcPr>
                  <w:tcW w:w="2289" w:type="pct"/>
                  <w:gridSpan w:val="3"/>
                  <w:vAlign w:val="center"/>
                </w:tcPr>
                <w:p w14:paraId="0DDB365D">
                  <w:pPr>
                    <w:jc w:val="center"/>
                    <w:rPr>
                      <w:rFonts w:hint="default" w:eastAsia="宋体"/>
                      <w:b/>
                      <w:bCs/>
                      <w:szCs w:val="21"/>
                      <w:lang w:val="en-US" w:eastAsia="zh-CN"/>
                    </w:rPr>
                  </w:pPr>
                  <w:r>
                    <w:rPr>
                      <w:rFonts w:hint="eastAsia"/>
                      <w:b/>
                      <w:bCs/>
                      <w:szCs w:val="21"/>
                      <w:lang w:val="en-US" w:eastAsia="zh-CN"/>
                    </w:rPr>
                    <w:t>最高允许排放速率</w:t>
                  </w:r>
                </w:p>
              </w:tc>
              <w:tc>
                <w:tcPr>
                  <w:tcW w:w="763" w:type="pct"/>
                  <w:vMerge w:val="restart"/>
                  <w:vAlign w:val="center"/>
                </w:tcPr>
                <w:p w14:paraId="0FB1CB6A">
                  <w:pPr>
                    <w:widowControl/>
                    <w:jc w:val="center"/>
                    <w:rPr>
                      <w:b/>
                      <w:bCs/>
                      <w:szCs w:val="21"/>
                    </w:rPr>
                  </w:pPr>
                  <w:bookmarkStart w:id="40" w:name="OLE_LINK20"/>
                  <w:r>
                    <w:rPr>
                      <w:rFonts w:hint="eastAsia" w:ascii="宋体" w:hAnsi="宋体" w:cs="宋体"/>
                      <w:b/>
                      <w:bCs/>
                      <w:kern w:val="0"/>
                      <w:szCs w:val="21"/>
                    </w:rPr>
                    <w:t>无组织排放监控浓度限值</w:t>
                  </w:r>
                  <w:bookmarkStart w:id="41" w:name="OLE_LINK19"/>
                  <w:r>
                    <w:rPr>
                      <w:rFonts w:hint="eastAsia" w:ascii="宋体" w:hAnsi="宋体" w:cs="宋体"/>
                      <w:b/>
                      <w:bCs/>
                      <w:kern w:val="0"/>
                      <w:szCs w:val="21"/>
                    </w:rPr>
                    <w:t>（</w:t>
                  </w:r>
                  <w:r>
                    <w:rPr>
                      <w:b/>
                      <w:bCs/>
                      <w:kern w:val="0"/>
                      <w:szCs w:val="21"/>
                    </w:rPr>
                    <w:t>mg/m</w:t>
                  </w:r>
                  <w:r>
                    <w:rPr>
                      <w:rFonts w:hint="eastAsia" w:ascii="宋体" w:hAnsi="宋体" w:cs="宋体"/>
                      <w:b/>
                      <w:bCs/>
                      <w:kern w:val="0"/>
                      <w:szCs w:val="21"/>
                    </w:rPr>
                    <w:t>³）</w:t>
                  </w:r>
                  <w:bookmarkEnd w:id="40"/>
                  <w:bookmarkEnd w:id="41"/>
                </w:p>
              </w:tc>
            </w:tr>
            <w:tr w14:paraId="0FCC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7301641A">
                  <w:pPr>
                    <w:jc w:val="center"/>
                    <w:rPr>
                      <w:szCs w:val="21"/>
                    </w:rPr>
                  </w:pPr>
                </w:p>
              </w:tc>
              <w:tc>
                <w:tcPr>
                  <w:tcW w:w="762" w:type="pct"/>
                  <w:vMerge w:val="continue"/>
                  <w:vAlign w:val="center"/>
                </w:tcPr>
                <w:p w14:paraId="2AD9C42E">
                  <w:pPr>
                    <w:jc w:val="center"/>
                    <w:rPr>
                      <w:szCs w:val="21"/>
                    </w:rPr>
                  </w:pPr>
                </w:p>
              </w:tc>
              <w:tc>
                <w:tcPr>
                  <w:tcW w:w="763" w:type="pct"/>
                  <w:vMerge w:val="continue"/>
                  <w:vAlign w:val="center"/>
                </w:tcPr>
                <w:p w14:paraId="5BA2EE56">
                  <w:pPr>
                    <w:jc w:val="center"/>
                    <w:rPr>
                      <w:szCs w:val="21"/>
                    </w:rPr>
                  </w:pPr>
                </w:p>
              </w:tc>
              <w:tc>
                <w:tcPr>
                  <w:tcW w:w="763" w:type="pct"/>
                  <w:vAlign w:val="center"/>
                </w:tcPr>
                <w:p w14:paraId="3B5BAC97">
                  <w:pPr>
                    <w:jc w:val="center"/>
                    <w:rPr>
                      <w:rFonts w:hint="default" w:eastAsia="宋体"/>
                      <w:szCs w:val="21"/>
                      <w:lang w:val="en-US" w:eastAsia="zh-CN"/>
                    </w:rPr>
                  </w:pPr>
                  <w:r>
                    <w:rPr>
                      <w:rFonts w:hint="eastAsia"/>
                      <w:szCs w:val="21"/>
                      <w:lang w:val="en-US" w:eastAsia="zh-CN"/>
                    </w:rPr>
                    <w:t>排气筒（m）</w:t>
                  </w:r>
                </w:p>
              </w:tc>
              <w:tc>
                <w:tcPr>
                  <w:tcW w:w="763" w:type="pct"/>
                  <w:vAlign w:val="center"/>
                </w:tcPr>
                <w:p w14:paraId="3B44E6B0">
                  <w:pPr>
                    <w:jc w:val="center"/>
                    <w:rPr>
                      <w:rFonts w:hint="default" w:eastAsia="宋体"/>
                      <w:szCs w:val="21"/>
                      <w:lang w:val="en-US" w:eastAsia="zh-CN"/>
                    </w:rPr>
                  </w:pPr>
                  <w:r>
                    <w:rPr>
                      <w:rFonts w:hint="eastAsia"/>
                      <w:szCs w:val="21"/>
                      <w:lang w:val="en-US" w:eastAsia="zh-CN"/>
                    </w:rPr>
                    <w:t>二级（kg/h）</w:t>
                  </w:r>
                </w:p>
              </w:tc>
              <w:tc>
                <w:tcPr>
                  <w:tcW w:w="763" w:type="pct"/>
                  <w:vAlign w:val="center"/>
                </w:tcPr>
                <w:p w14:paraId="12645EF8">
                  <w:pPr>
                    <w:jc w:val="center"/>
                    <w:rPr>
                      <w:rFonts w:hint="default" w:eastAsia="宋体"/>
                      <w:szCs w:val="21"/>
                      <w:lang w:val="en-US" w:eastAsia="zh-CN"/>
                    </w:rPr>
                  </w:pPr>
                  <w:r>
                    <w:rPr>
                      <w:rFonts w:hint="eastAsia"/>
                      <w:szCs w:val="21"/>
                      <w:lang w:val="en-US" w:eastAsia="zh-CN"/>
                    </w:rPr>
                    <w:t>50%（kg/h）</w:t>
                  </w:r>
                </w:p>
              </w:tc>
              <w:tc>
                <w:tcPr>
                  <w:tcW w:w="763" w:type="pct"/>
                  <w:vMerge w:val="continue"/>
                  <w:vAlign w:val="center"/>
                </w:tcPr>
                <w:p w14:paraId="69C58C7C">
                  <w:pPr>
                    <w:jc w:val="center"/>
                    <w:rPr>
                      <w:szCs w:val="21"/>
                    </w:rPr>
                  </w:pPr>
                </w:p>
              </w:tc>
            </w:tr>
            <w:tr w14:paraId="5336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restart"/>
                  <w:vAlign w:val="center"/>
                </w:tcPr>
                <w:p w14:paraId="78732181">
                  <w:pPr>
                    <w:jc w:val="center"/>
                    <w:rPr>
                      <w:rFonts w:hint="default" w:ascii="Times New Roman" w:hAnsi="Times New Roman" w:eastAsia="宋体" w:cs="Times New Roman"/>
                      <w:szCs w:val="21"/>
                      <w:lang w:val="en-US" w:eastAsia="zh-CN"/>
                    </w:rPr>
                  </w:pPr>
                  <w:bookmarkStart w:id="42" w:name="OLE_LINK39" w:colFirst="3" w:colLast="3"/>
                  <w:r>
                    <w:rPr>
                      <w:rFonts w:hint="eastAsia" w:ascii="Times New Roman" w:hAnsi="Times New Roman" w:eastAsia="宋体" w:cs="Times New Roman"/>
                      <w:szCs w:val="21"/>
                      <w:lang w:val="en-US" w:eastAsia="zh-CN"/>
                    </w:rPr>
                    <w:t>1</w:t>
                  </w:r>
                </w:p>
              </w:tc>
              <w:tc>
                <w:tcPr>
                  <w:tcW w:w="762" w:type="pct"/>
                  <w:vMerge w:val="restart"/>
                  <w:vAlign w:val="center"/>
                </w:tcPr>
                <w:p w14:paraId="3F8CB7DC">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氯化氢</w:t>
                  </w:r>
                </w:p>
              </w:tc>
              <w:tc>
                <w:tcPr>
                  <w:tcW w:w="763" w:type="pct"/>
                  <w:vMerge w:val="restart"/>
                  <w:vAlign w:val="center"/>
                </w:tcPr>
                <w:p w14:paraId="2BB14195">
                  <w:pPr>
                    <w:jc w:val="center"/>
                    <w:rPr>
                      <w:rFonts w:hint="default" w:eastAsia="宋体"/>
                      <w:szCs w:val="21"/>
                      <w:lang w:val="en-US" w:eastAsia="zh-CN"/>
                    </w:rPr>
                  </w:pPr>
                  <w:r>
                    <w:rPr>
                      <w:rFonts w:hint="eastAsia"/>
                      <w:szCs w:val="21"/>
                      <w:lang w:val="en-US" w:eastAsia="zh-CN"/>
                    </w:rPr>
                    <w:t>100</w:t>
                  </w:r>
                </w:p>
              </w:tc>
              <w:tc>
                <w:tcPr>
                  <w:tcW w:w="763" w:type="pct"/>
                  <w:vAlign w:val="center"/>
                </w:tcPr>
                <w:p w14:paraId="6CC1BFCD">
                  <w:pPr>
                    <w:jc w:val="center"/>
                    <w:rPr>
                      <w:rFonts w:hint="default" w:eastAsia="宋体"/>
                      <w:szCs w:val="21"/>
                      <w:lang w:val="en-US" w:eastAsia="zh-CN"/>
                    </w:rPr>
                  </w:pPr>
                  <w:r>
                    <w:rPr>
                      <w:rFonts w:hint="eastAsia"/>
                      <w:szCs w:val="21"/>
                      <w:lang w:val="en-US" w:eastAsia="zh-CN"/>
                    </w:rPr>
                    <w:t>20</w:t>
                  </w:r>
                </w:p>
              </w:tc>
              <w:tc>
                <w:tcPr>
                  <w:tcW w:w="763" w:type="pct"/>
                  <w:vAlign w:val="center"/>
                </w:tcPr>
                <w:p w14:paraId="50E7BFF9">
                  <w:pPr>
                    <w:jc w:val="center"/>
                    <w:rPr>
                      <w:rFonts w:hint="default" w:eastAsia="宋体"/>
                      <w:szCs w:val="21"/>
                      <w:lang w:val="en-US" w:eastAsia="zh-CN"/>
                    </w:rPr>
                  </w:pPr>
                  <w:r>
                    <w:rPr>
                      <w:rFonts w:hint="eastAsia"/>
                      <w:szCs w:val="21"/>
                      <w:lang w:val="en-US" w:eastAsia="zh-CN"/>
                    </w:rPr>
                    <w:t>0.43</w:t>
                  </w:r>
                </w:p>
              </w:tc>
              <w:tc>
                <w:tcPr>
                  <w:tcW w:w="763" w:type="pct"/>
                  <w:vMerge w:val="restart"/>
                  <w:vAlign w:val="center"/>
                </w:tcPr>
                <w:p w14:paraId="46AEA8A5">
                  <w:pPr>
                    <w:jc w:val="center"/>
                    <w:rPr>
                      <w:rFonts w:hint="default" w:eastAsia="宋体"/>
                      <w:szCs w:val="21"/>
                      <w:lang w:val="en-US" w:eastAsia="zh-CN"/>
                    </w:rPr>
                  </w:pPr>
                  <w:r>
                    <w:rPr>
                      <w:rFonts w:hint="eastAsia"/>
                      <w:szCs w:val="21"/>
                      <w:lang w:val="en-US" w:eastAsia="zh-CN"/>
                    </w:rPr>
                    <w:t>0.409</w:t>
                  </w:r>
                </w:p>
              </w:tc>
              <w:tc>
                <w:tcPr>
                  <w:tcW w:w="763" w:type="pct"/>
                  <w:vMerge w:val="restart"/>
                  <w:vAlign w:val="center"/>
                </w:tcPr>
                <w:p w14:paraId="2AF779EA">
                  <w:pPr>
                    <w:jc w:val="center"/>
                    <w:rPr>
                      <w:rFonts w:hint="default" w:eastAsia="宋体"/>
                      <w:szCs w:val="21"/>
                      <w:lang w:val="en-US" w:eastAsia="zh-CN"/>
                    </w:rPr>
                  </w:pPr>
                  <w:r>
                    <w:rPr>
                      <w:rFonts w:hint="eastAsia"/>
                      <w:szCs w:val="21"/>
                      <w:lang w:val="en-US" w:eastAsia="zh-CN"/>
                    </w:rPr>
                    <w:t>0.2</w:t>
                  </w:r>
                </w:p>
              </w:tc>
            </w:tr>
            <w:tr w14:paraId="465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5CA79A34">
                  <w:pPr>
                    <w:jc w:val="center"/>
                    <w:rPr>
                      <w:rFonts w:hint="eastAsia" w:ascii="Times New Roman" w:hAnsi="Times New Roman" w:eastAsia="宋体" w:cs="Times New Roman"/>
                      <w:szCs w:val="21"/>
                      <w:lang w:val="en-US" w:eastAsia="zh-CN"/>
                    </w:rPr>
                  </w:pPr>
                </w:p>
              </w:tc>
              <w:tc>
                <w:tcPr>
                  <w:tcW w:w="762" w:type="pct"/>
                  <w:vMerge w:val="continue"/>
                  <w:vAlign w:val="center"/>
                </w:tcPr>
                <w:p w14:paraId="5B5E4F01">
                  <w:pPr>
                    <w:jc w:val="center"/>
                    <w:rPr>
                      <w:rFonts w:hint="default" w:ascii="Times New Roman" w:hAnsi="Times New Roman" w:eastAsia="宋体" w:cs="Times New Roman"/>
                      <w:szCs w:val="21"/>
                      <w:lang w:val="en-US" w:eastAsia="zh-CN"/>
                    </w:rPr>
                  </w:pPr>
                </w:p>
              </w:tc>
              <w:tc>
                <w:tcPr>
                  <w:tcW w:w="763" w:type="pct"/>
                  <w:vMerge w:val="continue"/>
                  <w:vAlign w:val="center"/>
                </w:tcPr>
                <w:p w14:paraId="081B3339">
                  <w:pPr>
                    <w:jc w:val="center"/>
                    <w:rPr>
                      <w:rFonts w:hint="eastAsia"/>
                      <w:szCs w:val="21"/>
                    </w:rPr>
                  </w:pPr>
                </w:p>
              </w:tc>
              <w:tc>
                <w:tcPr>
                  <w:tcW w:w="763" w:type="pct"/>
                  <w:vAlign w:val="center"/>
                </w:tcPr>
                <w:p w14:paraId="23194C93">
                  <w:pPr>
                    <w:jc w:val="center"/>
                    <w:rPr>
                      <w:rFonts w:hint="default"/>
                      <w:szCs w:val="21"/>
                      <w:lang w:val="en-US" w:eastAsia="zh-CN"/>
                    </w:rPr>
                  </w:pPr>
                  <w:r>
                    <w:rPr>
                      <w:rFonts w:hint="eastAsia"/>
                      <w:szCs w:val="21"/>
                      <w:lang w:val="en-US" w:eastAsia="zh-CN"/>
                    </w:rPr>
                    <w:t>24</w:t>
                  </w:r>
                </w:p>
              </w:tc>
              <w:tc>
                <w:tcPr>
                  <w:tcW w:w="763" w:type="pct"/>
                  <w:vAlign w:val="center"/>
                </w:tcPr>
                <w:p w14:paraId="12FEB836">
                  <w:pPr>
                    <w:jc w:val="center"/>
                    <w:rPr>
                      <w:rFonts w:hint="default" w:eastAsia="宋体"/>
                      <w:szCs w:val="21"/>
                      <w:lang w:val="en-US" w:eastAsia="zh-CN"/>
                    </w:rPr>
                  </w:pPr>
                  <w:r>
                    <w:rPr>
                      <w:rFonts w:hint="eastAsia"/>
                      <w:szCs w:val="21"/>
                      <w:lang w:val="en-US" w:eastAsia="zh-CN"/>
                    </w:rPr>
                    <w:t>0.818</w:t>
                  </w:r>
                </w:p>
              </w:tc>
              <w:tc>
                <w:tcPr>
                  <w:tcW w:w="763" w:type="pct"/>
                  <w:vMerge w:val="continue"/>
                  <w:vAlign w:val="center"/>
                </w:tcPr>
                <w:p w14:paraId="74008CBC">
                  <w:pPr>
                    <w:jc w:val="center"/>
                    <w:rPr>
                      <w:rFonts w:hint="eastAsia"/>
                      <w:szCs w:val="21"/>
                    </w:rPr>
                  </w:pPr>
                </w:p>
              </w:tc>
              <w:tc>
                <w:tcPr>
                  <w:tcW w:w="763" w:type="pct"/>
                  <w:vMerge w:val="continue"/>
                  <w:vAlign w:val="center"/>
                </w:tcPr>
                <w:p w14:paraId="782E3ADC">
                  <w:pPr>
                    <w:jc w:val="center"/>
                    <w:rPr>
                      <w:rFonts w:hint="eastAsia"/>
                      <w:szCs w:val="21"/>
                    </w:rPr>
                  </w:pPr>
                </w:p>
              </w:tc>
            </w:tr>
            <w:tr w14:paraId="09B2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6C2D13DB">
                  <w:pPr>
                    <w:jc w:val="center"/>
                    <w:rPr>
                      <w:rFonts w:hint="eastAsia" w:ascii="Times New Roman" w:hAnsi="Times New Roman" w:eastAsia="宋体" w:cs="Times New Roman"/>
                      <w:szCs w:val="21"/>
                      <w:lang w:val="en-US" w:eastAsia="zh-CN"/>
                    </w:rPr>
                  </w:pPr>
                </w:p>
              </w:tc>
              <w:tc>
                <w:tcPr>
                  <w:tcW w:w="762" w:type="pct"/>
                  <w:vMerge w:val="continue"/>
                  <w:vAlign w:val="center"/>
                </w:tcPr>
                <w:p w14:paraId="2192FCB1">
                  <w:pPr>
                    <w:jc w:val="center"/>
                    <w:rPr>
                      <w:rFonts w:hint="default" w:ascii="Times New Roman" w:hAnsi="Times New Roman" w:eastAsia="宋体" w:cs="Times New Roman"/>
                      <w:szCs w:val="21"/>
                      <w:lang w:val="en-US" w:eastAsia="zh-CN"/>
                    </w:rPr>
                  </w:pPr>
                </w:p>
              </w:tc>
              <w:tc>
                <w:tcPr>
                  <w:tcW w:w="763" w:type="pct"/>
                  <w:vMerge w:val="continue"/>
                  <w:vAlign w:val="center"/>
                </w:tcPr>
                <w:p w14:paraId="7A19F2C6">
                  <w:pPr>
                    <w:jc w:val="center"/>
                    <w:rPr>
                      <w:rFonts w:hint="eastAsia"/>
                      <w:szCs w:val="21"/>
                    </w:rPr>
                  </w:pPr>
                </w:p>
              </w:tc>
              <w:tc>
                <w:tcPr>
                  <w:tcW w:w="763" w:type="pct"/>
                  <w:vAlign w:val="center"/>
                </w:tcPr>
                <w:p w14:paraId="65CAE7F4">
                  <w:pPr>
                    <w:jc w:val="center"/>
                    <w:rPr>
                      <w:rFonts w:hint="default"/>
                      <w:szCs w:val="21"/>
                      <w:lang w:val="en-US" w:eastAsia="zh-CN"/>
                    </w:rPr>
                  </w:pPr>
                  <w:r>
                    <w:rPr>
                      <w:rFonts w:hint="eastAsia"/>
                      <w:szCs w:val="21"/>
                      <w:lang w:val="en-US" w:eastAsia="zh-CN"/>
                    </w:rPr>
                    <w:t>30</w:t>
                  </w:r>
                </w:p>
              </w:tc>
              <w:tc>
                <w:tcPr>
                  <w:tcW w:w="763" w:type="pct"/>
                  <w:vAlign w:val="center"/>
                </w:tcPr>
                <w:p w14:paraId="42919E1D">
                  <w:pPr>
                    <w:jc w:val="center"/>
                    <w:rPr>
                      <w:rFonts w:hint="default" w:eastAsia="宋体"/>
                      <w:szCs w:val="21"/>
                      <w:lang w:val="en-US" w:eastAsia="zh-CN"/>
                    </w:rPr>
                  </w:pPr>
                  <w:r>
                    <w:rPr>
                      <w:rFonts w:hint="eastAsia"/>
                      <w:szCs w:val="21"/>
                      <w:lang w:val="en-US" w:eastAsia="zh-CN"/>
                    </w:rPr>
                    <w:t>1.4</w:t>
                  </w:r>
                </w:p>
              </w:tc>
              <w:tc>
                <w:tcPr>
                  <w:tcW w:w="763" w:type="pct"/>
                  <w:vMerge w:val="continue"/>
                  <w:vAlign w:val="center"/>
                </w:tcPr>
                <w:p w14:paraId="7A3BF47E">
                  <w:pPr>
                    <w:jc w:val="center"/>
                    <w:rPr>
                      <w:rFonts w:hint="eastAsia"/>
                      <w:szCs w:val="21"/>
                    </w:rPr>
                  </w:pPr>
                </w:p>
              </w:tc>
              <w:tc>
                <w:tcPr>
                  <w:tcW w:w="763" w:type="pct"/>
                  <w:vMerge w:val="continue"/>
                  <w:vAlign w:val="center"/>
                </w:tcPr>
                <w:p w14:paraId="7B3B8D0F">
                  <w:pPr>
                    <w:jc w:val="center"/>
                    <w:rPr>
                      <w:rFonts w:hint="eastAsia"/>
                      <w:szCs w:val="21"/>
                    </w:rPr>
                  </w:pPr>
                </w:p>
              </w:tc>
            </w:tr>
            <w:bookmarkEnd w:id="42"/>
            <w:tr w14:paraId="089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restart"/>
                  <w:vAlign w:val="center"/>
                </w:tcPr>
                <w:p w14:paraId="5588A2F4">
                  <w:pPr>
                    <w:jc w:val="center"/>
                    <w:rPr>
                      <w:rFonts w:hint="eastAsia" w:ascii="Times New Roman" w:hAnsi="Times New Roman" w:eastAsia="宋体" w:cs="Times New Roman"/>
                      <w:szCs w:val="21"/>
                      <w:lang w:val="en-US" w:eastAsia="zh-CN"/>
                    </w:rPr>
                  </w:pPr>
                  <w:bookmarkStart w:id="43" w:name="OLE_LINK40" w:colFirst="3" w:colLast="3"/>
                  <w:r>
                    <w:rPr>
                      <w:rFonts w:hint="eastAsia" w:ascii="Times New Roman" w:hAnsi="Times New Roman" w:eastAsia="宋体" w:cs="Times New Roman"/>
                      <w:szCs w:val="21"/>
                      <w:lang w:val="en-US" w:eastAsia="zh-CN"/>
                    </w:rPr>
                    <w:t>2</w:t>
                  </w:r>
                </w:p>
              </w:tc>
              <w:tc>
                <w:tcPr>
                  <w:tcW w:w="762" w:type="pct"/>
                  <w:vMerge w:val="restart"/>
                  <w:vAlign w:val="center"/>
                </w:tcPr>
                <w:p w14:paraId="19A1032B">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硫酸雾</w:t>
                  </w:r>
                </w:p>
              </w:tc>
              <w:tc>
                <w:tcPr>
                  <w:tcW w:w="763" w:type="pct"/>
                  <w:vMerge w:val="restart"/>
                  <w:vAlign w:val="center"/>
                </w:tcPr>
                <w:p w14:paraId="37056F7C">
                  <w:pPr>
                    <w:jc w:val="center"/>
                    <w:rPr>
                      <w:rFonts w:hint="default" w:eastAsia="宋体"/>
                      <w:szCs w:val="21"/>
                      <w:lang w:val="en-US" w:eastAsia="zh-CN"/>
                    </w:rPr>
                  </w:pPr>
                  <w:r>
                    <w:rPr>
                      <w:rFonts w:hint="eastAsia"/>
                      <w:szCs w:val="21"/>
                      <w:lang w:val="en-US" w:eastAsia="zh-CN"/>
                    </w:rPr>
                    <w:t>45</w:t>
                  </w:r>
                </w:p>
              </w:tc>
              <w:tc>
                <w:tcPr>
                  <w:tcW w:w="1215" w:type="dxa"/>
                  <w:vAlign w:val="center"/>
                </w:tcPr>
                <w:p w14:paraId="534C2799">
                  <w:pPr>
                    <w:jc w:val="center"/>
                    <w:rPr>
                      <w:rFonts w:hint="eastAsia"/>
                      <w:szCs w:val="21"/>
                    </w:rPr>
                  </w:pPr>
                  <w:r>
                    <w:rPr>
                      <w:rFonts w:hint="eastAsia"/>
                      <w:szCs w:val="21"/>
                      <w:lang w:val="en-US" w:eastAsia="zh-CN"/>
                    </w:rPr>
                    <w:t>20</w:t>
                  </w:r>
                </w:p>
              </w:tc>
              <w:tc>
                <w:tcPr>
                  <w:tcW w:w="763" w:type="pct"/>
                  <w:vAlign w:val="center"/>
                </w:tcPr>
                <w:p w14:paraId="622D9D9C">
                  <w:pPr>
                    <w:jc w:val="center"/>
                    <w:rPr>
                      <w:rFonts w:hint="default" w:eastAsia="宋体"/>
                      <w:szCs w:val="21"/>
                      <w:lang w:val="en-US" w:eastAsia="zh-CN"/>
                    </w:rPr>
                  </w:pPr>
                  <w:r>
                    <w:rPr>
                      <w:rFonts w:hint="eastAsia"/>
                      <w:szCs w:val="21"/>
                      <w:lang w:val="en-US" w:eastAsia="zh-CN"/>
                    </w:rPr>
                    <w:t>2.6</w:t>
                  </w:r>
                </w:p>
              </w:tc>
              <w:tc>
                <w:tcPr>
                  <w:tcW w:w="763" w:type="pct"/>
                  <w:vMerge w:val="restart"/>
                  <w:vAlign w:val="center"/>
                </w:tcPr>
                <w:p w14:paraId="444E0FC3">
                  <w:pPr>
                    <w:jc w:val="center"/>
                    <w:rPr>
                      <w:rFonts w:hint="default" w:eastAsia="宋体"/>
                      <w:szCs w:val="21"/>
                      <w:lang w:val="en-US" w:eastAsia="zh-CN"/>
                    </w:rPr>
                  </w:pPr>
                  <w:r>
                    <w:rPr>
                      <w:rFonts w:hint="eastAsia"/>
                      <w:szCs w:val="21"/>
                      <w:lang w:val="en-US" w:eastAsia="zh-CN"/>
                    </w:rPr>
                    <w:t>2.54</w:t>
                  </w:r>
                </w:p>
              </w:tc>
              <w:tc>
                <w:tcPr>
                  <w:tcW w:w="763" w:type="pct"/>
                  <w:vMerge w:val="restart"/>
                  <w:vAlign w:val="center"/>
                </w:tcPr>
                <w:p w14:paraId="019C33AD">
                  <w:pPr>
                    <w:jc w:val="center"/>
                    <w:rPr>
                      <w:rFonts w:hint="default" w:eastAsia="宋体"/>
                      <w:szCs w:val="21"/>
                      <w:lang w:val="en-US" w:eastAsia="zh-CN"/>
                    </w:rPr>
                  </w:pPr>
                  <w:r>
                    <w:rPr>
                      <w:rFonts w:hint="eastAsia"/>
                      <w:szCs w:val="21"/>
                      <w:lang w:val="en-US" w:eastAsia="zh-CN"/>
                    </w:rPr>
                    <w:t>1.2</w:t>
                  </w:r>
                </w:p>
              </w:tc>
            </w:tr>
            <w:tr w14:paraId="3959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181EC0A8">
                  <w:pPr>
                    <w:jc w:val="center"/>
                    <w:rPr>
                      <w:rFonts w:hint="eastAsia" w:ascii="Times New Roman" w:hAnsi="Times New Roman" w:eastAsia="宋体" w:cs="Times New Roman"/>
                      <w:szCs w:val="21"/>
                      <w:lang w:val="en-US" w:eastAsia="zh-CN"/>
                    </w:rPr>
                  </w:pPr>
                </w:p>
              </w:tc>
              <w:tc>
                <w:tcPr>
                  <w:tcW w:w="762" w:type="pct"/>
                  <w:vMerge w:val="continue"/>
                  <w:vAlign w:val="center"/>
                </w:tcPr>
                <w:p w14:paraId="16568768">
                  <w:pPr>
                    <w:jc w:val="center"/>
                    <w:rPr>
                      <w:rFonts w:hint="default" w:ascii="Times New Roman" w:hAnsi="Times New Roman" w:eastAsia="宋体" w:cs="Times New Roman"/>
                      <w:szCs w:val="21"/>
                      <w:lang w:val="en-US" w:eastAsia="zh-CN"/>
                    </w:rPr>
                  </w:pPr>
                </w:p>
              </w:tc>
              <w:tc>
                <w:tcPr>
                  <w:tcW w:w="763" w:type="pct"/>
                  <w:vMerge w:val="continue"/>
                  <w:vAlign w:val="center"/>
                </w:tcPr>
                <w:p w14:paraId="5A02BA3B">
                  <w:pPr>
                    <w:jc w:val="center"/>
                    <w:rPr>
                      <w:rFonts w:hint="eastAsia"/>
                      <w:szCs w:val="21"/>
                    </w:rPr>
                  </w:pPr>
                </w:p>
              </w:tc>
              <w:tc>
                <w:tcPr>
                  <w:tcW w:w="1215" w:type="dxa"/>
                  <w:vAlign w:val="center"/>
                </w:tcPr>
                <w:p w14:paraId="74D298E9">
                  <w:pPr>
                    <w:jc w:val="center"/>
                    <w:rPr>
                      <w:rFonts w:hint="eastAsia"/>
                      <w:szCs w:val="21"/>
                    </w:rPr>
                  </w:pPr>
                  <w:r>
                    <w:rPr>
                      <w:rFonts w:hint="eastAsia"/>
                      <w:szCs w:val="21"/>
                      <w:lang w:val="en-US" w:eastAsia="zh-CN"/>
                    </w:rPr>
                    <w:t>24</w:t>
                  </w:r>
                </w:p>
              </w:tc>
              <w:tc>
                <w:tcPr>
                  <w:tcW w:w="763" w:type="pct"/>
                  <w:vAlign w:val="center"/>
                </w:tcPr>
                <w:p w14:paraId="53E9E7F9">
                  <w:pPr>
                    <w:jc w:val="center"/>
                    <w:rPr>
                      <w:rFonts w:hint="default" w:eastAsia="宋体"/>
                      <w:szCs w:val="21"/>
                      <w:lang w:val="en-US" w:eastAsia="zh-CN"/>
                    </w:rPr>
                  </w:pPr>
                  <w:r>
                    <w:rPr>
                      <w:rFonts w:hint="eastAsia"/>
                      <w:szCs w:val="21"/>
                      <w:lang w:val="en-US" w:eastAsia="zh-CN"/>
                    </w:rPr>
                    <w:t>5.08</w:t>
                  </w:r>
                </w:p>
              </w:tc>
              <w:tc>
                <w:tcPr>
                  <w:tcW w:w="763" w:type="pct"/>
                  <w:vMerge w:val="continue"/>
                  <w:vAlign w:val="center"/>
                </w:tcPr>
                <w:p w14:paraId="4C689C2E">
                  <w:pPr>
                    <w:jc w:val="center"/>
                    <w:rPr>
                      <w:rFonts w:hint="eastAsia"/>
                      <w:szCs w:val="21"/>
                    </w:rPr>
                  </w:pPr>
                </w:p>
              </w:tc>
              <w:tc>
                <w:tcPr>
                  <w:tcW w:w="763" w:type="pct"/>
                  <w:vMerge w:val="continue"/>
                  <w:vAlign w:val="center"/>
                </w:tcPr>
                <w:p w14:paraId="73289A53">
                  <w:pPr>
                    <w:jc w:val="center"/>
                    <w:rPr>
                      <w:rFonts w:hint="eastAsia"/>
                      <w:szCs w:val="21"/>
                    </w:rPr>
                  </w:pPr>
                </w:p>
              </w:tc>
            </w:tr>
            <w:tr w14:paraId="493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7FA95C32">
                  <w:pPr>
                    <w:jc w:val="center"/>
                    <w:rPr>
                      <w:rFonts w:hint="eastAsia" w:ascii="Times New Roman" w:hAnsi="Times New Roman" w:eastAsia="宋体" w:cs="Times New Roman"/>
                      <w:szCs w:val="21"/>
                      <w:lang w:val="en-US" w:eastAsia="zh-CN"/>
                    </w:rPr>
                  </w:pPr>
                </w:p>
              </w:tc>
              <w:tc>
                <w:tcPr>
                  <w:tcW w:w="762" w:type="pct"/>
                  <w:vMerge w:val="continue"/>
                  <w:vAlign w:val="center"/>
                </w:tcPr>
                <w:p w14:paraId="4824849A">
                  <w:pPr>
                    <w:jc w:val="center"/>
                    <w:rPr>
                      <w:rFonts w:hint="default" w:ascii="Times New Roman" w:hAnsi="Times New Roman" w:eastAsia="宋体" w:cs="Times New Roman"/>
                      <w:szCs w:val="21"/>
                      <w:lang w:val="en-US" w:eastAsia="zh-CN"/>
                    </w:rPr>
                  </w:pPr>
                </w:p>
              </w:tc>
              <w:tc>
                <w:tcPr>
                  <w:tcW w:w="763" w:type="pct"/>
                  <w:vMerge w:val="continue"/>
                  <w:vAlign w:val="center"/>
                </w:tcPr>
                <w:p w14:paraId="2CF0985C">
                  <w:pPr>
                    <w:jc w:val="center"/>
                    <w:rPr>
                      <w:rFonts w:hint="eastAsia"/>
                      <w:szCs w:val="21"/>
                    </w:rPr>
                  </w:pPr>
                </w:p>
              </w:tc>
              <w:tc>
                <w:tcPr>
                  <w:tcW w:w="1215" w:type="dxa"/>
                  <w:vAlign w:val="center"/>
                </w:tcPr>
                <w:p w14:paraId="69B0696A">
                  <w:pPr>
                    <w:jc w:val="center"/>
                    <w:rPr>
                      <w:rFonts w:hint="eastAsia"/>
                      <w:szCs w:val="21"/>
                    </w:rPr>
                  </w:pPr>
                  <w:r>
                    <w:rPr>
                      <w:rFonts w:hint="eastAsia"/>
                      <w:szCs w:val="21"/>
                      <w:lang w:val="en-US" w:eastAsia="zh-CN"/>
                    </w:rPr>
                    <w:t>30</w:t>
                  </w:r>
                </w:p>
              </w:tc>
              <w:tc>
                <w:tcPr>
                  <w:tcW w:w="763" w:type="pct"/>
                  <w:vAlign w:val="center"/>
                </w:tcPr>
                <w:p w14:paraId="309A3383">
                  <w:pPr>
                    <w:jc w:val="center"/>
                    <w:rPr>
                      <w:rFonts w:hint="default" w:eastAsia="宋体"/>
                      <w:szCs w:val="21"/>
                      <w:lang w:val="en-US" w:eastAsia="zh-CN"/>
                    </w:rPr>
                  </w:pPr>
                  <w:r>
                    <w:rPr>
                      <w:rFonts w:hint="eastAsia"/>
                      <w:szCs w:val="21"/>
                      <w:lang w:val="en-US" w:eastAsia="zh-CN"/>
                    </w:rPr>
                    <w:t>8.8</w:t>
                  </w:r>
                </w:p>
              </w:tc>
              <w:tc>
                <w:tcPr>
                  <w:tcW w:w="763" w:type="pct"/>
                  <w:vMerge w:val="continue"/>
                  <w:vAlign w:val="center"/>
                </w:tcPr>
                <w:p w14:paraId="5ADD166D">
                  <w:pPr>
                    <w:jc w:val="center"/>
                    <w:rPr>
                      <w:rFonts w:hint="eastAsia"/>
                      <w:szCs w:val="21"/>
                    </w:rPr>
                  </w:pPr>
                </w:p>
              </w:tc>
              <w:tc>
                <w:tcPr>
                  <w:tcW w:w="763" w:type="pct"/>
                  <w:vMerge w:val="continue"/>
                  <w:vAlign w:val="center"/>
                </w:tcPr>
                <w:p w14:paraId="2A3F7557">
                  <w:pPr>
                    <w:jc w:val="center"/>
                    <w:rPr>
                      <w:rFonts w:hint="eastAsia"/>
                      <w:szCs w:val="21"/>
                    </w:rPr>
                  </w:pPr>
                </w:p>
              </w:tc>
            </w:tr>
            <w:bookmarkEnd w:id="43"/>
            <w:tr w14:paraId="0876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restart"/>
                  <w:vAlign w:val="center"/>
                </w:tcPr>
                <w:p w14:paraId="687818A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762" w:type="pct"/>
                  <w:vMerge w:val="restart"/>
                  <w:vAlign w:val="center"/>
                </w:tcPr>
                <w:p w14:paraId="77E07595">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硫酸雾</w:t>
                  </w:r>
                </w:p>
              </w:tc>
              <w:tc>
                <w:tcPr>
                  <w:tcW w:w="763" w:type="pct"/>
                  <w:vMerge w:val="restart"/>
                  <w:vAlign w:val="center"/>
                </w:tcPr>
                <w:p w14:paraId="47961E81">
                  <w:pPr>
                    <w:jc w:val="center"/>
                    <w:rPr>
                      <w:rFonts w:hint="default"/>
                      <w:szCs w:val="21"/>
                      <w:lang w:val="en-US" w:eastAsia="zh-CN"/>
                    </w:rPr>
                  </w:pPr>
                  <w:r>
                    <w:rPr>
                      <w:rFonts w:hint="eastAsia"/>
                      <w:szCs w:val="21"/>
                      <w:lang w:val="en-US" w:eastAsia="zh-CN"/>
                    </w:rPr>
                    <w:t>120</w:t>
                  </w:r>
                </w:p>
              </w:tc>
              <w:tc>
                <w:tcPr>
                  <w:tcW w:w="1215" w:type="dxa"/>
                  <w:vAlign w:val="center"/>
                </w:tcPr>
                <w:p w14:paraId="3DA2BC9B">
                  <w:pPr>
                    <w:jc w:val="center"/>
                    <w:rPr>
                      <w:rFonts w:hint="eastAsia"/>
                      <w:szCs w:val="21"/>
                      <w:lang w:val="en-US" w:eastAsia="zh-CN"/>
                    </w:rPr>
                  </w:pPr>
                  <w:r>
                    <w:rPr>
                      <w:rFonts w:hint="eastAsia"/>
                      <w:szCs w:val="21"/>
                      <w:lang w:val="en-US" w:eastAsia="zh-CN"/>
                    </w:rPr>
                    <w:t>20</w:t>
                  </w:r>
                </w:p>
              </w:tc>
              <w:tc>
                <w:tcPr>
                  <w:tcW w:w="763" w:type="pct"/>
                  <w:vAlign w:val="center"/>
                </w:tcPr>
                <w:p w14:paraId="1DF1F60B">
                  <w:pPr>
                    <w:jc w:val="center"/>
                    <w:rPr>
                      <w:rFonts w:hint="default"/>
                      <w:szCs w:val="21"/>
                      <w:lang w:val="en-US" w:eastAsia="zh-CN"/>
                    </w:rPr>
                  </w:pPr>
                  <w:r>
                    <w:rPr>
                      <w:rFonts w:hint="eastAsia"/>
                      <w:szCs w:val="21"/>
                      <w:lang w:val="en-US" w:eastAsia="zh-CN"/>
                    </w:rPr>
                    <w:t>17</w:t>
                  </w:r>
                </w:p>
              </w:tc>
              <w:tc>
                <w:tcPr>
                  <w:tcW w:w="763" w:type="pct"/>
                  <w:vMerge w:val="restart"/>
                  <w:vAlign w:val="center"/>
                </w:tcPr>
                <w:p w14:paraId="78601D9E">
                  <w:pPr>
                    <w:jc w:val="center"/>
                    <w:rPr>
                      <w:rFonts w:hint="default"/>
                      <w:szCs w:val="21"/>
                      <w:lang w:val="en-US" w:eastAsia="zh-CN"/>
                    </w:rPr>
                  </w:pPr>
                  <w:r>
                    <w:rPr>
                      <w:rFonts w:hint="eastAsia"/>
                      <w:szCs w:val="21"/>
                      <w:lang w:val="en-US" w:eastAsia="zh-CN"/>
                    </w:rPr>
                    <w:t>15.7</w:t>
                  </w:r>
                </w:p>
              </w:tc>
              <w:tc>
                <w:tcPr>
                  <w:tcW w:w="763" w:type="pct"/>
                  <w:vMerge w:val="restart"/>
                  <w:vAlign w:val="center"/>
                </w:tcPr>
                <w:p w14:paraId="24B40966">
                  <w:pPr>
                    <w:jc w:val="center"/>
                    <w:rPr>
                      <w:rFonts w:hint="default" w:eastAsia="宋体"/>
                      <w:szCs w:val="21"/>
                      <w:lang w:val="en-US" w:eastAsia="zh-CN"/>
                    </w:rPr>
                  </w:pPr>
                  <w:r>
                    <w:rPr>
                      <w:rFonts w:hint="eastAsia"/>
                      <w:szCs w:val="21"/>
                      <w:lang w:val="en-US" w:eastAsia="zh-CN"/>
                    </w:rPr>
                    <w:t>4.0</w:t>
                  </w:r>
                </w:p>
              </w:tc>
            </w:tr>
            <w:tr w14:paraId="126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70D51A7B">
                  <w:pPr>
                    <w:jc w:val="center"/>
                    <w:rPr>
                      <w:rFonts w:hint="eastAsia" w:ascii="Times New Roman" w:hAnsi="Times New Roman" w:eastAsia="宋体" w:cs="Times New Roman"/>
                      <w:szCs w:val="21"/>
                      <w:lang w:val="en-US" w:eastAsia="zh-CN"/>
                    </w:rPr>
                  </w:pPr>
                </w:p>
              </w:tc>
              <w:tc>
                <w:tcPr>
                  <w:tcW w:w="762" w:type="pct"/>
                  <w:vMerge w:val="continue"/>
                  <w:vAlign w:val="center"/>
                </w:tcPr>
                <w:p w14:paraId="6731ED89">
                  <w:pPr>
                    <w:jc w:val="center"/>
                    <w:rPr>
                      <w:rFonts w:hint="default" w:ascii="Times New Roman" w:hAnsi="Times New Roman" w:eastAsia="宋体" w:cs="Times New Roman"/>
                      <w:szCs w:val="21"/>
                      <w:lang w:val="en-US" w:eastAsia="zh-CN"/>
                    </w:rPr>
                  </w:pPr>
                </w:p>
              </w:tc>
              <w:tc>
                <w:tcPr>
                  <w:tcW w:w="763" w:type="pct"/>
                  <w:vMerge w:val="continue"/>
                  <w:vAlign w:val="center"/>
                </w:tcPr>
                <w:p w14:paraId="680E56F7">
                  <w:pPr>
                    <w:jc w:val="center"/>
                    <w:rPr>
                      <w:rFonts w:hint="eastAsia"/>
                      <w:szCs w:val="21"/>
                      <w:lang w:val="en-US" w:eastAsia="zh-CN"/>
                    </w:rPr>
                  </w:pPr>
                </w:p>
              </w:tc>
              <w:tc>
                <w:tcPr>
                  <w:tcW w:w="1215" w:type="dxa"/>
                  <w:vAlign w:val="center"/>
                </w:tcPr>
                <w:p w14:paraId="3877E5A7">
                  <w:pPr>
                    <w:jc w:val="center"/>
                    <w:rPr>
                      <w:rFonts w:hint="eastAsia"/>
                      <w:szCs w:val="21"/>
                      <w:lang w:val="en-US" w:eastAsia="zh-CN"/>
                    </w:rPr>
                  </w:pPr>
                  <w:r>
                    <w:rPr>
                      <w:rFonts w:hint="eastAsia"/>
                      <w:szCs w:val="21"/>
                      <w:lang w:val="en-US" w:eastAsia="zh-CN"/>
                    </w:rPr>
                    <w:t>24</w:t>
                  </w:r>
                </w:p>
              </w:tc>
              <w:tc>
                <w:tcPr>
                  <w:tcW w:w="763" w:type="pct"/>
                  <w:vAlign w:val="center"/>
                </w:tcPr>
                <w:p w14:paraId="008E6F9A">
                  <w:pPr>
                    <w:jc w:val="center"/>
                    <w:rPr>
                      <w:rFonts w:hint="default"/>
                      <w:szCs w:val="21"/>
                      <w:lang w:val="en-US" w:eastAsia="zh-CN"/>
                    </w:rPr>
                  </w:pPr>
                  <w:r>
                    <w:rPr>
                      <w:rFonts w:hint="eastAsia"/>
                      <w:szCs w:val="21"/>
                      <w:lang w:val="en-US" w:eastAsia="zh-CN"/>
                    </w:rPr>
                    <w:t>31.4</w:t>
                  </w:r>
                </w:p>
              </w:tc>
              <w:tc>
                <w:tcPr>
                  <w:tcW w:w="763" w:type="pct"/>
                  <w:vMerge w:val="continue"/>
                  <w:vAlign w:val="center"/>
                </w:tcPr>
                <w:p w14:paraId="45E07A0F">
                  <w:pPr>
                    <w:jc w:val="center"/>
                    <w:rPr>
                      <w:rFonts w:hint="eastAsia"/>
                      <w:szCs w:val="21"/>
                      <w:lang w:val="en-US" w:eastAsia="zh-CN"/>
                    </w:rPr>
                  </w:pPr>
                </w:p>
              </w:tc>
              <w:tc>
                <w:tcPr>
                  <w:tcW w:w="763" w:type="pct"/>
                  <w:vMerge w:val="continue"/>
                  <w:vAlign w:val="center"/>
                </w:tcPr>
                <w:p w14:paraId="64764EF7">
                  <w:pPr>
                    <w:jc w:val="center"/>
                    <w:rPr>
                      <w:rFonts w:hint="eastAsia"/>
                      <w:szCs w:val="21"/>
                      <w:lang w:val="en-US" w:eastAsia="zh-CN"/>
                    </w:rPr>
                  </w:pPr>
                </w:p>
              </w:tc>
            </w:tr>
            <w:tr w14:paraId="7E3C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2" w:type="pct"/>
                  <w:vMerge w:val="continue"/>
                  <w:vAlign w:val="center"/>
                </w:tcPr>
                <w:p w14:paraId="2A813C7F">
                  <w:pPr>
                    <w:jc w:val="center"/>
                    <w:rPr>
                      <w:rFonts w:hint="eastAsia" w:ascii="Times New Roman" w:hAnsi="Times New Roman" w:eastAsia="宋体" w:cs="Times New Roman"/>
                      <w:szCs w:val="21"/>
                      <w:lang w:val="en-US" w:eastAsia="zh-CN"/>
                    </w:rPr>
                  </w:pPr>
                </w:p>
              </w:tc>
              <w:tc>
                <w:tcPr>
                  <w:tcW w:w="762" w:type="pct"/>
                  <w:vMerge w:val="continue"/>
                  <w:vAlign w:val="center"/>
                </w:tcPr>
                <w:p w14:paraId="77E742B8">
                  <w:pPr>
                    <w:jc w:val="center"/>
                    <w:rPr>
                      <w:rFonts w:hint="default" w:ascii="Times New Roman" w:hAnsi="Times New Roman" w:eastAsia="宋体" w:cs="Times New Roman"/>
                      <w:szCs w:val="21"/>
                      <w:lang w:val="en-US" w:eastAsia="zh-CN"/>
                    </w:rPr>
                  </w:pPr>
                </w:p>
              </w:tc>
              <w:tc>
                <w:tcPr>
                  <w:tcW w:w="763" w:type="pct"/>
                  <w:vMerge w:val="continue"/>
                  <w:vAlign w:val="center"/>
                </w:tcPr>
                <w:p w14:paraId="3145C929">
                  <w:pPr>
                    <w:jc w:val="center"/>
                    <w:rPr>
                      <w:rFonts w:hint="eastAsia"/>
                      <w:szCs w:val="21"/>
                      <w:lang w:val="en-US" w:eastAsia="zh-CN"/>
                    </w:rPr>
                  </w:pPr>
                </w:p>
              </w:tc>
              <w:tc>
                <w:tcPr>
                  <w:tcW w:w="1215" w:type="dxa"/>
                  <w:vAlign w:val="center"/>
                </w:tcPr>
                <w:p w14:paraId="7C2BDD65">
                  <w:pPr>
                    <w:jc w:val="center"/>
                    <w:rPr>
                      <w:rFonts w:hint="eastAsia"/>
                      <w:szCs w:val="21"/>
                      <w:lang w:val="en-US" w:eastAsia="zh-CN"/>
                    </w:rPr>
                  </w:pPr>
                  <w:r>
                    <w:rPr>
                      <w:rFonts w:hint="eastAsia"/>
                      <w:szCs w:val="21"/>
                      <w:lang w:val="en-US" w:eastAsia="zh-CN"/>
                    </w:rPr>
                    <w:t>30</w:t>
                  </w:r>
                </w:p>
              </w:tc>
              <w:tc>
                <w:tcPr>
                  <w:tcW w:w="763" w:type="pct"/>
                  <w:vAlign w:val="center"/>
                </w:tcPr>
                <w:p w14:paraId="58B6088E">
                  <w:pPr>
                    <w:jc w:val="center"/>
                    <w:rPr>
                      <w:rFonts w:hint="default"/>
                      <w:szCs w:val="21"/>
                      <w:lang w:val="en-US" w:eastAsia="zh-CN"/>
                    </w:rPr>
                  </w:pPr>
                  <w:r>
                    <w:rPr>
                      <w:rFonts w:hint="eastAsia"/>
                      <w:szCs w:val="21"/>
                      <w:lang w:val="en-US" w:eastAsia="zh-CN"/>
                    </w:rPr>
                    <w:t>53</w:t>
                  </w:r>
                </w:p>
              </w:tc>
              <w:tc>
                <w:tcPr>
                  <w:tcW w:w="763" w:type="pct"/>
                  <w:vMerge w:val="continue"/>
                  <w:vAlign w:val="center"/>
                </w:tcPr>
                <w:p w14:paraId="52D1E9D8">
                  <w:pPr>
                    <w:jc w:val="center"/>
                    <w:rPr>
                      <w:rFonts w:hint="eastAsia"/>
                      <w:szCs w:val="21"/>
                      <w:lang w:val="en-US" w:eastAsia="zh-CN"/>
                    </w:rPr>
                  </w:pPr>
                </w:p>
              </w:tc>
              <w:tc>
                <w:tcPr>
                  <w:tcW w:w="763" w:type="pct"/>
                  <w:vMerge w:val="continue"/>
                  <w:vAlign w:val="center"/>
                </w:tcPr>
                <w:p w14:paraId="5A95EB34">
                  <w:pPr>
                    <w:jc w:val="center"/>
                    <w:rPr>
                      <w:rFonts w:hint="eastAsia"/>
                      <w:szCs w:val="21"/>
                      <w:lang w:val="en-US" w:eastAsia="zh-CN"/>
                    </w:rPr>
                  </w:pPr>
                </w:p>
              </w:tc>
            </w:tr>
            <w:bookmarkEnd w:id="39"/>
          </w:tbl>
          <w:p w14:paraId="7795DE2C">
            <w:pPr>
              <w:spacing w:line="360" w:lineRule="auto"/>
              <w:ind w:firstLine="480" w:firstLineChars="200"/>
              <w:rPr>
                <w:rFonts w:eastAsia="黑体"/>
              </w:rPr>
            </w:pPr>
            <w:r>
              <w:rPr>
                <w:rFonts w:hint="eastAsia"/>
                <w:bCs/>
                <w:sz w:val="24"/>
                <w:lang w:val="en-US" w:eastAsia="zh-CN"/>
              </w:rPr>
              <w:t>学校场区内</w:t>
            </w:r>
            <w:r>
              <w:rPr>
                <w:bCs/>
                <w:sz w:val="24"/>
              </w:rPr>
              <w:t>非甲烷总烃无组织排放执行《挥发性有机物无组织排放控制标准》（GB37822-2019）附录A厂内VOC</w:t>
            </w:r>
            <w:r>
              <w:rPr>
                <w:rFonts w:hint="eastAsia"/>
                <w:bCs/>
                <w:sz w:val="24"/>
                <w:vertAlign w:val="subscript"/>
              </w:rPr>
              <w:t>S</w:t>
            </w:r>
            <w:r>
              <w:rPr>
                <w:bCs/>
                <w:sz w:val="24"/>
              </w:rPr>
              <w:t>无组织排放监控浓度限值，见表</w:t>
            </w:r>
            <w:r>
              <w:rPr>
                <w:rFonts w:hint="eastAsia"/>
                <w:bCs/>
                <w:sz w:val="24"/>
              </w:rPr>
              <w:t>3</w:t>
            </w:r>
            <w:r>
              <w:rPr>
                <w:bCs/>
                <w:sz w:val="24"/>
              </w:rPr>
              <w:t>-</w:t>
            </w:r>
            <w:r>
              <w:rPr>
                <w:rFonts w:hint="eastAsia"/>
                <w:bCs/>
                <w:sz w:val="24"/>
                <w:lang w:val="en-US" w:eastAsia="zh-CN"/>
              </w:rPr>
              <w:t>7</w:t>
            </w:r>
            <w:r>
              <w:rPr>
                <w:rFonts w:hint="eastAsia"/>
                <w:bCs/>
                <w:sz w:val="24"/>
              </w:rPr>
              <w:t>。</w:t>
            </w:r>
          </w:p>
          <w:p w14:paraId="14C49351">
            <w:pPr>
              <w:spacing w:line="360" w:lineRule="auto"/>
              <w:jc w:val="center"/>
              <w:rPr>
                <w:b/>
                <w:bCs/>
                <w:sz w:val="24"/>
              </w:rPr>
            </w:pPr>
            <w:r>
              <w:rPr>
                <w:b/>
                <w:bCs/>
                <w:sz w:val="24"/>
              </w:rPr>
              <w:t>表</w:t>
            </w:r>
            <w:r>
              <w:rPr>
                <w:rFonts w:hint="eastAsia"/>
                <w:b/>
                <w:bCs/>
                <w:sz w:val="24"/>
              </w:rPr>
              <w:t>3</w:t>
            </w:r>
            <w:r>
              <w:rPr>
                <w:b/>
                <w:bCs/>
                <w:sz w:val="24"/>
              </w:rPr>
              <w:t>-</w:t>
            </w:r>
            <w:r>
              <w:rPr>
                <w:rFonts w:hint="eastAsia"/>
                <w:b/>
                <w:bCs/>
                <w:sz w:val="24"/>
                <w:lang w:val="en-US" w:eastAsia="zh-CN"/>
              </w:rPr>
              <w:t>7</w:t>
            </w:r>
            <w:r>
              <w:rPr>
                <w:b/>
                <w:bCs/>
                <w:sz w:val="24"/>
              </w:rPr>
              <w:t xml:space="preserve">  </w:t>
            </w:r>
            <w:r>
              <w:rPr>
                <w:rFonts w:hint="eastAsia"/>
                <w:b/>
                <w:bCs/>
                <w:sz w:val="24"/>
              </w:rPr>
              <w:t>场区</w:t>
            </w:r>
            <w:r>
              <w:rPr>
                <w:b/>
                <w:bCs/>
                <w:sz w:val="24"/>
              </w:rPr>
              <w:t>内VOC</w:t>
            </w:r>
            <w:r>
              <w:rPr>
                <w:rFonts w:hint="eastAsia"/>
                <w:b/>
                <w:bCs/>
                <w:sz w:val="24"/>
                <w:vertAlign w:val="subscript"/>
              </w:rPr>
              <w:t>S</w:t>
            </w:r>
            <w:r>
              <w:rPr>
                <w:b/>
                <w:bCs/>
                <w:sz w:val="24"/>
              </w:rPr>
              <w:t>无组织排放限值  单位：</w:t>
            </w:r>
            <w:r>
              <w:rPr>
                <w:b/>
                <w:bCs/>
                <w:szCs w:val="21"/>
              </w:rPr>
              <w:t>mg/m</w:t>
            </w:r>
            <w:r>
              <w:rPr>
                <w:b/>
                <w:bCs/>
                <w:szCs w:val="21"/>
                <w:vertAlign w:val="superscript"/>
              </w:rPr>
              <w:t>3</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196"/>
              <w:gridCol w:w="4132"/>
            </w:tblGrid>
            <w:tr w14:paraId="7921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96" w:type="dxa"/>
                  <w:vAlign w:val="center"/>
                </w:tcPr>
                <w:p w14:paraId="37109D9F">
                  <w:pPr>
                    <w:jc w:val="center"/>
                    <w:rPr>
                      <w:b/>
                      <w:bCs/>
                      <w:szCs w:val="21"/>
                    </w:rPr>
                  </w:pPr>
                  <w:r>
                    <w:rPr>
                      <w:b/>
                      <w:bCs/>
                      <w:szCs w:val="21"/>
                    </w:rPr>
                    <w:t>污染项目</w:t>
                  </w:r>
                </w:p>
              </w:tc>
              <w:tc>
                <w:tcPr>
                  <w:tcW w:w="1740" w:type="dxa"/>
                  <w:vAlign w:val="center"/>
                </w:tcPr>
                <w:p w14:paraId="0C337E2E">
                  <w:pPr>
                    <w:jc w:val="center"/>
                    <w:rPr>
                      <w:b/>
                      <w:bCs/>
                      <w:szCs w:val="21"/>
                    </w:rPr>
                  </w:pPr>
                  <w:r>
                    <w:rPr>
                      <w:b/>
                      <w:bCs/>
                      <w:szCs w:val="21"/>
                    </w:rPr>
                    <w:t>排放限值</w:t>
                  </w:r>
                </w:p>
              </w:tc>
              <w:tc>
                <w:tcPr>
                  <w:tcW w:w="3274" w:type="dxa"/>
                  <w:vAlign w:val="center"/>
                </w:tcPr>
                <w:p w14:paraId="2C96FFEB">
                  <w:pPr>
                    <w:jc w:val="center"/>
                    <w:rPr>
                      <w:b/>
                      <w:bCs/>
                      <w:szCs w:val="21"/>
                    </w:rPr>
                  </w:pPr>
                  <w:r>
                    <w:rPr>
                      <w:b/>
                      <w:bCs/>
                      <w:szCs w:val="21"/>
                    </w:rPr>
                    <w:t>限值含义</w:t>
                  </w:r>
                </w:p>
              </w:tc>
            </w:tr>
            <w:tr w14:paraId="1F89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96" w:type="dxa"/>
                  <w:vMerge w:val="restart"/>
                  <w:vAlign w:val="center"/>
                </w:tcPr>
                <w:p w14:paraId="61FCDDC8">
                  <w:pPr>
                    <w:jc w:val="center"/>
                    <w:rPr>
                      <w:szCs w:val="21"/>
                    </w:rPr>
                  </w:pPr>
                  <w:r>
                    <w:rPr>
                      <w:rFonts w:hint="eastAsia"/>
                      <w:szCs w:val="21"/>
                    </w:rPr>
                    <w:t>非甲烷总烃</w:t>
                  </w:r>
                </w:p>
              </w:tc>
              <w:tc>
                <w:tcPr>
                  <w:tcW w:w="1740" w:type="dxa"/>
                  <w:vAlign w:val="center"/>
                </w:tcPr>
                <w:p w14:paraId="16CE9DF4">
                  <w:pPr>
                    <w:jc w:val="center"/>
                    <w:rPr>
                      <w:szCs w:val="21"/>
                    </w:rPr>
                  </w:pPr>
                  <w:r>
                    <w:rPr>
                      <w:szCs w:val="21"/>
                    </w:rPr>
                    <w:t>10</w:t>
                  </w:r>
                </w:p>
              </w:tc>
              <w:tc>
                <w:tcPr>
                  <w:tcW w:w="3274" w:type="dxa"/>
                  <w:vAlign w:val="center"/>
                </w:tcPr>
                <w:p w14:paraId="44CE8504">
                  <w:pPr>
                    <w:jc w:val="center"/>
                    <w:rPr>
                      <w:szCs w:val="21"/>
                    </w:rPr>
                  </w:pPr>
                  <w:r>
                    <w:rPr>
                      <w:szCs w:val="21"/>
                    </w:rPr>
                    <w:t>监控点处1小时平均浓度值</w:t>
                  </w:r>
                </w:p>
              </w:tc>
            </w:tr>
            <w:tr w14:paraId="1BE4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96" w:type="dxa"/>
                  <w:vMerge w:val="continue"/>
                  <w:vAlign w:val="center"/>
                </w:tcPr>
                <w:p w14:paraId="04EFAADB">
                  <w:pPr>
                    <w:jc w:val="center"/>
                    <w:rPr>
                      <w:szCs w:val="21"/>
                    </w:rPr>
                  </w:pPr>
                </w:p>
              </w:tc>
              <w:tc>
                <w:tcPr>
                  <w:tcW w:w="1740" w:type="dxa"/>
                  <w:vAlign w:val="center"/>
                </w:tcPr>
                <w:p w14:paraId="07A1A965">
                  <w:pPr>
                    <w:jc w:val="center"/>
                    <w:rPr>
                      <w:szCs w:val="21"/>
                    </w:rPr>
                  </w:pPr>
                  <w:r>
                    <w:rPr>
                      <w:szCs w:val="21"/>
                    </w:rPr>
                    <w:t>30</w:t>
                  </w:r>
                </w:p>
              </w:tc>
              <w:tc>
                <w:tcPr>
                  <w:tcW w:w="3274" w:type="dxa"/>
                  <w:vAlign w:val="center"/>
                </w:tcPr>
                <w:p w14:paraId="2DFA6D7D">
                  <w:pPr>
                    <w:jc w:val="center"/>
                    <w:rPr>
                      <w:szCs w:val="21"/>
                    </w:rPr>
                  </w:pPr>
                  <w:r>
                    <w:rPr>
                      <w:szCs w:val="21"/>
                    </w:rPr>
                    <w:t>监控点处任意一次浓度值</w:t>
                  </w:r>
                </w:p>
              </w:tc>
            </w:tr>
          </w:tbl>
          <w:p w14:paraId="751A9439">
            <w:pPr>
              <w:spacing w:line="360" w:lineRule="auto"/>
              <w:ind w:firstLine="480" w:firstLineChars="200"/>
              <w:rPr>
                <w:rFonts w:hint="eastAsia" w:ascii="Times New Roman" w:hAnsi="Times New Roman" w:cs="Times New Roman"/>
                <w:bCs/>
                <w:sz w:val="24"/>
              </w:rPr>
            </w:pPr>
            <w:r>
              <w:rPr>
                <w:rFonts w:hint="eastAsia" w:ascii="Times New Roman" w:hAnsi="Times New Roman" w:cs="Times New Roman"/>
                <w:bCs/>
                <w:sz w:val="24"/>
              </w:rPr>
              <w:t>②备用柴油发电机废气及汽车尾气</w:t>
            </w:r>
          </w:p>
          <w:p w14:paraId="2E7274E6">
            <w:pPr>
              <w:spacing w:line="360" w:lineRule="auto"/>
              <w:ind w:firstLine="480" w:firstLineChars="200"/>
              <w:rPr>
                <w:rFonts w:hint="eastAsia"/>
                <w:b/>
                <w:bCs/>
                <w:sz w:val="24"/>
              </w:rPr>
            </w:pPr>
            <w:r>
              <w:rPr>
                <w:rFonts w:hint="eastAsia" w:ascii="Times New Roman" w:hAnsi="Times New Roman" w:cs="Times New Roman"/>
                <w:bCs/>
                <w:sz w:val="24"/>
              </w:rPr>
              <w:t>根据原国家环境保护总局函《关于柴油发电机排气执行标准的复函》(环函[2005]350号)的规定，备用柴油发电机尾气排放执行《大气污染物综合排放标  准》(GB16297-1996)中新污染源大气污染物排放二级标准，停车场汽车尾气执行GB16297-1996表2中的无组织排放监控浓度限值，详见下表3-</w:t>
            </w:r>
            <w:r>
              <w:rPr>
                <w:rFonts w:hint="eastAsia" w:ascii="Times New Roman" w:hAnsi="Times New Roman" w:cs="Times New Roman"/>
                <w:bCs/>
                <w:sz w:val="24"/>
                <w:lang w:val="en-US" w:eastAsia="zh-CN"/>
              </w:rPr>
              <w:t>8</w:t>
            </w:r>
            <w:r>
              <w:rPr>
                <w:rFonts w:hint="eastAsia" w:ascii="Times New Roman" w:hAnsi="Times New Roman" w:cs="Times New Roman"/>
                <w:bCs/>
                <w:sz w:val="24"/>
              </w:rPr>
              <w:t>。</w:t>
            </w:r>
          </w:p>
          <w:p w14:paraId="6860E0EF">
            <w:pPr>
              <w:spacing w:line="360" w:lineRule="auto"/>
              <w:jc w:val="center"/>
              <w:rPr>
                <w:b/>
                <w:bCs/>
                <w:sz w:val="24"/>
              </w:rPr>
            </w:pPr>
            <w:r>
              <w:rPr>
                <w:rFonts w:hint="eastAsia"/>
                <w:b/>
                <w:bCs/>
                <w:sz w:val="24"/>
              </w:rPr>
              <w:t>表3-</w:t>
            </w:r>
            <w:r>
              <w:rPr>
                <w:rFonts w:hint="eastAsia"/>
                <w:b/>
                <w:bCs/>
                <w:sz w:val="24"/>
                <w:lang w:val="en-US" w:eastAsia="zh-CN"/>
              </w:rPr>
              <w:t xml:space="preserve">8 </w:t>
            </w:r>
            <w:r>
              <w:rPr>
                <w:rFonts w:hint="eastAsia"/>
                <w:b/>
                <w:bCs/>
                <w:sz w:val="24"/>
              </w:rPr>
              <w:t xml:space="preserve"> 废气污染物执行标准</w:t>
            </w:r>
          </w:p>
          <w:tbl>
            <w:tblPr>
              <w:tblStyle w:val="2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993"/>
              <w:gridCol w:w="1994"/>
              <w:gridCol w:w="1994"/>
            </w:tblGrid>
            <w:tr w14:paraId="64A2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14:paraId="0EFBECFF">
                  <w:pPr>
                    <w:jc w:val="center"/>
                    <w:rPr>
                      <w:rFonts w:hint="eastAsia" w:eastAsia="宋体"/>
                      <w:b/>
                      <w:bCs/>
                      <w:szCs w:val="21"/>
                      <w:lang w:eastAsia="zh-CN"/>
                    </w:rPr>
                  </w:pPr>
                  <w:r>
                    <w:rPr>
                      <w:rFonts w:hint="eastAsia"/>
                      <w:b/>
                      <w:bCs/>
                      <w:szCs w:val="21"/>
                      <w:lang w:val="en-US" w:eastAsia="zh-CN"/>
                    </w:rPr>
                    <w:t>序号</w:t>
                  </w:r>
                </w:p>
              </w:tc>
              <w:tc>
                <w:tcPr>
                  <w:tcW w:w="1993" w:type="dxa"/>
                  <w:vAlign w:val="center"/>
                </w:tcPr>
                <w:p w14:paraId="6FB4AB65">
                  <w:pPr>
                    <w:jc w:val="center"/>
                    <w:rPr>
                      <w:b/>
                      <w:bCs/>
                      <w:szCs w:val="21"/>
                    </w:rPr>
                  </w:pPr>
                  <w:r>
                    <w:rPr>
                      <w:rFonts w:hint="eastAsia"/>
                      <w:b/>
                      <w:bCs/>
                      <w:szCs w:val="21"/>
                    </w:rPr>
                    <w:t>污染物</w:t>
                  </w:r>
                </w:p>
              </w:tc>
              <w:tc>
                <w:tcPr>
                  <w:tcW w:w="1994" w:type="dxa"/>
                  <w:vAlign w:val="center"/>
                </w:tcPr>
                <w:p w14:paraId="39146DD8">
                  <w:pPr>
                    <w:jc w:val="center"/>
                    <w:rPr>
                      <w:b/>
                      <w:bCs/>
                      <w:szCs w:val="21"/>
                    </w:rPr>
                  </w:pPr>
                  <w:r>
                    <w:rPr>
                      <w:rFonts w:hint="eastAsia"/>
                      <w:b/>
                      <w:bCs/>
                      <w:szCs w:val="21"/>
                      <w:lang w:val="en-US" w:eastAsia="zh-CN"/>
                    </w:rPr>
                    <w:t>最高允许排放浓度</w:t>
                  </w:r>
                  <w:r>
                    <w:rPr>
                      <w:rFonts w:hint="eastAsia"/>
                      <w:b/>
                      <w:bCs/>
                      <w:szCs w:val="21"/>
                    </w:rPr>
                    <w:t>（mg/</w:t>
                  </w:r>
                  <w:r>
                    <w:rPr>
                      <w:rFonts w:hint="eastAsia"/>
                      <w:b/>
                      <w:bCs/>
                      <w:szCs w:val="21"/>
                      <w:lang w:val="en-US" w:eastAsia="zh-CN"/>
                    </w:rPr>
                    <w:t>N</w:t>
                  </w:r>
                  <w:r>
                    <w:rPr>
                      <w:rFonts w:hint="eastAsia"/>
                      <w:b/>
                      <w:bCs/>
                      <w:szCs w:val="21"/>
                    </w:rPr>
                    <w:t>m</w:t>
                  </w:r>
                  <w:r>
                    <w:rPr>
                      <w:rFonts w:hint="eastAsia"/>
                      <w:b/>
                      <w:bCs/>
                      <w:szCs w:val="21"/>
                      <w:vertAlign w:val="superscript"/>
                    </w:rPr>
                    <w:t>3</w:t>
                  </w:r>
                  <w:r>
                    <w:rPr>
                      <w:rFonts w:hint="eastAsia"/>
                      <w:b/>
                      <w:bCs/>
                      <w:szCs w:val="21"/>
                    </w:rPr>
                    <w:t>）</w:t>
                  </w:r>
                </w:p>
              </w:tc>
              <w:tc>
                <w:tcPr>
                  <w:tcW w:w="1994" w:type="dxa"/>
                  <w:vAlign w:val="center"/>
                </w:tcPr>
                <w:p w14:paraId="2D2B0989">
                  <w:pPr>
                    <w:jc w:val="center"/>
                    <w:rPr>
                      <w:b/>
                      <w:bCs/>
                      <w:szCs w:val="21"/>
                    </w:rPr>
                  </w:pPr>
                  <w:r>
                    <w:rPr>
                      <w:rFonts w:hint="eastAsia" w:ascii="宋体" w:hAnsi="宋体" w:cs="宋体"/>
                      <w:b/>
                      <w:bCs/>
                      <w:kern w:val="0"/>
                      <w:szCs w:val="21"/>
                    </w:rPr>
                    <w:t>无组织排放监控浓度限值（</w:t>
                  </w:r>
                  <w:r>
                    <w:rPr>
                      <w:b/>
                      <w:bCs/>
                      <w:kern w:val="0"/>
                      <w:szCs w:val="21"/>
                    </w:rPr>
                    <w:t>mg/m</w:t>
                  </w:r>
                  <w:r>
                    <w:rPr>
                      <w:rFonts w:hint="eastAsia" w:ascii="宋体" w:hAnsi="宋体" w:cs="宋体"/>
                      <w:b/>
                      <w:bCs/>
                      <w:kern w:val="0"/>
                      <w:szCs w:val="21"/>
                    </w:rPr>
                    <w:t>³）</w:t>
                  </w:r>
                </w:p>
              </w:tc>
            </w:tr>
            <w:tr w14:paraId="7E3C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14:paraId="0ABDE7BE">
                  <w:pPr>
                    <w:spacing w:line="240" w:lineRule="auto"/>
                    <w:jc w:val="center"/>
                    <w:rPr>
                      <w:rFonts w:hint="eastAsia" w:eastAsia="宋体"/>
                      <w:szCs w:val="21"/>
                      <w:lang w:eastAsia="zh-CN"/>
                    </w:rPr>
                  </w:pPr>
                  <w:r>
                    <w:rPr>
                      <w:rFonts w:hint="eastAsia"/>
                      <w:szCs w:val="21"/>
                      <w:lang w:val="en-US" w:eastAsia="zh-CN"/>
                    </w:rPr>
                    <w:t>1</w:t>
                  </w:r>
                </w:p>
              </w:tc>
              <w:tc>
                <w:tcPr>
                  <w:tcW w:w="1993" w:type="dxa"/>
                  <w:vAlign w:val="center"/>
                </w:tcPr>
                <w:p w14:paraId="0F6C2D4E">
                  <w:pPr>
                    <w:jc w:val="center"/>
                    <w:rPr>
                      <w:szCs w:val="21"/>
                    </w:rPr>
                  </w:pPr>
                  <w:r>
                    <w:rPr>
                      <w:rFonts w:hint="eastAsia"/>
                      <w:szCs w:val="21"/>
                    </w:rPr>
                    <w:t>SO</w:t>
                  </w:r>
                  <w:r>
                    <w:rPr>
                      <w:rFonts w:hint="eastAsia"/>
                      <w:szCs w:val="21"/>
                      <w:vertAlign w:val="subscript"/>
                    </w:rPr>
                    <w:t>2</w:t>
                  </w:r>
                </w:p>
              </w:tc>
              <w:tc>
                <w:tcPr>
                  <w:tcW w:w="1994" w:type="dxa"/>
                  <w:vAlign w:val="center"/>
                </w:tcPr>
                <w:p w14:paraId="4D80ED70">
                  <w:pPr>
                    <w:jc w:val="center"/>
                    <w:rPr>
                      <w:rFonts w:hint="default" w:eastAsia="宋体"/>
                      <w:szCs w:val="21"/>
                      <w:lang w:val="en-US" w:eastAsia="zh-CN"/>
                    </w:rPr>
                  </w:pPr>
                  <w:r>
                    <w:rPr>
                      <w:rFonts w:hint="eastAsia"/>
                      <w:szCs w:val="21"/>
                      <w:lang w:val="en-US" w:eastAsia="zh-CN"/>
                    </w:rPr>
                    <w:t>550</w:t>
                  </w:r>
                </w:p>
              </w:tc>
              <w:tc>
                <w:tcPr>
                  <w:tcW w:w="1994" w:type="dxa"/>
                  <w:vAlign w:val="center"/>
                </w:tcPr>
                <w:p w14:paraId="4AFE4A7E">
                  <w:pPr>
                    <w:jc w:val="center"/>
                    <w:rPr>
                      <w:rFonts w:hint="default" w:eastAsia="宋体"/>
                      <w:szCs w:val="21"/>
                      <w:lang w:val="en-US" w:eastAsia="zh-CN"/>
                    </w:rPr>
                  </w:pPr>
                  <w:r>
                    <w:rPr>
                      <w:rFonts w:hint="eastAsia"/>
                      <w:szCs w:val="21"/>
                      <w:lang w:val="en-US" w:eastAsia="zh-CN"/>
                    </w:rPr>
                    <w:t>0.4</w:t>
                  </w:r>
                </w:p>
              </w:tc>
            </w:tr>
            <w:tr w14:paraId="6AE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vAlign w:val="center"/>
                </w:tcPr>
                <w:p w14:paraId="3BAE3940">
                  <w:pPr>
                    <w:jc w:val="center"/>
                    <w:rPr>
                      <w:rFonts w:hint="eastAsia" w:eastAsia="宋体"/>
                      <w:szCs w:val="21"/>
                      <w:lang w:val="en-US" w:eastAsia="zh-CN"/>
                    </w:rPr>
                  </w:pPr>
                  <w:r>
                    <w:rPr>
                      <w:rFonts w:hint="eastAsia"/>
                      <w:szCs w:val="21"/>
                      <w:lang w:val="en-US" w:eastAsia="zh-CN"/>
                    </w:rPr>
                    <w:t>2</w:t>
                  </w:r>
                </w:p>
              </w:tc>
              <w:tc>
                <w:tcPr>
                  <w:tcW w:w="1993" w:type="dxa"/>
                  <w:vAlign w:val="center"/>
                </w:tcPr>
                <w:p w14:paraId="6D6BE81D">
                  <w:pPr>
                    <w:jc w:val="center"/>
                    <w:rPr>
                      <w:szCs w:val="21"/>
                    </w:rPr>
                  </w:pPr>
                  <w:r>
                    <w:rPr>
                      <w:rFonts w:hint="eastAsia"/>
                      <w:szCs w:val="21"/>
                    </w:rPr>
                    <w:t>氮氧化物</w:t>
                  </w:r>
                </w:p>
              </w:tc>
              <w:tc>
                <w:tcPr>
                  <w:tcW w:w="1994" w:type="dxa"/>
                  <w:vAlign w:val="center"/>
                </w:tcPr>
                <w:p w14:paraId="181F89BE">
                  <w:pPr>
                    <w:jc w:val="center"/>
                    <w:rPr>
                      <w:rFonts w:hint="default" w:eastAsia="宋体"/>
                      <w:szCs w:val="21"/>
                      <w:lang w:val="en-US" w:eastAsia="zh-CN"/>
                    </w:rPr>
                  </w:pPr>
                  <w:r>
                    <w:rPr>
                      <w:rFonts w:hint="eastAsia"/>
                      <w:szCs w:val="21"/>
                      <w:lang w:val="en-US" w:eastAsia="zh-CN"/>
                    </w:rPr>
                    <w:t>240</w:t>
                  </w:r>
                </w:p>
              </w:tc>
              <w:tc>
                <w:tcPr>
                  <w:tcW w:w="1994" w:type="dxa"/>
                  <w:vAlign w:val="center"/>
                </w:tcPr>
                <w:p w14:paraId="391D3C33">
                  <w:pPr>
                    <w:jc w:val="center"/>
                    <w:rPr>
                      <w:rFonts w:hint="default" w:eastAsia="宋体"/>
                      <w:szCs w:val="21"/>
                      <w:lang w:val="en-US" w:eastAsia="zh-CN"/>
                    </w:rPr>
                  </w:pPr>
                  <w:r>
                    <w:rPr>
                      <w:rFonts w:hint="eastAsia"/>
                      <w:szCs w:val="21"/>
                      <w:lang w:val="en-US" w:eastAsia="zh-CN"/>
                    </w:rPr>
                    <w:t>0.12</w:t>
                  </w:r>
                </w:p>
              </w:tc>
            </w:tr>
            <w:tr w14:paraId="170B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Align w:val="center"/>
                </w:tcPr>
                <w:p w14:paraId="23AEED1D">
                  <w:pPr>
                    <w:jc w:val="center"/>
                    <w:rPr>
                      <w:rFonts w:hint="eastAsia" w:eastAsia="宋体"/>
                      <w:szCs w:val="21"/>
                      <w:lang w:val="en-US" w:eastAsia="zh-CN"/>
                    </w:rPr>
                  </w:pPr>
                  <w:r>
                    <w:rPr>
                      <w:rFonts w:hint="eastAsia"/>
                      <w:szCs w:val="21"/>
                      <w:lang w:val="en-US" w:eastAsia="zh-CN"/>
                    </w:rPr>
                    <w:t>3</w:t>
                  </w:r>
                </w:p>
              </w:tc>
              <w:tc>
                <w:tcPr>
                  <w:tcW w:w="1993" w:type="dxa"/>
                  <w:vAlign w:val="center"/>
                </w:tcPr>
                <w:p w14:paraId="63AA75B7">
                  <w:pPr>
                    <w:jc w:val="center"/>
                    <w:rPr>
                      <w:szCs w:val="21"/>
                    </w:rPr>
                  </w:pPr>
                  <w:r>
                    <w:rPr>
                      <w:rFonts w:hint="eastAsia"/>
                      <w:szCs w:val="21"/>
                    </w:rPr>
                    <w:t>颗粒物</w:t>
                  </w:r>
                </w:p>
              </w:tc>
              <w:tc>
                <w:tcPr>
                  <w:tcW w:w="1994" w:type="dxa"/>
                  <w:vAlign w:val="center"/>
                </w:tcPr>
                <w:p w14:paraId="55D501C7">
                  <w:pPr>
                    <w:jc w:val="center"/>
                    <w:rPr>
                      <w:rFonts w:hint="default" w:eastAsia="宋体"/>
                      <w:szCs w:val="21"/>
                      <w:lang w:val="en-US" w:eastAsia="zh-CN"/>
                    </w:rPr>
                  </w:pPr>
                  <w:r>
                    <w:rPr>
                      <w:rFonts w:hint="eastAsia"/>
                      <w:szCs w:val="21"/>
                      <w:lang w:val="en-US" w:eastAsia="zh-CN"/>
                    </w:rPr>
                    <w:t>120</w:t>
                  </w:r>
                </w:p>
              </w:tc>
              <w:tc>
                <w:tcPr>
                  <w:tcW w:w="1994" w:type="dxa"/>
                  <w:vAlign w:val="center"/>
                </w:tcPr>
                <w:p w14:paraId="30645D98">
                  <w:pPr>
                    <w:jc w:val="center"/>
                    <w:rPr>
                      <w:rFonts w:hint="eastAsia" w:eastAsia="宋体"/>
                      <w:szCs w:val="21"/>
                      <w:lang w:val="en-US" w:eastAsia="zh-CN"/>
                    </w:rPr>
                  </w:pPr>
                  <w:r>
                    <w:rPr>
                      <w:rFonts w:hint="eastAsia"/>
                      <w:szCs w:val="21"/>
                      <w:lang w:val="en-US" w:eastAsia="zh-CN"/>
                    </w:rPr>
                    <w:t>1</w:t>
                  </w:r>
                </w:p>
              </w:tc>
            </w:tr>
          </w:tbl>
          <w:p w14:paraId="7649F1EC">
            <w:pPr>
              <w:spacing w:line="360" w:lineRule="auto"/>
              <w:ind w:firstLine="482" w:firstLineChars="200"/>
              <w:rPr>
                <w:b/>
                <w:bCs/>
                <w:sz w:val="24"/>
              </w:rPr>
            </w:pPr>
            <w:r>
              <w:rPr>
                <w:b/>
                <w:bCs/>
                <w:sz w:val="24"/>
              </w:rPr>
              <w:t>2</w:t>
            </w:r>
            <w:r>
              <w:rPr>
                <w:rFonts w:hint="eastAsia"/>
                <w:b/>
                <w:bCs/>
                <w:sz w:val="24"/>
              </w:rPr>
              <w:t>、</w:t>
            </w:r>
            <w:r>
              <w:rPr>
                <w:b/>
                <w:bCs/>
                <w:sz w:val="24"/>
              </w:rPr>
              <w:t>水污染物</w:t>
            </w:r>
          </w:p>
          <w:p w14:paraId="637ED589">
            <w:pPr>
              <w:spacing w:line="360" w:lineRule="auto"/>
              <w:ind w:firstLine="480" w:firstLineChars="200"/>
              <w:rPr>
                <w:sz w:val="24"/>
              </w:rPr>
            </w:pPr>
            <w:r>
              <w:rPr>
                <w:rFonts w:hint="eastAsia"/>
                <w:sz w:val="24"/>
              </w:rPr>
              <w:t>施工期：施工废水经临时沉淀池处理后用于地面洒水降尘、不外排。</w:t>
            </w:r>
            <w:r>
              <w:rPr>
                <w:sz w:val="24"/>
              </w:rPr>
              <w:t>项目施工人员不在场地食宿，施工人员使用</w:t>
            </w:r>
            <w:r>
              <w:rPr>
                <w:rFonts w:hint="eastAsia"/>
                <w:sz w:val="24"/>
                <w:lang w:val="en-US" w:eastAsia="zh-CN"/>
              </w:rPr>
              <w:t>附近</w:t>
            </w:r>
            <w:r>
              <w:rPr>
                <w:sz w:val="24"/>
              </w:rPr>
              <w:t>公厕。</w:t>
            </w:r>
          </w:p>
          <w:p w14:paraId="50926B17">
            <w:pPr>
              <w:spacing w:line="360" w:lineRule="auto"/>
              <w:ind w:firstLine="480" w:firstLineChars="200"/>
              <w:rPr>
                <w:sz w:val="24"/>
              </w:rPr>
            </w:pPr>
            <w:r>
              <w:rPr>
                <w:rFonts w:hint="eastAsia" w:ascii="Times New Roman" w:hAnsi="Times New Roman" w:cs="Times New Roman"/>
                <w:sz w:val="24"/>
              </w:rPr>
              <w:t>运营期：</w:t>
            </w:r>
            <w:r>
              <w:rPr>
                <w:rFonts w:hint="eastAsia" w:ascii="Times New Roman" w:hAnsi="Times New Roman" w:cs="Times New Roman"/>
                <w:sz w:val="24"/>
                <w:lang w:val="en-US" w:eastAsia="zh-CN"/>
              </w:rPr>
              <w:t>根据本项目《设计方案》，学校不设置食堂，主要涉及废水为</w:t>
            </w:r>
            <w:bookmarkStart w:id="44" w:name="OLE_LINK23"/>
            <w:r>
              <w:rPr>
                <w:rFonts w:hint="eastAsia" w:ascii="Times New Roman" w:hAnsi="Times New Roman" w:cs="Times New Roman"/>
                <w:sz w:val="24"/>
                <w:lang w:val="en-US" w:eastAsia="zh-CN"/>
              </w:rPr>
              <w:t>教职工及学生生活污水、办公室及教学用房卫生清洁废水</w:t>
            </w:r>
            <w:bookmarkEnd w:id="44"/>
            <w:r>
              <w:rPr>
                <w:rFonts w:hint="eastAsia" w:ascii="Times New Roman" w:hAnsi="Times New Roman" w:cs="Times New Roman"/>
                <w:sz w:val="24"/>
                <w:lang w:val="en-US" w:eastAsia="zh-CN"/>
              </w:rPr>
              <w:t>、实验室废水（器皿清洗）。教职工及学生生活污水、办公室及教学用房卫生清洁废水经化粪池处理，实验室废水（器皿清洗）需先收集之后进行酸碱中和后，再排入化粪池进行处理，处理后达到</w:t>
            </w:r>
            <w:r>
              <w:rPr>
                <w:rFonts w:hint="eastAsia" w:ascii="Times New Roman" w:hAnsi="Times New Roman" w:cs="Times New Roman"/>
                <w:sz w:val="24"/>
              </w:rPr>
              <w:t>《污水综合排放标准》(GB8978-1996)中的三级标准后纳入市政污水管网，该标准中没有规定的指标执行</w:t>
            </w:r>
            <w:bookmarkStart w:id="45" w:name="OLE_LINK24"/>
            <w:r>
              <w:rPr>
                <w:rFonts w:hint="eastAsia" w:ascii="Times New Roman" w:hAnsi="Times New Roman" w:cs="Times New Roman"/>
                <w:sz w:val="24"/>
              </w:rPr>
              <w:t>《污水排入城镇下水道水质标准》(GB/T31962-2015)</w:t>
            </w:r>
            <w:r>
              <w:rPr>
                <w:rFonts w:hint="eastAsia" w:ascii="Times New Roman" w:hAnsi="Times New Roman" w:cs="Times New Roman"/>
                <w:sz w:val="24"/>
                <w:lang w:val="en-US" w:eastAsia="zh-CN"/>
              </w:rPr>
              <w:t>A</w:t>
            </w:r>
            <w:r>
              <w:rPr>
                <w:rFonts w:hint="eastAsia" w:ascii="Times New Roman" w:hAnsi="Times New Roman" w:cs="Times New Roman"/>
                <w:sz w:val="24"/>
              </w:rPr>
              <w:t>等级标准</w:t>
            </w:r>
            <w:bookmarkEnd w:id="45"/>
            <w:r>
              <w:rPr>
                <w:rFonts w:hint="eastAsia" w:ascii="Times New Roman" w:hAnsi="Times New Roman" w:cs="Times New Roman"/>
                <w:sz w:val="24"/>
              </w:rPr>
              <w:t>，最终排入</w:t>
            </w:r>
            <w:r>
              <w:rPr>
                <w:rFonts w:hint="eastAsia" w:ascii="Times New Roman" w:hAnsi="Times New Roman" w:cs="Times New Roman"/>
                <w:sz w:val="24"/>
                <w:lang w:val="en-US" w:eastAsia="zh-CN"/>
              </w:rPr>
              <w:t>芒市污水</w:t>
            </w:r>
            <w:r>
              <w:rPr>
                <w:rFonts w:hint="eastAsia" w:ascii="Times New Roman" w:hAnsi="Times New Roman" w:cs="Times New Roman"/>
                <w:sz w:val="24"/>
              </w:rPr>
              <w:t>处理厂处理。</w:t>
            </w:r>
          </w:p>
          <w:p w14:paraId="69507550">
            <w:pPr>
              <w:spacing w:line="360" w:lineRule="auto"/>
              <w:ind w:firstLine="480" w:firstLineChars="200"/>
              <w:rPr>
                <w:rFonts w:hint="eastAsia"/>
                <w:b/>
                <w:sz w:val="24"/>
              </w:rPr>
            </w:pPr>
            <w:r>
              <w:rPr>
                <w:rFonts w:hint="eastAsia"/>
                <w:sz w:val="24"/>
              </w:rPr>
              <w:t>执行标准限值见下表所示：</w:t>
            </w:r>
          </w:p>
          <w:p w14:paraId="6817DD1C">
            <w:pPr>
              <w:spacing w:line="360" w:lineRule="auto"/>
              <w:jc w:val="center"/>
              <w:rPr>
                <w:rFonts w:hint="eastAsia" w:ascii="Times New Roman" w:hAnsi="Times New Roman" w:cs="Times New Roman"/>
                <w:b/>
                <w:bCs/>
                <w:sz w:val="24"/>
              </w:rPr>
            </w:pPr>
            <w:r>
              <w:rPr>
                <w:rFonts w:hint="eastAsia" w:ascii="Times New Roman" w:hAnsi="Times New Roman" w:cs="Times New Roman"/>
                <w:b/>
                <w:bCs/>
                <w:sz w:val="24"/>
              </w:rPr>
              <w:t>表3-</w:t>
            </w:r>
            <w:r>
              <w:rPr>
                <w:rFonts w:hint="eastAsia" w:ascii="Times New Roman" w:hAnsi="Times New Roman" w:cs="Times New Roman"/>
                <w:b/>
                <w:bCs/>
                <w:sz w:val="24"/>
                <w:lang w:val="en-US" w:eastAsia="zh-CN"/>
              </w:rPr>
              <w:t>9</w:t>
            </w:r>
            <w:r>
              <w:rPr>
                <w:rFonts w:hint="eastAsia" w:ascii="Times New Roman" w:hAnsi="Times New Roman" w:cs="Times New Roman"/>
                <w:b/>
                <w:bCs/>
                <w:sz w:val="24"/>
              </w:rPr>
              <w:t>《</w:t>
            </w:r>
            <w:r>
              <w:rPr>
                <w:rFonts w:hint="eastAsia" w:ascii="Times New Roman" w:hAnsi="Times New Roman" w:cs="Times New Roman"/>
                <w:b/>
                <w:bCs/>
                <w:sz w:val="24"/>
                <w:lang w:val="en-US" w:eastAsia="zh-CN"/>
              </w:rPr>
              <w:t>污水综合排放</w:t>
            </w:r>
            <w:r>
              <w:rPr>
                <w:rFonts w:hint="eastAsia" w:ascii="Times New Roman" w:hAnsi="Times New Roman" w:cs="Times New Roman"/>
                <w:b/>
                <w:bCs/>
                <w:sz w:val="24"/>
              </w:rPr>
              <w:t>标准》（节选）标准限值</w:t>
            </w:r>
          </w:p>
          <w:p w14:paraId="1564CFE0">
            <w:pPr>
              <w:spacing w:line="360" w:lineRule="auto"/>
              <w:ind w:firstLine="482" w:firstLineChars="200"/>
              <w:jc w:val="right"/>
              <w:rPr>
                <w:sz w:val="24"/>
              </w:rPr>
            </w:pPr>
            <w:r>
              <w:rPr>
                <w:rFonts w:hint="eastAsia"/>
                <w:b/>
                <w:sz w:val="24"/>
              </w:rPr>
              <w:t>单位：mg/L</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5589"/>
              <w:gridCol w:w="1479"/>
            </w:tblGrid>
            <w:tr w14:paraId="3CB2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1" w:type="pct"/>
                  <w:vAlign w:val="center"/>
                </w:tcPr>
                <w:p w14:paraId="7A6025B5">
                  <w:pPr>
                    <w:jc w:val="center"/>
                    <w:rPr>
                      <w:b/>
                      <w:bCs/>
                      <w:szCs w:val="21"/>
                    </w:rPr>
                  </w:pPr>
                  <w:bookmarkStart w:id="46" w:name="OLE_LINK74"/>
                  <w:r>
                    <w:rPr>
                      <w:rFonts w:hint="eastAsia"/>
                      <w:b/>
                      <w:bCs/>
                      <w:szCs w:val="21"/>
                    </w:rPr>
                    <w:t>序号</w:t>
                  </w:r>
                </w:p>
              </w:tc>
              <w:tc>
                <w:tcPr>
                  <w:tcW w:w="3510" w:type="pct"/>
                  <w:vAlign w:val="center"/>
                </w:tcPr>
                <w:p w14:paraId="43751D2D">
                  <w:pPr>
                    <w:jc w:val="center"/>
                    <w:rPr>
                      <w:b/>
                      <w:bCs/>
                      <w:szCs w:val="21"/>
                    </w:rPr>
                  </w:pPr>
                  <w:r>
                    <w:rPr>
                      <w:rFonts w:hint="eastAsia"/>
                      <w:b/>
                      <w:bCs/>
                      <w:szCs w:val="21"/>
                    </w:rPr>
                    <w:t>控制项目名称</w:t>
                  </w:r>
                </w:p>
              </w:tc>
              <w:tc>
                <w:tcPr>
                  <w:tcW w:w="928" w:type="pct"/>
                  <w:vAlign w:val="center"/>
                </w:tcPr>
                <w:p w14:paraId="359DE293">
                  <w:pPr>
                    <w:jc w:val="center"/>
                    <w:rPr>
                      <w:rFonts w:hint="default"/>
                      <w:b/>
                      <w:bCs/>
                      <w:szCs w:val="21"/>
                      <w:lang w:val="en-US"/>
                    </w:rPr>
                  </w:pPr>
                  <w:r>
                    <w:rPr>
                      <w:rFonts w:hint="eastAsia"/>
                      <w:b/>
                      <w:bCs/>
                      <w:szCs w:val="21"/>
                      <w:lang w:val="en-US" w:eastAsia="zh-CN"/>
                    </w:rPr>
                    <w:t>标准值</w:t>
                  </w:r>
                </w:p>
              </w:tc>
            </w:tr>
            <w:tr w14:paraId="5D8E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561" w:type="pct"/>
                  <w:vAlign w:val="center"/>
                </w:tcPr>
                <w:p w14:paraId="23763EF2">
                  <w:pPr>
                    <w:jc w:val="center"/>
                    <w:rPr>
                      <w:szCs w:val="21"/>
                    </w:rPr>
                  </w:pPr>
                  <w:r>
                    <w:rPr>
                      <w:rFonts w:hint="eastAsia"/>
                      <w:szCs w:val="21"/>
                    </w:rPr>
                    <w:t>1</w:t>
                  </w:r>
                </w:p>
              </w:tc>
              <w:tc>
                <w:tcPr>
                  <w:tcW w:w="3510" w:type="pct"/>
                  <w:vAlign w:val="center"/>
                </w:tcPr>
                <w:p w14:paraId="661908D4">
                  <w:pPr>
                    <w:jc w:val="center"/>
                    <w:rPr>
                      <w:szCs w:val="21"/>
                    </w:rPr>
                  </w:pPr>
                  <w:r>
                    <w:rPr>
                      <w:rFonts w:hint="eastAsia"/>
                      <w:szCs w:val="21"/>
                    </w:rPr>
                    <w:t>化学需氧量（COD）</w:t>
                  </w:r>
                </w:p>
              </w:tc>
              <w:tc>
                <w:tcPr>
                  <w:tcW w:w="928" w:type="pct"/>
                  <w:vAlign w:val="center"/>
                </w:tcPr>
                <w:p w14:paraId="48BD3800">
                  <w:pPr>
                    <w:jc w:val="center"/>
                    <w:rPr>
                      <w:szCs w:val="21"/>
                    </w:rPr>
                  </w:pPr>
                  <w:r>
                    <w:rPr>
                      <w:rFonts w:hint="eastAsia"/>
                      <w:szCs w:val="21"/>
                    </w:rPr>
                    <w:t>500</w:t>
                  </w:r>
                </w:p>
              </w:tc>
            </w:tr>
            <w:tr w14:paraId="7642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1" w:type="pct"/>
                  <w:vAlign w:val="center"/>
                </w:tcPr>
                <w:p w14:paraId="062730C9">
                  <w:pPr>
                    <w:jc w:val="center"/>
                    <w:rPr>
                      <w:szCs w:val="21"/>
                    </w:rPr>
                  </w:pPr>
                  <w:r>
                    <w:rPr>
                      <w:rFonts w:hint="eastAsia"/>
                      <w:szCs w:val="21"/>
                    </w:rPr>
                    <w:t>2</w:t>
                  </w:r>
                </w:p>
              </w:tc>
              <w:tc>
                <w:tcPr>
                  <w:tcW w:w="3510" w:type="pct"/>
                  <w:vAlign w:val="center"/>
                </w:tcPr>
                <w:p w14:paraId="0303633D">
                  <w:pPr>
                    <w:jc w:val="center"/>
                    <w:rPr>
                      <w:szCs w:val="21"/>
                    </w:rPr>
                  </w:pPr>
                  <w:r>
                    <w:rPr>
                      <w:rFonts w:hint="eastAsia"/>
                      <w:szCs w:val="21"/>
                    </w:rPr>
                    <w:t>五日生化需氧量（BOD</w:t>
                  </w:r>
                  <w:r>
                    <w:rPr>
                      <w:rFonts w:hint="eastAsia"/>
                      <w:szCs w:val="21"/>
                      <w:vertAlign w:val="subscript"/>
                    </w:rPr>
                    <w:t>5</w:t>
                  </w:r>
                  <w:r>
                    <w:rPr>
                      <w:rFonts w:hint="eastAsia"/>
                      <w:szCs w:val="21"/>
                    </w:rPr>
                    <w:t>）</w:t>
                  </w:r>
                </w:p>
              </w:tc>
              <w:tc>
                <w:tcPr>
                  <w:tcW w:w="928" w:type="pct"/>
                  <w:vAlign w:val="center"/>
                </w:tcPr>
                <w:p w14:paraId="35C4E15F">
                  <w:pPr>
                    <w:jc w:val="center"/>
                    <w:rPr>
                      <w:rFonts w:hint="default" w:eastAsia="宋体"/>
                      <w:szCs w:val="21"/>
                      <w:lang w:val="en-US" w:eastAsia="zh-CN"/>
                    </w:rPr>
                  </w:pPr>
                  <w:r>
                    <w:rPr>
                      <w:rFonts w:hint="eastAsia"/>
                      <w:szCs w:val="21"/>
                      <w:lang w:val="en-US" w:eastAsia="zh-CN"/>
                    </w:rPr>
                    <w:t>300</w:t>
                  </w:r>
                </w:p>
              </w:tc>
            </w:tr>
            <w:tr w14:paraId="4512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1" w:type="pct"/>
                  <w:vAlign w:val="center"/>
                </w:tcPr>
                <w:p w14:paraId="54D4DF22">
                  <w:pPr>
                    <w:jc w:val="center"/>
                    <w:rPr>
                      <w:szCs w:val="21"/>
                    </w:rPr>
                  </w:pPr>
                  <w:r>
                    <w:rPr>
                      <w:rFonts w:hint="eastAsia"/>
                      <w:szCs w:val="21"/>
                    </w:rPr>
                    <w:t>3</w:t>
                  </w:r>
                </w:p>
              </w:tc>
              <w:tc>
                <w:tcPr>
                  <w:tcW w:w="3510" w:type="pct"/>
                  <w:vAlign w:val="center"/>
                </w:tcPr>
                <w:p w14:paraId="0A7DF9E6">
                  <w:pPr>
                    <w:jc w:val="center"/>
                    <w:rPr>
                      <w:szCs w:val="21"/>
                    </w:rPr>
                  </w:pPr>
                  <w:r>
                    <w:rPr>
                      <w:rFonts w:hint="eastAsia"/>
                      <w:szCs w:val="21"/>
                    </w:rPr>
                    <w:t>pH</w:t>
                  </w:r>
                </w:p>
              </w:tc>
              <w:tc>
                <w:tcPr>
                  <w:tcW w:w="928" w:type="pct"/>
                  <w:vAlign w:val="center"/>
                </w:tcPr>
                <w:p w14:paraId="05AF0080">
                  <w:pPr>
                    <w:jc w:val="center"/>
                    <w:rPr>
                      <w:rFonts w:hint="default" w:eastAsia="宋体"/>
                      <w:szCs w:val="21"/>
                      <w:lang w:val="en-US" w:eastAsia="zh-CN"/>
                    </w:rPr>
                  </w:pPr>
                  <w:r>
                    <w:rPr>
                      <w:rFonts w:hint="eastAsia"/>
                      <w:szCs w:val="21"/>
                      <w:lang w:val="en-US" w:eastAsia="zh-CN"/>
                    </w:rPr>
                    <w:t>6~9</w:t>
                  </w:r>
                </w:p>
              </w:tc>
            </w:tr>
            <w:tr w14:paraId="5C8B3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1" w:type="pct"/>
                  <w:vAlign w:val="center"/>
                </w:tcPr>
                <w:p w14:paraId="034CF297">
                  <w:pPr>
                    <w:jc w:val="center"/>
                    <w:rPr>
                      <w:szCs w:val="21"/>
                    </w:rPr>
                  </w:pPr>
                  <w:r>
                    <w:rPr>
                      <w:rFonts w:hint="eastAsia"/>
                      <w:szCs w:val="21"/>
                    </w:rPr>
                    <w:t>4</w:t>
                  </w:r>
                </w:p>
              </w:tc>
              <w:tc>
                <w:tcPr>
                  <w:tcW w:w="3510" w:type="pct"/>
                  <w:vAlign w:val="center"/>
                </w:tcPr>
                <w:p w14:paraId="77B7875A">
                  <w:pPr>
                    <w:jc w:val="center"/>
                    <w:rPr>
                      <w:szCs w:val="21"/>
                    </w:rPr>
                  </w:pPr>
                  <w:r>
                    <w:rPr>
                      <w:rFonts w:hint="eastAsia"/>
                      <w:szCs w:val="21"/>
                    </w:rPr>
                    <w:t>悬浮物</w:t>
                  </w:r>
                </w:p>
              </w:tc>
              <w:tc>
                <w:tcPr>
                  <w:tcW w:w="928" w:type="pct"/>
                  <w:vAlign w:val="center"/>
                </w:tcPr>
                <w:p w14:paraId="0ED0B906">
                  <w:pPr>
                    <w:jc w:val="center"/>
                    <w:rPr>
                      <w:szCs w:val="21"/>
                    </w:rPr>
                  </w:pPr>
                  <w:r>
                    <w:rPr>
                      <w:rFonts w:hint="eastAsia"/>
                      <w:szCs w:val="21"/>
                    </w:rPr>
                    <w:t>400</w:t>
                  </w:r>
                </w:p>
              </w:tc>
            </w:tr>
            <w:tr w14:paraId="56B5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jc w:val="center"/>
              </w:trPr>
              <w:tc>
                <w:tcPr>
                  <w:tcW w:w="561" w:type="pct"/>
                  <w:vAlign w:val="center"/>
                </w:tcPr>
                <w:p w14:paraId="152C52B5">
                  <w:pPr>
                    <w:jc w:val="center"/>
                    <w:rPr>
                      <w:szCs w:val="21"/>
                    </w:rPr>
                  </w:pPr>
                  <w:r>
                    <w:rPr>
                      <w:rFonts w:hint="eastAsia"/>
                      <w:szCs w:val="21"/>
                    </w:rPr>
                    <w:t>5</w:t>
                  </w:r>
                </w:p>
              </w:tc>
              <w:tc>
                <w:tcPr>
                  <w:tcW w:w="3510" w:type="pct"/>
                  <w:vAlign w:val="center"/>
                </w:tcPr>
                <w:p w14:paraId="65FF286B">
                  <w:pPr>
                    <w:jc w:val="center"/>
                    <w:rPr>
                      <w:szCs w:val="21"/>
                    </w:rPr>
                  </w:pPr>
                  <w:r>
                    <w:rPr>
                      <w:rFonts w:hint="eastAsia"/>
                      <w:szCs w:val="21"/>
                    </w:rPr>
                    <w:t>动植物油</w:t>
                  </w:r>
                </w:p>
              </w:tc>
              <w:tc>
                <w:tcPr>
                  <w:tcW w:w="928" w:type="pct"/>
                  <w:vAlign w:val="center"/>
                </w:tcPr>
                <w:p w14:paraId="6C811DBC">
                  <w:pPr>
                    <w:jc w:val="center"/>
                    <w:rPr>
                      <w:szCs w:val="21"/>
                    </w:rPr>
                  </w:pPr>
                  <w:r>
                    <w:rPr>
                      <w:rFonts w:hint="eastAsia"/>
                      <w:szCs w:val="21"/>
                    </w:rPr>
                    <w:t>100</w:t>
                  </w:r>
                </w:p>
              </w:tc>
            </w:tr>
            <w:tr w14:paraId="3D36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1" w:type="pct"/>
                  <w:vAlign w:val="center"/>
                </w:tcPr>
                <w:p w14:paraId="0EDD1A3E">
                  <w:pPr>
                    <w:jc w:val="center"/>
                    <w:rPr>
                      <w:szCs w:val="21"/>
                    </w:rPr>
                  </w:pPr>
                  <w:r>
                    <w:rPr>
                      <w:rFonts w:hint="eastAsia"/>
                      <w:szCs w:val="21"/>
                    </w:rPr>
                    <w:t>6</w:t>
                  </w:r>
                </w:p>
              </w:tc>
              <w:tc>
                <w:tcPr>
                  <w:tcW w:w="3510" w:type="pct"/>
                  <w:vAlign w:val="center"/>
                </w:tcPr>
                <w:p w14:paraId="4584F71E">
                  <w:pPr>
                    <w:jc w:val="center"/>
                    <w:rPr>
                      <w:szCs w:val="21"/>
                    </w:rPr>
                  </w:pPr>
                  <w:r>
                    <w:rPr>
                      <w:rFonts w:hint="eastAsia"/>
                      <w:szCs w:val="21"/>
                    </w:rPr>
                    <w:t>氨氮（以 N 计）</w:t>
                  </w:r>
                </w:p>
              </w:tc>
              <w:tc>
                <w:tcPr>
                  <w:tcW w:w="928" w:type="pct"/>
                  <w:vAlign w:val="center"/>
                </w:tcPr>
                <w:p w14:paraId="42D96A62">
                  <w:pPr>
                    <w:jc w:val="center"/>
                    <w:rPr>
                      <w:rFonts w:hint="eastAsia" w:eastAsia="宋体"/>
                      <w:szCs w:val="21"/>
                      <w:lang w:val="en-US" w:eastAsia="zh-CN"/>
                    </w:rPr>
                  </w:pPr>
                  <w:r>
                    <w:rPr>
                      <w:rFonts w:hint="eastAsia"/>
                      <w:szCs w:val="21"/>
                    </w:rPr>
                    <w:t>45</w:t>
                  </w:r>
                  <w:r>
                    <w:rPr>
                      <w:rFonts w:hint="eastAsia"/>
                      <w:szCs w:val="21"/>
                      <w:lang w:val="en-US" w:eastAsia="zh-CN"/>
                    </w:rPr>
                    <w:t>*</w:t>
                  </w:r>
                </w:p>
              </w:tc>
            </w:tr>
            <w:tr w14:paraId="0E3D2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000" w:type="pct"/>
                  <w:gridSpan w:val="3"/>
                  <w:vAlign w:val="center"/>
                </w:tcPr>
                <w:p w14:paraId="31E5CB6A">
                  <w:pPr>
                    <w:jc w:val="both"/>
                    <w:rPr>
                      <w:rFonts w:hint="eastAsia" w:ascii="Times New Roman" w:hAnsi="Times New Roman" w:cs="Times New Roman"/>
                      <w:szCs w:val="21"/>
                      <w:lang w:val="en-US" w:eastAsia="zh-CN"/>
                    </w:rPr>
                  </w:pPr>
                  <w:r>
                    <w:rPr>
                      <w:rFonts w:hint="eastAsia" w:ascii="Times New Roman" w:hAnsi="Times New Roman" w:cs="Times New Roman"/>
                      <w:b/>
                      <w:bCs/>
                      <w:szCs w:val="21"/>
                      <w:lang w:val="en-US" w:eastAsia="zh-CN"/>
                    </w:rPr>
                    <w:t>注：*为参考《污水排入城镇下水道水质标准》(GB/T31962-2015)A等级标准限值</w:t>
                  </w:r>
                </w:p>
              </w:tc>
            </w:tr>
            <w:bookmarkEnd w:id="46"/>
          </w:tbl>
          <w:p w14:paraId="4DCD8185">
            <w:pPr>
              <w:spacing w:line="360" w:lineRule="auto"/>
              <w:ind w:firstLine="482" w:firstLineChars="200"/>
              <w:rPr>
                <w:b/>
                <w:sz w:val="24"/>
              </w:rPr>
            </w:pPr>
            <w:r>
              <w:rPr>
                <w:b/>
                <w:sz w:val="24"/>
              </w:rPr>
              <w:t>3</w:t>
            </w:r>
            <w:r>
              <w:rPr>
                <w:rFonts w:hint="eastAsia"/>
                <w:b/>
                <w:sz w:val="24"/>
              </w:rPr>
              <w:t>、</w:t>
            </w:r>
            <w:r>
              <w:rPr>
                <w:b/>
                <w:sz w:val="24"/>
              </w:rPr>
              <w:t>噪声</w:t>
            </w:r>
          </w:p>
          <w:p w14:paraId="5BE38E51">
            <w:pPr>
              <w:spacing w:line="360" w:lineRule="auto"/>
              <w:ind w:firstLine="480" w:firstLineChars="200"/>
              <w:rPr>
                <w:sz w:val="24"/>
              </w:rPr>
            </w:pPr>
            <w:r>
              <w:rPr>
                <w:rFonts w:hint="eastAsia"/>
                <w:sz w:val="24"/>
              </w:rPr>
              <w:t>施工期：</w:t>
            </w:r>
            <w:r>
              <w:rPr>
                <w:sz w:val="24"/>
              </w:rPr>
              <w:t>施工噪声排放执行《建筑施工场界环境噪声排放标准》（GB12523-2011），标准值见下表。</w:t>
            </w:r>
          </w:p>
          <w:p w14:paraId="478B385D">
            <w:pPr>
              <w:spacing w:line="360" w:lineRule="auto"/>
              <w:jc w:val="center"/>
              <w:rPr>
                <w:b/>
                <w:bCs/>
                <w:sz w:val="24"/>
              </w:rPr>
            </w:pPr>
            <w:r>
              <w:rPr>
                <w:rFonts w:hint="eastAsia"/>
                <w:b/>
                <w:bCs/>
                <w:sz w:val="24"/>
              </w:rPr>
              <w:t>表3-</w:t>
            </w:r>
            <w:r>
              <w:rPr>
                <w:rFonts w:hint="eastAsia"/>
                <w:b/>
                <w:bCs/>
                <w:sz w:val="24"/>
                <w:lang w:val="en-US" w:eastAsia="zh-CN"/>
              </w:rPr>
              <w:t>10</w:t>
            </w:r>
            <w:r>
              <w:rPr>
                <w:rFonts w:hint="eastAsia"/>
                <w:b/>
                <w:bCs/>
                <w:sz w:val="24"/>
              </w:rPr>
              <w:t xml:space="preserve">  建筑施工场界环境噪声排放限值   单位：dB（A）</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3837"/>
            </w:tblGrid>
            <w:tr w14:paraId="67E6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7" w:type="dxa"/>
                  <w:vAlign w:val="center"/>
                </w:tcPr>
                <w:p w14:paraId="61613BD3">
                  <w:pPr>
                    <w:pStyle w:val="2"/>
                    <w:adjustRightInd/>
                    <w:jc w:val="center"/>
                    <w:rPr>
                      <w:b/>
                      <w:bCs/>
                      <w:color w:val="auto"/>
                      <w:sz w:val="21"/>
                    </w:rPr>
                  </w:pPr>
                  <w:r>
                    <w:rPr>
                      <w:rFonts w:hint="eastAsia"/>
                      <w:b/>
                      <w:bCs/>
                      <w:color w:val="auto"/>
                      <w:sz w:val="21"/>
                    </w:rPr>
                    <w:t>昼间</w:t>
                  </w:r>
                </w:p>
              </w:tc>
              <w:tc>
                <w:tcPr>
                  <w:tcW w:w="3837" w:type="dxa"/>
                  <w:vAlign w:val="center"/>
                </w:tcPr>
                <w:p w14:paraId="638C2200">
                  <w:pPr>
                    <w:jc w:val="center"/>
                    <w:rPr>
                      <w:b/>
                      <w:bCs/>
                    </w:rPr>
                  </w:pPr>
                  <w:r>
                    <w:rPr>
                      <w:rFonts w:hint="eastAsia"/>
                      <w:b/>
                      <w:bCs/>
                    </w:rPr>
                    <w:t>夜间</w:t>
                  </w:r>
                </w:p>
              </w:tc>
            </w:tr>
            <w:tr w14:paraId="03ED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7" w:type="dxa"/>
                  <w:vAlign w:val="center"/>
                </w:tcPr>
                <w:p w14:paraId="15CF6401">
                  <w:pPr>
                    <w:jc w:val="center"/>
                  </w:pPr>
                  <w:r>
                    <w:rPr>
                      <w:rFonts w:hint="eastAsia"/>
                    </w:rPr>
                    <w:t>70</w:t>
                  </w:r>
                </w:p>
              </w:tc>
              <w:tc>
                <w:tcPr>
                  <w:tcW w:w="3837" w:type="dxa"/>
                  <w:vAlign w:val="center"/>
                </w:tcPr>
                <w:p w14:paraId="6F88007E">
                  <w:pPr>
                    <w:jc w:val="center"/>
                  </w:pPr>
                  <w:r>
                    <w:rPr>
                      <w:rFonts w:hint="eastAsia"/>
                    </w:rPr>
                    <w:t>55</w:t>
                  </w:r>
                </w:p>
              </w:tc>
            </w:tr>
          </w:tbl>
          <w:p w14:paraId="49B7E69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运营期：项目运营期厂界执行《工业企业厂界环境噪声排放标准》（GB12348-2008）</w:t>
            </w:r>
            <w:r>
              <w:rPr>
                <w:rFonts w:hint="eastAsia" w:ascii="Times New Roman" w:hAnsi="Times New Roman" w:cs="Times New Roman"/>
                <w:sz w:val="24"/>
                <w:lang w:val="en-US" w:eastAsia="zh-CN"/>
              </w:rPr>
              <w:t>2</w:t>
            </w:r>
            <w:r>
              <w:rPr>
                <w:rFonts w:hint="eastAsia" w:ascii="Times New Roman" w:hAnsi="Times New Roman" w:cs="Times New Roman"/>
                <w:sz w:val="24"/>
              </w:rPr>
              <w:t>类</w:t>
            </w:r>
            <w:r>
              <w:rPr>
                <w:rFonts w:hint="eastAsia" w:ascii="Times New Roman" w:hAnsi="Times New Roman" w:cs="Times New Roman"/>
                <w:sz w:val="24"/>
                <w:lang w:val="en-US" w:eastAsia="zh-CN"/>
              </w:rPr>
              <w:t>和</w:t>
            </w:r>
            <w:r>
              <w:rPr>
                <w:rFonts w:hint="eastAsia" w:ascii="Times New Roman" w:hAnsi="Times New Roman" w:cs="Times New Roman"/>
                <w:sz w:val="24"/>
              </w:rPr>
              <w:t>4类</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南面沪瑞线、西侧芒象线</w:t>
            </w:r>
            <w:r>
              <w:rPr>
                <w:rFonts w:hint="eastAsia" w:ascii="Times New Roman" w:hAnsi="Times New Roman" w:cs="Times New Roman"/>
                <w:sz w:val="24"/>
              </w:rPr>
              <w:t>及</w:t>
            </w:r>
            <w:r>
              <w:rPr>
                <w:rFonts w:hint="eastAsia" w:ascii="Times New Roman" w:hAnsi="Times New Roman" w:cs="Times New Roman"/>
                <w:sz w:val="24"/>
                <w:lang w:val="en-US" w:eastAsia="zh-CN"/>
              </w:rPr>
              <w:t>北侧二环西</w:t>
            </w:r>
            <w:r>
              <w:rPr>
                <w:rFonts w:hint="eastAsia" w:ascii="Times New Roman" w:hAnsi="Times New Roman" w:cs="Times New Roman"/>
                <w:sz w:val="24"/>
              </w:rPr>
              <w:t>路35m(±5)内</w:t>
            </w:r>
            <w:r>
              <w:rPr>
                <w:rFonts w:hint="eastAsia" w:ascii="Times New Roman" w:hAnsi="Times New Roman" w:cs="Times New Roman"/>
                <w:sz w:val="24"/>
                <w:lang w:eastAsia="zh-CN"/>
              </w:rPr>
              <w:t>）</w:t>
            </w:r>
            <w:r>
              <w:rPr>
                <w:rFonts w:hint="eastAsia" w:ascii="Times New Roman" w:hAnsi="Times New Roman" w:cs="Times New Roman"/>
                <w:sz w:val="24"/>
              </w:rPr>
              <w:t>标准。具体指标见下表3-11。</w:t>
            </w:r>
          </w:p>
          <w:p w14:paraId="162135B1">
            <w:pPr>
              <w:pStyle w:val="24"/>
              <w:spacing w:before="0" w:beforeAutospacing="0" w:after="0" w:afterAutospacing="0" w:line="360" w:lineRule="auto"/>
              <w:ind w:firstLine="482" w:firstLineChars="200"/>
              <w:jc w:val="center"/>
              <w:rPr>
                <w:rFonts w:ascii="Times New Roman" w:hAnsi="Times New Roman"/>
                <w:b/>
                <w:kern w:val="2"/>
                <w:szCs w:val="24"/>
              </w:rPr>
            </w:pPr>
          </w:p>
          <w:p w14:paraId="2D21B6BC">
            <w:pPr>
              <w:pStyle w:val="24"/>
              <w:spacing w:before="0" w:beforeAutospacing="0" w:after="0" w:afterAutospacing="0" w:line="360" w:lineRule="auto"/>
              <w:ind w:firstLine="482" w:firstLineChars="200"/>
              <w:jc w:val="center"/>
              <w:rPr>
                <w:rFonts w:ascii="Times New Roman" w:hAnsi="Times New Roman"/>
                <w:b/>
                <w:kern w:val="2"/>
                <w:szCs w:val="24"/>
              </w:rPr>
            </w:pPr>
          </w:p>
          <w:p w14:paraId="56CED68D">
            <w:pPr>
              <w:pStyle w:val="24"/>
              <w:spacing w:before="0" w:beforeAutospacing="0" w:after="0" w:afterAutospacing="0" w:line="360" w:lineRule="auto"/>
              <w:ind w:firstLine="482" w:firstLineChars="200"/>
              <w:jc w:val="center"/>
              <w:rPr>
                <w:rFonts w:ascii="Times New Roman" w:hAnsi="Times New Roman"/>
                <w:b/>
                <w:kern w:val="2"/>
                <w:szCs w:val="24"/>
              </w:rPr>
            </w:pPr>
            <w:r>
              <w:rPr>
                <w:rFonts w:ascii="Times New Roman" w:hAnsi="Times New Roman"/>
                <w:b/>
                <w:kern w:val="2"/>
                <w:szCs w:val="24"/>
              </w:rPr>
              <w:t>表3-</w:t>
            </w:r>
            <w:r>
              <w:rPr>
                <w:rFonts w:hint="eastAsia" w:ascii="Times New Roman" w:hAnsi="Times New Roman"/>
                <w:b/>
                <w:kern w:val="2"/>
                <w:szCs w:val="24"/>
              </w:rPr>
              <w:t>1</w:t>
            </w:r>
            <w:r>
              <w:rPr>
                <w:rFonts w:hint="eastAsia" w:ascii="Times New Roman" w:hAnsi="Times New Roman"/>
                <w:b/>
                <w:kern w:val="2"/>
                <w:szCs w:val="24"/>
                <w:lang w:val="en-US" w:eastAsia="zh-CN"/>
              </w:rPr>
              <w:t>1</w:t>
            </w:r>
            <w:r>
              <w:rPr>
                <w:rFonts w:ascii="Times New Roman" w:hAnsi="Times New Roman"/>
                <w:b/>
                <w:kern w:val="2"/>
                <w:szCs w:val="24"/>
              </w:rPr>
              <w:t xml:space="preserve">  《工业企业厂界环境噪声排放标准》</w:t>
            </w:r>
          </w:p>
          <w:tbl>
            <w:tblPr>
              <w:tblStyle w:val="26"/>
              <w:tblW w:w="4999" w:type="pct"/>
              <w:tblInd w:w="0" w:type="dxa"/>
              <w:tblLayout w:type="fixed"/>
              <w:tblCellMar>
                <w:top w:w="0" w:type="dxa"/>
                <w:left w:w="108" w:type="dxa"/>
                <w:bottom w:w="0" w:type="dxa"/>
                <w:right w:w="108" w:type="dxa"/>
              </w:tblCellMar>
            </w:tblPr>
            <w:tblGrid>
              <w:gridCol w:w="2348"/>
              <w:gridCol w:w="2875"/>
              <w:gridCol w:w="2749"/>
            </w:tblGrid>
            <w:tr w14:paraId="51F6328E">
              <w:tblPrEx>
                <w:tblCellMar>
                  <w:top w:w="0" w:type="dxa"/>
                  <w:left w:w="108" w:type="dxa"/>
                  <w:bottom w:w="0" w:type="dxa"/>
                  <w:right w:w="108" w:type="dxa"/>
                </w:tblCellMar>
              </w:tblPrEx>
              <w:trPr>
                <w:cantSplit/>
              </w:trPr>
              <w:tc>
                <w:tcPr>
                  <w:tcW w:w="1472" w:type="pct"/>
                  <w:vMerge w:val="restart"/>
                  <w:tcBorders>
                    <w:top w:val="single" w:color="auto" w:sz="4" w:space="0"/>
                    <w:left w:val="single" w:color="auto" w:sz="4" w:space="0"/>
                    <w:bottom w:val="single" w:color="auto" w:sz="4" w:space="0"/>
                    <w:right w:val="single" w:color="auto" w:sz="4" w:space="0"/>
                  </w:tcBorders>
                  <w:vAlign w:val="center"/>
                </w:tcPr>
                <w:p w14:paraId="732E7283">
                  <w:pPr>
                    <w:jc w:val="center"/>
                    <w:rPr>
                      <w:b/>
                      <w:bCs/>
                      <w:szCs w:val="21"/>
                    </w:rPr>
                  </w:pPr>
                  <w:r>
                    <w:rPr>
                      <w:b/>
                      <w:bCs/>
                      <w:szCs w:val="21"/>
                    </w:rPr>
                    <w:t>类别</w:t>
                  </w:r>
                </w:p>
              </w:tc>
              <w:tc>
                <w:tcPr>
                  <w:tcW w:w="3527" w:type="pct"/>
                  <w:gridSpan w:val="2"/>
                  <w:tcBorders>
                    <w:top w:val="single" w:color="auto" w:sz="4" w:space="0"/>
                    <w:left w:val="nil"/>
                    <w:bottom w:val="single" w:color="auto" w:sz="4" w:space="0"/>
                    <w:right w:val="single" w:color="auto" w:sz="4" w:space="0"/>
                  </w:tcBorders>
                  <w:vAlign w:val="center"/>
                </w:tcPr>
                <w:p w14:paraId="43EBA727">
                  <w:pPr>
                    <w:jc w:val="center"/>
                    <w:rPr>
                      <w:b/>
                      <w:bCs/>
                      <w:szCs w:val="21"/>
                    </w:rPr>
                  </w:pPr>
                  <w:r>
                    <w:rPr>
                      <w:b/>
                      <w:bCs/>
                      <w:szCs w:val="21"/>
                    </w:rPr>
                    <w:t>等效声级[dB(A)]</w:t>
                  </w:r>
                </w:p>
              </w:tc>
            </w:tr>
            <w:tr w14:paraId="4E7532B0">
              <w:tblPrEx>
                <w:tblCellMar>
                  <w:top w:w="0" w:type="dxa"/>
                  <w:left w:w="108" w:type="dxa"/>
                  <w:bottom w:w="0" w:type="dxa"/>
                  <w:right w:w="108" w:type="dxa"/>
                </w:tblCellMar>
              </w:tblPrEx>
              <w:trPr>
                <w:cantSplit/>
              </w:trPr>
              <w:tc>
                <w:tcPr>
                  <w:tcW w:w="1472" w:type="pct"/>
                  <w:vMerge w:val="continue"/>
                  <w:tcBorders>
                    <w:top w:val="single" w:color="auto" w:sz="4" w:space="0"/>
                    <w:left w:val="single" w:color="auto" w:sz="4" w:space="0"/>
                    <w:bottom w:val="single" w:color="auto" w:sz="4" w:space="0"/>
                    <w:right w:val="single" w:color="auto" w:sz="4" w:space="0"/>
                  </w:tcBorders>
                  <w:vAlign w:val="center"/>
                </w:tcPr>
                <w:p w14:paraId="4E3C2E29">
                  <w:pPr>
                    <w:widowControl/>
                    <w:jc w:val="center"/>
                    <w:rPr>
                      <w:b/>
                      <w:bCs/>
                      <w:szCs w:val="21"/>
                    </w:rPr>
                  </w:pPr>
                </w:p>
              </w:tc>
              <w:tc>
                <w:tcPr>
                  <w:tcW w:w="1803" w:type="pct"/>
                  <w:tcBorders>
                    <w:top w:val="single" w:color="auto" w:sz="4" w:space="0"/>
                    <w:left w:val="nil"/>
                    <w:bottom w:val="single" w:color="auto" w:sz="4" w:space="0"/>
                    <w:right w:val="single" w:color="auto" w:sz="4" w:space="0"/>
                  </w:tcBorders>
                  <w:vAlign w:val="center"/>
                </w:tcPr>
                <w:p w14:paraId="5D006510">
                  <w:pPr>
                    <w:jc w:val="center"/>
                    <w:rPr>
                      <w:b/>
                      <w:bCs/>
                      <w:szCs w:val="21"/>
                    </w:rPr>
                  </w:pPr>
                  <w:r>
                    <w:rPr>
                      <w:b/>
                      <w:bCs/>
                      <w:szCs w:val="21"/>
                    </w:rPr>
                    <w:t>昼间</w:t>
                  </w:r>
                </w:p>
              </w:tc>
              <w:tc>
                <w:tcPr>
                  <w:tcW w:w="1724" w:type="pct"/>
                  <w:tcBorders>
                    <w:top w:val="single" w:color="auto" w:sz="4" w:space="0"/>
                    <w:left w:val="nil"/>
                    <w:bottom w:val="single" w:color="auto" w:sz="4" w:space="0"/>
                    <w:right w:val="single" w:color="auto" w:sz="4" w:space="0"/>
                  </w:tcBorders>
                  <w:vAlign w:val="center"/>
                </w:tcPr>
                <w:p w14:paraId="52E3667E">
                  <w:pPr>
                    <w:jc w:val="center"/>
                    <w:rPr>
                      <w:b/>
                      <w:bCs/>
                      <w:szCs w:val="21"/>
                    </w:rPr>
                  </w:pPr>
                  <w:r>
                    <w:rPr>
                      <w:b/>
                      <w:bCs/>
                      <w:szCs w:val="21"/>
                    </w:rPr>
                    <w:t>夜间</w:t>
                  </w:r>
                </w:p>
              </w:tc>
            </w:tr>
            <w:tr w14:paraId="7A99F56E">
              <w:tblPrEx>
                <w:tblCellMar>
                  <w:top w:w="0" w:type="dxa"/>
                  <w:left w:w="108" w:type="dxa"/>
                  <w:bottom w:w="0" w:type="dxa"/>
                  <w:right w:w="108" w:type="dxa"/>
                </w:tblCellMar>
              </w:tblPrEx>
              <w:tc>
                <w:tcPr>
                  <w:tcW w:w="1472" w:type="pct"/>
                  <w:tcBorders>
                    <w:top w:val="single" w:color="auto" w:sz="4" w:space="0"/>
                    <w:left w:val="single" w:color="auto" w:sz="4" w:space="0"/>
                    <w:bottom w:val="single" w:color="auto" w:sz="4" w:space="0"/>
                    <w:right w:val="single" w:color="auto" w:sz="4" w:space="0"/>
                  </w:tcBorders>
                  <w:vAlign w:val="center"/>
                </w:tcPr>
                <w:p w14:paraId="44503668">
                  <w:pPr>
                    <w:jc w:val="center"/>
                    <w:rPr>
                      <w:szCs w:val="21"/>
                    </w:rPr>
                  </w:pPr>
                  <w:bookmarkStart w:id="47" w:name="OLE_LINK25"/>
                  <w:r>
                    <w:rPr>
                      <w:rFonts w:hint="eastAsia"/>
                      <w:szCs w:val="21"/>
                      <w:lang w:val="en-US" w:eastAsia="zh-CN"/>
                    </w:rPr>
                    <w:t>2</w:t>
                  </w:r>
                  <w:r>
                    <w:rPr>
                      <w:szCs w:val="21"/>
                    </w:rPr>
                    <w:t>类</w:t>
                  </w:r>
                  <w:bookmarkEnd w:id="47"/>
                </w:p>
              </w:tc>
              <w:tc>
                <w:tcPr>
                  <w:tcW w:w="1803" w:type="pct"/>
                  <w:tcBorders>
                    <w:top w:val="single" w:color="auto" w:sz="4" w:space="0"/>
                    <w:left w:val="nil"/>
                    <w:bottom w:val="single" w:color="auto" w:sz="4" w:space="0"/>
                    <w:right w:val="single" w:color="auto" w:sz="4" w:space="0"/>
                  </w:tcBorders>
                  <w:vAlign w:val="center"/>
                </w:tcPr>
                <w:p w14:paraId="3C83E688">
                  <w:pPr>
                    <w:jc w:val="center"/>
                    <w:rPr>
                      <w:rFonts w:hint="eastAsia" w:eastAsia="宋体"/>
                      <w:szCs w:val="21"/>
                      <w:lang w:val="en-US" w:eastAsia="zh-CN"/>
                    </w:rPr>
                  </w:pPr>
                  <w:r>
                    <w:rPr>
                      <w:szCs w:val="21"/>
                    </w:rPr>
                    <w:t>6</w:t>
                  </w:r>
                  <w:r>
                    <w:rPr>
                      <w:rFonts w:hint="eastAsia"/>
                      <w:szCs w:val="21"/>
                      <w:lang w:val="en-US" w:eastAsia="zh-CN"/>
                    </w:rPr>
                    <w:t>0</w:t>
                  </w:r>
                </w:p>
              </w:tc>
              <w:tc>
                <w:tcPr>
                  <w:tcW w:w="1724" w:type="pct"/>
                  <w:tcBorders>
                    <w:top w:val="single" w:color="auto" w:sz="4" w:space="0"/>
                    <w:left w:val="nil"/>
                    <w:bottom w:val="single" w:color="auto" w:sz="4" w:space="0"/>
                    <w:right w:val="single" w:color="auto" w:sz="4" w:space="0"/>
                  </w:tcBorders>
                  <w:vAlign w:val="center"/>
                </w:tcPr>
                <w:p w14:paraId="357CC422">
                  <w:pPr>
                    <w:jc w:val="center"/>
                    <w:rPr>
                      <w:rFonts w:hint="eastAsia" w:eastAsia="宋体"/>
                      <w:szCs w:val="21"/>
                      <w:lang w:eastAsia="zh-CN"/>
                    </w:rPr>
                  </w:pPr>
                  <w:r>
                    <w:rPr>
                      <w:szCs w:val="21"/>
                    </w:rPr>
                    <w:t>5</w:t>
                  </w:r>
                  <w:r>
                    <w:rPr>
                      <w:rFonts w:hint="eastAsia"/>
                      <w:szCs w:val="21"/>
                      <w:lang w:val="en-US" w:eastAsia="zh-CN"/>
                    </w:rPr>
                    <w:t>0</w:t>
                  </w:r>
                </w:p>
              </w:tc>
            </w:tr>
            <w:tr w14:paraId="1540FF2D">
              <w:tblPrEx>
                <w:tblCellMar>
                  <w:top w:w="0" w:type="dxa"/>
                  <w:left w:w="108" w:type="dxa"/>
                  <w:bottom w:w="0" w:type="dxa"/>
                  <w:right w:w="108" w:type="dxa"/>
                </w:tblCellMar>
              </w:tblPrEx>
              <w:tc>
                <w:tcPr>
                  <w:tcW w:w="1472" w:type="pct"/>
                  <w:tcBorders>
                    <w:top w:val="single" w:color="auto" w:sz="4" w:space="0"/>
                    <w:left w:val="single" w:color="auto" w:sz="4" w:space="0"/>
                    <w:bottom w:val="single" w:color="auto" w:sz="4" w:space="0"/>
                    <w:right w:val="single" w:color="auto" w:sz="4" w:space="0"/>
                  </w:tcBorders>
                  <w:vAlign w:val="center"/>
                </w:tcPr>
                <w:p w14:paraId="41B433E2">
                  <w:pPr>
                    <w:jc w:val="center"/>
                    <w:rPr>
                      <w:rFonts w:hint="eastAsia"/>
                      <w:szCs w:val="21"/>
                    </w:rPr>
                  </w:pPr>
                  <w:r>
                    <w:rPr>
                      <w:rFonts w:hint="eastAsia"/>
                      <w:szCs w:val="21"/>
                      <w:lang w:val="en-US" w:eastAsia="zh-CN"/>
                    </w:rPr>
                    <w:t>4</w:t>
                  </w:r>
                  <w:r>
                    <w:rPr>
                      <w:szCs w:val="21"/>
                    </w:rPr>
                    <w:t>类</w:t>
                  </w:r>
                </w:p>
              </w:tc>
              <w:tc>
                <w:tcPr>
                  <w:tcW w:w="1803" w:type="pct"/>
                  <w:tcBorders>
                    <w:top w:val="single" w:color="auto" w:sz="4" w:space="0"/>
                    <w:left w:val="nil"/>
                    <w:bottom w:val="single" w:color="auto" w:sz="4" w:space="0"/>
                    <w:right w:val="single" w:color="auto" w:sz="4" w:space="0"/>
                  </w:tcBorders>
                  <w:vAlign w:val="center"/>
                </w:tcPr>
                <w:p w14:paraId="52797705">
                  <w:pPr>
                    <w:jc w:val="center"/>
                    <w:rPr>
                      <w:rFonts w:hint="default" w:eastAsia="宋体"/>
                      <w:szCs w:val="21"/>
                      <w:lang w:val="en-US" w:eastAsia="zh-CN"/>
                    </w:rPr>
                  </w:pPr>
                  <w:r>
                    <w:rPr>
                      <w:rFonts w:hint="eastAsia"/>
                      <w:szCs w:val="21"/>
                      <w:lang w:val="en-US" w:eastAsia="zh-CN"/>
                    </w:rPr>
                    <w:t>70</w:t>
                  </w:r>
                </w:p>
              </w:tc>
              <w:tc>
                <w:tcPr>
                  <w:tcW w:w="1724" w:type="pct"/>
                  <w:tcBorders>
                    <w:top w:val="single" w:color="auto" w:sz="4" w:space="0"/>
                    <w:left w:val="nil"/>
                    <w:bottom w:val="single" w:color="auto" w:sz="4" w:space="0"/>
                    <w:right w:val="single" w:color="auto" w:sz="4" w:space="0"/>
                  </w:tcBorders>
                  <w:vAlign w:val="center"/>
                </w:tcPr>
                <w:p w14:paraId="25EC7E45">
                  <w:pPr>
                    <w:jc w:val="center"/>
                    <w:rPr>
                      <w:rFonts w:hint="default" w:eastAsia="宋体"/>
                      <w:szCs w:val="21"/>
                      <w:lang w:val="en-US" w:eastAsia="zh-CN"/>
                    </w:rPr>
                  </w:pPr>
                  <w:r>
                    <w:rPr>
                      <w:rFonts w:hint="eastAsia"/>
                      <w:szCs w:val="21"/>
                      <w:lang w:val="en-US" w:eastAsia="zh-CN"/>
                    </w:rPr>
                    <w:t>55</w:t>
                  </w:r>
                </w:p>
              </w:tc>
            </w:tr>
          </w:tbl>
          <w:p w14:paraId="0448A6D0">
            <w:pPr>
              <w:spacing w:line="360" w:lineRule="auto"/>
              <w:ind w:firstLine="482" w:firstLineChars="200"/>
              <w:rPr>
                <w:b/>
                <w:bCs/>
                <w:sz w:val="24"/>
              </w:rPr>
            </w:pPr>
            <w:r>
              <w:rPr>
                <w:b/>
                <w:bCs/>
                <w:sz w:val="24"/>
              </w:rPr>
              <w:t>4、固体废弃物</w:t>
            </w:r>
          </w:p>
          <w:p w14:paraId="1A4E137A">
            <w:pPr>
              <w:spacing w:line="360" w:lineRule="auto"/>
              <w:ind w:firstLine="480" w:firstLineChars="200"/>
              <w:rPr>
                <w:sz w:val="24"/>
              </w:rPr>
            </w:pPr>
            <w:r>
              <w:rPr>
                <w:sz w:val="24"/>
              </w:rPr>
              <w:t>项目运营期产生的一般固体废物贮存与处置执行《一般工业固体废物贮存和填埋污染控制标准》（GB18599-2020）</w:t>
            </w:r>
            <w:r>
              <w:rPr>
                <w:rFonts w:hint="eastAsia"/>
                <w:sz w:val="24"/>
              </w:rPr>
              <w:t>。</w:t>
            </w:r>
          </w:p>
          <w:p w14:paraId="0E10D677">
            <w:pPr>
              <w:spacing w:line="360" w:lineRule="auto"/>
              <w:ind w:firstLine="480" w:firstLineChars="200"/>
              <w:rPr>
                <w:rFonts w:ascii="宋体" w:hAnsi="宋体" w:cs="宋体"/>
                <w:kern w:val="0"/>
                <w:szCs w:val="21"/>
              </w:rPr>
            </w:pPr>
            <w:r>
              <w:rPr>
                <w:rFonts w:hint="eastAsia"/>
                <w:sz w:val="24"/>
              </w:rPr>
              <w:t>项目运营期产生的危险废物按</w:t>
            </w:r>
            <w:r>
              <w:rPr>
                <w:rFonts w:hint="eastAsia"/>
                <w:sz w:val="24"/>
                <w:lang w:eastAsia="zh-CN"/>
              </w:rPr>
              <w:t>《</w:t>
            </w:r>
            <w:r>
              <w:rPr>
                <w:rFonts w:hint="eastAsia"/>
                <w:sz w:val="24"/>
              </w:rPr>
              <w:t>危险废物贮存污染控制标准》（GB 18597-2023）</w:t>
            </w:r>
            <w:r>
              <w:rPr>
                <w:rFonts w:hint="eastAsia"/>
                <w:sz w:val="24"/>
                <w:lang w:val="en-US" w:eastAsia="zh-CN"/>
              </w:rPr>
              <w:t>分类</w:t>
            </w:r>
            <w:r>
              <w:rPr>
                <w:rFonts w:hint="eastAsia"/>
                <w:sz w:val="24"/>
              </w:rPr>
              <w:t>暂存至暂存间后，委托有危险废物处置资质的单位定期清运处理</w:t>
            </w:r>
            <w:r>
              <w:rPr>
                <w:sz w:val="24"/>
              </w:rPr>
              <w:t>。</w:t>
            </w:r>
          </w:p>
        </w:tc>
      </w:tr>
      <w:tr w14:paraId="26DB2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3" w:hRule="atLeast"/>
          <w:jc w:val="center"/>
        </w:trPr>
        <w:tc>
          <w:tcPr>
            <w:tcW w:w="800" w:type="dxa"/>
            <w:vAlign w:val="center"/>
          </w:tcPr>
          <w:p w14:paraId="3FE00DDC">
            <w:pPr>
              <w:adjustRightInd w:val="0"/>
              <w:snapToGrid w:val="0"/>
              <w:jc w:val="center"/>
              <w:rPr>
                <w:rFonts w:ascii="宋体" w:hAnsi="宋体" w:cs="宋体"/>
                <w:color w:val="auto"/>
                <w:kern w:val="0"/>
                <w:szCs w:val="21"/>
              </w:rPr>
            </w:pPr>
            <w:r>
              <w:rPr>
                <w:rFonts w:hint="eastAsia" w:ascii="宋体" w:hAnsi="宋体" w:cs="宋体"/>
                <w:color w:val="auto"/>
                <w:kern w:val="0"/>
                <w:szCs w:val="21"/>
              </w:rPr>
              <w:t>总量</w:t>
            </w:r>
          </w:p>
          <w:p w14:paraId="4B144390">
            <w:pPr>
              <w:adjustRightInd w:val="0"/>
              <w:snapToGrid w:val="0"/>
              <w:jc w:val="center"/>
              <w:rPr>
                <w:rFonts w:ascii="宋体" w:hAnsi="宋体" w:cs="宋体"/>
                <w:color w:val="auto"/>
                <w:kern w:val="0"/>
                <w:szCs w:val="21"/>
              </w:rPr>
            </w:pPr>
            <w:r>
              <w:rPr>
                <w:rFonts w:hint="eastAsia" w:ascii="宋体" w:hAnsi="宋体" w:cs="宋体"/>
                <w:color w:val="auto"/>
                <w:kern w:val="0"/>
                <w:szCs w:val="21"/>
              </w:rPr>
              <w:t>控制</w:t>
            </w:r>
          </w:p>
          <w:p w14:paraId="0E4CB9C6">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vAlign w:val="center"/>
          </w:tcPr>
          <w:p w14:paraId="21737640">
            <w:pPr>
              <w:spacing w:line="360" w:lineRule="auto"/>
              <w:ind w:firstLine="480" w:firstLineChars="200"/>
              <w:rPr>
                <w:color w:val="auto"/>
                <w:sz w:val="24"/>
              </w:rPr>
            </w:pPr>
            <w:r>
              <w:rPr>
                <w:color w:val="auto"/>
                <w:sz w:val="24"/>
              </w:rPr>
              <w:t>（1）废气</w:t>
            </w:r>
          </w:p>
          <w:p w14:paraId="4C9E804D">
            <w:pPr>
              <w:spacing w:line="360" w:lineRule="auto"/>
              <w:ind w:firstLine="480" w:firstLineChars="200"/>
              <w:jc w:val="left"/>
              <w:rPr>
                <w:color w:val="auto"/>
                <w:sz w:val="24"/>
              </w:rPr>
            </w:pPr>
            <w:r>
              <w:rPr>
                <w:color w:val="auto"/>
                <w:sz w:val="24"/>
              </w:rPr>
              <w:t>项目</w:t>
            </w:r>
            <w:r>
              <w:rPr>
                <w:rFonts w:hint="eastAsia"/>
                <w:color w:val="auto"/>
                <w:sz w:val="24"/>
                <w:lang w:val="en-US" w:eastAsia="zh-CN"/>
              </w:rPr>
              <w:t>非甲烷总烃有组织排放量为0.2844kg/a；</w:t>
            </w:r>
            <w:r>
              <w:rPr>
                <w:color w:val="auto"/>
                <w:sz w:val="24"/>
              </w:rPr>
              <w:t>非甲烷总烃无组织排放量为</w:t>
            </w:r>
            <w:r>
              <w:rPr>
                <w:rFonts w:hint="eastAsia"/>
                <w:color w:val="auto"/>
                <w:sz w:val="24"/>
                <w:lang w:val="en-US" w:eastAsia="zh-CN"/>
              </w:rPr>
              <w:t>0.158kg</w:t>
            </w:r>
            <w:r>
              <w:rPr>
                <w:color w:val="auto"/>
                <w:sz w:val="24"/>
              </w:rPr>
              <w:t>/a</w:t>
            </w:r>
            <w:r>
              <w:rPr>
                <w:rFonts w:hint="eastAsia"/>
                <w:color w:val="auto"/>
                <w:sz w:val="24"/>
              </w:rPr>
              <w:t>；</w:t>
            </w:r>
            <w:r>
              <w:rPr>
                <w:rFonts w:hint="eastAsia"/>
                <w:color w:val="auto"/>
                <w:sz w:val="24"/>
                <w:lang w:val="en-US" w:eastAsia="zh-CN"/>
              </w:rPr>
              <w:t>硫酸雾</w:t>
            </w:r>
            <w:r>
              <w:rPr>
                <w:color w:val="auto"/>
                <w:sz w:val="24"/>
              </w:rPr>
              <w:t>有组织排放量为</w:t>
            </w:r>
            <w:r>
              <w:rPr>
                <w:rFonts w:hint="eastAsia"/>
                <w:color w:val="auto"/>
                <w:sz w:val="24"/>
                <w:lang w:val="en-US" w:eastAsia="zh-CN"/>
              </w:rPr>
              <w:t>1.314</w:t>
            </w:r>
            <w:r>
              <w:rPr>
                <w:rFonts w:hint="eastAsia"/>
                <w:color w:val="auto"/>
                <w:sz w:val="24"/>
              </w:rPr>
              <w:t>kg/a，</w:t>
            </w:r>
            <w:r>
              <w:rPr>
                <w:color w:val="auto"/>
                <w:sz w:val="24"/>
              </w:rPr>
              <w:t>无组织排放量为</w:t>
            </w:r>
            <w:r>
              <w:rPr>
                <w:rFonts w:hint="eastAsia"/>
                <w:color w:val="auto"/>
                <w:sz w:val="24"/>
                <w:lang w:val="en-US" w:eastAsia="zh-CN"/>
              </w:rPr>
              <w:t>0.2436kg</w:t>
            </w:r>
            <w:r>
              <w:rPr>
                <w:color w:val="auto"/>
                <w:sz w:val="24"/>
              </w:rPr>
              <w:t>/a</w:t>
            </w:r>
            <w:r>
              <w:rPr>
                <w:rFonts w:hint="eastAsia"/>
                <w:color w:val="auto"/>
                <w:sz w:val="24"/>
                <w:lang w:eastAsia="zh-CN"/>
              </w:rPr>
              <w:t>；</w:t>
            </w:r>
            <w:r>
              <w:rPr>
                <w:rFonts w:hint="eastAsia"/>
                <w:color w:val="auto"/>
                <w:sz w:val="24"/>
                <w:lang w:val="en-US" w:eastAsia="zh-CN"/>
              </w:rPr>
              <w:t>氯化氢</w:t>
            </w:r>
            <w:r>
              <w:rPr>
                <w:color w:val="auto"/>
                <w:sz w:val="24"/>
              </w:rPr>
              <w:t>有组织排放量为</w:t>
            </w:r>
            <w:r>
              <w:rPr>
                <w:rFonts w:hint="eastAsia"/>
                <w:color w:val="auto"/>
                <w:sz w:val="24"/>
                <w:lang w:val="en-US" w:eastAsia="zh-CN"/>
              </w:rPr>
              <w:t>0.1516</w:t>
            </w:r>
            <w:r>
              <w:rPr>
                <w:rFonts w:hint="eastAsia"/>
                <w:color w:val="auto"/>
                <w:sz w:val="24"/>
              </w:rPr>
              <w:t>kg/a，</w:t>
            </w:r>
            <w:r>
              <w:rPr>
                <w:rFonts w:hint="eastAsia"/>
                <w:color w:val="auto"/>
                <w:sz w:val="24"/>
                <w:lang w:val="en-US" w:eastAsia="zh-CN"/>
              </w:rPr>
              <w:t>无组织</w:t>
            </w:r>
            <w:r>
              <w:rPr>
                <w:color w:val="auto"/>
                <w:sz w:val="24"/>
              </w:rPr>
              <w:t>排放量为</w:t>
            </w:r>
            <w:r>
              <w:rPr>
                <w:rFonts w:hint="eastAsia"/>
                <w:color w:val="auto"/>
                <w:sz w:val="24"/>
                <w:lang w:val="en-US" w:eastAsia="zh-CN"/>
              </w:rPr>
              <w:t>0.02808kg</w:t>
            </w:r>
            <w:r>
              <w:rPr>
                <w:rFonts w:hint="eastAsia"/>
                <w:color w:val="auto"/>
                <w:sz w:val="24"/>
              </w:rPr>
              <w:t>/a</w:t>
            </w:r>
            <w:r>
              <w:rPr>
                <w:color w:val="auto"/>
                <w:sz w:val="24"/>
              </w:rPr>
              <w:t>。</w:t>
            </w:r>
          </w:p>
          <w:p w14:paraId="7F557154">
            <w:pPr>
              <w:spacing w:line="360" w:lineRule="auto"/>
              <w:ind w:firstLine="480" w:firstLineChars="200"/>
              <w:rPr>
                <w:bCs/>
                <w:color w:val="auto"/>
                <w:sz w:val="24"/>
              </w:rPr>
            </w:pPr>
            <w:r>
              <w:rPr>
                <w:color w:val="auto"/>
                <w:sz w:val="24"/>
              </w:rPr>
              <w:t>（</w:t>
            </w:r>
            <w:r>
              <w:rPr>
                <w:rFonts w:hint="eastAsia"/>
                <w:color w:val="auto"/>
                <w:sz w:val="24"/>
              </w:rPr>
              <w:t>2</w:t>
            </w:r>
            <w:r>
              <w:rPr>
                <w:color w:val="auto"/>
                <w:sz w:val="24"/>
              </w:rPr>
              <w:t>）废</w:t>
            </w:r>
            <w:r>
              <w:rPr>
                <w:rFonts w:hint="eastAsia"/>
                <w:color w:val="auto"/>
                <w:sz w:val="24"/>
              </w:rPr>
              <w:t>水</w:t>
            </w:r>
          </w:p>
          <w:p w14:paraId="2EB25606">
            <w:pPr>
              <w:tabs>
                <w:tab w:val="left" w:pos="2395"/>
              </w:tabs>
              <w:spacing w:line="360" w:lineRule="auto"/>
              <w:ind w:firstLine="480" w:firstLineChars="200"/>
              <w:rPr>
                <w:bCs/>
                <w:color w:val="auto"/>
                <w:sz w:val="24"/>
              </w:rPr>
            </w:pPr>
            <w:r>
              <w:rPr>
                <w:bCs/>
                <w:color w:val="auto"/>
                <w:sz w:val="24"/>
              </w:rPr>
              <w:t>项目</w:t>
            </w:r>
            <w:r>
              <w:rPr>
                <w:rFonts w:hint="eastAsia"/>
                <w:bCs/>
                <w:color w:val="auto"/>
                <w:sz w:val="24"/>
              </w:rPr>
              <w:t>废水排放量为</w:t>
            </w:r>
            <w:r>
              <w:rPr>
                <w:rFonts w:hint="eastAsia"/>
                <w:bCs/>
                <w:color w:val="auto"/>
                <w:sz w:val="24"/>
                <w:lang w:val="en-US" w:eastAsia="zh-CN"/>
              </w:rPr>
              <w:t>22551.18</w:t>
            </w:r>
            <w:r>
              <w:rPr>
                <w:rFonts w:hint="eastAsia"/>
                <w:bCs/>
                <w:color w:val="auto"/>
                <w:sz w:val="24"/>
              </w:rPr>
              <w:t>t/a，COD排放量为</w:t>
            </w:r>
            <w:r>
              <w:rPr>
                <w:rFonts w:hint="eastAsia"/>
                <w:bCs/>
                <w:color w:val="auto"/>
                <w:sz w:val="24"/>
                <w:lang w:val="en-US" w:eastAsia="zh-CN"/>
              </w:rPr>
              <w:t>5.75</w:t>
            </w:r>
            <w:r>
              <w:rPr>
                <w:rFonts w:hint="eastAsia"/>
                <w:bCs/>
                <w:color w:val="auto"/>
                <w:sz w:val="24"/>
              </w:rPr>
              <w:t>t/a，氨氮排放量为0.</w:t>
            </w:r>
            <w:r>
              <w:rPr>
                <w:rFonts w:hint="eastAsia"/>
                <w:bCs/>
                <w:color w:val="auto"/>
                <w:sz w:val="24"/>
                <w:lang w:val="en-US" w:eastAsia="zh-CN"/>
              </w:rPr>
              <w:t>656</w:t>
            </w:r>
            <w:r>
              <w:rPr>
                <w:rFonts w:hint="eastAsia"/>
                <w:bCs/>
                <w:color w:val="auto"/>
                <w:sz w:val="24"/>
              </w:rPr>
              <w:t>t/a</w:t>
            </w:r>
            <w:r>
              <w:rPr>
                <w:rFonts w:hint="eastAsia"/>
                <w:bCs/>
                <w:color w:val="auto"/>
                <w:sz w:val="24"/>
                <w:lang w:eastAsia="zh-CN"/>
              </w:rPr>
              <w:t>，</w:t>
            </w:r>
            <w:r>
              <w:rPr>
                <w:rFonts w:hint="eastAsia"/>
                <w:bCs/>
                <w:color w:val="auto"/>
                <w:sz w:val="24"/>
              </w:rPr>
              <w:t>项目</w:t>
            </w:r>
            <w:r>
              <w:rPr>
                <w:rFonts w:hint="eastAsia"/>
                <w:bCs/>
                <w:color w:val="auto"/>
                <w:sz w:val="24"/>
                <w:lang w:val="en-US" w:eastAsia="zh-CN"/>
              </w:rPr>
              <w:t>产生废水</w:t>
            </w:r>
            <w:r>
              <w:rPr>
                <w:rFonts w:hint="eastAsia"/>
                <w:bCs/>
                <w:color w:val="auto"/>
                <w:sz w:val="24"/>
              </w:rPr>
              <w:t>经</w:t>
            </w:r>
            <w:r>
              <w:rPr>
                <w:rFonts w:hint="eastAsia"/>
                <w:bCs/>
                <w:color w:val="auto"/>
                <w:sz w:val="24"/>
                <w:lang w:val="en-US" w:eastAsia="zh-CN"/>
              </w:rPr>
              <w:t>学校化粪池预</w:t>
            </w:r>
            <w:r>
              <w:rPr>
                <w:rFonts w:hint="eastAsia"/>
                <w:bCs/>
                <w:color w:val="auto"/>
                <w:sz w:val="24"/>
              </w:rPr>
              <w:t>处理达标后</w:t>
            </w:r>
            <w:r>
              <w:rPr>
                <w:rFonts w:hint="eastAsia"/>
                <w:bCs/>
                <w:color w:val="auto"/>
                <w:sz w:val="24"/>
                <w:lang w:val="en-US" w:eastAsia="zh-CN"/>
              </w:rPr>
              <w:t>市政</w:t>
            </w:r>
            <w:r>
              <w:rPr>
                <w:rFonts w:hint="eastAsia"/>
                <w:bCs/>
                <w:color w:val="auto"/>
                <w:sz w:val="24"/>
              </w:rPr>
              <w:t>污水管网后进入</w:t>
            </w:r>
            <w:r>
              <w:rPr>
                <w:rFonts w:hint="eastAsia"/>
                <w:bCs/>
                <w:color w:val="auto"/>
                <w:sz w:val="24"/>
                <w:lang w:val="en-US" w:eastAsia="zh-CN"/>
              </w:rPr>
              <w:t>芒市</w:t>
            </w:r>
            <w:r>
              <w:rPr>
                <w:rFonts w:hint="eastAsia"/>
                <w:bCs/>
                <w:color w:val="auto"/>
                <w:sz w:val="24"/>
              </w:rPr>
              <w:t>污水处理厂处理，不再新申请总量。</w:t>
            </w:r>
          </w:p>
          <w:p w14:paraId="317A2531">
            <w:pPr>
              <w:pStyle w:val="15"/>
              <w:spacing w:before="0" w:line="360" w:lineRule="auto"/>
              <w:ind w:firstLine="482"/>
              <w:rPr>
                <w:rFonts w:ascii="Times New Roman" w:hAnsi="Times New Roman"/>
                <w:color w:val="auto"/>
              </w:rPr>
            </w:pPr>
            <w:r>
              <w:rPr>
                <w:rFonts w:ascii="Times New Roman" w:hAnsi="Times New Roman"/>
                <w:color w:val="auto"/>
              </w:rPr>
              <w:t>（3）固体废物</w:t>
            </w:r>
          </w:p>
          <w:p w14:paraId="74EA577C">
            <w:pPr>
              <w:pStyle w:val="15"/>
              <w:spacing w:before="0" w:line="360" w:lineRule="auto"/>
              <w:ind w:firstLine="482"/>
              <w:rPr>
                <w:rFonts w:hint="eastAsia" w:ascii="Times New Roman" w:hAnsi="Times New Roman" w:eastAsia="宋体"/>
                <w:color w:val="auto"/>
                <w:lang w:eastAsia="zh-CN"/>
              </w:rPr>
            </w:pPr>
            <w:r>
              <w:rPr>
                <w:rFonts w:ascii="Times New Roman" w:hAnsi="Times New Roman"/>
                <w:color w:val="auto"/>
              </w:rPr>
              <w:t>固体废物处理率100%</w:t>
            </w:r>
            <w:r>
              <w:rPr>
                <w:rFonts w:hint="eastAsia" w:ascii="Times New Roman" w:hAnsi="Times New Roman"/>
                <w:color w:val="auto"/>
                <w:lang w:eastAsia="zh-CN"/>
              </w:rPr>
              <w:t>。</w:t>
            </w:r>
          </w:p>
          <w:p w14:paraId="4D564885">
            <w:pPr>
              <w:pStyle w:val="15"/>
              <w:spacing w:before="0" w:line="360" w:lineRule="auto"/>
              <w:ind w:firstLine="482"/>
              <w:rPr>
                <w:rFonts w:ascii="Times New Roman" w:hAnsi="Times New Roman"/>
                <w:color w:val="auto"/>
              </w:rPr>
            </w:pPr>
          </w:p>
          <w:p w14:paraId="0BEB3164">
            <w:pPr>
              <w:rPr>
                <w:rFonts w:ascii="Times New Roman" w:hAnsi="Times New Roman"/>
                <w:color w:val="auto"/>
              </w:rPr>
            </w:pPr>
          </w:p>
          <w:p w14:paraId="3BD5F684">
            <w:pPr>
              <w:rPr>
                <w:rFonts w:ascii="Times New Roman" w:hAnsi="Times New Roman"/>
                <w:color w:val="auto"/>
              </w:rPr>
            </w:pPr>
          </w:p>
          <w:p w14:paraId="5688051A">
            <w:pPr>
              <w:rPr>
                <w:rFonts w:ascii="Times New Roman" w:hAnsi="Times New Roman"/>
                <w:color w:val="auto"/>
              </w:rPr>
            </w:pPr>
          </w:p>
          <w:p w14:paraId="42322AF5">
            <w:pPr>
              <w:rPr>
                <w:rFonts w:ascii="Times New Roman" w:hAnsi="Times New Roman"/>
                <w:color w:val="auto"/>
              </w:rPr>
            </w:pPr>
          </w:p>
          <w:p w14:paraId="1F291A3E">
            <w:pPr>
              <w:rPr>
                <w:rFonts w:ascii="Times New Roman" w:hAnsi="Times New Roman"/>
                <w:color w:val="auto"/>
              </w:rPr>
            </w:pPr>
          </w:p>
          <w:p w14:paraId="37E7E7C3">
            <w:pPr>
              <w:rPr>
                <w:rFonts w:ascii="Times New Roman" w:hAnsi="Times New Roman"/>
                <w:color w:val="auto"/>
              </w:rPr>
            </w:pPr>
          </w:p>
          <w:p w14:paraId="467C67F7">
            <w:pPr>
              <w:rPr>
                <w:rFonts w:ascii="Times New Roman" w:hAnsi="Times New Roman"/>
                <w:color w:val="auto"/>
              </w:rPr>
            </w:pPr>
          </w:p>
          <w:p w14:paraId="033EFF3B">
            <w:pPr>
              <w:rPr>
                <w:rFonts w:ascii="Times New Roman" w:hAnsi="Times New Roman"/>
                <w:color w:val="auto"/>
              </w:rPr>
            </w:pPr>
          </w:p>
          <w:p w14:paraId="19167D10">
            <w:pPr>
              <w:rPr>
                <w:rFonts w:ascii="Times New Roman" w:hAnsi="Times New Roman"/>
                <w:color w:val="auto"/>
              </w:rPr>
            </w:pPr>
          </w:p>
          <w:p w14:paraId="4EEBEB44">
            <w:pPr>
              <w:rPr>
                <w:rFonts w:ascii="Times New Roman" w:hAnsi="Times New Roman"/>
                <w:color w:val="auto"/>
              </w:rPr>
            </w:pPr>
          </w:p>
          <w:p w14:paraId="2C704637">
            <w:pPr>
              <w:rPr>
                <w:rFonts w:ascii="Times New Roman" w:hAnsi="Times New Roman"/>
                <w:color w:val="auto"/>
              </w:rPr>
            </w:pPr>
          </w:p>
          <w:p w14:paraId="1E52D363">
            <w:pPr>
              <w:rPr>
                <w:rFonts w:ascii="Times New Roman" w:hAnsi="Times New Roman"/>
                <w:color w:val="auto"/>
              </w:rPr>
            </w:pPr>
          </w:p>
          <w:p w14:paraId="76CA8531">
            <w:pPr>
              <w:rPr>
                <w:rFonts w:ascii="Times New Roman" w:hAnsi="Times New Roman"/>
                <w:color w:val="auto"/>
              </w:rPr>
            </w:pPr>
          </w:p>
          <w:p w14:paraId="7F15D6AF">
            <w:pPr>
              <w:rPr>
                <w:rFonts w:hint="eastAsia"/>
                <w:lang w:eastAsia="zh-CN"/>
              </w:rPr>
            </w:pPr>
          </w:p>
        </w:tc>
      </w:tr>
    </w:tbl>
    <w:p w14:paraId="0484266C">
      <w:pPr>
        <w:pStyle w:val="24"/>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48" w:name="_Toc107564185"/>
      <w:r>
        <w:rPr>
          <w:rFonts w:hint="eastAsia" w:ascii="黑体" w:hAnsi="黑体" w:eastAsia="黑体"/>
          <w:snapToGrid w:val="0"/>
          <w:sz w:val="30"/>
          <w:szCs w:val="30"/>
        </w:rPr>
        <w:t>四、主要环境影响和保护措施</w:t>
      </w:r>
      <w:bookmarkEnd w:id="48"/>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4"/>
        <w:gridCol w:w="8757"/>
      </w:tblGrid>
      <w:tr w14:paraId="5972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0" w:hRule="atLeast"/>
          <w:jc w:val="center"/>
        </w:trPr>
        <w:tc>
          <w:tcPr>
            <w:tcW w:w="746" w:type="dxa"/>
            <w:tcMar>
              <w:left w:w="28" w:type="dxa"/>
              <w:right w:w="28" w:type="dxa"/>
            </w:tcMar>
            <w:vAlign w:val="center"/>
          </w:tcPr>
          <w:p w14:paraId="0C9BE5CD">
            <w:pPr>
              <w:pStyle w:val="24"/>
              <w:adjustRightInd w:val="0"/>
              <w:snapToGrid w:val="0"/>
              <w:spacing w:before="0" w:beforeAutospacing="0" w:after="0" w:afterAutospacing="0"/>
              <w:jc w:val="center"/>
              <w:rPr>
                <w:rFonts w:cs="宋体"/>
                <w:kern w:val="2"/>
                <w:sz w:val="21"/>
                <w:szCs w:val="21"/>
              </w:rPr>
            </w:pPr>
            <w:bookmarkStart w:id="112" w:name="_GoBack"/>
            <w:r>
              <w:rPr>
                <w:rFonts w:hint="eastAsia" w:cs="宋体"/>
                <w:kern w:val="2"/>
                <w:sz w:val="21"/>
                <w:szCs w:val="21"/>
              </w:rPr>
              <w:t>施工</w:t>
            </w:r>
          </w:p>
          <w:p w14:paraId="40F76440">
            <w:pPr>
              <w:pStyle w:val="24"/>
              <w:adjustRightInd w:val="0"/>
              <w:snapToGrid w:val="0"/>
              <w:spacing w:before="0" w:beforeAutospacing="0" w:after="0" w:afterAutospacing="0"/>
              <w:jc w:val="center"/>
              <w:rPr>
                <w:rFonts w:cs="宋体"/>
                <w:kern w:val="2"/>
                <w:sz w:val="21"/>
                <w:szCs w:val="21"/>
              </w:rPr>
            </w:pPr>
            <w:r>
              <w:rPr>
                <w:rFonts w:hint="eastAsia" w:cs="宋体"/>
                <w:kern w:val="2"/>
                <w:sz w:val="21"/>
                <w:szCs w:val="21"/>
              </w:rPr>
              <w:t>期环</w:t>
            </w:r>
          </w:p>
          <w:p w14:paraId="4F657E6D">
            <w:pPr>
              <w:pStyle w:val="24"/>
              <w:adjustRightInd w:val="0"/>
              <w:snapToGrid w:val="0"/>
              <w:spacing w:before="0" w:beforeAutospacing="0" w:after="0" w:afterAutospacing="0"/>
              <w:jc w:val="center"/>
              <w:rPr>
                <w:rFonts w:cs="宋体"/>
                <w:kern w:val="2"/>
                <w:sz w:val="21"/>
                <w:szCs w:val="21"/>
              </w:rPr>
            </w:pPr>
            <w:r>
              <w:rPr>
                <w:rFonts w:hint="eastAsia" w:cs="宋体"/>
                <w:kern w:val="2"/>
                <w:sz w:val="21"/>
                <w:szCs w:val="21"/>
              </w:rPr>
              <w:t>境保</w:t>
            </w:r>
          </w:p>
          <w:p w14:paraId="5EFBD645">
            <w:pPr>
              <w:pStyle w:val="24"/>
              <w:adjustRightInd w:val="0"/>
              <w:snapToGrid w:val="0"/>
              <w:spacing w:before="0" w:beforeAutospacing="0" w:after="0" w:afterAutospacing="0"/>
              <w:jc w:val="center"/>
              <w:rPr>
                <w:rFonts w:cs="宋体"/>
                <w:kern w:val="2"/>
                <w:sz w:val="21"/>
                <w:szCs w:val="21"/>
              </w:rPr>
            </w:pPr>
            <w:r>
              <w:rPr>
                <w:rFonts w:hint="eastAsia" w:cs="宋体"/>
                <w:kern w:val="2"/>
                <w:sz w:val="21"/>
                <w:szCs w:val="21"/>
              </w:rPr>
              <w:t>护措</w:t>
            </w:r>
          </w:p>
          <w:p w14:paraId="2DFF068C">
            <w:pPr>
              <w:pStyle w:val="24"/>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w:t>
            </w:r>
          </w:p>
        </w:tc>
        <w:tc>
          <w:tcPr>
            <w:tcW w:w="8162" w:type="dxa"/>
            <w:vAlign w:val="center"/>
          </w:tcPr>
          <w:p w14:paraId="362FEA7A">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一、大气环境保护措施</w:t>
            </w:r>
          </w:p>
          <w:p w14:paraId="5D06CDD3">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施工废气来源主要包括车辆行驶扬尘，物料堆放及土方阶段场地开挖、堆放、场地裸露产生的堆场扬尘，施工机械和运输车辆产生的燃油废气及装修废气等。</w:t>
            </w:r>
          </w:p>
          <w:p w14:paraId="05A3DC0C">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1、施工扬尘环境保护措施</w:t>
            </w:r>
          </w:p>
          <w:p w14:paraId="487F16A3">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①进行道路硬化与持续洒水：施工场所内80%以上面积的车行道路必须采取铺设钢 板、水泥或沥青混凝土、礁渣、细石或其它功能相当的材料进行硬化。施工车行道路应 定期洒水湿法抑尘，同时，在施工场地应采取洒水抑尘措施，每天洒水4～5次，可以减少扬尘70%左右，同时对进行换土、填土等场地应及时压实。</w:t>
            </w:r>
          </w:p>
          <w:p w14:paraId="4F4A726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②加强运输管理：做好汽车的保养维护，运输车辆应密封，减少因车辆原因导致的物料洒落、逸散；合理选择运输路线，尽量避开居民等敏感目标。</w:t>
            </w:r>
          </w:p>
          <w:p w14:paraId="19F8D99F">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③做好堆场的防护：合理制定施工方案，减少堆场的数量及堆放量，建筑垃圾等应及时清运；堆场周边设置防风网；定期洒水，保持堆料湿度。</w:t>
            </w:r>
          </w:p>
          <w:p w14:paraId="4E944C9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④选择合理施工方式：施工工程中采取边施工边洒水等方式防止扬尘；大风天气停止土方开挖、回填等易产生扬尘的施工作业。</w:t>
            </w:r>
          </w:p>
          <w:p w14:paraId="42DA2BF5">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⑤设置运输车辆冲洗装置：施工期间，应在物料、渣土、垃圾运输车辆的出口内侧 设置洗车平台，设置高压水枪，对驶离工地的车辆轮胎、运输散料的车辆车厢进行冲洗，不得带泥上路；</w:t>
            </w:r>
          </w:p>
          <w:p w14:paraId="15E47FC2">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⑥设置边界围挡、喷雾措施：应当设置连续、密闭的围挡，其高度不得低于2.5m。围挡下方设置不低于20cm,高的防溢座以防止粉尘流失；设置微米干雾抑尘。</w:t>
            </w:r>
          </w:p>
          <w:p w14:paraId="5546F0FE">
            <w:pPr>
              <w:spacing w:line="360" w:lineRule="auto"/>
              <w:ind w:firstLine="480" w:firstLineChars="200"/>
              <w:rPr>
                <w:rFonts w:hint="eastAsia"/>
                <w:color w:val="auto"/>
                <w:sz w:val="24"/>
                <w:lang w:val="en-US" w:eastAsia="zh-CN"/>
              </w:rPr>
            </w:pPr>
            <w:r>
              <w:rPr>
                <w:rFonts w:hint="eastAsia" w:ascii="Times New Roman" w:hAnsi="Times New Roman" w:cs="Times New Roman"/>
                <w:sz w:val="24"/>
              </w:rPr>
              <w:t>⑦设立施工环保承诺牌：应标明环保措施、处理效果、负责人、环保投诉电话等内容，接受公众监督。</w:t>
            </w:r>
          </w:p>
          <w:p w14:paraId="57ABD768">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2、运输车辆和施工机械尾气环境保护措施</w:t>
            </w:r>
          </w:p>
          <w:p w14:paraId="312163E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①施工单位选用先进设备和优质燃油或者选用以电能为能源的机械设备，以减少燃油废气对周围大气的影响。</w:t>
            </w:r>
          </w:p>
          <w:p w14:paraId="19B51AB1">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②应加强设备和运输车辆的检修和维护，尽量减少施工过程因设备故障而产生的污染物对周围空气环境的影响。</w:t>
            </w:r>
          </w:p>
          <w:p w14:paraId="2990D049">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3、装修废气环境保护措施</w:t>
            </w:r>
          </w:p>
          <w:p w14:paraId="59C285E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①选用质量合格、通过国家质量检验的低污染油漆、涂料和胶合板等装修材料。加强室内的通风换气，油漆结束完成以后，也应每天进行通风换气一至二个月后才能使用。</w:t>
            </w:r>
          </w:p>
          <w:p w14:paraId="73A81C0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②施工人员应配备必要的防护装备和保证足够的通风量，避免具有刺激性气味的物质或可被人体吸入的粉尘、纤维等污染物对施工人员身体健康及周围环境造成的危害。</w:t>
            </w:r>
          </w:p>
          <w:p w14:paraId="4438F63E">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4、塑胶跑道废气</w:t>
            </w:r>
          </w:p>
          <w:p w14:paraId="3FD23A2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本项目采用环保型塑胶跑道，聚氨酯橡胶是原材料的主要成分，在铺设过程中可能 会产生少量的挥发性有机废气</w:t>
            </w:r>
            <w:r>
              <w:rPr>
                <w:rFonts w:hint="eastAsia" w:ascii="Times New Roman" w:hAnsi="Times New Roman" w:cs="Times New Roman"/>
                <w:sz w:val="24"/>
                <w:lang w:eastAsia="zh-CN"/>
              </w:rPr>
              <w:t>（</w:t>
            </w:r>
            <w:r>
              <w:rPr>
                <w:rFonts w:hint="eastAsia" w:ascii="Times New Roman" w:hAnsi="Times New Roman" w:cs="Times New Roman"/>
                <w:sz w:val="24"/>
              </w:rPr>
              <w:t>以非甲烷总烃表征</w:t>
            </w:r>
            <w:r>
              <w:rPr>
                <w:rFonts w:hint="eastAsia" w:ascii="Times New Roman" w:hAnsi="Times New Roman" w:cs="Times New Roman"/>
                <w:sz w:val="24"/>
                <w:lang w:eastAsia="zh-CN"/>
              </w:rPr>
              <w:t>），</w:t>
            </w:r>
            <w:r>
              <w:rPr>
                <w:rFonts w:hint="eastAsia" w:ascii="Times New Roman" w:hAnsi="Times New Roman" w:cs="Times New Roman"/>
                <w:sz w:val="24"/>
              </w:rPr>
              <w:t>由于项目为露天跑道，在晾晒3-5个月后，且通过自然扩散对周边环境影响不大。建设单位在使用塑胶跑道等施工材料</w:t>
            </w:r>
            <w:r>
              <w:rPr>
                <w:rFonts w:hint="eastAsia" w:ascii="Times New Roman" w:hAnsi="Times New Roman" w:cs="Times New Roman"/>
                <w:sz w:val="24"/>
                <w:lang w:eastAsia="zh-CN"/>
              </w:rPr>
              <w:t>，</w:t>
            </w:r>
            <w:r>
              <w:rPr>
                <w:rFonts w:hint="eastAsia" w:ascii="Times New Roman" w:hAnsi="Times New Roman" w:cs="Times New Roman"/>
                <w:sz w:val="24"/>
              </w:rPr>
              <w:t>应符合国家标准及国内有关标准要求，严格控制挥发性有机废气产生，以减小操场跑道废气对环境的影响。其中对塑胶跑道、塑胶面层要求如下：</w:t>
            </w:r>
          </w:p>
          <w:p w14:paraId="7FE1EBB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①田径跑道按照《国际田径协会联合会田径场地设施标准手册》(2008年)的要求 和《合成材料</w:t>
            </w:r>
            <w:r>
              <w:rPr>
                <w:rFonts w:hint="eastAsia" w:cs="Times New Roman"/>
                <w:sz w:val="24"/>
                <w:lang w:eastAsia="zh-CN"/>
              </w:rPr>
              <w:t>运动</w:t>
            </w:r>
            <w:r>
              <w:rPr>
                <w:rFonts w:hint="eastAsia" w:ascii="Times New Roman" w:hAnsi="Times New Roman" w:cs="Times New Roman"/>
                <w:sz w:val="24"/>
              </w:rPr>
              <w:t>场地面层》(GB/T14833-2020)塑胶跑道标准施工及验收，项目塑胶田径运动场须满足省级中学生运动会田径比赛要求。</w:t>
            </w:r>
          </w:p>
          <w:p w14:paraId="6EAA998E">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②工程质量须符合《合成材料</w:t>
            </w:r>
            <w:r>
              <w:rPr>
                <w:rFonts w:hint="eastAsia" w:cs="Times New Roman"/>
                <w:sz w:val="24"/>
                <w:lang w:eastAsia="zh-CN"/>
              </w:rPr>
              <w:t>运动</w:t>
            </w:r>
            <w:r>
              <w:rPr>
                <w:rFonts w:hint="eastAsia" w:ascii="Times New Roman" w:hAnsi="Times New Roman" w:cs="Times New Roman"/>
                <w:sz w:val="24"/>
              </w:rPr>
              <w:t>场地面层》(GB/T14833-2020)塑胶跑道的标准。</w:t>
            </w:r>
          </w:p>
          <w:p w14:paraId="13747CDD">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③项目使用的塑胶材料必须使用环保材料，必须具备符合环境管理体系IS014001对环境和人的健康无害的产品，且要有相应检测资质单位提供的检测报告。</w:t>
            </w:r>
          </w:p>
          <w:p w14:paraId="613F8F55">
            <w:pPr>
              <w:spacing w:line="360" w:lineRule="auto"/>
              <w:ind w:firstLine="480" w:firstLineChars="200"/>
              <w:rPr>
                <w:rFonts w:hint="eastAsia"/>
                <w:sz w:val="24"/>
                <w:lang w:val="en-US" w:eastAsia="zh-CN"/>
              </w:rPr>
            </w:pPr>
            <w:r>
              <w:rPr>
                <w:rFonts w:hint="eastAsia" w:ascii="Times New Roman" w:hAnsi="Times New Roman" w:cs="Times New Roman"/>
                <w:sz w:val="24"/>
              </w:rPr>
              <w:t>④塑胶跑道塑胶坡度、厚度、平整度、边缘粘接、色泽、标准线、点位标志等项的技术指标必须符合GB/T14838-93R的要求及设计要求。</w:t>
            </w:r>
          </w:p>
          <w:p w14:paraId="0DE81722">
            <w:pPr>
              <w:spacing w:line="360" w:lineRule="auto"/>
              <w:ind w:firstLine="482" w:firstLineChars="200"/>
              <w:rPr>
                <w:rFonts w:hint="eastAsia" w:ascii="Times New Roman" w:hAnsi="Times New Roman" w:cs="Times New Roman"/>
                <w:b/>
                <w:bCs/>
                <w:sz w:val="24"/>
              </w:rPr>
            </w:pPr>
            <w:r>
              <w:rPr>
                <w:rFonts w:hint="eastAsia" w:ascii="Times New Roman" w:hAnsi="Times New Roman" w:cs="Times New Roman"/>
                <w:b/>
                <w:bCs/>
                <w:sz w:val="24"/>
              </w:rPr>
              <w:t>二、水环境保护措施</w:t>
            </w:r>
          </w:p>
          <w:p w14:paraId="5390A7B9">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施工过程中产生的废水主要为施工人员排放的生活污水和施工作业产生的废水。本项目施工过程产生的生活污水经临时化粪池预处理后排入城市污水管网最终排入</w:t>
            </w:r>
            <w:r>
              <w:rPr>
                <w:rFonts w:hint="eastAsia" w:ascii="Times New Roman" w:hAnsi="Times New Roman" w:cs="Times New Roman"/>
                <w:sz w:val="24"/>
                <w:lang w:val="en-US" w:eastAsia="zh-CN"/>
              </w:rPr>
              <w:t>芒市</w:t>
            </w:r>
            <w:r>
              <w:rPr>
                <w:rFonts w:hint="eastAsia" w:ascii="Times New Roman" w:hAnsi="Times New Roman" w:cs="Times New Roman"/>
                <w:sz w:val="24"/>
              </w:rPr>
              <w:t>污水处理厂进一步处理达标后</w:t>
            </w:r>
            <w:r>
              <w:rPr>
                <w:rFonts w:hint="eastAsia" w:ascii="Times New Roman" w:hAnsi="Times New Roman" w:cs="Times New Roman"/>
                <w:sz w:val="24"/>
                <w:lang w:val="en-US" w:eastAsia="zh-CN"/>
              </w:rPr>
              <w:t>排放</w:t>
            </w:r>
            <w:r>
              <w:rPr>
                <w:rFonts w:hint="eastAsia" w:ascii="Times New Roman" w:hAnsi="Times New Roman" w:cs="Times New Roman"/>
                <w:sz w:val="24"/>
              </w:rPr>
              <w:t>。施工废水经沉淀预处理后回用于施工区内散水抑尘。对周围环境影响较小。</w:t>
            </w:r>
          </w:p>
          <w:p w14:paraId="10304C3D">
            <w:pPr>
              <w:spacing w:line="360" w:lineRule="auto"/>
              <w:ind w:firstLine="482" w:firstLineChars="200"/>
              <w:rPr>
                <w:rFonts w:hint="eastAsia" w:ascii="Times New Roman" w:hAnsi="Times New Roman" w:cs="Times New Roman"/>
                <w:b/>
                <w:bCs/>
                <w:sz w:val="24"/>
              </w:rPr>
            </w:pPr>
            <w:r>
              <w:rPr>
                <w:rFonts w:hint="eastAsia" w:ascii="Times New Roman" w:hAnsi="Times New Roman" w:cs="Times New Roman"/>
                <w:b/>
                <w:bCs/>
                <w:sz w:val="24"/>
              </w:rPr>
              <w:t>三、噪声环境保护措施</w:t>
            </w:r>
          </w:p>
          <w:p w14:paraId="65A4000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为了减轻施工噪声对周围敏感目标的不良影响，本评价要求建设方在施工过程中采取以下减缓措施：</w:t>
            </w:r>
          </w:p>
          <w:p w14:paraId="00807D3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①合理安排施工时间</w:t>
            </w:r>
          </w:p>
          <w:p w14:paraId="15895DAD">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制订施工计划时，应尽量避免同时使用大量高噪声设备施工，除此之外，高噪声施工时间尽量安排在8:00~20:00期间，避免对周边居民的夜间影响。</w:t>
            </w:r>
          </w:p>
          <w:p w14:paraId="14112E7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②改进施工方法</w:t>
            </w:r>
          </w:p>
          <w:p w14:paraId="36FBECA3">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采用商品混凝土，因商品混凝土输送发出的噪声，比现场搅拌所用的机械群噪声要小，同时可减少运送砂石、水泥时产生的汽车噪声。本项目采取装配式建筑，因预制构件在装配工厂制作，不在现场施工，可大大减少现场施工噪声。</w:t>
            </w:r>
          </w:p>
          <w:p w14:paraId="1D0D1860">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③建立临时声障</w:t>
            </w:r>
          </w:p>
          <w:p w14:paraId="69A5A8A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对于位置固定的机械设备，尽量在室内进行操作，不能在操作间的，可适当建立临时单面声屏障。对于相对固定的声源，如压缩机等，采用隔声屏可以使噪声强度降低10分贝以上。</w:t>
            </w:r>
          </w:p>
          <w:p w14:paraId="32E1A69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④合理布局施工场地</w:t>
            </w:r>
          </w:p>
          <w:p w14:paraId="41BE96A3">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避免在同一施工地点安排大量动力机械设备，避免局部声级过高；尽量利用工地已 完成的建筑作为声障，而达到自我缓解噪声的效果。高噪声施工机械设立布置应远离环 境敏感点。施工人员有义务随时警告行人注意安全，提示行人按指定路线通行，对附近居民宣传不得有儿童靠近逗留等。</w:t>
            </w:r>
          </w:p>
          <w:p w14:paraId="3DD7DF57">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⑤采取降噪措施</w:t>
            </w:r>
          </w:p>
          <w:p w14:paraId="04072E4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选用低噪声机械、设备从声源上对噪声进行控制，淘汰高噪声施工机械，推广使用 低噪声的施工机械，如严禁采用锤击打桩，应采用静电液压打桩或灌注桩；液压机械较燃油机械平稳，噪声低10dB(A)以上。</w:t>
            </w:r>
          </w:p>
          <w:p w14:paraId="0BDE1C3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⑥严格执行操作规程，降低人为噪声影响按操作规范操作机械设备，减少碰撞噪声，并对工人进行施工安全与作业操作培训。尽量少用哨子、钟、笛等指挥作业。在拆卸脚手架、钢模板时，将钢管、钢模板从高处扔下，将会发出很强的撞击噪声。要求严格执行操作规程，由高处拆下的钢管、模具，必须用塔吊或吊栏送至地面。</w:t>
            </w:r>
          </w:p>
          <w:p w14:paraId="2EE9A001">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⑦减低交通运输噪声</w:t>
            </w:r>
          </w:p>
          <w:p w14:paraId="303F04F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挖掘机、装卸车辆进出施工场地或经过村庄、医院、居民区等环境敏感点时应限速，限鸣；物料运输机动车辆，应当装有消声器和符合规定的喇叭，并保持技术性能良好，整车噪声不得超过机动车辆噪声排放标准；交通运输工具要定期维护保养，使其处于良好的工作状态。</w:t>
            </w:r>
          </w:p>
          <w:p w14:paraId="2DDAEFA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因项目周边敏感点很近，距项目较近的敏感点有西</w:t>
            </w:r>
            <w:r>
              <w:rPr>
                <w:rFonts w:hint="eastAsia" w:ascii="Times New Roman" w:hAnsi="Times New Roman" w:cs="Times New Roman"/>
                <w:sz w:val="24"/>
                <w:lang w:val="en-US" w:eastAsia="zh-CN"/>
              </w:rPr>
              <w:t>南</w:t>
            </w:r>
            <w:r>
              <w:rPr>
                <w:rFonts w:hint="eastAsia" w:ascii="Times New Roman" w:hAnsi="Times New Roman" w:cs="Times New Roman"/>
                <w:sz w:val="24"/>
              </w:rPr>
              <w:t>面</w:t>
            </w:r>
            <w:r>
              <w:rPr>
                <w:rFonts w:hint="eastAsia" w:ascii="Times New Roman" w:hAnsi="Times New Roman" w:cs="Times New Roman"/>
                <w:sz w:val="24"/>
                <w:lang w:val="en-US" w:eastAsia="zh-CN"/>
              </w:rPr>
              <w:t>紧邻的散户以及</w:t>
            </w:r>
            <w:r>
              <w:rPr>
                <w:rFonts w:hint="eastAsia"/>
                <w:color w:val="auto"/>
                <w:sz w:val="24"/>
                <w:lang w:val="en-US" w:eastAsia="zh-CN"/>
              </w:rPr>
              <w:t>东南侧70m的盛世佳园</w:t>
            </w:r>
            <w:r>
              <w:rPr>
                <w:rFonts w:hint="eastAsia" w:ascii="Times New Roman" w:hAnsi="Times New Roman" w:cs="Times New Roman"/>
                <w:sz w:val="24"/>
              </w:rPr>
              <w:t>，因此对施工噪声、施工扬尘除采取以上措施外，还应与周围居民建立良好的社会关系，加强沟通，对受施工干扰的居民应在作业前予以通知，并随时向他们通知施工进度及施工中对降低噪声采取的措施，求得大家共同理解。采取以上措施后，可有效地降低施工噪声，保证施工场界噪声达到《建筑施工场界环境噪声排放标准》(GB12523-2011)昼夜标准限值。随着工程的竣工，施工噪声的影响也会消失。</w:t>
            </w:r>
          </w:p>
          <w:p w14:paraId="2EA5388D">
            <w:pPr>
              <w:spacing w:line="360" w:lineRule="auto"/>
              <w:ind w:firstLine="480" w:firstLineChars="200"/>
              <w:rPr>
                <w:rFonts w:hint="eastAsia" w:ascii="Times New Roman" w:hAnsi="Times New Roman" w:cs="Times New Roman"/>
                <w:b w:val="0"/>
                <w:bCs w:val="0"/>
                <w:sz w:val="24"/>
                <w:lang w:val="en-US" w:eastAsia="zh-CN"/>
              </w:rPr>
            </w:pPr>
            <w:r>
              <w:rPr>
                <w:rFonts w:hint="eastAsia" w:ascii="Times New Roman" w:hAnsi="Times New Roman" w:cs="Times New Roman"/>
                <w:sz w:val="24"/>
              </w:rPr>
              <w:t>采取以上措施后，施工噪声对周围声环境及周围敏感保护目标的影响较小。</w:t>
            </w:r>
          </w:p>
          <w:p w14:paraId="46245E51">
            <w:pPr>
              <w:spacing w:line="360" w:lineRule="auto"/>
              <w:ind w:firstLine="482" w:firstLineChars="200"/>
              <w:rPr>
                <w:rFonts w:hint="eastAsia" w:ascii="Times New Roman" w:hAnsi="Times New Roman" w:cs="Times New Roman"/>
                <w:b/>
                <w:bCs/>
                <w:sz w:val="24"/>
              </w:rPr>
            </w:pPr>
            <w:r>
              <w:rPr>
                <w:rFonts w:hint="eastAsia" w:ascii="Times New Roman" w:hAnsi="Times New Roman" w:cs="Times New Roman"/>
                <w:b/>
                <w:bCs/>
                <w:sz w:val="24"/>
              </w:rPr>
              <w:t>四、固体废物环境保护措施</w:t>
            </w:r>
          </w:p>
          <w:p w14:paraId="26D19AAA">
            <w:pPr>
              <w:spacing w:line="360" w:lineRule="auto"/>
              <w:ind w:firstLine="480" w:firstLineChars="200"/>
              <w:rPr>
                <w:sz w:val="46"/>
                <w:szCs w:val="46"/>
              </w:rPr>
            </w:pPr>
            <w:bookmarkStart w:id="49" w:name="OLE_LINK28"/>
            <w:r>
              <w:rPr>
                <w:rFonts w:hint="eastAsia" w:ascii="Times New Roman" w:hAnsi="Times New Roman" w:cs="Times New Roman"/>
                <w:sz w:val="24"/>
              </w:rPr>
              <w:t>施工期固体废物主要来自项目开挖产生的土石方、建筑施工中产生的废弃建筑材料、施工人员产生的生活垃圾及装修后产生的固废。</w:t>
            </w:r>
            <w:bookmarkEnd w:id="49"/>
          </w:p>
          <w:p w14:paraId="00047861">
            <w:pPr>
              <w:spacing w:line="360" w:lineRule="auto"/>
              <w:ind w:firstLine="480" w:firstLineChars="200"/>
              <w:rPr>
                <w:rFonts w:hint="default"/>
                <w:sz w:val="24"/>
                <w:lang w:val="en-US" w:eastAsia="zh-CN"/>
              </w:rPr>
            </w:pPr>
            <w:r>
              <w:rPr>
                <w:rFonts w:hint="eastAsia"/>
                <w:sz w:val="24"/>
                <w:lang w:val="en-US" w:eastAsia="zh-CN"/>
              </w:rPr>
              <w:t>本项目土石方平衡表和平衡图见表4-1、图4-1。</w:t>
            </w:r>
          </w:p>
          <w:p w14:paraId="6066C6C0">
            <w:pPr>
              <w:pStyle w:val="24"/>
              <w:spacing w:before="0" w:beforeAutospacing="0" w:after="0" w:afterAutospacing="0" w:line="360" w:lineRule="auto"/>
              <w:ind w:firstLine="482" w:firstLineChars="200"/>
              <w:jc w:val="center"/>
              <w:rPr>
                <w:rFonts w:hint="eastAsia" w:ascii="Times New Roman" w:hAnsi="Times New Roman" w:cs="Times New Roman"/>
                <w:b/>
                <w:kern w:val="2"/>
                <w:szCs w:val="24"/>
                <w:lang w:val="en-US" w:eastAsia="zh-CN"/>
              </w:rPr>
            </w:pPr>
          </w:p>
          <w:p w14:paraId="3A6814A1">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表4-1  项目建设工程土石方平衡一览表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92"/>
              <w:gridCol w:w="1300"/>
              <w:gridCol w:w="1295"/>
              <w:gridCol w:w="1308"/>
              <w:gridCol w:w="1300"/>
              <w:gridCol w:w="1324"/>
            </w:tblGrid>
            <w:tr w14:paraId="66B4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16" w:type="pct"/>
                  <w:vMerge w:val="restart"/>
                  <w:vAlign w:val="center"/>
                </w:tcPr>
                <w:p w14:paraId="23643952">
                  <w:pPr>
                    <w:jc w:val="center"/>
                    <w:rPr>
                      <w:rFonts w:hint="eastAsia" w:eastAsia="宋体"/>
                      <w:b/>
                      <w:bCs/>
                      <w:szCs w:val="21"/>
                      <w:lang w:val="en-US" w:eastAsia="zh-CN"/>
                    </w:rPr>
                  </w:pPr>
                  <w:r>
                    <w:rPr>
                      <w:rFonts w:hint="eastAsia"/>
                      <w:b/>
                      <w:bCs/>
                      <w:szCs w:val="21"/>
                      <w:lang w:val="en-US" w:eastAsia="zh-CN"/>
                    </w:rPr>
                    <w:t>序号</w:t>
                  </w:r>
                </w:p>
              </w:tc>
              <w:tc>
                <w:tcPr>
                  <w:tcW w:w="758" w:type="pct"/>
                  <w:vMerge w:val="restart"/>
                  <w:vAlign w:val="center"/>
                </w:tcPr>
                <w:p w14:paraId="4B9EC87A">
                  <w:pPr>
                    <w:jc w:val="center"/>
                    <w:rPr>
                      <w:rFonts w:hint="eastAsia" w:eastAsia="宋体"/>
                      <w:b/>
                      <w:bCs/>
                      <w:szCs w:val="21"/>
                      <w:lang w:eastAsia="zh-CN"/>
                    </w:rPr>
                  </w:pPr>
                  <w:r>
                    <w:rPr>
                      <w:rFonts w:hint="eastAsia"/>
                      <w:b/>
                      <w:bCs/>
                      <w:szCs w:val="21"/>
                      <w:lang w:val="en-US" w:eastAsia="zh-CN"/>
                    </w:rPr>
                    <w:t>内容</w:t>
                  </w:r>
                </w:p>
              </w:tc>
              <w:tc>
                <w:tcPr>
                  <w:tcW w:w="762" w:type="pct"/>
                  <w:vMerge w:val="restart"/>
                  <w:vAlign w:val="center"/>
                </w:tcPr>
                <w:p w14:paraId="1EBE57D4">
                  <w:pPr>
                    <w:jc w:val="center"/>
                    <w:rPr>
                      <w:rFonts w:hint="default" w:eastAsia="宋体"/>
                      <w:b/>
                      <w:bCs/>
                      <w:szCs w:val="21"/>
                      <w:lang w:val="en-US" w:eastAsia="zh-CN"/>
                    </w:rPr>
                  </w:pPr>
                  <w:r>
                    <w:rPr>
                      <w:rFonts w:hint="eastAsia"/>
                      <w:b/>
                      <w:bCs/>
                      <w:szCs w:val="21"/>
                      <w:lang w:val="en-US" w:eastAsia="zh-CN"/>
                    </w:rPr>
                    <w:t>占地面积（</w:t>
                  </w:r>
                  <w:bookmarkStart w:id="50" w:name="OLE_LINK30"/>
                  <w:r>
                    <w:rPr>
                      <w:rFonts w:hint="eastAsia"/>
                      <w:b/>
                      <w:bCs/>
                      <w:szCs w:val="21"/>
                      <w:lang w:val="en-US" w:eastAsia="zh-CN"/>
                    </w:rPr>
                    <w:t>m</w:t>
                  </w:r>
                  <w:r>
                    <w:rPr>
                      <w:rFonts w:hint="eastAsia"/>
                      <w:b/>
                      <w:bCs/>
                      <w:szCs w:val="21"/>
                      <w:vertAlign w:val="superscript"/>
                      <w:lang w:val="en-US" w:eastAsia="zh-CN"/>
                    </w:rPr>
                    <w:t>2</w:t>
                  </w:r>
                  <w:bookmarkEnd w:id="50"/>
                  <w:r>
                    <w:rPr>
                      <w:rFonts w:hint="eastAsia"/>
                      <w:b/>
                      <w:bCs/>
                      <w:szCs w:val="21"/>
                      <w:lang w:val="en-US" w:eastAsia="zh-CN"/>
                    </w:rPr>
                    <w:t>）</w:t>
                  </w:r>
                </w:p>
              </w:tc>
              <w:tc>
                <w:tcPr>
                  <w:tcW w:w="759" w:type="pct"/>
                  <w:vAlign w:val="center"/>
                </w:tcPr>
                <w:p w14:paraId="187B471F">
                  <w:pPr>
                    <w:jc w:val="center"/>
                    <w:rPr>
                      <w:rFonts w:hint="default" w:eastAsia="宋体"/>
                      <w:b/>
                      <w:bCs/>
                      <w:szCs w:val="21"/>
                      <w:lang w:val="en-US" w:eastAsia="zh-CN"/>
                    </w:rPr>
                  </w:pPr>
                  <w:r>
                    <w:rPr>
                      <w:rFonts w:hint="eastAsia"/>
                      <w:b/>
                      <w:bCs/>
                      <w:szCs w:val="21"/>
                      <w:lang w:val="en-US" w:eastAsia="zh-CN"/>
                    </w:rPr>
                    <w:t>挖、填方深度*（m）</w:t>
                  </w:r>
                </w:p>
              </w:tc>
              <w:tc>
                <w:tcPr>
                  <w:tcW w:w="767" w:type="pct"/>
                  <w:vAlign w:val="center"/>
                </w:tcPr>
                <w:p w14:paraId="7D6682E3">
                  <w:pPr>
                    <w:jc w:val="center"/>
                    <w:rPr>
                      <w:rFonts w:hint="default" w:eastAsia="宋体"/>
                      <w:b/>
                      <w:bCs/>
                      <w:szCs w:val="21"/>
                      <w:lang w:val="en-US" w:eastAsia="zh-CN"/>
                    </w:rPr>
                  </w:pPr>
                  <w:r>
                    <w:rPr>
                      <w:rFonts w:hint="eastAsia"/>
                      <w:b/>
                      <w:bCs/>
                      <w:szCs w:val="21"/>
                      <w:lang w:val="en-US" w:eastAsia="zh-CN"/>
                    </w:rPr>
                    <w:t>挖土方（</w:t>
                  </w:r>
                  <w:bookmarkStart w:id="51" w:name="OLE_LINK31"/>
                  <w:r>
                    <w:rPr>
                      <w:rFonts w:hint="eastAsia"/>
                      <w:b/>
                      <w:bCs/>
                      <w:szCs w:val="21"/>
                      <w:lang w:val="en-US" w:eastAsia="zh-CN"/>
                    </w:rPr>
                    <w:t>m</w:t>
                  </w:r>
                  <w:r>
                    <w:rPr>
                      <w:rFonts w:hint="eastAsia"/>
                      <w:b/>
                      <w:bCs/>
                      <w:szCs w:val="21"/>
                      <w:vertAlign w:val="superscript"/>
                      <w:lang w:val="en-US" w:eastAsia="zh-CN"/>
                    </w:rPr>
                    <w:t>3</w:t>
                  </w:r>
                  <w:bookmarkEnd w:id="51"/>
                  <w:r>
                    <w:rPr>
                      <w:rFonts w:hint="eastAsia"/>
                      <w:b/>
                      <w:bCs/>
                      <w:szCs w:val="21"/>
                      <w:lang w:val="en-US" w:eastAsia="zh-CN"/>
                    </w:rPr>
                    <w:t>）</w:t>
                  </w:r>
                </w:p>
              </w:tc>
              <w:tc>
                <w:tcPr>
                  <w:tcW w:w="762" w:type="pct"/>
                  <w:vMerge w:val="restart"/>
                  <w:vAlign w:val="center"/>
                </w:tcPr>
                <w:p w14:paraId="01E4F959">
                  <w:pPr>
                    <w:jc w:val="center"/>
                    <w:rPr>
                      <w:rFonts w:hint="default" w:eastAsia="宋体"/>
                      <w:b/>
                      <w:bCs/>
                      <w:szCs w:val="21"/>
                      <w:lang w:val="en-US" w:eastAsia="zh-CN"/>
                    </w:rPr>
                  </w:pPr>
                  <w:r>
                    <w:rPr>
                      <w:rFonts w:hint="eastAsia"/>
                      <w:b/>
                      <w:bCs/>
                      <w:szCs w:val="21"/>
                      <w:lang w:val="en-US" w:eastAsia="zh-CN"/>
                    </w:rPr>
                    <w:t>回填方（m</w:t>
                  </w:r>
                  <w:r>
                    <w:rPr>
                      <w:rFonts w:hint="eastAsia"/>
                      <w:b/>
                      <w:bCs/>
                      <w:szCs w:val="21"/>
                      <w:vertAlign w:val="superscript"/>
                      <w:lang w:val="en-US" w:eastAsia="zh-CN"/>
                    </w:rPr>
                    <w:t>3</w:t>
                  </w:r>
                  <w:r>
                    <w:rPr>
                      <w:rFonts w:hint="eastAsia"/>
                      <w:b/>
                      <w:bCs/>
                      <w:szCs w:val="21"/>
                      <w:lang w:val="en-US" w:eastAsia="zh-CN"/>
                    </w:rPr>
                    <w:t>）</w:t>
                  </w:r>
                </w:p>
              </w:tc>
              <w:tc>
                <w:tcPr>
                  <w:tcW w:w="774" w:type="pct"/>
                  <w:vMerge w:val="restart"/>
                  <w:vAlign w:val="center"/>
                </w:tcPr>
                <w:p w14:paraId="3A0694D0">
                  <w:pPr>
                    <w:widowControl/>
                    <w:jc w:val="center"/>
                    <w:rPr>
                      <w:rFonts w:hint="default" w:eastAsia="宋体"/>
                      <w:b/>
                      <w:bCs/>
                      <w:szCs w:val="21"/>
                      <w:lang w:val="en-US" w:eastAsia="zh-CN"/>
                    </w:rPr>
                  </w:pPr>
                  <w:r>
                    <w:rPr>
                      <w:rFonts w:hint="eastAsia"/>
                      <w:b/>
                      <w:bCs/>
                      <w:szCs w:val="21"/>
                      <w:lang w:val="en-US" w:eastAsia="zh-CN"/>
                    </w:rPr>
                    <w:t>借方或余方（m</w:t>
                  </w:r>
                  <w:r>
                    <w:rPr>
                      <w:rFonts w:hint="eastAsia"/>
                      <w:b/>
                      <w:bCs/>
                      <w:szCs w:val="21"/>
                      <w:vertAlign w:val="superscript"/>
                      <w:lang w:val="en-US" w:eastAsia="zh-CN"/>
                    </w:rPr>
                    <w:t>3</w:t>
                  </w:r>
                  <w:r>
                    <w:rPr>
                      <w:rFonts w:hint="eastAsia"/>
                      <w:b/>
                      <w:bCs/>
                      <w:szCs w:val="21"/>
                      <w:lang w:val="en-US" w:eastAsia="zh-CN"/>
                    </w:rPr>
                    <w:t>）</w:t>
                  </w:r>
                </w:p>
              </w:tc>
            </w:tr>
            <w:tr w14:paraId="4000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16" w:type="pct"/>
                  <w:vMerge w:val="restart"/>
                  <w:vAlign w:val="center"/>
                </w:tcPr>
                <w:p w14:paraId="48EF58A0">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758" w:type="pct"/>
                  <w:vMerge w:val="restart"/>
                  <w:vAlign w:val="center"/>
                </w:tcPr>
                <w:p w14:paraId="1F0E7DDF">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清表</w:t>
                  </w:r>
                </w:p>
              </w:tc>
              <w:tc>
                <w:tcPr>
                  <w:tcW w:w="762" w:type="pct"/>
                  <w:vMerge w:val="restart"/>
                  <w:vAlign w:val="center"/>
                </w:tcPr>
                <w:p w14:paraId="17DE292D">
                  <w:pPr>
                    <w:jc w:val="center"/>
                    <w:rPr>
                      <w:rFonts w:hint="default" w:eastAsia="宋体"/>
                      <w:szCs w:val="21"/>
                      <w:lang w:val="en-US" w:eastAsia="zh-CN"/>
                    </w:rPr>
                  </w:pPr>
                  <w:bookmarkStart w:id="52" w:name="OLE_LINK37"/>
                  <w:r>
                    <w:rPr>
                      <w:rFonts w:hint="eastAsia"/>
                      <w:szCs w:val="21"/>
                      <w:lang w:val="en-US" w:eastAsia="zh-CN"/>
                    </w:rPr>
                    <w:t>38734.21</w:t>
                  </w:r>
                  <w:bookmarkEnd w:id="52"/>
                </w:p>
              </w:tc>
              <w:tc>
                <w:tcPr>
                  <w:tcW w:w="759" w:type="pct"/>
                  <w:vMerge w:val="restart"/>
                  <w:vAlign w:val="center"/>
                </w:tcPr>
                <w:p w14:paraId="13A24F08">
                  <w:pPr>
                    <w:jc w:val="center"/>
                    <w:rPr>
                      <w:rFonts w:hint="default" w:eastAsia="宋体"/>
                      <w:szCs w:val="21"/>
                      <w:lang w:val="en-US" w:eastAsia="zh-CN"/>
                    </w:rPr>
                  </w:pPr>
                  <w:r>
                    <w:rPr>
                      <w:rFonts w:hint="eastAsia"/>
                      <w:szCs w:val="21"/>
                      <w:lang w:val="en-US" w:eastAsia="zh-CN"/>
                    </w:rPr>
                    <w:t>0.2</w:t>
                  </w:r>
                  <w:bookmarkStart w:id="53" w:name="OLE_LINK32"/>
                  <w:r>
                    <w:rPr>
                      <w:rFonts w:hint="eastAsia"/>
                      <w:szCs w:val="21"/>
                      <w:lang w:val="en-US" w:eastAsia="zh-CN"/>
                    </w:rPr>
                    <w:t>（挖）</w:t>
                  </w:r>
                  <w:bookmarkEnd w:id="53"/>
                </w:p>
              </w:tc>
              <w:tc>
                <w:tcPr>
                  <w:tcW w:w="767" w:type="pct"/>
                  <w:vAlign w:val="center"/>
                </w:tcPr>
                <w:p w14:paraId="41A350E2">
                  <w:pPr>
                    <w:jc w:val="center"/>
                    <w:rPr>
                      <w:rFonts w:hint="default" w:eastAsia="宋体"/>
                      <w:szCs w:val="21"/>
                      <w:lang w:val="en-US" w:eastAsia="zh-CN"/>
                    </w:rPr>
                  </w:pPr>
                  <w:r>
                    <w:rPr>
                      <w:rFonts w:hint="eastAsia"/>
                      <w:szCs w:val="21"/>
                      <w:lang w:val="en-US" w:eastAsia="zh-CN"/>
                    </w:rPr>
                    <w:t>7746.842</w:t>
                  </w:r>
                </w:p>
              </w:tc>
              <w:tc>
                <w:tcPr>
                  <w:tcW w:w="762" w:type="pct"/>
                  <w:vMerge w:val="restart"/>
                  <w:vAlign w:val="center"/>
                </w:tcPr>
                <w:p w14:paraId="3CF20136">
                  <w:pPr>
                    <w:jc w:val="center"/>
                    <w:rPr>
                      <w:rFonts w:hint="eastAsia" w:eastAsia="宋体"/>
                      <w:szCs w:val="21"/>
                      <w:lang w:val="en-US" w:eastAsia="zh-CN"/>
                    </w:rPr>
                  </w:pPr>
                  <w:r>
                    <w:rPr>
                      <w:rFonts w:hint="eastAsia"/>
                      <w:szCs w:val="21"/>
                      <w:lang w:val="en-US" w:eastAsia="zh-CN"/>
                    </w:rPr>
                    <w:t>/</w:t>
                  </w:r>
                </w:p>
              </w:tc>
              <w:tc>
                <w:tcPr>
                  <w:tcW w:w="774" w:type="pct"/>
                  <w:vMerge w:val="restart"/>
                  <w:vAlign w:val="center"/>
                </w:tcPr>
                <w:p w14:paraId="6141A9AC">
                  <w:pPr>
                    <w:jc w:val="center"/>
                    <w:rPr>
                      <w:rFonts w:hint="default" w:eastAsia="宋体"/>
                      <w:szCs w:val="21"/>
                      <w:lang w:val="en-US" w:eastAsia="zh-CN"/>
                    </w:rPr>
                  </w:pPr>
                  <w:r>
                    <w:rPr>
                      <w:rFonts w:hint="eastAsia"/>
                      <w:szCs w:val="21"/>
                      <w:lang w:val="en-US" w:eastAsia="zh-CN"/>
                    </w:rPr>
                    <w:t>+7746.842</w:t>
                  </w:r>
                </w:p>
              </w:tc>
            </w:tr>
            <w:tr w14:paraId="3F78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16" w:type="pct"/>
                  <w:vMerge w:val="restart"/>
                  <w:vAlign w:val="center"/>
                </w:tcPr>
                <w:p w14:paraId="65B30347">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758" w:type="pct"/>
                  <w:vMerge w:val="restart"/>
                  <w:vAlign w:val="center"/>
                </w:tcPr>
                <w:p w14:paraId="34C9AC81">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基础</w:t>
                  </w:r>
                </w:p>
              </w:tc>
              <w:tc>
                <w:tcPr>
                  <w:tcW w:w="762" w:type="pct"/>
                  <w:vMerge w:val="restart"/>
                  <w:vAlign w:val="center"/>
                </w:tcPr>
                <w:p w14:paraId="4353CBA0">
                  <w:pPr>
                    <w:jc w:val="center"/>
                    <w:rPr>
                      <w:rFonts w:hint="default" w:eastAsia="宋体"/>
                      <w:szCs w:val="21"/>
                      <w:lang w:val="en-US" w:eastAsia="zh-CN"/>
                    </w:rPr>
                  </w:pPr>
                  <w:r>
                    <w:rPr>
                      <w:rFonts w:hint="eastAsia"/>
                      <w:szCs w:val="21"/>
                      <w:lang w:val="en-US" w:eastAsia="zh-CN"/>
                    </w:rPr>
                    <w:t>17171.29</w:t>
                  </w:r>
                </w:p>
              </w:tc>
              <w:tc>
                <w:tcPr>
                  <w:tcW w:w="759" w:type="pct"/>
                  <w:vMerge w:val="restart"/>
                  <w:vAlign w:val="center"/>
                </w:tcPr>
                <w:p w14:paraId="6CE9A55C">
                  <w:pPr>
                    <w:jc w:val="center"/>
                    <w:rPr>
                      <w:rFonts w:hint="eastAsia" w:eastAsia="宋体"/>
                      <w:szCs w:val="21"/>
                      <w:lang w:val="en-US" w:eastAsia="zh-CN"/>
                    </w:rPr>
                  </w:pPr>
                  <w:r>
                    <w:rPr>
                      <w:rFonts w:hint="eastAsia"/>
                      <w:szCs w:val="21"/>
                      <w:lang w:val="en-US" w:eastAsia="zh-CN"/>
                    </w:rPr>
                    <w:t>2（挖）</w:t>
                  </w:r>
                </w:p>
              </w:tc>
              <w:tc>
                <w:tcPr>
                  <w:tcW w:w="767" w:type="pct"/>
                  <w:vAlign w:val="center"/>
                </w:tcPr>
                <w:p w14:paraId="34D2F6B5">
                  <w:pPr>
                    <w:jc w:val="center"/>
                    <w:rPr>
                      <w:rFonts w:hint="default" w:eastAsia="宋体"/>
                      <w:szCs w:val="21"/>
                      <w:lang w:val="en-US" w:eastAsia="zh-CN"/>
                    </w:rPr>
                  </w:pPr>
                  <w:bookmarkStart w:id="54" w:name="OLE_LINK34"/>
                  <w:r>
                    <w:rPr>
                      <w:rFonts w:hint="eastAsia"/>
                      <w:szCs w:val="21"/>
                      <w:lang w:val="en-US" w:eastAsia="zh-CN"/>
                    </w:rPr>
                    <w:t>34342.58</w:t>
                  </w:r>
                  <w:bookmarkEnd w:id="54"/>
                </w:p>
              </w:tc>
              <w:tc>
                <w:tcPr>
                  <w:tcW w:w="762" w:type="pct"/>
                  <w:vMerge w:val="restart"/>
                  <w:vAlign w:val="center"/>
                </w:tcPr>
                <w:p w14:paraId="4FA5911C">
                  <w:pPr>
                    <w:jc w:val="center"/>
                    <w:rPr>
                      <w:rFonts w:hint="eastAsia" w:eastAsia="宋体"/>
                      <w:szCs w:val="21"/>
                      <w:lang w:val="en-US" w:eastAsia="zh-CN"/>
                    </w:rPr>
                  </w:pPr>
                  <w:r>
                    <w:rPr>
                      <w:rFonts w:hint="eastAsia"/>
                      <w:szCs w:val="21"/>
                      <w:lang w:val="en-US" w:eastAsia="zh-CN"/>
                    </w:rPr>
                    <w:t>/</w:t>
                  </w:r>
                </w:p>
              </w:tc>
              <w:tc>
                <w:tcPr>
                  <w:tcW w:w="774" w:type="pct"/>
                  <w:vMerge w:val="restart"/>
                  <w:vAlign w:val="center"/>
                </w:tcPr>
                <w:p w14:paraId="208EC53A">
                  <w:pPr>
                    <w:jc w:val="center"/>
                    <w:rPr>
                      <w:rFonts w:hint="default" w:eastAsia="宋体"/>
                      <w:szCs w:val="21"/>
                      <w:lang w:val="en-US" w:eastAsia="zh-CN"/>
                    </w:rPr>
                  </w:pPr>
                  <w:r>
                    <w:rPr>
                      <w:rFonts w:hint="eastAsia"/>
                      <w:szCs w:val="21"/>
                      <w:lang w:val="en-US" w:eastAsia="zh-CN"/>
                    </w:rPr>
                    <w:t>+34342.58</w:t>
                  </w:r>
                </w:p>
              </w:tc>
            </w:tr>
            <w:tr w14:paraId="22B6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16" w:type="pct"/>
                  <w:vAlign w:val="center"/>
                </w:tcPr>
                <w:p w14:paraId="0370DD3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758" w:type="pct"/>
                  <w:vAlign w:val="center"/>
                </w:tcPr>
                <w:p w14:paraId="4C0F3444">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场地平整</w:t>
                  </w:r>
                </w:p>
              </w:tc>
              <w:tc>
                <w:tcPr>
                  <w:tcW w:w="762" w:type="pct"/>
                  <w:vAlign w:val="center"/>
                </w:tcPr>
                <w:p w14:paraId="0D725AE6">
                  <w:pPr>
                    <w:jc w:val="center"/>
                    <w:rPr>
                      <w:rFonts w:hint="default"/>
                      <w:szCs w:val="21"/>
                      <w:lang w:val="en-US" w:eastAsia="zh-CN"/>
                    </w:rPr>
                  </w:pPr>
                  <w:r>
                    <w:rPr>
                      <w:rFonts w:hint="eastAsia"/>
                      <w:szCs w:val="21"/>
                      <w:lang w:val="en-US" w:eastAsia="zh-CN"/>
                    </w:rPr>
                    <w:t>19710.88</w:t>
                  </w:r>
                </w:p>
              </w:tc>
              <w:tc>
                <w:tcPr>
                  <w:tcW w:w="759" w:type="pct"/>
                  <w:vAlign w:val="center"/>
                </w:tcPr>
                <w:p w14:paraId="72E75FAD">
                  <w:pPr>
                    <w:jc w:val="center"/>
                    <w:rPr>
                      <w:rFonts w:hint="default"/>
                      <w:szCs w:val="21"/>
                      <w:lang w:val="en-US" w:eastAsia="zh-CN"/>
                    </w:rPr>
                  </w:pPr>
                  <w:r>
                    <w:rPr>
                      <w:rFonts w:hint="eastAsia"/>
                      <w:szCs w:val="21"/>
                      <w:lang w:val="en-US" w:eastAsia="zh-CN"/>
                    </w:rPr>
                    <w:t>2.5</w:t>
                  </w:r>
                  <w:bookmarkStart w:id="55" w:name="OLE_LINK33"/>
                  <w:r>
                    <w:rPr>
                      <w:rFonts w:hint="eastAsia"/>
                      <w:szCs w:val="21"/>
                      <w:lang w:val="en-US" w:eastAsia="zh-CN"/>
                    </w:rPr>
                    <w:t>（填）</w:t>
                  </w:r>
                  <w:bookmarkEnd w:id="55"/>
                </w:p>
              </w:tc>
              <w:tc>
                <w:tcPr>
                  <w:tcW w:w="767" w:type="pct"/>
                  <w:vAlign w:val="center"/>
                </w:tcPr>
                <w:p w14:paraId="4C420BBC">
                  <w:pPr>
                    <w:jc w:val="center"/>
                    <w:rPr>
                      <w:rFonts w:hint="default"/>
                      <w:szCs w:val="21"/>
                      <w:lang w:val="en-US" w:eastAsia="zh-CN"/>
                    </w:rPr>
                  </w:pPr>
                  <w:bookmarkStart w:id="56" w:name="OLE_LINK36"/>
                  <w:r>
                    <w:rPr>
                      <w:rFonts w:hint="eastAsia"/>
                      <w:szCs w:val="21"/>
                      <w:lang w:val="en-US" w:eastAsia="zh-CN"/>
                    </w:rPr>
                    <w:t>/</w:t>
                  </w:r>
                  <w:bookmarkEnd w:id="56"/>
                </w:p>
              </w:tc>
              <w:tc>
                <w:tcPr>
                  <w:tcW w:w="762" w:type="pct"/>
                  <w:vAlign w:val="center"/>
                </w:tcPr>
                <w:p w14:paraId="7350D75D">
                  <w:pPr>
                    <w:jc w:val="center"/>
                    <w:rPr>
                      <w:rFonts w:hint="eastAsia"/>
                      <w:szCs w:val="21"/>
                      <w:lang w:val="en-US" w:eastAsia="zh-CN"/>
                    </w:rPr>
                  </w:pPr>
                  <w:bookmarkStart w:id="57" w:name="OLE_LINK35"/>
                  <w:r>
                    <w:rPr>
                      <w:rFonts w:hint="eastAsia"/>
                      <w:szCs w:val="21"/>
                      <w:lang w:val="en-US" w:eastAsia="zh-CN"/>
                    </w:rPr>
                    <w:t>49277.2</w:t>
                  </w:r>
                  <w:bookmarkEnd w:id="57"/>
                </w:p>
              </w:tc>
              <w:tc>
                <w:tcPr>
                  <w:tcW w:w="774" w:type="pct"/>
                  <w:vAlign w:val="center"/>
                </w:tcPr>
                <w:p w14:paraId="33DE389C">
                  <w:pPr>
                    <w:jc w:val="center"/>
                    <w:rPr>
                      <w:rFonts w:hint="default" w:eastAsia="宋体"/>
                      <w:szCs w:val="21"/>
                      <w:lang w:val="en-US" w:eastAsia="zh-CN"/>
                    </w:rPr>
                  </w:pPr>
                  <w:r>
                    <w:rPr>
                      <w:rFonts w:hint="eastAsia"/>
                      <w:szCs w:val="21"/>
                      <w:lang w:val="en-US" w:eastAsia="zh-CN"/>
                    </w:rPr>
                    <w:t>-49277.2</w:t>
                  </w:r>
                </w:p>
              </w:tc>
            </w:tr>
            <w:tr w14:paraId="5B64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16" w:type="pct"/>
                  <w:vAlign w:val="center"/>
                </w:tcPr>
                <w:p w14:paraId="1B8E1C28">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p>
              </w:tc>
              <w:tc>
                <w:tcPr>
                  <w:tcW w:w="758" w:type="pct"/>
                  <w:vAlign w:val="center"/>
                </w:tcPr>
                <w:p w14:paraId="564B5B5F">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地下室</w:t>
                  </w:r>
                </w:p>
              </w:tc>
              <w:tc>
                <w:tcPr>
                  <w:tcW w:w="762" w:type="pct"/>
                  <w:vAlign w:val="center"/>
                </w:tcPr>
                <w:p w14:paraId="012A6778">
                  <w:pPr>
                    <w:jc w:val="center"/>
                    <w:rPr>
                      <w:rFonts w:hint="default"/>
                      <w:szCs w:val="21"/>
                      <w:lang w:val="en-US" w:eastAsia="zh-CN"/>
                    </w:rPr>
                  </w:pPr>
                  <w:r>
                    <w:rPr>
                      <w:rFonts w:hint="eastAsia"/>
                      <w:szCs w:val="21"/>
                      <w:lang w:val="en-US" w:eastAsia="zh-CN"/>
                    </w:rPr>
                    <w:t>323.84</w:t>
                  </w:r>
                </w:p>
              </w:tc>
              <w:tc>
                <w:tcPr>
                  <w:tcW w:w="759" w:type="pct"/>
                  <w:vAlign w:val="center"/>
                </w:tcPr>
                <w:p w14:paraId="4A0659DF">
                  <w:pPr>
                    <w:jc w:val="center"/>
                    <w:rPr>
                      <w:rFonts w:hint="default"/>
                      <w:szCs w:val="21"/>
                      <w:lang w:val="en-US" w:eastAsia="zh-CN"/>
                    </w:rPr>
                  </w:pPr>
                  <w:r>
                    <w:rPr>
                      <w:rFonts w:hint="eastAsia"/>
                      <w:szCs w:val="21"/>
                      <w:lang w:val="en-US" w:eastAsia="zh-CN"/>
                    </w:rPr>
                    <w:t>4（挖）</w:t>
                  </w:r>
                </w:p>
              </w:tc>
              <w:tc>
                <w:tcPr>
                  <w:tcW w:w="767" w:type="pct"/>
                  <w:vAlign w:val="center"/>
                </w:tcPr>
                <w:p w14:paraId="1C1A9E4E">
                  <w:pPr>
                    <w:jc w:val="center"/>
                    <w:rPr>
                      <w:rFonts w:hint="default"/>
                      <w:szCs w:val="21"/>
                      <w:lang w:val="en-US" w:eastAsia="zh-CN"/>
                    </w:rPr>
                  </w:pPr>
                  <w:r>
                    <w:rPr>
                      <w:rFonts w:hint="eastAsia"/>
                      <w:szCs w:val="21"/>
                      <w:lang w:val="en-US" w:eastAsia="zh-CN"/>
                    </w:rPr>
                    <w:t>1295.36</w:t>
                  </w:r>
                </w:p>
              </w:tc>
              <w:tc>
                <w:tcPr>
                  <w:tcW w:w="762" w:type="pct"/>
                  <w:vAlign w:val="center"/>
                </w:tcPr>
                <w:p w14:paraId="65F33185">
                  <w:pPr>
                    <w:jc w:val="center"/>
                    <w:rPr>
                      <w:rFonts w:hint="eastAsia"/>
                      <w:szCs w:val="21"/>
                      <w:lang w:val="en-US" w:eastAsia="zh-CN"/>
                    </w:rPr>
                  </w:pPr>
                  <w:r>
                    <w:rPr>
                      <w:rFonts w:hint="eastAsia"/>
                      <w:szCs w:val="21"/>
                      <w:lang w:val="en-US" w:eastAsia="zh-CN"/>
                    </w:rPr>
                    <w:t>/</w:t>
                  </w:r>
                </w:p>
              </w:tc>
              <w:tc>
                <w:tcPr>
                  <w:tcW w:w="774" w:type="pct"/>
                  <w:vAlign w:val="center"/>
                </w:tcPr>
                <w:p w14:paraId="6B63287D">
                  <w:pPr>
                    <w:jc w:val="center"/>
                    <w:rPr>
                      <w:rFonts w:hint="default"/>
                      <w:szCs w:val="21"/>
                      <w:lang w:val="en-US" w:eastAsia="zh-CN"/>
                    </w:rPr>
                  </w:pPr>
                  <w:r>
                    <w:rPr>
                      <w:rFonts w:hint="eastAsia"/>
                      <w:szCs w:val="21"/>
                      <w:lang w:val="en-US" w:eastAsia="zh-CN"/>
                    </w:rPr>
                    <w:t>+1295.36</w:t>
                  </w:r>
                </w:p>
              </w:tc>
            </w:tr>
            <w:tr w14:paraId="3212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16" w:type="pct"/>
                  <w:vAlign w:val="center"/>
                </w:tcPr>
                <w:p w14:paraId="7514AE25">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758" w:type="pct"/>
                  <w:vAlign w:val="center"/>
                </w:tcPr>
                <w:p w14:paraId="4039D336">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绿化</w:t>
                  </w:r>
                </w:p>
              </w:tc>
              <w:tc>
                <w:tcPr>
                  <w:tcW w:w="762" w:type="pct"/>
                  <w:vAlign w:val="center"/>
                </w:tcPr>
                <w:p w14:paraId="6C0A1194">
                  <w:pPr>
                    <w:jc w:val="center"/>
                    <w:rPr>
                      <w:rFonts w:hint="default"/>
                      <w:szCs w:val="21"/>
                      <w:lang w:val="en-US" w:eastAsia="zh-CN"/>
                    </w:rPr>
                  </w:pPr>
                  <w:r>
                    <w:rPr>
                      <w:rFonts w:hint="eastAsia"/>
                      <w:szCs w:val="21"/>
                      <w:lang w:val="en-US" w:eastAsia="zh-CN"/>
                    </w:rPr>
                    <w:t>14050</w:t>
                  </w:r>
                </w:p>
              </w:tc>
              <w:tc>
                <w:tcPr>
                  <w:tcW w:w="759" w:type="pct"/>
                  <w:vAlign w:val="center"/>
                </w:tcPr>
                <w:p w14:paraId="7AA0BFF1">
                  <w:pPr>
                    <w:jc w:val="center"/>
                    <w:rPr>
                      <w:rFonts w:hint="default"/>
                      <w:szCs w:val="21"/>
                      <w:lang w:val="en-US" w:eastAsia="zh-CN"/>
                    </w:rPr>
                  </w:pPr>
                  <w:r>
                    <w:rPr>
                      <w:rFonts w:hint="eastAsia"/>
                      <w:szCs w:val="21"/>
                      <w:lang w:val="en-US" w:eastAsia="zh-CN"/>
                    </w:rPr>
                    <w:t>0.2（填）</w:t>
                  </w:r>
                </w:p>
              </w:tc>
              <w:tc>
                <w:tcPr>
                  <w:tcW w:w="767" w:type="pct"/>
                  <w:vAlign w:val="center"/>
                </w:tcPr>
                <w:p w14:paraId="25B4FEFE">
                  <w:pPr>
                    <w:jc w:val="center"/>
                    <w:rPr>
                      <w:rFonts w:hint="default"/>
                      <w:szCs w:val="21"/>
                      <w:lang w:val="en-US" w:eastAsia="zh-CN"/>
                    </w:rPr>
                  </w:pPr>
                  <w:r>
                    <w:rPr>
                      <w:rFonts w:hint="eastAsia"/>
                      <w:szCs w:val="21"/>
                      <w:lang w:val="en-US" w:eastAsia="zh-CN"/>
                    </w:rPr>
                    <w:t>/</w:t>
                  </w:r>
                </w:p>
              </w:tc>
              <w:tc>
                <w:tcPr>
                  <w:tcW w:w="762" w:type="pct"/>
                  <w:vAlign w:val="center"/>
                </w:tcPr>
                <w:p w14:paraId="552049A1">
                  <w:pPr>
                    <w:jc w:val="center"/>
                    <w:rPr>
                      <w:rFonts w:hint="eastAsia"/>
                      <w:szCs w:val="21"/>
                      <w:lang w:val="en-US" w:eastAsia="zh-CN"/>
                    </w:rPr>
                  </w:pPr>
                  <w:r>
                    <w:rPr>
                      <w:rFonts w:hint="eastAsia"/>
                      <w:szCs w:val="21"/>
                      <w:lang w:val="en-US" w:eastAsia="zh-CN"/>
                    </w:rPr>
                    <w:t>2810</w:t>
                  </w:r>
                </w:p>
              </w:tc>
              <w:tc>
                <w:tcPr>
                  <w:tcW w:w="774" w:type="pct"/>
                  <w:vAlign w:val="center"/>
                </w:tcPr>
                <w:p w14:paraId="1BD6AECB">
                  <w:pPr>
                    <w:jc w:val="center"/>
                    <w:rPr>
                      <w:rFonts w:hint="default"/>
                      <w:szCs w:val="21"/>
                      <w:lang w:val="en-US" w:eastAsia="zh-CN"/>
                    </w:rPr>
                  </w:pPr>
                  <w:r>
                    <w:rPr>
                      <w:rFonts w:hint="eastAsia"/>
                      <w:szCs w:val="21"/>
                      <w:lang w:val="en-US" w:eastAsia="zh-CN"/>
                    </w:rPr>
                    <w:t>-2810</w:t>
                  </w:r>
                </w:p>
              </w:tc>
            </w:tr>
            <w:tr w14:paraId="0820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16" w:type="pct"/>
                  <w:vAlign w:val="center"/>
                </w:tcPr>
                <w:p w14:paraId="6286D55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合计</w:t>
                  </w:r>
                </w:p>
              </w:tc>
              <w:tc>
                <w:tcPr>
                  <w:tcW w:w="758" w:type="pct"/>
                  <w:vAlign w:val="center"/>
                </w:tcPr>
                <w:p w14:paraId="6EF2A0C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762" w:type="pct"/>
                  <w:vAlign w:val="center"/>
                </w:tcPr>
                <w:p w14:paraId="1618C865">
                  <w:pPr>
                    <w:jc w:val="center"/>
                    <w:rPr>
                      <w:rFonts w:hint="default"/>
                      <w:szCs w:val="21"/>
                      <w:lang w:val="en-US" w:eastAsia="zh-CN"/>
                    </w:rPr>
                  </w:pPr>
                  <w:r>
                    <w:rPr>
                      <w:rFonts w:hint="eastAsia"/>
                      <w:szCs w:val="21"/>
                      <w:lang w:val="en-US" w:eastAsia="zh-CN"/>
                    </w:rPr>
                    <w:t>/</w:t>
                  </w:r>
                </w:p>
              </w:tc>
              <w:tc>
                <w:tcPr>
                  <w:tcW w:w="759" w:type="pct"/>
                  <w:vAlign w:val="center"/>
                </w:tcPr>
                <w:p w14:paraId="6C63D256">
                  <w:pPr>
                    <w:jc w:val="center"/>
                    <w:rPr>
                      <w:rFonts w:hint="default"/>
                      <w:szCs w:val="21"/>
                      <w:lang w:val="en-US" w:eastAsia="zh-CN"/>
                    </w:rPr>
                  </w:pPr>
                  <w:r>
                    <w:rPr>
                      <w:rFonts w:hint="eastAsia"/>
                      <w:szCs w:val="21"/>
                      <w:lang w:val="en-US" w:eastAsia="zh-CN"/>
                    </w:rPr>
                    <w:t>/</w:t>
                  </w:r>
                </w:p>
              </w:tc>
              <w:tc>
                <w:tcPr>
                  <w:tcW w:w="767" w:type="pct"/>
                  <w:vAlign w:val="center"/>
                </w:tcPr>
                <w:p w14:paraId="4E7EB50D">
                  <w:pPr>
                    <w:jc w:val="center"/>
                    <w:rPr>
                      <w:rFonts w:hint="default"/>
                      <w:szCs w:val="21"/>
                      <w:lang w:val="en-US" w:eastAsia="zh-CN"/>
                    </w:rPr>
                  </w:pPr>
                  <w:r>
                    <w:rPr>
                      <w:rFonts w:hint="eastAsia"/>
                      <w:szCs w:val="21"/>
                      <w:lang w:val="en-US" w:eastAsia="zh-CN"/>
                    </w:rPr>
                    <w:t>43384.782</w:t>
                  </w:r>
                </w:p>
              </w:tc>
              <w:tc>
                <w:tcPr>
                  <w:tcW w:w="762" w:type="pct"/>
                  <w:vAlign w:val="center"/>
                </w:tcPr>
                <w:p w14:paraId="6A6FDD26">
                  <w:pPr>
                    <w:jc w:val="center"/>
                    <w:rPr>
                      <w:rFonts w:hint="default"/>
                      <w:szCs w:val="21"/>
                      <w:lang w:val="en-US" w:eastAsia="zh-CN"/>
                    </w:rPr>
                  </w:pPr>
                  <w:r>
                    <w:rPr>
                      <w:rFonts w:hint="eastAsia"/>
                      <w:szCs w:val="21"/>
                      <w:lang w:val="en-US" w:eastAsia="zh-CN"/>
                    </w:rPr>
                    <w:t>52087.2</w:t>
                  </w:r>
                </w:p>
              </w:tc>
              <w:tc>
                <w:tcPr>
                  <w:tcW w:w="774" w:type="pct"/>
                  <w:vAlign w:val="center"/>
                </w:tcPr>
                <w:p w14:paraId="109BA5BF">
                  <w:pPr>
                    <w:jc w:val="center"/>
                    <w:rPr>
                      <w:rFonts w:hint="default"/>
                      <w:szCs w:val="21"/>
                      <w:lang w:val="en-US" w:eastAsia="zh-CN"/>
                    </w:rPr>
                  </w:pPr>
                  <w:r>
                    <w:rPr>
                      <w:rFonts w:hint="eastAsia"/>
                      <w:szCs w:val="21"/>
                      <w:lang w:val="en-US" w:eastAsia="zh-CN"/>
                    </w:rPr>
                    <w:t>-8702.418</w:t>
                  </w:r>
                </w:p>
              </w:tc>
            </w:tr>
            <w:tr w14:paraId="79A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00" w:type="pct"/>
                  <w:gridSpan w:val="7"/>
                  <w:vAlign w:val="center"/>
                </w:tcPr>
                <w:p w14:paraId="673288B8">
                  <w:pPr>
                    <w:jc w:val="both"/>
                    <w:rPr>
                      <w:rFonts w:hint="default"/>
                      <w:szCs w:val="21"/>
                      <w:lang w:val="en-US" w:eastAsia="zh-CN"/>
                    </w:rPr>
                  </w:pPr>
                  <w:r>
                    <w:rPr>
                      <w:rFonts w:hint="eastAsia"/>
                      <w:szCs w:val="21"/>
                      <w:lang w:val="en-US" w:eastAsia="zh-CN"/>
                    </w:rPr>
                    <w:t>注：“—”为借方，“+”为佘方</w:t>
                  </w:r>
                </w:p>
              </w:tc>
            </w:tr>
          </w:tbl>
          <w:p w14:paraId="58613A2F">
            <w:pPr>
              <w:spacing w:line="360" w:lineRule="auto"/>
              <w:jc w:val="center"/>
              <w:rPr>
                <w:rFonts w:hint="eastAsia"/>
                <w:sz w:val="24"/>
                <w:lang w:val="en-US" w:eastAsia="zh-CN"/>
              </w:rPr>
            </w:pPr>
          </w:p>
          <w:p w14:paraId="058DA3A6">
            <w:pPr>
              <w:spacing w:line="360" w:lineRule="auto"/>
              <w:jc w:val="center"/>
              <w:rPr>
                <w:rFonts w:hint="eastAsia"/>
                <w:sz w:val="24"/>
                <w:lang w:val="en-US" w:eastAsia="zh-CN"/>
              </w:rPr>
            </w:pPr>
          </w:p>
          <w:p w14:paraId="352557BF">
            <w:pPr>
              <w:spacing w:line="360" w:lineRule="auto"/>
              <w:jc w:val="center"/>
              <w:rPr>
                <w:rFonts w:hint="eastAsia"/>
                <w:sz w:val="24"/>
                <w:lang w:val="en-US" w:eastAsia="zh-CN"/>
              </w:rPr>
            </w:pPr>
            <w:r>
              <w:rPr>
                <w:rFonts w:hint="eastAsia"/>
                <w:sz w:val="24"/>
                <w:lang w:val="en-US" w:eastAsia="zh-CN"/>
              </w:rPr>
              <w:object>
                <v:shape id="_x0000_i1029" o:spt="75" type="#_x0000_t75" style="height:202.15pt;width:383.15pt;" o:ole="t" filled="f" o:preferrelative="t" stroked="f" coordsize="21600,21600">
                  <v:path/>
                  <v:fill on="f" focussize="0,0"/>
                  <v:stroke on="f"/>
                  <v:imagedata r:id="rId23" o:title=""/>
                  <o:lock v:ext="edit" aspectratio="f"/>
                  <w10:wrap type="none"/>
                  <w10:anchorlock/>
                </v:shape>
                <o:OLEObject Type="Embed" ProgID="Visio.Drawing.11" ShapeID="_x0000_i1029" DrawAspect="Content" ObjectID="_1468075729" r:id="rId22">
                  <o:LockedField>false</o:LockedField>
                </o:OLEObject>
              </w:object>
            </w:r>
          </w:p>
          <w:p w14:paraId="2F8F085B">
            <w:pPr>
              <w:spacing w:line="360" w:lineRule="auto"/>
              <w:jc w:val="center"/>
              <w:rPr>
                <w:rFonts w:hint="default"/>
                <w:sz w:val="24"/>
                <w:lang w:val="en-US" w:eastAsia="zh-CN"/>
              </w:rPr>
            </w:pPr>
            <w:r>
              <w:rPr>
                <w:rFonts w:hint="eastAsia" w:ascii="Times New Roman" w:hAnsi="Times New Roman" w:eastAsia="宋体" w:cs="Times New Roman"/>
                <w:b/>
                <w:kern w:val="2"/>
                <w:sz w:val="24"/>
                <w:szCs w:val="24"/>
                <w:lang w:val="en-US" w:eastAsia="zh-CN" w:bidi="ar-SA"/>
              </w:rPr>
              <w:t>图4-1  项目土石方平衡图</w:t>
            </w:r>
          </w:p>
          <w:p w14:paraId="4D14E16E">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1、施工产生的废弃渣土环境保护措施</w:t>
            </w:r>
          </w:p>
          <w:p w14:paraId="266A70D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根据工程土石方平衡可知，本项目不产生弃渣土，但是开挖未利用渣土需临时堆存。本项目临时堆土场设置于场地东中部(见附图5),距离周边居民均在60m以上，尽量远离周边居民，且堆放场布置于项目地块区内，不新征占区外用地，不会对周边环境 产生明显不利影响，需注意的是对于临时堆土场区，易产生粉尘及扬尘的污染影响，应 采取遮挡和洒水等抑尘措施，需加帆布覆盖，设置洒水喷头对其进行喷淋降尘，同时安排专人负责监管；并且应注意设置拦挡，如设挡渣墙、挡板、覆盖、排水沟等，可有效 减少土方堆放径流对周边环境的影响；同时本项目在运输外购土方时，应征得渣土主管部门的允许，并按规定的运输时间、运输路线进行运输，则对环境影响不大。</w:t>
            </w:r>
          </w:p>
          <w:p w14:paraId="7654E52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2、施工建筑垃圾环境保护措施</w:t>
            </w:r>
          </w:p>
          <w:p w14:paraId="19F3E665">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建筑垃圾主要为建筑施工过程中的废弃物，如水泥、砖瓦、石灰、砂石等。施工结束后，施工单位应对能够再利用的砂石料、水泥、钢筋下脚料等材料进行回收，对无回收价值的建筑垃圾(如混凝土废料、废砖瓦等)统一收集，运往当地建筑垃圾堆放场处置。建议建设单位在正式开工之前，必须向</w:t>
            </w:r>
            <w:r>
              <w:rPr>
                <w:rFonts w:hint="eastAsia" w:ascii="Times New Roman" w:hAnsi="Times New Roman" w:cs="Times New Roman"/>
                <w:sz w:val="24"/>
                <w:lang w:val="en-US" w:eastAsia="zh-CN"/>
              </w:rPr>
              <w:t>芒</w:t>
            </w:r>
            <w:r>
              <w:rPr>
                <w:rFonts w:hint="eastAsia" w:ascii="Times New Roman" w:hAnsi="Times New Roman" w:cs="Times New Roman"/>
                <w:sz w:val="24"/>
              </w:rPr>
              <w:t>市市政管理局办理土方倾倒手续，并根据</w:t>
            </w:r>
            <w:r>
              <w:rPr>
                <w:rFonts w:hint="eastAsia" w:ascii="Times New Roman" w:hAnsi="Times New Roman" w:cs="Times New Roman"/>
                <w:sz w:val="24"/>
                <w:lang w:val="en-US" w:eastAsia="zh-CN"/>
              </w:rPr>
              <w:t>芒市</w:t>
            </w:r>
            <w:r>
              <w:rPr>
                <w:rFonts w:hint="eastAsia" w:ascii="Times New Roman" w:hAnsi="Times New Roman" w:cs="Times New Roman"/>
                <w:sz w:val="24"/>
              </w:rPr>
              <w:t>市政管理局指定的地点进行倾倒。</w:t>
            </w:r>
          </w:p>
          <w:p w14:paraId="7640BA9C">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3、施工生活垃圾环境保护措施</w:t>
            </w:r>
          </w:p>
          <w:p w14:paraId="27D6F38A">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施工期间，施工人员的生活垃圾经临时施工营地垃圾桶收集，每天定期委托当地环卫部门清运处理，严禁随地处置。</w:t>
            </w:r>
          </w:p>
          <w:p w14:paraId="42D2F8E1">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4、装修固废环境保护措施</w:t>
            </w:r>
          </w:p>
          <w:p w14:paraId="4BC7CF0D">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rPr>
              <w:t>项目建筑在装修完后会产生少量废油漆桶。废油漆桶产生量约0.5t</w:t>
            </w:r>
            <w:r>
              <w:rPr>
                <w:rFonts w:hint="eastAsia" w:ascii="Times New Roman" w:hAnsi="Times New Roman" w:cs="Times New Roman"/>
                <w:sz w:val="24"/>
                <w:lang w:eastAsia="zh-CN"/>
              </w:rPr>
              <w:t>，</w:t>
            </w:r>
            <w:r>
              <w:rPr>
                <w:rFonts w:hint="eastAsia" w:ascii="Times New Roman" w:hAnsi="Times New Roman" w:cs="Times New Roman"/>
                <w:sz w:val="24"/>
              </w:rPr>
              <w:t>因废油漆桶含有废有机溶剂(HW12900-251-12)</w:t>
            </w:r>
            <w:r>
              <w:rPr>
                <w:rFonts w:hint="eastAsia" w:ascii="Times New Roman" w:hAnsi="Times New Roman" w:cs="Times New Roman"/>
                <w:sz w:val="24"/>
                <w:lang w:eastAsia="zh-CN"/>
              </w:rPr>
              <w:t>，</w:t>
            </w:r>
            <w:r>
              <w:rPr>
                <w:rFonts w:hint="eastAsia" w:ascii="Times New Roman" w:hAnsi="Times New Roman" w:cs="Times New Roman"/>
                <w:sz w:val="24"/>
              </w:rPr>
              <w:t>属于危险废物，必须严格执行危险废物管理规定，由专人、专用容器进行收集，并委托有危废处理资质的单位处置。</w:t>
            </w:r>
          </w:p>
          <w:p w14:paraId="68B6AE96">
            <w:pPr>
              <w:spacing w:line="360" w:lineRule="auto"/>
              <w:ind w:firstLine="480" w:firstLineChars="200"/>
              <w:rPr>
                <w:rFonts w:hint="eastAsia"/>
                <w:sz w:val="24"/>
                <w:lang w:val="en-US" w:eastAsia="zh-CN"/>
              </w:rPr>
            </w:pPr>
          </w:p>
          <w:p w14:paraId="05B03376">
            <w:pPr>
              <w:spacing w:line="360" w:lineRule="auto"/>
              <w:ind w:firstLine="480" w:firstLineChars="200"/>
              <w:rPr>
                <w:rFonts w:hint="eastAsia"/>
                <w:sz w:val="24"/>
                <w:lang w:val="en-US" w:eastAsia="zh-CN"/>
              </w:rPr>
            </w:pPr>
          </w:p>
          <w:p w14:paraId="1303328C">
            <w:pPr>
              <w:spacing w:line="360" w:lineRule="auto"/>
              <w:ind w:firstLine="480" w:firstLineChars="200"/>
              <w:rPr>
                <w:rFonts w:hint="eastAsia"/>
                <w:sz w:val="24"/>
                <w:lang w:val="en-US" w:eastAsia="zh-CN"/>
              </w:rPr>
            </w:pPr>
          </w:p>
          <w:p w14:paraId="607F337D">
            <w:pPr>
              <w:spacing w:line="360" w:lineRule="auto"/>
              <w:ind w:firstLine="480" w:firstLineChars="200"/>
              <w:rPr>
                <w:rFonts w:hint="eastAsia"/>
                <w:sz w:val="24"/>
                <w:lang w:val="en-US" w:eastAsia="zh-CN"/>
              </w:rPr>
            </w:pPr>
          </w:p>
          <w:p w14:paraId="0C695080">
            <w:pPr>
              <w:spacing w:line="360" w:lineRule="auto"/>
              <w:ind w:firstLine="480" w:firstLineChars="200"/>
              <w:rPr>
                <w:rFonts w:hint="eastAsia"/>
                <w:sz w:val="24"/>
                <w:lang w:val="en-US" w:eastAsia="zh-CN"/>
              </w:rPr>
            </w:pPr>
          </w:p>
          <w:p w14:paraId="75C11508">
            <w:pPr>
              <w:spacing w:line="360" w:lineRule="auto"/>
            </w:pPr>
          </w:p>
        </w:tc>
      </w:tr>
      <w:tr w14:paraId="64A5C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746" w:type="dxa"/>
            <w:tcMar>
              <w:left w:w="28" w:type="dxa"/>
              <w:right w:w="28" w:type="dxa"/>
            </w:tcMar>
            <w:vAlign w:val="center"/>
          </w:tcPr>
          <w:p w14:paraId="56710DBE">
            <w:pPr>
              <w:adjustRightInd w:val="0"/>
              <w:snapToGrid w:val="0"/>
              <w:jc w:val="center"/>
              <w:rPr>
                <w:rFonts w:ascii="宋体" w:hAnsi="宋体" w:cs="宋体"/>
                <w:bCs/>
                <w:szCs w:val="21"/>
              </w:rPr>
            </w:pPr>
            <w:r>
              <w:rPr>
                <w:rFonts w:hint="eastAsia" w:ascii="宋体" w:hAnsi="宋体" w:cs="宋体"/>
                <w:bCs/>
                <w:szCs w:val="21"/>
              </w:rPr>
              <w:t>运营</w:t>
            </w:r>
          </w:p>
          <w:p w14:paraId="48B72EC4">
            <w:pPr>
              <w:adjustRightInd w:val="0"/>
              <w:snapToGrid w:val="0"/>
              <w:jc w:val="center"/>
              <w:rPr>
                <w:rFonts w:ascii="宋体" w:hAnsi="宋体" w:cs="宋体"/>
                <w:bCs/>
                <w:szCs w:val="21"/>
              </w:rPr>
            </w:pPr>
            <w:r>
              <w:rPr>
                <w:rFonts w:hint="eastAsia" w:ascii="宋体" w:hAnsi="宋体" w:cs="宋体"/>
                <w:bCs/>
                <w:szCs w:val="21"/>
              </w:rPr>
              <w:t>期环</w:t>
            </w:r>
          </w:p>
          <w:p w14:paraId="7F4CD6C5">
            <w:pPr>
              <w:adjustRightInd w:val="0"/>
              <w:snapToGrid w:val="0"/>
              <w:jc w:val="center"/>
              <w:rPr>
                <w:rFonts w:ascii="宋体" w:hAnsi="宋体" w:cs="宋体"/>
                <w:bCs/>
                <w:szCs w:val="21"/>
              </w:rPr>
            </w:pPr>
            <w:r>
              <w:rPr>
                <w:rFonts w:hint="eastAsia" w:ascii="宋体" w:hAnsi="宋体" w:cs="宋体"/>
                <w:bCs/>
                <w:szCs w:val="21"/>
              </w:rPr>
              <w:t>境影</w:t>
            </w:r>
          </w:p>
          <w:p w14:paraId="0F1B75B1">
            <w:pPr>
              <w:adjustRightInd w:val="0"/>
              <w:snapToGrid w:val="0"/>
              <w:jc w:val="center"/>
              <w:rPr>
                <w:rFonts w:ascii="宋体" w:hAnsi="宋体" w:cs="宋体"/>
                <w:bCs/>
                <w:szCs w:val="21"/>
              </w:rPr>
            </w:pPr>
            <w:r>
              <w:rPr>
                <w:rFonts w:hint="eastAsia" w:ascii="宋体" w:hAnsi="宋体" w:cs="宋体"/>
                <w:bCs/>
                <w:szCs w:val="21"/>
              </w:rPr>
              <w:t>响和</w:t>
            </w:r>
          </w:p>
          <w:p w14:paraId="77EBD24A">
            <w:pPr>
              <w:adjustRightInd w:val="0"/>
              <w:snapToGrid w:val="0"/>
              <w:jc w:val="center"/>
              <w:rPr>
                <w:rFonts w:ascii="宋体" w:hAnsi="宋体" w:cs="宋体"/>
                <w:bCs/>
                <w:szCs w:val="21"/>
              </w:rPr>
            </w:pPr>
            <w:r>
              <w:rPr>
                <w:rFonts w:hint="eastAsia" w:ascii="宋体" w:hAnsi="宋体" w:cs="宋体"/>
                <w:bCs/>
                <w:szCs w:val="21"/>
              </w:rPr>
              <w:t>保护</w:t>
            </w:r>
          </w:p>
          <w:p w14:paraId="623D0D58">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vAlign w:val="center"/>
          </w:tcPr>
          <w:p w14:paraId="7D5D058A">
            <w:pPr>
              <w:spacing w:line="360" w:lineRule="auto"/>
              <w:ind w:firstLine="482" w:firstLineChars="200"/>
              <w:rPr>
                <w:rFonts w:hint="default" w:ascii="Times New Roman" w:hAnsi="Times New Roman" w:cs="Times New Roman"/>
                <w:b/>
                <w:bCs/>
                <w:sz w:val="24"/>
              </w:rPr>
            </w:pPr>
            <w:bookmarkStart w:id="58" w:name="OLE_LINK85"/>
            <w:r>
              <w:rPr>
                <w:rFonts w:hint="default" w:ascii="Times New Roman" w:hAnsi="Times New Roman" w:cs="Times New Roman"/>
                <w:b/>
                <w:bCs/>
                <w:sz w:val="24"/>
              </w:rPr>
              <w:t>1、废气</w:t>
            </w:r>
          </w:p>
          <w:p w14:paraId="5AECAF28">
            <w:pPr>
              <w:spacing w:line="360" w:lineRule="auto"/>
              <w:ind w:firstLine="482" w:firstLineChars="200"/>
              <w:rPr>
                <w:rFonts w:hint="default" w:ascii="Times New Roman" w:hAnsi="Times New Roman" w:cs="Times New Roman"/>
                <w:b/>
                <w:bCs/>
                <w:sz w:val="24"/>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1</w:t>
            </w:r>
            <w:r>
              <w:rPr>
                <w:rFonts w:hint="eastAsia" w:ascii="Times New Roman" w:hAnsi="Times New Roman" w:cs="Times New Roman"/>
                <w:b/>
                <w:bCs/>
                <w:sz w:val="24"/>
                <w:lang w:eastAsia="zh-CN"/>
              </w:rPr>
              <w:t>）</w:t>
            </w:r>
            <w:r>
              <w:rPr>
                <w:rFonts w:hint="default" w:ascii="Times New Roman" w:hAnsi="Times New Roman" w:cs="Times New Roman"/>
                <w:b/>
                <w:bCs/>
                <w:sz w:val="24"/>
              </w:rPr>
              <w:t>废气产排情况</w:t>
            </w:r>
          </w:p>
          <w:p w14:paraId="224A1FD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本项目废气污染源主要为实验室废气、停车场产生的汽车尾气、</w:t>
            </w:r>
            <w:bookmarkStart w:id="59" w:name="OLE_LINK38"/>
            <w:r>
              <w:rPr>
                <w:rFonts w:hint="default" w:ascii="Times New Roman" w:hAnsi="Times New Roman" w:cs="Times New Roman"/>
                <w:sz w:val="24"/>
              </w:rPr>
              <w:t>备用柴</w:t>
            </w:r>
            <w:bookmarkEnd w:id="59"/>
            <w:r>
              <w:rPr>
                <w:rFonts w:hint="default" w:ascii="Times New Roman" w:hAnsi="Times New Roman" w:cs="Times New Roman"/>
                <w:sz w:val="24"/>
              </w:rPr>
              <w:t>油发电机废气。</w:t>
            </w:r>
          </w:p>
          <w:bookmarkEnd w:id="58"/>
          <w:p w14:paraId="34268BAB">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1</w:t>
            </w:r>
            <w:r>
              <w:rPr>
                <w:rFonts w:hint="eastAsia" w:ascii="Times New Roman" w:hAnsi="Times New Roman" w:cs="Times New Roman"/>
                <w:sz w:val="24"/>
                <w:lang w:eastAsia="zh-CN"/>
              </w:rPr>
              <w:t>）</w:t>
            </w:r>
            <w:r>
              <w:rPr>
                <w:rFonts w:hint="default" w:ascii="Times New Roman" w:hAnsi="Times New Roman" w:cs="Times New Roman"/>
                <w:sz w:val="24"/>
              </w:rPr>
              <w:t>实验室废气</w:t>
            </w:r>
          </w:p>
          <w:p w14:paraId="71D5A469">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学校实验废气主要为有机废气、硫酸雾、氯化氢</w:t>
            </w:r>
            <w:r>
              <w:rPr>
                <w:rFonts w:hint="default" w:ascii="Times New Roman" w:hAnsi="Times New Roman" w:cs="Times New Roman"/>
                <w:sz w:val="24"/>
              </w:rPr>
              <w:t>。</w:t>
            </w:r>
            <w:r>
              <w:rPr>
                <w:rFonts w:hint="eastAsia" w:ascii="Times New Roman" w:hAnsi="Times New Roman" w:cs="Times New Roman"/>
                <w:sz w:val="24"/>
                <w:lang w:val="en-US" w:eastAsia="zh-CN"/>
              </w:rPr>
              <w:t>本项目设置实验室（包括化学实验室、物理实验室、生物实验室），中学实验以标本展示、实验观摩为主，偶尔进行简单化学实验操作，会产生少量硫酸雾、氯化氢等酸性废气及少量有机废气。初中共18个班，根据教学计划每年每班化学、生物实验课共计30节，每节课程40分钟。</w:t>
            </w:r>
          </w:p>
          <w:p w14:paraId="099516DA">
            <w:pPr>
              <w:spacing w:line="360" w:lineRule="auto"/>
              <w:ind w:firstLine="480" w:firstLineChars="200"/>
              <w:rPr>
                <w:rFonts w:hint="default"/>
                <w:sz w:val="24"/>
                <w:lang w:val="en-US" w:eastAsia="zh-CN"/>
              </w:rPr>
            </w:pPr>
            <w:r>
              <w:rPr>
                <w:rFonts w:hint="eastAsia"/>
                <w:sz w:val="24"/>
                <w:lang w:val="en-US" w:eastAsia="zh-CN"/>
              </w:rPr>
              <w:t>本项目运营过程中产生的大气污染物主要为实验室产生的有机废气（以非甲烷总烃计）、硫酸雾及氯化氢。每个实验室（生物、化学实验室）设置通风橱，涉及产生废气的各个实验均在通风橱内进行，通风橱内设专门的风道统一由风机将废气引出，由管道输送至楼顶，经干式吸收装置（碱性颗粒吸附）处理后，再由二级活性炭吸附装置进行处理，处理后引至楼顶高空排放，由1根24m高排气筒（DA001）有组织排放。通风橱未收集废气经实验室内的换气扇以机械排风的方式无组织排放。通风橱收集率取90%，干式吸收装置（碱性颗粒吸附）对酸性气体的处理效率为40%，二级活性炭吸附装置对有机废气进行处理，处理效率为80%。</w:t>
            </w:r>
          </w:p>
          <w:p w14:paraId="03230FD9">
            <w:pPr>
              <w:spacing w:line="360" w:lineRule="auto"/>
              <w:ind w:firstLine="480" w:firstLineChars="200"/>
              <w:rPr>
                <w:rFonts w:hint="default"/>
                <w:sz w:val="24"/>
                <w:lang w:val="en-US" w:eastAsia="zh-CN"/>
              </w:rPr>
            </w:pPr>
            <w:r>
              <w:rPr>
                <w:rFonts w:hint="eastAsia"/>
                <w:sz w:val="24"/>
                <w:lang w:val="en-US" w:eastAsia="zh-CN"/>
              </w:rPr>
              <w:t>①有机废气</w:t>
            </w:r>
          </w:p>
          <w:p w14:paraId="4E933C5F">
            <w:pPr>
              <w:spacing w:line="360" w:lineRule="auto"/>
              <w:ind w:firstLine="480" w:firstLineChars="200"/>
              <w:rPr>
                <w:rFonts w:hint="default"/>
                <w:sz w:val="24"/>
                <w:lang w:val="en-US" w:eastAsia="zh-CN"/>
              </w:rPr>
            </w:pPr>
            <w:r>
              <w:rPr>
                <w:rFonts w:hint="eastAsia"/>
                <w:sz w:val="24"/>
                <w:lang w:val="en-US" w:eastAsia="zh-CN"/>
              </w:rPr>
              <w:t>化学实验过程中需要用到有机溶剂，此时会散发出少量有机废气，以非甲烷总烃计。学校实验试剂使用量较少，根据建设单位提供的项目原料使用情况，易挥发的有机溶剂主要为乙醇，本项目实验室产生的挥发性有机气体主要来源于实验过程中的乙醇，本项目实验室每年消耗乙醇2000mL/a，约为1.58kg/a，按照最不利情况进行预测，挥发量为乙醇全部挥发，则乙醇挥发量为1.58kg/a。使用乙醇的实验在通风橱内进行，产生的乙醇通过通风橱进行收集，通风橱收集率为90%，排气筒风量为10000m</w:t>
            </w:r>
            <w:r>
              <w:rPr>
                <w:rFonts w:hint="eastAsia"/>
                <w:sz w:val="24"/>
                <w:vertAlign w:val="superscript"/>
                <w:lang w:val="en-US" w:eastAsia="zh-CN"/>
              </w:rPr>
              <w:t>3</w:t>
            </w:r>
            <w:r>
              <w:rPr>
                <w:rFonts w:hint="eastAsia"/>
                <w:sz w:val="24"/>
                <w:lang w:val="en-US" w:eastAsia="zh-CN"/>
              </w:rPr>
              <w:t>/h，排气筒距离地面高度为24m。通风橱未收集废气进实验室内换气扇以机械排风的形式无组织排放。有机废气经二级活性炭吸附装置进行处理，处理效率为80%。学校老师应该指导学生正确使用通风橱，有效地收集实验过程中产生的废气，减少无组织废气的排放。</w:t>
            </w:r>
          </w:p>
          <w:p w14:paraId="43051D33">
            <w:pPr>
              <w:spacing w:line="360" w:lineRule="auto"/>
              <w:ind w:firstLine="480" w:firstLineChars="200"/>
              <w:rPr>
                <w:rFonts w:hint="default"/>
                <w:sz w:val="24"/>
                <w:lang w:val="en-US" w:eastAsia="zh-CN"/>
              </w:rPr>
            </w:pPr>
            <w:r>
              <w:rPr>
                <w:rFonts w:hint="eastAsia"/>
                <w:sz w:val="24"/>
                <w:lang w:val="en-US" w:eastAsia="zh-CN"/>
              </w:rPr>
              <w:t>②硫酸雾及氯化氢</w:t>
            </w:r>
          </w:p>
          <w:p w14:paraId="4E2656B4">
            <w:pPr>
              <w:spacing w:line="360" w:lineRule="auto"/>
              <w:ind w:firstLine="480" w:firstLineChars="200"/>
              <w:rPr>
                <w:rFonts w:hint="default"/>
                <w:sz w:val="24"/>
                <w:lang w:val="en-US" w:eastAsia="zh-CN"/>
              </w:rPr>
            </w:pPr>
            <w:r>
              <w:rPr>
                <w:rFonts w:hint="eastAsia"/>
                <w:sz w:val="24"/>
                <w:lang w:val="en-US" w:eastAsia="zh-CN"/>
              </w:rPr>
              <w:t>本项目实验过程中会使用硫酸，会产生一定的硫酸雾。本项目硫酸使用量为200mL/a（浓度为98%，密度为1.84</w:t>
            </w:r>
            <w:bookmarkStart w:id="60" w:name="OLE_LINK41"/>
            <w:r>
              <w:rPr>
                <w:rFonts w:hint="eastAsia"/>
                <w:sz w:val="24"/>
                <w:lang w:val="en-US" w:eastAsia="zh-CN"/>
              </w:rPr>
              <w:t>g/cm</w:t>
            </w:r>
            <w:r>
              <w:rPr>
                <w:rFonts w:hint="eastAsia"/>
                <w:sz w:val="24"/>
                <w:vertAlign w:val="superscript"/>
                <w:lang w:val="en-US" w:eastAsia="zh-CN"/>
              </w:rPr>
              <w:t>3</w:t>
            </w:r>
            <w:r>
              <w:rPr>
                <w:rFonts w:hint="eastAsia"/>
                <w:sz w:val="24"/>
                <w:lang w:val="en-US" w:eastAsia="zh-CN"/>
              </w:rPr>
              <w:t>，</w:t>
            </w:r>
            <w:bookmarkEnd w:id="60"/>
            <w:r>
              <w:rPr>
                <w:rFonts w:hint="eastAsia"/>
                <w:sz w:val="24"/>
                <w:lang w:val="en-US" w:eastAsia="zh-CN"/>
              </w:rPr>
              <w:t>折合为3.68kg/a）。本项目实验过程中会使用盐酸，使用量为2000mL/a（密度为1.2g/cm</w:t>
            </w:r>
            <w:r>
              <w:rPr>
                <w:rFonts w:hint="eastAsia"/>
                <w:sz w:val="24"/>
                <w:vertAlign w:val="superscript"/>
                <w:lang w:val="en-US" w:eastAsia="zh-CN"/>
              </w:rPr>
              <w:t>3</w:t>
            </w:r>
            <w:r>
              <w:rPr>
                <w:rFonts w:hint="eastAsia"/>
                <w:sz w:val="24"/>
                <w:lang w:val="en-US" w:eastAsia="zh-CN"/>
              </w:rPr>
              <w:t>，折合2.4kg/a）蒸发量参考《环境统计手册》（方品贤等著，四川科学技术出版社出版）液体（除水以外）蒸发量计算公式进行计算，计算公式如下：</w:t>
            </w:r>
          </w:p>
          <w:p w14:paraId="4ECC42E2">
            <w:pPr>
              <w:spacing w:line="360" w:lineRule="auto"/>
              <w:ind w:firstLine="480" w:firstLineChars="200"/>
              <w:rPr>
                <w:rFonts w:hint="default"/>
                <w:sz w:val="24"/>
                <w:lang w:val="en-US" w:eastAsia="zh-CN"/>
              </w:rPr>
            </w:pPr>
            <w:r>
              <w:rPr>
                <w:rFonts w:hint="eastAsia"/>
                <w:sz w:val="24"/>
                <w:lang w:val="en-US" w:eastAsia="zh-CN"/>
              </w:rPr>
              <w:t>Gz=M（0.000352+0.000786V）P</w:t>
            </w:r>
            <w:bookmarkStart w:id="61" w:name="OLE_LINK43"/>
            <w:r>
              <w:rPr>
                <w:rFonts w:hint="eastAsia"/>
                <w:sz w:val="24"/>
                <w:lang w:val="en-US" w:eastAsia="zh-CN"/>
              </w:rPr>
              <w:t>·</w:t>
            </w:r>
            <w:bookmarkEnd w:id="61"/>
            <w:r>
              <w:rPr>
                <w:rFonts w:hint="eastAsia"/>
                <w:sz w:val="24"/>
                <w:lang w:val="en-US" w:eastAsia="zh-CN"/>
              </w:rPr>
              <w:t>F</w:t>
            </w:r>
          </w:p>
          <w:p w14:paraId="70D1F631">
            <w:pPr>
              <w:spacing w:line="360" w:lineRule="auto"/>
              <w:ind w:firstLine="480" w:firstLineChars="200"/>
              <w:rPr>
                <w:rFonts w:hint="default"/>
                <w:sz w:val="24"/>
                <w:lang w:val="en-US" w:eastAsia="zh-CN"/>
              </w:rPr>
            </w:pPr>
            <w:r>
              <w:rPr>
                <w:rFonts w:hint="eastAsia"/>
                <w:sz w:val="24"/>
                <w:lang w:val="en-US" w:eastAsia="zh-CN"/>
              </w:rPr>
              <w:t>式中，Gz——液体的蒸发量，kg/h；</w:t>
            </w:r>
          </w:p>
          <w:p w14:paraId="0669E1D8">
            <w:pPr>
              <w:spacing w:line="360" w:lineRule="auto"/>
              <w:ind w:firstLine="480" w:firstLineChars="200"/>
              <w:rPr>
                <w:rFonts w:hint="default"/>
                <w:sz w:val="24"/>
                <w:lang w:val="en-US" w:eastAsia="zh-CN"/>
              </w:rPr>
            </w:pPr>
            <w:r>
              <w:rPr>
                <w:rFonts w:hint="eastAsia"/>
                <w:sz w:val="24"/>
                <w:lang w:val="en-US" w:eastAsia="zh-CN"/>
              </w:rPr>
              <w:t>M——液体溶质的分子量，硫酸分子量为98，氯化氢分子量为36.5；</w:t>
            </w:r>
          </w:p>
          <w:p w14:paraId="62173CAF">
            <w:pPr>
              <w:spacing w:line="360" w:lineRule="auto"/>
              <w:ind w:firstLine="480" w:firstLineChars="200"/>
              <w:rPr>
                <w:rFonts w:hint="eastAsia"/>
                <w:sz w:val="24"/>
                <w:lang w:val="en-US" w:eastAsia="zh-CN"/>
              </w:rPr>
            </w:pPr>
            <w:r>
              <w:rPr>
                <w:rFonts w:hint="eastAsia"/>
                <w:sz w:val="24"/>
                <w:lang w:val="en-US" w:eastAsia="zh-CN"/>
              </w:rPr>
              <w:t>V——蒸发液体表面空气流速，m/s，本项目取0.5；</w:t>
            </w:r>
          </w:p>
          <w:p w14:paraId="1BAF22F8">
            <w:pPr>
              <w:spacing w:line="360" w:lineRule="auto"/>
              <w:ind w:firstLine="480" w:firstLineChars="200"/>
              <w:rPr>
                <w:rFonts w:hint="default"/>
                <w:sz w:val="24"/>
                <w:lang w:val="en-US" w:eastAsia="zh-CN"/>
              </w:rPr>
            </w:pPr>
            <w:r>
              <w:rPr>
                <w:rFonts w:hint="eastAsia"/>
                <w:sz w:val="24"/>
                <w:lang w:val="en-US" w:eastAsia="zh-CN"/>
              </w:rPr>
              <w:t>P——液体温度下空气中的蒸气分压力，温度取20℃，通过查表可知，硫酸P取值为15.44mm</w:t>
            </w:r>
            <w:bookmarkStart w:id="62" w:name="OLE_LINK42"/>
            <w:r>
              <w:rPr>
                <w:rFonts w:hint="eastAsia"/>
                <w:sz w:val="24"/>
                <w:lang w:val="en-US" w:eastAsia="zh-CN"/>
              </w:rPr>
              <w:t>Hg</w:t>
            </w:r>
            <w:bookmarkEnd w:id="62"/>
            <w:r>
              <w:rPr>
                <w:rFonts w:hint="eastAsia"/>
                <w:sz w:val="24"/>
                <w:lang w:val="en-US" w:eastAsia="zh-CN"/>
              </w:rPr>
              <w:t>，氯化氢P取值为4.90mmHg；</w:t>
            </w:r>
          </w:p>
          <w:p w14:paraId="7C9A68DB">
            <w:pPr>
              <w:spacing w:line="360" w:lineRule="auto"/>
              <w:ind w:firstLine="480" w:firstLineChars="200"/>
              <w:rPr>
                <w:rFonts w:hint="default"/>
                <w:sz w:val="24"/>
                <w:lang w:val="en-US" w:eastAsia="zh-CN"/>
              </w:rPr>
            </w:pPr>
            <w:r>
              <w:rPr>
                <w:rFonts w:hint="eastAsia"/>
                <w:sz w:val="24"/>
                <w:lang w:val="en-US" w:eastAsia="zh-CN"/>
              </w:rPr>
              <w:t>F——液体蒸发面的表面积，m</w:t>
            </w:r>
            <w:r>
              <w:rPr>
                <w:rFonts w:hint="eastAsia"/>
                <w:sz w:val="24"/>
                <w:vertAlign w:val="superscript"/>
                <w:lang w:val="en-US" w:eastAsia="zh-CN"/>
              </w:rPr>
              <w:t>2</w:t>
            </w:r>
            <w:r>
              <w:rPr>
                <w:rFonts w:hint="eastAsia"/>
                <w:sz w:val="24"/>
                <w:lang w:val="en-US" w:eastAsia="zh-CN"/>
              </w:rPr>
              <w:t>，本项目硫酸或盐酸一般于500mL烧杯中使用，烧杯口径为9cm，表面积约为</w:t>
            </w:r>
            <w:r>
              <w:rPr>
                <w:rFonts w:hint="default" w:ascii="Times New Roman" w:hAnsi="Times New Roman" w:cs="Times New Roman"/>
                <w:sz w:val="24"/>
                <w:lang w:val="en-US" w:eastAsia="zh-CN"/>
              </w:rPr>
              <w:t>π</w:t>
            </w:r>
            <w:r>
              <w:rPr>
                <w:rFonts w:hint="eastAsia"/>
                <w:sz w:val="24"/>
                <w:lang w:val="en-US" w:eastAsia="zh-CN"/>
              </w:rPr>
              <w:t>·0.0452m=0.006m</w:t>
            </w:r>
            <w:r>
              <w:rPr>
                <w:rFonts w:hint="eastAsia"/>
                <w:sz w:val="24"/>
                <w:vertAlign w:val="superscript"/>
                <w:lang w:val="en-US" w:eastAsia="zh-CN"/>
              </w:rPr>
              <w:t>2</w:t>
            </w:r>
            <w:r>
              <w:rPr>
                <w:rFonts w:hint="eastAsia"/>
                <w:sz w:val="24"/>
                <w:lang w:val="en-US" w:eastAsia="zh-CN"/>
              </w:rPr>
              <w:t>。</w:t>
            </w:r>
          </w:p>
          <w:p w14:paraId="6D831CB8">
            <w:pPr>
              <w:spacing w:line="360" w:lineRule="auto"/>
              <w:ind w:firstLine="480" w:firstLineChars="200"/>
              <w:rPr>
                <w:rFonts w:hint="default"/>
                <w:sz w:val="24"/>
                <w:lang w:val="en-US" w:eastAsia="zh-CN"/>
              </w:rPr>
            </w:pPr>
            <w:r>
              <w:rPr>
                <w:rFonts w:hint="eastAsia"/>
                <w:sz w:val="24"/>
                <w:lang w:val="en-US" w:eastAsia="zh-CN"/>
              </w:rPr>
              <w:t>经过公式计算，项目硫酸的蒸发量为0.00676kg/h，氯化氢的蒸发量为0.00078kg/h。</w:t>
            </w:r>
          </w:p>
          <w:p w14:paraId="250012F5">
            <w:pPr>
              <w:spacing w:line="360" w:lineRule="auto"/>
              <w:ind w:firstLine="480" w:firstLineChars="200"/>
              <w:rPr>
                <w:rFonts w:hint="default"/>
                <w:sz w:val="24"/>
                <w:lang w:val="en-US" w:eastAsia="zh-CN"/>
              </w:rPr>
            </w:pPr>
            <w:r>
              <w:rPr>
                <w:rFonts w:hint="eastAsia"/>
                <w:sz w:val="24"/>
                <w:lang w:val="en-US" w:eastAsia="zh-CN"/>
              </w:rPr>
              <w:t>以最坏情况计算项目硫酸和盐酸使用量，即实验课程所有时间即为项目硫酸、盐酸工作时间，初中18个班，每个班30节课，每节课40分钟计算，则共计360小时。则项目硫酸的产生量为2.4336kg/a，氯化氢的产生量为0.2808kg/a。</w:t>
            </w:r>
          </w:p>
          <w:p w14:paraId="7B82C403">
            <w:pPr>
              <w:spacing w:line="360" w:lineRule="auto"/>
              <w:ind w:firstLine="480" w:firstLineChars="200"/>
              <w:rPr>
                <w:rFonts w:hint="default"/>
                <w:sz w:val="24"/>
                <w:lang w:val="en-US" w:eastAsia="zh-CN"/>
              </w:rPr>
            </w:pPr>
            <w:r>
              <w:rPr>
                <w:rFonts w:hint="eastAsia"/>
                <w:sz w:val="24"/>
                <w:lang w:val="en-US" w:eastAsia="zh-CN"/>
              </w:rPr>
              <w:t>实验室设置通风橱，设有专门的风道将实验室废气引至屋顶处高空排放，风道排气口距离地面24m，实验在通风橱内进行，通风橱收集率为90%，风量为10000m</w:t>
            </w:r>
            <w:r>
              <w:rPr>
                <w:rFonts w:hint="eastAsia"/>
                <w:sz w:val="24"/>
                <w:vertAlign w:val="superscript"/>
                <w:lang w:val="en-US" w:eastAsia="zh-CN"/>
              </w:rPr>
              <w:t>3</w:t>
            </w:r>
            <w:r>
              <w:rPr>
                <w:rFonts w:hint="eastAsia"/>
                <w:sz w:val="24"/>
                <w:lang w:val="en-US" w:eastAsia="zh-CN"/>
              </w:rPr>
              <w:t>/h，干式吸收装置（碱性颗粒吸附）对酸性气体处理效率为40%。</w:t>
            </w:r>
          </w:p>
          <w:p w14:paraId="614301DA">
            <w:pPr>
              <w:spacing w:line="360" w:lineRule="auto"/>
              <w:ind w:firstLine="480" w:firstLineChars="200"/>
              <w:rPr>
                <w:rFonts w:hint="default"/>
                <w:sz w:val="24"/>
                <w:lang w:val="en-US" w:eastAsia="zh-CN"/>
              </w:rPr>
            </w:pPr>
            <w:r>
              <w:rPr>
                <w:rFonts w:hint="eastAsia"/>
                <w:sz w:val="24"/>
                <w:lang w:val="en-US" w:eastAsia="zh-CN"/>
              </w:rPr>
              <w:t>本项目实验室废气非甲烷总烃、硫酸雾及氯化氢的产生，有组织、无组织排放情况见下表所示：</w:t>
            </w:r>
          </w:p>
          <w:p w14:paraId="6E2FC836">
            <w:pPr>
              <w:pStyle w:val="24"/>
              <w:spacing w:before="0" w:beforeAutospacing="0" w:after="0" w:afterAutospacing="0" w:line="360" w:lineRule="auto"/>
              <w:ind w:firstLine="482" w:firstLineChars="200"/>
              <w:jc w:val="center"/>
              <w:rPr>
                <w:rFonts w:hint="eastAsia" w:ascii="Times New Roman" w:hAnsi="Times New Roman" w:cs="Times New Roman"/>
                <w:b/>
                <w:kern w:val="2"/>
                <w:szCs w:val="24"/>
                <w:lang w:val="en-US" w:eastAsia="zh-CN"/>
              </w:rPr>
            </w:pPr>
          </w:p>
          <w:p w14:paraId="2A6113A5">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表4-2  实验室废气污染物产排情况一览表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
              <w:gridCol w:w="636"/>
              <w:gridCol w:w="712"/>
              <w:gridCol w:w="712"/>
              <w:gridCol w:w="712"/>
              <w:gridCol w:w="639"/>
              <w:gridCol w:w="636"/>
              <w:gridCol w:w="712"/>
              <w:gridCol w:w="639"/>
              <w:gridCol w:w="971"/>
              <w:gridCol w:w="712"/>
              <w:gridCol w:w="712"/>
              <w:gridCol w:w="369"/>
            </w:tblGrid>
            <w:tr w14:paraId="53AB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vMerge w:val="restart"/>
                  <w:vAlign w:val="center"/>
                </w:tcPr>
                <w:p w14:paraId="6707D348">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污染物</w:t>
                  </w:r>
                </w:p>
              </w:tc>
              <w:tc>
                <w:tcPr>
                  <w:tcW w:w="789" w:type="pct"/>
                  <w:gridSpan w:val="2"/>
                  <w:vAlign w:val="center"/>
                </w:tcPr>
                <w:p w14:paraId="4472C28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污染物产生</w:t>
                  </w:r>
                </w:p>
              </w:tc>
              <w:tc>
                <w:tcPr>
                  <w:tcW w:w="2374" w:type="pct"/>
                  <w:gridSpan w:val="6"/>
                  <w:vAlign w:val="center"/>
                </w:tcPr>
                <w:p w14:paraId="63D6FC9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有组织排放</w:t>
                  </w:r>
                </w:p>
              </w:tc>
              <w:tc>
                <w:tcPr>
                  <w:tcW w:w="569" w:type="pct"/>
                  <w:vMerge w:val="restart"/>
                  <w:vAlign w:val="center"/>
                </w:tcPr>
                <w:p w14:paraId="7ED9F9F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处理措施</w:t>
                  </w:r>
                </w:p>
              </w:tc>
              <w:tc>
                <w:tcPr>
                  <w:tcW w:w="834" w:type="pct"/>
                  <w:gridSpan w:val="2"/>
                  <w:vAlign w:val="center"/>
                </w:tcPr>
                <w:p w14:paraId="69AB7715">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无组织排放</w:t>
                  </w:r>
                </w:p>
              </w:tc>
              <w:tc>
                <w:tcPr>
                  <w:tcW w:w="216" w:type="pct"/>
                  <w:vMerge w:val="restart"/>
                  <w:vAlign w:val="center"/>
                </w:tcPr>
                <w:p w14:paraId="076D6C3B">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处理措施</w:t>
                  </w:r>
                </w:p>
              </w:tc>
            </w:tr>
            <w:tr w14:paraId="14B6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vMerge w:val="continue"/>
                  <w:vAlign w:val="center"/>
                </w:tcPr>
                <w:p w14:paraId="5DA4CE42">
                  <w:pPr>
                    <w:jc w:val="center"/>
                    <w:rPr>
                      <w:rFonts w:hint="eastAsia" w:ascii="Times New Roman" w:hAnsi="Times New Roman" w:cs="Times New Roman"/>
                      <w:b/>
                      <w:bCs/>
                      <w:szCs w:val="21"/>
                      <w:lang w:val="en-US" w:eastAsia="zh-CN"/>
                    </w:rPr>
                  </w:pPr>
                </w:p>
              </w:tc>
              <w:tc>
                <w:tcPr>
                  <w:tcW w:w="372" w:type="pct"/>
                  <w:vAlign w:val="center"/>
                </w:tcPr>
                <w:p w14:paraId="6B4A05D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产生量</w:t>
                  </w:r>
                  <w:bookmarkStart w:id="63" w:name="OLE_LINK45"/>
                  <w:r>
                    <w:rPr>
                      <w:rFonts w:hint="eastAsia" w:ascii="Times New Roman" w:hAnsi="Times New Roman" w:cs="Times New Roman"/>
                      <w:b/>
                      <w:bCs/>
                      <w:szCs w:val="21"/>
                      <w:lang w:val="en-US" w:eastAsia="zh-CN"/>
                    </w:rPr>
                    <w:t>k</w:t>
                  </w:r>
                  <w:bookmarkStart w:id="64" w:name="OLE_LINK44"/>
                  <w:r>
                    <w:rPr>
                      <w:rFonts w:hint="eastAsia" w:ascii="Times New Roman" w:hAnsi="Times New Roman" w:cs="Times New Roman"/>
                      <w:b/>
                      <w:bCs/>
                      <w:szCs w:val="21"/>
                      <w:lang w:val="en-US" w:eastAsia="zh-CN"/>
                    </w:rPr>
                    <w:t>g/</w:t>
                  </w:r>
                  <w:bookmarkEnd w:id="64"/>
                  <w:r>
                    <w:rPr>
                      <w:rFonts w:hint="eastAsia" w:ascii="Times New Roman" w:hAnsi="Times New Roman" w:cs="Times New Roman"/>
                      <w:b/>
                      <w:bCs/>
                      <w:szCs w:val="21"/>
                      <w:lang w:val="en-US" w:eastAsia="zh-CN"/>
                    </w:rPr>
                    <w:t>a</w:t>
                  </w:r>
                  <w:bookmarkEnd w:id="63"/>
                </w:p>
              </w:tc>
              <w:tc>
                <w:tcPr>
                  <w:tcW w:w="417" w:type="pct"/>
                  <w:vAlign w:val="center"/>
                </w:tcPr>
                <w:p w14:paraId="1A439A7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产生速率kg/h</w:t>
                  </w:r>
                </w:p>
              </w:tc>
              <w:tc>
                <w:tcPr>
                  <w:tcW w:w="417" w:type="pct"/>
                  <w:vAlign w:val="center"/>
                </w:tcPr>
                <w:p w14:paraId="4FD9FF6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产生量kg/a</w:t>
                  </w:r>
                </w:p>
              </w:tc>
              <w:tc>
                <w:tcPr>
                  <w:tcW w:w="417" w:type="pct"/>
                  <w:vAlign w:val="center"/>
                </w:tcPr>
                <w:p w14:paraId="169BDBA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产生速率kg/a</w:t>
                  </w:r>
                </w:p>
              </w:tc>
              <w:tc>
                <w:tcPr>
                  <w:tcW w:w="374" w:type="pct"/>
                  <w:vAlign w:val="center"/>
                </w:tcPr>
                <w:p w14:paraId="694B175F">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产生浓度</w:t>
                  </w:r>
                  <w:bookmarkStart w:id="65" w:name="OLE_LINK47"/>
                  <w:r>
                    <w:rPr>
                      <w:rFonts w:hint="eastAsia" w:ascii="Times New Roman" w:hAnsi="Times New Roman" w:cs="Times New Roman"/>
                      <w:b/>
                      <w:bCs/>
                      <w:szCs w:val="21"/>
                      <w:lang w:val="en-US" w:eastAsia="zh-CN"/>
                    </w:rPr>
                    <w:t>mg/m</w:t>
                  </w:r>
                  <w:r>
                    <w:rPr>
                      <w:rFonts w:hint="eastAsia" w:ascii="Times New Roman" w:hAnsi="Times New Roman" w:cs="Times New Roman"/>
                      <w:b/>
                      <w:bCs/>
                      <w:szCs w:val="21"/>
                      <w:vertAlign w:val="superscript"/>
                      <w:lang w:val="en-US" w:eastAsia="zh-CN"/>
                    </w:rPr>
                    <w:t>3</w:t>
                  </w:r>
                  <w:bookmarkEnd w:id="65"/>
                </w:p>
              </w:tc>
              <w:tc>
                <w:tcPr>
                  <w:tcW w:w="372" w:type="pct"/>
                  <w:vAlign w:val="center"/>
                </w:tcPr>
                <w:p w14:paraId="19C8631C">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排放量</w:t>
                  </w:r>
                  <w:bookmarkStart w:id="66" w:name="OLE_LINK46"/>
                  <w:r>
                    <w:rPr>
                      <w:rFonts w:hint="eastAsia" w:ascii="Times New Roman" w:hAnsi="Times New Roman" w:cs="Times New Roman"/>
                      <w:b/>
                      <w:bCs/>
                      <w:szCs w:val="21"/>
                      <w:lang w:val="en-US" w:eastAsia="zh-CN"/>
                    </w:rPr>
                    <w:t>kg/a</w:t>
                  </w:r>
                  <w:bookmarkEnd w:id="66"/>
                </w:p>
              </w:tc>
              <w:tc>
                <w:tcPr>
                  <w:tcW w:w="417" w:type="pct"/>
                  <w:vAlign w:val="center"/>
                </w:tcPr>
                <w:p w14:paraId="7F5E03BC">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排放速率kg/a</w:t>
                  </w:r>
                </w:p>
              </w:tc>
              <w:tc>
                <w:tcPr>
                  <w:tcW w:w="375" w:type="pct"/>
                  <w:vAlign w:val="center"/>
                </w:tcPr>
                <w:p w14:paraId="67BBDC1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排放浓度mg/m</w:t>
                  </w:r>
                  <w:r>
                    <w:rPr>
                      <w:rFonts w:hint="eastAsia" w:ascii="Times New Roman" w:hAnsi="Times New Roman" w:cs="Times New Roman"/>
                      <w:b/>
                      <w:bCs/>
                      <w:szCs w:val="21"/>
                      <w:vertAlign w:val="superscript"/>
                      <w:lang w:val="en-US" w:eastAsia="zh-CN"/>
                    </w:rPr>
                    <w:t>3</w:t>
                  </w:r>
                </w:p>
              </w:tc>
              <w:tc>
                <w:tcPr>
                  <w:tcW w:w="569" w:type="pct"/>
                  <w:vMerge w:val="continue"/>
                  <w:vAlign w:val="center"/>
                </w:tcPr>
                <w:p w14:paraId="77D866BF">
                  <w:pPr>
                    <w:jc w:val="center"/>
                    <w:rPr>
                      <w:rFonts w:hint="eastAsia" w:ascii="Times New Roman" w:hAnsi="Times New Roman" w:cs="Times New Roman"/>
                      <w:b/>
                      <w:bCs/>
                      <w:szCs w:val="21"/>
                      <w:lang w:val="en-US" w:eastAsia="zh-CN"/>
                    </w:rPr>
                  </w:pPr>
                </w:p>
              </w:tc>
              <w:tc>
                <w:tcPr>
                  <w:tcW w:w="417" w:type="pct"/>
                  <w:vAlign w:val="center"/>
                </w:tcPr>
                <w:p w14:paraId="6A8CDB30">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排放量kg/a</w:t>
                  </w:r>
                </w:p>
              </w:tc>
              <w:tc>
                <w:tcPr>
                  <w:tcW w:w="417" w:type="pct"/>
                  <w:vAlign w:val="center"/>
                </w:tcPr>
                <w:p w14:paraId="2F559636">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排放速率kg/a</w:t>
                  </w:r>
                </w:p>
              </w:tc>
              <w:tc>
                <w:tcPr>
                  <w:tcW w:w="216" w:type="pct"/>
                  <w:vMerge w:val="continue"/>
                  <w:vAlign w:val="center"/>
                </w:tcPr>
                <w:p w14:paraId="7940BF79">
                  <w:pPr>
                    <w:jc w:val="center"/>
                    <w:rPr>
                      <w:rFonts w:hint="eastAsia" w:ascii="Times New Roman" w:hAnsi="Times New Roman" w:cs="Times New Roman"/>
                      <w:b/>
                      <w:bCs/>
                      <w:szCs w:val="21"/>
                      <w:lang w:val="en-US" w:eastAsia="zh-CN"/>
                    </w:rPr>
                  </w:pPr>
                </w:p>
              </w:tc>
            </w:tr>
            <w:tr w14:paraId="5386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vAlign w:val="center"/>
                </w:tcPr>
                <w:p w14:paraId="163FF78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非甲烷总烃</w:t>
                  </w:r>
                </w:p>
              </w:tc>
              <w:tc>
                <w:tcPr>
                  <w:tcW w:w="372" w:type="pct"/>
                  <w:vAlign w:val="center"/>
                </w:tcPr>
                <w:p w14:paraId="3A1379E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1.58</w:t>
                  </w:r>
                </w:p>
              </w:tc>
              <w:tc>
                <w:tcPr>
                  <w:tcW w:w="417" w:type="pct"/>
                  <w:vAlign w:val="center"/>
                </w:tcPr>
                <w:p w14:paraId="5EDA9141">
                  <w:pPr>
                    <w:jc w:val="center"/>
                    <w:rPr>
                      <w:rFonts w:hint="default" w:ascii="Times New Roman" w:hAnsi="Times New Roman" w:cs="Times New Roman"/>
                      <w:b w:val="0"/>
                      <w:bCs w:val="0"/>
                      <w:szCs w:val="21"/>
                      <w:lang w:val="en-US" w:eastAsia="zh-CN"/>
                    </w:rPr>
                  </w:pPr>
                  <w:bookmarkStart w:id="67" w:name="OLE_LINK55"/>
                  <w:r>
                    <w:rPr>
                      <w:rFonts w:hint="eastAsia" w:ascii="Times New Roman" w:hAnsi="Times New Roman" w:cs="Times New Roman"/>
                      <w:b w:val="0"/>
                      <w:bCs w:val="0"/>
                      <w:szCs w:val="21"/>
                      <w:lang w:val="en-US" w:eastAsia="zh-CN"/>
                    </w:rPr>
                    <w:t>0.00439</w:t>
                  </w:r>
                  <w:bookmarkEnd w:id="67"/>
                </w:p>
              </w:tc>
              <w:tc>
                <w:tcPr>
                  <w:tcW w:w="417" w:type="pct"/>
                  <w:vAlign w:val="center"/>
                </w:tcPr>
                <w:p w14:paraId="0BBB38C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1.422</w:t>
                  </w:r>
                </w:p>
              </w:tc>
              <w:tc>
                <w:tcPr>
                  <w:tcW w:w="417" w:type="pct"/>
                  <w:vAlign w:val="center"/>
                </w:tcPr>
                <w:p w14:paraId="306AB2B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0.00395</w:t>
                  </w:r>
                </w:p>
              </w:tc>
              <w:tc>
                <w:tcPr>
                  <w:tcW w:w="374" w:type="pct"/>
                  <w:vAlign w:val="center"/>
                </w:tcPr>
                <w:p w14:paraId="2ECF346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0.395</w:t>
                  </w:r>
                </w:p>
              </w:tc>
              <w:tc>
                <w:tcPr>
                  <w:tcW w:w="372" w:type="pct"/>
                  <w:vAlign w:val="center"/>
                </w:tcPr>
                <w:p w14:paraId="3EF8BFD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0.2844</w:t>
                  </w:r>
                </w:p>
              </w:tc>
              <w:tc>
                <w:tcPr>
                  <w:tcW w:w="417" w:type="pct"/>
                  <w:vAlign w:val="center"/>
                </w:tcPr>
                <w:p w14:paraId="1B9A1A8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0.00119</w:t>
                  </w:r>
                </w:p>
              </w:tc>
              <w:tc>
                <w:tcPr>
                  <w:tcW w:w="375" w:type="pct"/>
                  <w:vAlign w:val="center"/>
                </w:tcPr>
                <w:p w14:paraId="5A80D71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0.1185</w:t>
                  </w:r>
                </w:p>
              </w:tc>
              <w:tc>
                <w:tcPr>
                  <w:tcW w:w="569" w:type="pct"/>
                  <w:vMerge w:val="restart"/>
                  <w:vAlign w:val="center"/>
                </w:tcPr>
                <w:p w14:paraId="0A07D9DC">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通风橱+干式吸附装置（碱性颗粒）+二级活性炭吸附+24mm高排气筒（DA001）</w:t>
                  </w:r>
                </w:p>
              </w:tc>
              <w:tc>
                <w:tcPr>
                  <w:tcW w:w="417" w:type="pct"/>
                  <w:vAlign w:val="center"/>
                </w:tcPr>
                <w:p w14:paraId="3A098CF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0.158</w:t>
                  </w:r>
                </w:p>
              </w:tc>
              <w:tc>
                <w:tcPr>
                  <w:tcW w:w="417" w:type="pct"/>
                  <w:vAlign w:val="center"/>
                </w:tcPr>
                <w:p w14:paraId="668F112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0.00044</w:t>
                  </w:r>
                </w:p>
              </w:tc>
              <w:tc>
                <w:tcPr>
                  <w:tcW w:w="216" w:type="pct"/>
                  <w:vMerge w:val="restart"/>
                  <w:vAlign w:val="center"/>
                </w:tcPr>
                <w:p w14:paraId="13A2C03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换气扇机械排风无组排放织</w:t>
                  </w:r>
                </w:p>
              </w:tc>
            </w:tr>
            <w:tr w14:paraId="6B0B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vAlign w:val="center"/>
                </w:tcPr>
                <w:p w14:paraId="5497A5B7">
                  <w:pPr>
                    <w:jc w:val="center"/>
                    <w:rPr>
                      <w:rFonts w:hint="default" w:ascii="Times New Roman" w:hAnsi="Times New Roman" w:cs="Times New Roman"/>
                      <w:b w:val="0"/>
                      <w:bCs w:val="0"/>
                      <w:szCs w:val="21"/>
                      <w:lang w:val="en-US" w:eastAsia="zh-CN"/>
                    </w:rPr>
                  </w:pPr>
                  <w:bookmarkStart w:id="68" w:name="OLE_LINK56" w:colFirst="2" w:colLast="2"/>
                  <w:r>
                    <w:rPr>
                      <w:rFonts w:hint="eastAsia" w:ascii="Times New Roman" w:hAnsi="Times New Roman" w:cs="Times New Roman"/>
                      <w:b w:val="0"/>
                      <w:bCs w:val="0"/>
                      <w:szCs w:val="21"/>
                      <w:lang w:val="en-US" w:eastAsia="zh-CN"/>
                    </w:rPr>
                    <w:t>硫酸雾</w:t>
                  </w:r>
                </w:p>
              </w:tc>
              <w:tc>
                <w:tcPr>
                  <w:tcW w:w="372" w:type="pct"/>
                  <w:vAlign w:val="center"/>
                </w:tcPr>
                <w:p w14:paraId="6D432A4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2.4336</w:t>
                  </w:r>
                </w:p>
              </w:tc>
              <w:tc>
                <w:tcPr>
                  <w:tcW w:w="417" w:type="pct"/>
                  <w:vAlign w:val="center"/>
                </w:tcPr>
                <w:p w14:paraId="58976F0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0.00676</w:t>
                  </w:r>
                </w:p>
              </w:tc>
              <w:tc>
                <w:tcPr>
                  <w:tcW w:w="417" w:type="pct"/>
                  <w:vAlign w:val="center"/>
                </w:tcPr>
                <w:p w14:paraId="56FA4CF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2.19</w:t>
                  </w:r>
                </w:p>
              </w:tc>
              <w:tc>
                <w:tcPr>
                  <w:tcW w:w="417" w:type="pct"/>
                  <w:vAlign w:val="center"/>
                </w:tcPr>
                <w:p w14:paraId="2C8C0A7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0.00608</w:t>
                  </w:r>
                </w:p>
              </w:tc>
              <w:tc>
                <w:tcPr>
                  <w:tcW w:w="374" w:type="pct"/>
                  <w:vAlign w:val="center"/>
                </w:tcPr>
                <w:p w14:paraId="688F2EE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0.608</w:t>
                  </w:r>
                </w:p>
              </w:tc>
              <w:tc>
                <w:tcPr>
                  <w:tcW w:w="372" w:type="pct"/>
                  <w:vAlign w:val="center"/>
                </w:tcPr>
                <w:p w14:paraId="5D169B4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1.314</w:t>
                  </w:r>
                </w:p>
              </w:tc>
              <w:tc>
                <w:tcPr>
                  <w:tcW w:w="417" w:type="pct"/>
                  <w:vAlign w:val="center"/>
                </w:tcPr>
                <w:p w14:paraId="581003F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0.00365</w:t>
                  </w:r>
                </w:p>
              </w:tc>
              <w:tc>
                <w:tcPr>
                  <w:tcW w:w="375" w:type="pct"/>
                  <w:vAlign w:val="center"/>
                </w:tcPr>
                <w:p w14:paraId="1029566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0.365</w:t>
                  </w:r>
                </w:p>
              </w:tc>
              <w:tc>
                <w:tcPr>
                  <w:tcW w:w="569" w:type="pct"/>
                  <w:vMerge w:val="continue"/>
                  <w:vAlign w:val="center"/>
                </w:tcPr>
                <w:p w14:paraId="5131D345">
                  <w:pPr>
                    <w:jc w:val="center"/>
                    <w:rPr>
                      <w:rFonts w:hint="eastAsia" w:ascii="Times New Roman" w:hAnsi="Times New Roman" w:cs="Times New Roman"/>
                      <w:b w:val="0"/>
                      <w:bCs w:val="0"/>
                      <w:szCs w:val="21"/>
                      <w:lang w:val="en-US" w:eastAsia="zh-CN"/>
                    </w:rPr>
                  </w:pPr>
                </w:p>
              </w:tc>
              <w:tc>
                <w:tcPr>
                  <w:tcW w:w="417" w:type="pct"/>
                  <w:vAlign w:val="center"/>
                </w:tcPr>
                <w:p w14:paraId="28ADB9E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0.2436</w:t>
                  </w:r>
                </w:p>
              </w:tc>
              <w:tc>
                <w:tcPr>
                  <w:tcW w:w="417" w:type="pct"/>
                  <w:vAlign w:val="center"/>
                </w:tcPr>
                <w:p w14:paraId="08B6068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0.00068</w:t>
                  </w:r>
                </w:p>
              </w:tc>
              <w:tc>
                <w:tcPr>
                  <w:tcW w:w="216" w:type="pct"/>
                  <w:vMerge w:val="continue"/>
                  <w:vAlign w:val="center"/>
                </w:tcPr>
                <w:p w14:paraId="7C5E008C">
                  <w:pPr>
                    <w:jc w:val="center"/>
                    <w:rPr>
                      <w:rFonts w:hint="eastAsia" w:ascii="Times New Roman" w:hAnsi="Times New Roman" w:cs="Times New Roman"/>
                      <w:b w:val="0"/>
                      <w:bCs w:val="0"/>
                      <w:szCs w:val="21"/>
                      <w:lang w:val="en-US" w:eastAsia="zh-CN"/>
                    </w:rPr>
                  </w:pPr>
                </w:p>
              </w:tc>
            </w:tr>
            <w:tr w14:paraId="7B3D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vAlign w:val="center"/>
                </w:tcPr>
                <w:p w14:paraId="424F0CF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氯化氢</w:t>
                  </w:r>
                </w:p>
              </w:tc>
              <w:tc>
                <w:tcPr>
                  <w:tcW w:w="372" w:type="pct"/>
                  <w:vAlign w:val="center"/>
                </w:tcPr>
                <w:p w14:paraId="3B14D2D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0.2808</w:t>
                  </w:r>
                </w:p>
              </w:tc>
              <w:tc>
                <w:tcPr>
                  <w:tcW w:w="417" w:type="pct"/>
                  <w:vAlign w:val="center"/>
                </w:tcPr>
                <w:p w14:paraId="212FAC1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0.00078</w:t>
                  </w:r>
                </w:p>
              </w:tc>
              <w:tc>
                <w:tcPr>
                  <w:tcW w:w="417" w:type="pct"/>
                  <w:vAlign w:val="center"/>
                </w:tcPr>
                <w:p w14:paraId="5A25F47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0.25272</w:t>
                  </w:r>
                </w:p>
              </w:tc>
              <w:tc>
                <w:tcPr>
                  <w:tcW w:w="417" w:type="pct"/>
                  <w:vAlign w:val="center"/>
                </w:tcPr>
                <w:p w14:paraId="58C662C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0.0007</w:t>
                  </w:r>
                </w:p>
              </w:tc>
              <w:tc>
                <w:tcPr>
                  <w:tcW w:w="374" w:type="pct"/>
                  <w:vAlign w:val="center"/>
                </w:tcPr>
                <w:p w14:paraId="179C0ADC">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0.07</w:t>
                  </w:r>
                </w:p>
              </w:tc>
              <w:tc>
                <w:tcPr>
                  <w:tcW w:w="372" w:type="pct"/>
                  <w:vAlign w:val="center"/>
                </w:tcPr>
                <w:p w14:paraId="39EF9AD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0.1516</w:t>
                  </w:r>
                </w:p>
              </w:tc>
              <w:tc>
                <w:tcPr>
                  <w:tcW w:w="417" w:type="pct"/>
                  <w:vAlign w:val="center"/>
                </w:tcPr>
                <w:p w14:paraId="553BAE4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0.00042</w:t>
                  </w:r>
                </w:p>
              </w:tc>
              <w:tc>
                <w:tcPr>
                  <w:tcW w:w="375" w:type="pct"/>
                  <w:vAlign w:val="center"/>
                </w:tcPr>
                <w:p w14:paraId="02FABE5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0.042</w:t>
                  </w:r>
                </w:p>
              </w:tc>
              <w:tc>
                <w:tcPr>
                  <w:tcW w:w="569" w:type="pct"/>
                  <w:vMerge w:val="continue"/>
                  <w:vAlign w:val="center"/>
                </w:tcPr>
                <w:p w14:paraId="752F7AA6">
                  <w:pPr>
                    <w:jc w:val="center"/>
                    <w:rPr>
                      <w:rFonts w:hint="eastAsia" w:ascii="Times New Roman" w:hAnsi="Times New Roman" w:cs="Times New Roman"/>
                      <w:b w:val="0"/>
                      <w:bCs w:val="0"/>
                      <w:szCs w:val="21"/>
                      <w:lang w:val="en-US" w:eastAsia="zh-CN"/>
                    </w:rPr>
                  </w:pPr>
                </w:p>
              </w:tc>
              <w:tc>
                <w:tcPr>
                  <w:tcW w:w="417" w:type="pct"/>
                  <w:vAlign w:val="center"/>
                </w:tcPr>
                <w:p w14:paraId="4798711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0.02808</w:t>
                  </w:r>
                </w:p>
              </w:tc>
              <w:tc>
                <w:tcPr>
                  <w:tcW w:w="417" w:type="pct"/>
                  <w:vAlign w:val="center"/>
                </w:tcPr>
                <w:p w14:paraId="1FCDE7C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0.00008</w:t>
                  </w:r>
                </w:p>
              </w:tc>
              <w:tc>
                <w:tcPr>
                  <w:tcW w:w="216" w:type="pct"/>
                  <w:vMerge w:val="continue"/>
                  <w:vAlign w:val="center"/>
                </w:tcPr>
                <w:p w14:paraId="52537079">
                  <w:pPr>
                    <w:jc w:val="center"/>
                    <w:rPr>
                      <w:rFonts w:hint="eastAsia" w:ascii="Times New Roman" w:hAnsi="Times New Roman" w:cs="Times New Roman"/>
                      <w:b w:val="0"/>
                      <w:bCs w:val="0"/>
                      <w:szCs w:val="21"/>
                      <w:lang w:val="en-US" w:eastAsia="zh-CN"/>
                    </w:rPr>
                  </w:pPr>
                </w:p>
              </w:tc>
            </w:tr>
            <w:bookmarkEnd w:id="68"/>
          </w:tbl>
          <w:p w14:paraId="0A505481">
            <w:pPr>
              <w:spacing w:line="360" w:lineRule="auto"/>
              <w:ind w:firstLine="480" w:firstLineChars="200"/>
              <w:rPr>
                <w:rFonts w:hint="default"/>
                <w:sz w:val="24"/>
                <w:lang w:val="en-US" w:eastAsia="zh-CN"/>
              </w:rPr>
            </w:pPr>
            <w:r>
              <w:rPr>
                <w:rFonts w:hint="eastAsia"/>
                <w:sz w:val="24"/>
                <w:lang w:val="en-US" w:eastAsia="zh-CN"/>
              </w:rPr>
              <w:t>2）柴油发电间废气</w:t>
            </w:r>
          </w:p>
          <w:p w14:paraId="1A0209C8">
            <w:pPr>
              <w:spacing w:line="360" w:lineRule="auto"/>
              <w:ind w:firstLine="480" w:firstLineChars="200"/>
              <w:rPr>
                <w:rFonts w:hint="default" w:ascii="Times New Roman" w:hAnsi="Times New Roman" w:cs="Times New Roman"/>
                <w:sz w:val="24"/>
                <w:lang w:val="en-US" w:eastAsia="zh-CN"/>
              </w:rPr>
            </w:pPr>
            <w:r>
              <w:rPr>
                <w:rFonts w:hint="eastAsia"/>
                <w:sz w:val="24"/>
                <w:lang w:val="en-US" w:eastAsia="zh-CN"/>
              </w:rPr>
              <w:t>在地下室发电机房设有1台备用发电机，柴油发电机使用过程中会产生废气，发电机采用0#柴油作为燃料，燃烧产生的污染物较少，主要污染物为烟尘、SO</w:t>
            </w:r>
            <w:r>
              <w:rPr>
                <w:rFonts w:hint="eastAsia"/>
                <w:sz w:val="24"/>
                <w:vertAlign w:val="subscript"/>
                <w:lang w:val="en-US" w:eastAsia="zh-CN"/>
              </w:rPr>
              <w:t>2</w:t>
            </w:r>
            <w:r>
              <w:rPr>
                <w:rFonts w:hint="eastAsia"/>
                <w:sz w:val="24"/>
                <w:lang w:val="en-US" w:eastAsia="zh-CN"/>
              </w:rPr>
              <w:t>、NO</w:t>
            </w:r>
            <w:r>
              <w:rPr>
                <w:rFonts w:hint="eastAsia"/>
                <w:sz w:val="24"/>
                <w:vertAlign w:val="subscript"/>
                <w:lang w:val="en-US" w:eastAsia="zh-CN"/>
              </w:rPr>
              <w:t>X</w:t>
            </w:r>
            <w:r>
              <w:rPr>
                <w:rFonts w:hint="eastAsia"/>
                <w:sz w:val="24"/>
                <w:lang w:val="en-US" w:eastAsia="zh-CN"/>
              </w:rPr>
              <w:t>等，不会对外环境造成明显影响。</w:t>
            </w:r>
            <w:r>
              <w:rPr>
                <w:rFonts w:hint="eastAsia" w:ascii="Times New Roman" w:hAnsi="Times New Roman" w:cs="Times New Roman"/>
                <w:sz w:val="24"/>
                <w:lang w:val="en-US" w:eastAsia="zh-CN"/>
              </w:rPr>
              <w:t>发电机房设有独立的通风系统，发电机房采用机械送、排风的形式。柴油发电机使用概率较低，使用时间相对较少，仅是用于停电时消防设备设施的备用电源，仅在发生火灾时候紧急启用，不作为其他用途发电。</w:t>
            </w:r>
          </w:p>
          <w:p w14:paraId="130E148E">
            <w:pPr>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3）停车场尾气</w:t>
            </w:r>
          </w:p>
          <w:p w14:paraId="5D587DC9">
            <w:pPr>
              <w:spacing w:line="360" w:lineRule="auto"/>
              <w:ind w:firstLine="480" w:firstLineChars="200"/>
              <w:rPr>
                <w:rFonts w:hint="eastAsia" w:ascii="Times New Roman" w:hAnsi="Times New Roman" w:cs="Times New Roman"/>
                <w:sz w:val="24"/>
                <w:lang w:val="en-US" w:eastAsia="zh-CN"/>
              </w:rPr>
            </w:pPr>
            <w:bookmarkStart w:id="69" w:name="OLE_LINK50"/>
            <w:r>
              <w:rPr>
                <w:rFonts w:hint="eastAsia" w:ascii="Times New Roman" w:hAnsi="Times New Roman" w:cs="Times New Roman"/>
                <w:sz w:val="24"/>
                <w:lang w:val="en-US" w:eastAsia="zh-CN"/>
              </w:rPr>
              <w:t>本项目设有80个机动车停车位在外环车道外侧，汽车尾气主要来自于车辆驶入、驶出时排放的少量废气，主要集中在上学和放学两个时段，车辆排出的尾气中含CH、NO</w:t>
            </w:r>
            <w:r>
              <w:rPr>
                <w:rFonts w:hint="eastAsia" w:ascii="Times New Roman" w:hAnsi="Times New Roman" w:cs="Times New Roman"/>
                <w:sz w:val="24"/>
                <w:vertAlign w:val="subscript"/>
                <w:lang w:val="en-US" w:eastAsia="zh-CN"/>
              </w:rPr>
              <w:t>2</w:t>
            </w:r>
            <w:r>
              <w:rPr>
                <w:rFonts w:hint="eastAsia" w:ascii="Times New Roman" w:hAnsi="Times New Roman" w:cs="Times New Roman"/>
                <w:sz w:val="24"/>
                <w:lang w:val="en-US" w:eastAsia="zh-CN"/>
              </w:rPr>
              <w:t>、CO等少量污染物，排放量比较小且呈无组织排放，经过空气扩散稀释后对周围环境影响较小。</w:t>
            </w:r>
          </w:p>
          <w:bookmarkEnd w:id="69"/>
          <w:p w14:paraId="4D730CA9">
            <w:pPr>
              <w:spacing w:line="360" w:lineRule="auto"/>
              <w:ind w:firstLine="482" w:firstLineChars="200"/>
              <w:rPr>
                <w:rFonts w:hint="default" w:eastAsia="宋体"/>
                <w:b/>
                <w:bCs/>
                <w:sz w:val="24"/>
                <w:lang w:val="en-US" w:eastAsia="zh-CN"/>
              </w:rPr>
            </w:pPr>
            <w:r>
              <w:rPr>
                <w:rFonts w:hint="eastAsia"/>
                <w:b/>
                <w:bCs/>
                <w:sz w:val="24"/>
                <w:lang w:eastAsia="zh-CN"/>
              </w:rPr>
              <w:t>（</w:t>
            </w:r>
            <w:r>
              <w:rPr>
                <w:rFonts w:hint="eastAsia"/>
                <w:b/>
                <w:bCs/>
                <w:sz w:val="24"/>
                <w:lang w:val="en-US" w:eastAsia="zh-CN"/>
              </w:rPr>
              <w:t>2</w:t>
            </w:r>
            <w:r>
              <w:rPr>
                <w:rFonts w:hint="eastAsia"/>
                <w:b/>
                <w:bCs/>
                <w:sz w:val="24"/>
                <w:lang w:eastAsia="zh-CN"/>
              </w:rPr>
              <w:t>）</w:t>
            </w:r>
            <w:r>
              <w:rPr>
                <w:rFonts w:hint="eastAsia"/>
                <w:b/>
                <w:bCs/>
                <w:sz w:val="24"/>
                <w:lang w:val="en-US" w:eastAsia="zh-CN"/>
              </w:rPr>
              <w:t>大气环境影响分析</w:t>
            </w:r>
          </w:p>
          <w:p w14:paraId="443AFFA9">
            <w:pPr>
              <w:spacing w:line="360" w:lineRule="auto"/>
              <w:ind w:firstLine="480" w:firstLineChars="200"/>
              <w:rPr>
                <w:rFonts w:hint="default" w:eastAsia="宋体"/>
                <w:sz w:val="24"/>
                <w:lang w:val="en-US" w:eastAsia="zh-CN"/>
              </w:rPr>
            </w:pPr>
            <w:r>
              <w:rPr>
                <w:rFonts w:hint="eastAsia"/>
                <w:sz w:val="24"/>
                <w:lang w:val="en-US" w:eastAsia="zh-CN"/>
              </w:rPr>
              <w:t>1）有组织废气达标分析</w:t>
            </w:r>
          </w:p>
          <w:p w14:paraId="1095B89C">
            <w:pPr>
              <w:spacing w:line="360" w:lineRule="auto"/>
              <w:ind w:firstLine="480" w:firstLineChars="200"/>
              <w:rPr>
                <w:rFonts w:hint="eastAsia" w:eastAsia="宋体"/>
                <w:sz w:val="24"/>
                <w:lang w:val="en-US" w:eastAsia="zh-CN"/>
              </w:rPr>
            </w:pPr>
            <w:r>
              <w:rPr>
                <w:rFonts w:hint="eastAsia"/>
                <w:sz w:val="24"/>
                <w:lang w:val="en-US" w:eastAsia="zh-CN"/>
              </w:rPr>
              <w:t>根据前面核算数据，本项目实验室废气非甲烷总烃</w:t>
            </w:r>
            <w:r>
              <w:rPr>
                <w:rFonts w:hint="eastAsia"/>
                <w:sz w:val="24"/>
              </w:rPr>
              <w:t>排放量为</w:t>
            </w:r>
            <w:r>
              <w:rPr>
                <w:rFonts w:hint="eastAsia"/>
                <w:sz w:val="24"/>
                <w:lang w:val="en-US" w:eastAsia="zh-CN"/>
              </w:rPr>
              <w:t>0.2844</w:t>
            </w:r>
            <w:r>
              <w:rPr>
                <w:rFonts w:hint="eastAsia"/>
                <w:sz w:val="24"/>
              </w:rPr>
              <w:t>kg/a，</w:t>
            </w:r>
            <w:r>
              <w:rPr>
                <w:rFonts w:hint="eastAsia"/>
                <w:sz w:val="24"/>
                <w:lang w:val="en-US" w:eastAsia="zh-CN"/>
              </w:rPr>
              <w:t>排放速率</w:t>
            </w:r>
            <w:bookmarkStart w:id="70" w:name="OLE_LINK65"/>
            <w:r>
              <w:rPr>
                <w:rFonts w:hint="eastAsia"/>
                <w:sz w:val="24"/>
                <w:lang w:val="en-US" w:eastAsia="zh-CN"/>
              </w:rPr>
              <w:t>0.00119</w:t>
            </w:r>
            <w:bookmarkEnd w:id="70"/>
            <w:r>
              <w:rPr>
                <w:rFonts w:hint="eastAsia"/>
                <w:sz w:val="24"/>
              </w:rPr>
              <w:t>kg/h</w:t>
            </w:r>
            <w:r>
              <w:rPr>
                <w:rFonts w:hint="eastAsia"/>
                <w:sz w:val="24"/>
                <w:lang w:eastAsia="zh-CN"/>
              </w:rPr>
              <w:t>，</w:t>
            </w:r>
            <w:bookmarkStart w:id="71" w:name="OLE_LINK52"/>
            <w:r>
              <w:rPr>
                <w:rFonts w:hint="eastAsia"/>
                <w:sz w:val="24"/>
                <w:lang w:val="en-US" w:eastAsia="zh-CN"/>
              </w:rPr>
              <w:t>排放浓度为0.1185mg/m</w:t>
            </w:r>
            <w:r>
              <w:rPr>
                <w:rFonts w:hint="eastAsia"/>
                <w:sz w:val="24"/>
                <w:vertAlign w:val="superscript"/>
                <w:lang w:val="en-US" w:eastAsia="zh-CN"/>
              </w:rPr>
              <w:t>3</w:t>
            </w:r>
            <w:bookmarkEnd w:id="71"/>
            <w:r>
              <w:rPr>
                <w:rFonts w:hint="eastAsia"/>
                <w:sz w:val="24"/>
              </w:rPr>
              <w:t>；</w:t>
            </w:r>
            <w:r>
              <w:rPr>
                <w:rFonts w:hint="eastAsia"/>
                <w:sz w:val="24"/>
                <w:lang w:val="en-US" w:eastAsia="zh-CN"/>
              </w:rPr>
              <w:t>硫酸雾</w:t>
            </w:r>
            <w:r>
              <w:rPr>
                <w:rFonts w:hint="eastAsia"/>
                <w:sz w:val="24"/>
              </w:rPr>
              <w:t>排放量</w:t>
            </w:r>
            <w:bookmarkStart w:id="72" w:name="OLE_LINK51"/>
            <w:r>
              <w:rPr>
                <w:rFonts w:hint="eastAsia"/>
                <w:sz w:val="24"/>
              </w:rPr>
              <w:t>为</w:t>
            </w:r>
            <w:r>
              <w:rPr>
                <w:rFonts w:hint="eastAsia"/>
                <w:sz w:val="24"/>
                <w:lang w:val="en-US" w:eastAsia="zh-CN"/>
              </w:rPr>
              <w:t>1.314</w:t>
            </w:r>
            <w:r>
              <w:rPr>
                <w:rFonts w:hint="eastAsia"/>
                <w:sz w:val="24"/>
              </w:rPr>
              <w:t>kg/a，</w:t>
            </w:r>
            <w:r>
              <w:rPr>
                <w:rFonts w:hint="eastAsia"/>
                <w:sz w:val="24"/>
                <w:lang w:val="en-US" w:eastAsia="zh-CN"/>
              </w:rPr>
              <w:t>排放速率为</w:t>
            </w:r>
            <w:bookmarkStart w:id="73" w:name="OLE_LINK66"/>
            <w:bookmarkStart w:id="74" w:name="OLE_LINK67"/>
            <w:r>
              <w:rPr>
                <w:rFonts w:hint="eastAsia"/>
                <w:sz w:val="24"/>
                <w:lang w:val="en-US" w:eastAsia="zh-CN"/>
              </w:rPr>
              <w:t>0.0036</w:t>
            </w:r>
            <w:bookmarkEnd w:id="73"/>
            <w:r>
              <w:rPr>
                <w:rFonts w:hint="eastAsia"/>
                <w:sz w:val="24"/>
                <w:lang w:val="en-US" w:eastAsia="zh-CN"/>
              </w:rPr>
              <w:t>5</w:t>
            </w:r>
            <w:bookmarkEnd w:id="74"/>
            <w:r>
              <w:rPr>
                <w:rFonts w:hint="eastAsia"/>
                <w:sz w:val="24"/>
              </w:rPr>
              <w:t>kg/h</w:t>
            </w:r>
            <w:bookmarkEnd w:id="72"/>
            <w:r>
              <w:rPr>
                <w:rFonts w:hint="eastAsia"/>
                <w:sz w:val="24"/>
                <w:lang w:eastAsia="zh-CN"/>
              </w:rPr>
              <w:t>，</w:t>
            </w:r>
            <w:r>
              <w:rPr>
                <w:rFonts w:hint="eastAsia"/>
                <w:sz w:val="24"/>
                <w:lang w:val="en-US" w:eastAsia="zh-CN"/>
              </w:rPr>
              <w:t>排放浓度为0.365mg/m</w:t>
            </w:r>
            <w:r>
              <w:rPr>
                <w:rFonts w:hint="eastAsia"/>
                <w:sz w:val="24"/>
                <w:vertAlign w:val="superscript"/>
                <w:lang w:val="en-US" w:eastAsia="zh-CN"/>
              </w:rPr>
              <w:t>3</w:t>
            </w:r>
            <w:r>
              <w:rPr>
                <w:rFonts w:hint="eastAsia"/>
                <w:sz w:val="24"/>
                <w:lang w:eastAsia="zh-CN"/>
              </w:rPr>
              <w:t>；</w:t>
            </w:r>
            <w:r>
              <w:rPr>
                <w:rFonts w:hint="eastAsia"/>
                <w:sz w:val="24"/>
                <w:lang w:val="en-US" w:eastAsia="zh-CN"/>
              </w:rPr>
              <w:t>氯化氢</w:t>
            </w:r>
            <w:r>
              <w:rPr>
                <w:rFonts w:hint="eastAsia"/>
                <w:sz w:val="24"/>
              </w:rPr>
              <w:t>排放</w:t>
            </w:r>
            <w:r>
              <w:rPr>
                <w:rFonts w:hint="eastAsia"/>
                <w:sz w:val="24"/>
                <w:lang w:val="en-US" w:eastAsia="zh-CN"/>
              </w:rPr>
              <w:t>量</w:t>
            </w:r>
            <w:r>
              <w:rPr>
                <w:rFonts w:hint="eastAsia"/>
                <w:sz w:val="24"/>
              </w:rPr>
              <w:t>为</w:t>
            </w:r>
            <w:r>
              <w:rPr>
                <w:rFonts w:hint="eastAsia"/>
                <w:sz w:val="24"/>
                <w:lang w:val="en-US" w:eastAsia="zh-CN"/>
              </w:rPr>
              <w:t>0.1516</w:t>
            </w:r>
            <w:r>
              <w:rPr>
                <w:rFonts w:hint="eastAsia"/>
                <w:sz w:val="24"/>
              </w:rPr>
              <w:t>kg/a，</w:t>
            </w:r>
            <w:r>
              <w:rPr>
                <w:rFonts w:hint="eastAsia"/>
                <w:sz w:val="24"/>
                <w:lang w:val="en-US" w:eastAsia="zh-CN"/>
              </w:rPr>
              <w:t>排放速率为</w:t>
            </w:r>
            <w:bookmarkStart w:id="75" w:name="OLE_LINK68"/>
            <w:r>
              <w:rPr>
                <w:rFonts w:hint="eastAsia"/>
                <w:sz w:val="24"/>
                <w:lang w:val="en-US" w:eastAsia="zh-CN"/>
              </w:rPr>
              <w:t>0.00042</w:t>
            </w:r>
            <w:bookmarkEnd w:id="75"/>
            <w:r>
              <w:rPr>
                <w:rFonts w:hint="eastAsia"/>
                <w:sz w:val="24"/>
              </w:rPr>
              <w:t>kg/h</w:t>
            </w:r>
            <w:r>
              <w:rPr>
                <w:rFonts w:hint="eastAsia"/>
                <w:sz w:val="24"/>
                <w:lang w:eastAsia="zh-CN"/>
              </w:rPr>
              <w:t>，</w:t>
            </w:r>
            <w:r>
              <w:rPr>
                <w:rFonts w:hint="eastAsia"/>
                <w:sz w:val="24"/>
                <w:lang w:val="en-US" w:eastAsia="zh-CN"/>
              </w:rPr>
              <w:t>排放浓度为0.042mg/m</w:t>
            </w:r>
            <w:r>
              <w:rPr>
                <w:rFonts w:hint="eastAsia"/>
                <w:sz w:val="24"/>
                <w:vertAlign w:val="superscript"/>
                <w:lang w:val="en-US" w:eastAsia="zh-CN"/>
              </w:rPr>
              <w:t>3</w:t>
            </w:r>
            <w:r>
              <w:rPr>
                <w:rFonts w:hint="eastAsia"/>
                <w:sz w:val="24"/>
                <w:lang w:val="en-US" w:eastAsia="zh-CN"/>
              </w:rPr>
              <w:t>。均可以达到</w:t>
            </w:r>
            <w:r>
              <w:rPr>
                <w:rFonts w:hint="eastAsia" w:ascii="Times New Roman" w:hAnsi="Times New Roman"/>
                <w:bCs/>
                <w:sz w:val="24"/>
              </w:rPr>
              <w:t>《</w:t>
            </w:r>
            <w:r>
              <w:rPr>
                <w:rFonts w:hint="eastAsia"/>
                <w:bCs/>
                <w:sz w:val="24"/>
                <w:lang w:val="en-US" w:eastAsia="zh-CN"/>
              </w:rPr>
              <w:t>大气污染物综合排放标准</w:t>
            </w:r>
            <w:r>
              <w:rPr>
                <w:rFonts w:hint="eastAsia" w:ascii="Times New Roman" w:hAnsi="Times New Roman"/>
                <w:bCs/>
                <w:sz w:val="24"/>
              </w:rPr>
              <w:t>》（</w:t>
            </w:r>
            <w:r>
              <w:rPr>
                <w:rFonts w:ascii="Times New Roman" w:hAnsi="Times New Roman"/>
                <w:bCs/>
                <w:sz w:val="24"/>
              </w:rPr>
              <w:t>GB</w:t>
            </w:r>
            <w:r>
              <w:rPr>
                <w:rFonts w:hint="eastAsia"/>
                <w:bCs/>
                <w:sz w:val="24"/>
                <w:lang w:val="en-US" w:eastAsia="zh-CN"/>
              </w:rPr>
              <w:t>16297</w:t>
            </w:r>
            <w:r>
              <w:rPr>
                <w:rFonts w:ascii="Times New Roman" w:hAnsi="Times New Roman"/>
                <w:bCs/>
                <w:sz w:val="24"/>
              </w:rPr>
              <w:t>-</w:t>
            </w:r>
            <w:r>
              <w:rPr>
                <w:rFonts w:hint="eastAsia"/>
                <w:bCs/>
                <w:sz w:val="24"/>
                <w:lang w:val="en-US" w:eastAsia="zh-CN"/>
              </w:rPr>
              <w:t>1996</w:t>
            </w:r>
            <w:r>
              <w:rPr>
                <w:rFonts w:hint="eastAsia" w:ascii="Times New Roman" w:hAnsi="Times New Roman"/>
                <w:bCs/>
                <w:sz w:val="24"/>
              </w:rPr>
              <w:t>）中表</w:t>
            </w:r>
            <w:r>
              <w:rPr>
                <w:rFonts w:ascii="Times New Roman" w:hAnsi="Times New Roman"/>
                <w:bCs/>
                <w:sz w:val="24"/>
              </w:rPr>
              <w:t>2</w:t>
            </w:r>
            <w:r>
              <w:rPr>
                <w:rFonts w:hint="eastAsia" w:ascii="Times New Roman" w:hAnsi="Times New Roman"/>
                <w:bCs/>
                <w:sz w:val="24"/>
              </w:rPr>
              <w:t>标准</w:t>
            </w:r>
            <w:r>
              <w:rPr>
                <w:rFonts w:hint="eastAsia"/>
                <w:bCs/>
                <w:sz w:val="24"/>
                <w:lang w:val="en-US" w:eastAsia="zh-CN"/>
              </w:rPr>
              <w:t>要求限值</w:t>
            </w:r>
            <w:r>
              <w:rPr>
                <w:rFonts w:hint="eastAsia"/>
                <w:bCs/>
                <w:sz w:val="24"/>
                <w:lang w:eastAsia="zh-CN"/>
              </w:rPr>
              <w:t>。</w:t>
            </w:r>
          </w:p>
          <w:p w14:paraId="68B878A3">
            <w:pPr>
              <w:spacing w:line="360" w:lineRule="auto"/>
              <w:ind w:firstLine="480" w:firstLineChars="200"/>
              <w:rPr>
                <w:rFonts w:hint="default"/>
                <w:sz w:val="24"/>
                <w:lang w:val="en-US" w:eastAsia="zh-CN"/>
              </w:rPr>
            </w:pPr>
            <w:r>
              <w:rPr>
                <w:rFonts w:hint="eastAsia"/>
                <w:sz w:val="24"/>
                <w:lang w:val="en-US" w:eastAsia="zh-CN"/>
              </w:rPr>
              <w:t>2）无组织废气达标分析</w:t>
            </w:r>
          </w:p>
          <w:p w14:paraId="26FAF359">
            <w:pPr>
              <w:spacing w:line="360" w:lineRule="auto"/>
              <w:ind w:firstLine="480" w:firstLineChars="200"/>
              <w:rPr>
                <w:rFonts w:hint="eastAsia"/>
                <w:sz w:val="24"/>
                <w:lang w:val="en-US" w:eastAsia="zh-CN"/>
              </w:rPr>
            </w:pPr>
            <w:r>
              <w:rPr>
                <w:rFonts w:hint="eastAsia"/>
                <w:sz w:val="24"/>
                <w:lang w:val="en-US" w:eastAsia="zh-CN"/>
              </w:rPr>
              <w:t>本项目无组织废气为实验室废气产生的非甲烷总烃、硫酸雾、氯化氢，停车场产生的汽车尾气以及柴油发电机房产生的废气。</w:t>
            </w:r>
          </w:p>
          <w:p w14:paraId="26BCCE56">
            <w:pPr>
              <w:spacing w:line="360" w:lineRule="auto"/>
              <w:ind w:firstLine="480" w:firstLineChars="200"/>
              <w:rPr>
                <w:rFonts w:hint="default"/>
                <w:sz w:val="24"/>
                <w:lang w:val="en-US" w:eastAsia="zh-CN"/>
              </w:rPr>
            </w:pPr>
            <w:bookmarkStart w:id="76" w:name="OLE_LINK53"/>
            <w:r>
              <w:rPr>
                <w:rFonts w:hint="eastAsia"/>
                <w:sz w:val="24"/>
                <w:lang w:val="en-US" w:eastAsia="zh-CN"/>
              </w:rPr>
              <w:t>根据前面核算数据，</w:t>
            </w:r>
            <w:bookmarkEnd w:id="76"/>
            <w:r>
              <w:rPr>
                <w:rFonts w:hint="eastAsia"/>
                <w:sz w:val="24"/>
                <w:lang w:val="en-US" w:eastAsia="zh-CN"/>
              </w:rPr>
              <w:t>本项目实验室废气非甲烷总烃无组织排放量为0.158kg/a，排放速率为</w:t>
            </w:r>
            <w:bookmarkStart w:id="77" w:name="OLE_LINK64"/>
            <w:r>
              <w:rPr>
                <w:rFonts w:hint="eastAsia"/>
                <w:sz w:val="24"/>
                <w:lang w:val="en-US" w:eastAsia="zh-CN"/>
              </w:rPr>
              <w:t>0.00044</w:t>
            </w:r>
            <w:bookmarkEnd w:id="77"/>
            <w:r>
              <w:rPr>
                <w:rFonts w:hint="eastAsia"/>
                <w:sz w:val="24"/>
                <w:lang w:val="en-US" w:eastAsia="zh-CN"/>
              </w:rPr>
              <w:t>kg/h；</w:t>
            </w:r>
            <w:bookmarkStart w:id="78" w:name="OLE_LINK54"/>
            <w:r>
              <w:rPr>
                <w:rFonts w:hint="eastAsia"/>
                <w:sz w:val="24"/>
                <w:lang w:val="en-US" w:eastAsia="zh-CN"/>
              </w:rPr>
              <w:t>硫酸雾排放量为0.2436kg/a，排放速率为0.00068kg/h</w:t>
            </w:r>
            <w:bookmarkEnd w:id="78"/>
            <w:r>
              <w:rPr>
                <w:rFonts w:hint="eastAsia"/>
                <w:sz w:val="24"/>
                <w:lang w:val="en-US" w:eastAsia="zh-CN"/>
              </w:rPr>
              <w:t>；氯化氢排放量为0.02808kg/a，排放速率为0.00008kg/h。停车场产生的汽车尾气经宽阔区域自然扩散后对周围大气环境影响较小，柴油发电机使用率较低，每次使用时间较短，产生污染物较少，经自然扩散后对周边大气环境影响有限。综上，本项目产生的污染物无组织排放均可满足</w:t>
            </w:r>
            <w:r>
              <w:rPr>
                <w:rFonts w:hint="eastAsia"/>
                <w:sz w:val="24"/>
                <w:lang w:val="zh-CN" w:eastAsia="zh-CN"/>
              </w:rPr>
              <w:t>《大气污染物综合排放标准》（GB16297-1996）</w:t>
            </w:r>
            <w:r>
              <w:rPr>
                <w:rFonts w:hint="eastAsia"/>
                <w:sz w:val="24"/>
                <w:lang w:val="en-US" w:eastAsia="zh-CN"/>
              </w:rPr>
              <w:t>无组织排放限值要求</w:t>
            </w:r>
            <w:r>
              <w:rPr>
                <w:rFonts w:hint="eastAsia"/>
                <w:sz w:val="24"/>
                <w:lang w:val="zh-CN" w:eastAsia="zh-CN"/>
              </w:rPr>
              <w:t>、《挥发性有机物无组织排放控制标准》（GB37822-2019）</w:t>
            </w:r>
            <w:r>
              <w:rPr>
                <w:rFonts w:hint="eastAsia"/>
                <w:sz w:val="24"/>
                <w:lang w:val="en-US" w:eastAsia="zh-CN"/>
              </w:rPr>
              <w:t>限值要求，对周边环境影响较小。</w:t>
            </w:r>
          </w:p>
          <w:p w14:paraId="6A925082">
            <w:pPr>
              <w:spacing w:line="360" w:lineRule="auto"/>
              <w:ind w:firstLine="480" w:firstLineChars="200"/>
              <w:rPr>
                <w:rFonts w:hint="default"/>
                <w:sz w:val="24"/>
                <w:lang w:val="en-US" w:eastAsia="zh-CN"/>
              </w:rPr>
            </w:pPr>
            <w:r>
              <w:rPr>
                <w:rFonts w:hint="eastAsia"/>
                <w:sz w:val="24"/>
                <w:lang w:val="en-US" w:eastAsia="zh-CN"/>
              </w:rPr>
              <w:t>3）非正常工况</w:t>
            </w:r>
          </w:p>
          <w:p w14:paraId="37AB7C11">
            <w:pPr>
              <w:spacing w:line="360" w:lineRule="auto"/>
              <w:ind w:firstLine="480" w:firstLineChars="200"/>
              <w:rPr>
                <w:rFonts w:hint="default"/>
                <w:sz w:val="24"/>
                <w:lang w:val="en-US" w:eastAsia="zh-CN"/>
              </w:rPr>
            </w:pPr>
            <w:r>
              <w:rPr>
                <w:rFonts w:hint="eastAsia"/>
                <w:sz w:val="24"/>
                <w:lang w:val="en-US" w:eastAsia="zh-CN"/>
              </w:rPr>
              <w:t>根据本项目特点，运营期非正常工况主要为环保设施达不到应有效率，本项目按最不利情况（环保设施损坏，无法正常运行）进行分析，即所有环保设施处理效率为0%，经计算，本项目非正常工况污染物产排情况见下表所示：</w:t>
            </w:r>
          </w:p>
          <w:p w14:paraId="2025576F">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表4-3  非正常工况污染物产排情况一览表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01"/>
              <w:gridCol w:w="1746"/>
              <w:gridCol w:w="974"/>
              <w:gridCol w:w="1162"/>
              <w:gridCol w:w="1106"/>
              <w:gridCol w:w="887"/>
              <w:gridCol w:w="1068"/>
            </w:tblGrid>
            <w:tr w14:paraId="4F38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1E5D81E5">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序号</w:t>
                  </w:r>
                </w:p>
              </w:tc>
              <w:tc>
                <w:tcPr>
                  <w:tcW w:w="528" w:type="pct"/>
                  <w:vAlign w:val="center"/>
                </w:tcPr>
                <w:p w14:paraId="7B74D437">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污染源</w:t>
                  </w:r>
                </w:p>
              </w:tc>
              <w:tc>
                <w:tcPr>
                  <w:tcW w:w="1023" w:type="pct"/>
                  <w:vAlign w:val="center"/>
                </w:tcPr>
                <w:p w14:paraId="6B36F5B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非正常排放原因</w:t>
                  </w:r>
                </w:p>
              </w:tc>
              <w:tc>
                <w:tcPr>
                  <w:tcW w:w="571" w:type="pct"/>
                  <w:vAlign w:val="center"/>
                </w:tcPr>
                <w:p w14:paraId="03BFCED2">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污染物</w:t>
                  </w:r>
                </w:p>
              </w:tc>
              <w:tc>
                <w:tcPr>
                  <w:tcW w:w="681" w:type="pct"/>
                  <w:vAlign w:val="center"/>
                </w:tcPr>
                <w:p w14:paraId="6AEECE74">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排放浓度mg/m</w:t>
                  </w:r>
                  <w:r>
                    <w:rPr>
                      <w:rFonts w:hint="eastAsia" w:ascii="Times New Roman" w:hAnsi="Times New Roman" w:cs="Times New Roman"/>
                      <w:b/>
                      <w:bCs/>
                      <w:szCs w:val="21"/>
                      <w:vertAlign w:val="superscript"/>
                      <w:lang w:val="en-US" w:eastAsia="zh-CN"/>
                    </w:rPr>
                    <w:t>3</w:t>
                  </w:r>
                </w:p>
              </w:tc>
              <w:tc>
                <w:tcPr>
                  <w:tcW w:w="648" w:type="pct"/>
                  <w:vAlign w:val="center"/>
                </w:tcPr>
                <w:p w14:paraId="2FEB04D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排放速率kg/h</w:t>
                  </w:r>
                </w:p>
              </w:tc>
              <w:tc>
                <w:tcPr>
                  <w:tcW w:w="520" w:type="pct"/>
                  <w:vAlign w:val="center"/>
                </w:tcPr>
                <w:p w14:paraId="4A37569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单次持续时间</w:t>
                  </w:r>
                </w:p>
              </w:tc>
              <w:tc>
                <w:tcPr>
                  <w:tcW w:w="625" w:type="pct"/>
                  <w:vAlign w:val="center"/>
                </w:tcPr>
                <w:p w14:paraId="3173EDC2">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应对措施</w:t>
                  </w:r>
                </w:p>
              </w:tc>
            </w:tr>
            <w:tr w14:paraId="086F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01" w:type="pct"/>
                  <w:vAlign w:val="center"/>
                </w:tcPr>
                <w:p w14:paraId="23A7CD1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528" w:type="pct"/>
                  <w:vMerge w:val="restart"/>
                  <w:vAlign w:val="center"/>
                </w:tcPr>
                <w:p w14:paraId="2C207EF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实验室废气</w:t>
                  </w:r>
                </w:p>
              </w:tc>
              <w:tc>
                <w:tcPr>
                  <w:tcW w:w="1023" w:type="pct"/>
                  <w:vMerge w:val="restart"/>
                  <w:vAlign w:val="center"/>
                </w:tcPr>
                <w:p w14:paraId="41E1466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活性炭吸附、干性吸附（碱性颗粒）装置故障</w:t>
                  </w:r>
                </w:p>
              </w:tc>
              <w:tc>
                <w:tcPr>
                  <w:tcW w:w="571" w:type="pct"/>
                  <w:vAlign w:val="center"/>
                </w:tcPr>
                <w:p w14:paraId="696482C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非甲烷总烃</w:t>
                  </w:r>
                </w:p>
              </w:tc>
              <w:tc>
                <w:tcPr>
                  <w:tcW w:w="681" w:type="pct"/>
                  <w:vAlign w:val="center"/>
                </w:tcPr>
                <w:p w14:paraId="3E5E001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0.439</w:t>
                  </w:r>
                </w:p>
              </w:tc>
              <w:tc>
                <w:tcPr>
                  <w:tcW w:w="648" w:type="pct"/>
                  <w:vAlign w:val="center"/>
                </w:tcPr>
                <w:p w14:paraId="5C51B11A">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0.00439</w:t>
                  </w:r>
                </w:p>
              </w:tc>
              <w:tc>
                <w:tcPr>
                  <w:tcW w:w="520" w:type="pct"/>
                  <w:vMerge w:val="restart"/>
                  <w:vAlign w:val="center"/>
                </w:tcPr>
                <w:p w14:paraId="543C71DC">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40min</w:t>
                  </w:r>
                </w:p>
              </w:tc>
              <w:tc>
                <w:tcPr>
                  <w:tcW w:w="625" w:type="pct"/>
                  <w:vMerge w:val="restart"/>
                  <w:vAlign w:val="center"/>
                </w:tcPr>
                <w:p w14:paraId="30F9C16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停止试验，上报当地环保局</w:t>
                  </w:r>
                </w:p>
              </w:tc>
            </w:tr>
            <w:tr w14:paraId="2CD6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01" w:type="pct"/>
                  <w:vAlign w:val="center"/>
                </w:tcPr>
                <w:p w14:paraId="2C997CF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w:t>
                  </w:r>
                </w:p>
              </w:tc>
              <w:tc>
                <w:tcPr>
                  <w:tcW w:w="528" w:type="pct"/>
                  <w:vMerge w:val="continue"/>
                  <w:vAlign w:val="center"/>
                </w:tcPr>
                <w:p w14:paraId="4E407329">
                  <w:pPr>
                    <w:jc w:val="center"/>
                    <w:rPr>
                      <w:rFonts w:hint="eastAsia" w:ascii="Times New Roman" w:hAnsi="Times New Roman" w:cs="Times New Roman"/>
                      <w:b w:val="0"/>
                      <w:bCs w:val="0"/>
                      <w:szCs w:val="21"/>
                      <w:lang w:val="en-US" w:eastAsia="zh-CN"/>
                    </w:rPr>
                  </w:pPr>
                </w:p>
              </w:tc>
              <w:tc>
                <w:tcPr>
                  <w:tcW w:w="1023" w:type="pct"/>
                  <w:vMerge w:val="continue"/>
                  <w:vAlign w:val="center"/>
                </w:tcPr>
                <w:p w14:paraId="3CCA136B">
                  <w:pPr>
                    <w:jc w:val="center"/>
                    <w:rPr>
                      <w:rFonts w:hint="eastAsia" w:ascii="Times New Roman" w:hAnsi="Times New Roman" w:cs="Times New Roman"/>
                      <w:b w:val="0"/>
                      <w:bCs w:val="0"/>
                      <w:szCs w:val="21"/>
                      <w:lang w:val="en-US" w:eastAsia="zh-CN"/>
                    </w:rPr>
                  </w:pPr>
                </w:p>
              </w:tc>
              <w:tc>
                <w:tcPr>
                  <w:tcW w:w="571" w:type="pct"/>
                  <w:vAlign w:val="center"/>
                </w:tcPr>
                <w:p w14:paraId="293B633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硫酸雾</w:t>
                  </w:r>
                </w:p>
              </w:tc>
              <w:tc>
                <w:tcPr>
                  <w:tcW w:w="681" w:type="pct"/>
                  <w:vAlign w:val="center"/>
                </w:tcPr>
                <w:p w14:paraId="7546086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0.676</w:t>
                  </w:r>
                </w:p>
              </w:tc>
              <w:tc>
                <w:tcPr>
                  <w:tcW w:w="1106" w:type="dxa"/>
                  <w:vAlign w:val="center"/>
                </w:tcPr>
                <w:p w14:paraId="38B5FE9D">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0.00676</w:t>
                  </w:r>
                </w:p>
              </w:tc>
              <w:tc>
                <w:tcPr>
                  <w:tcW w:w="520" w:type="pct"/>
                  <w:vMerge w:val="continue"/>
                  <w:vAlign w:val="center"/>
                </w:tcPr>
                <w:p w14:paraId="605F51E9">
                  <w:pPr>
                    <w:jc w:val="center"/>
                    <w:rPr>
                      <w:rFonts w:hint="eastAsia" w:ascii="Times New Roman" w:hAnsi="Times New Roman" w:cs="Times New Roman"/>
                      <w:b w:val="0"/>
                      <w:bCs w:val="0"/>
                      <w:szCs w:val="21"/>
                      <w:lang w:val="en-US" w:eastAsia="zh-CN"/>
                    </w:rPr>
                  </w:pPr>
                </w:p>
              </w:tc>
              <w:tc>
                <w:tcPr>
                  <w:tcW w:w="625" w:type="pct"/>
                  <w:vMerge w:val="continue"/>
                  <w:vAlign w:val="center"/>
                </w:tcPr>
                <w:p w14:paraId="1851F9B2">
                  <w:pPr>
                    <w:jc w:val="center"/>
                    <w:rPr>
                      <w:rFonts w:hint="eastAsia" w:ascii="Times New Roman" w:hAnsi="Times New Roman" w:cs="Times New Roman"/>
                      <w:b w:val="0"/>
                      <w:bCs w:val="0"/>
                      <w:szCs w:val="21"/>
                      <w:lang w:val="en-US" w:eastAsia="zh-CN"/>
                    </w:rPr>
                  </w:pPr>
                </w:p>
              </w:tc>
            </w:tr>
            <w:tr w14:paraId="31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031B837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w:t>
                  </w:r>
                </w:p>
              </w:tc>
              <w:tc>
                <w:tcPr>
                  <w:tcW w:w="528" w:type="pct"/>
                  <w:vMerge w:val="continue"/>
                  <w:vAlign w:val="center"/>
                </w:tcPr>
                <w:p w14:paraId="0BB59FF9">
                  <w:pPr>
                    <w:jc w:val="center"/>
                    <w:rPr>
                      <w:rFonts w:hint="eastAsia" w:ascii="Times New Roman" w:hAnsi="Times New Roman" w:cs="Times New Roman"/>
                      <w:b w:val="0"/>
                      <w:bCs w:val="0"/>
                      <w:szCs w:val="21"/>
                      <w:lang w:val="en-US" w:eastAsia="zh-CN"/>
                    </w:rPr>
                  </w:pPr>
                </w:p>
              </w:tc>
              <w:tc>
                <w:tcPr>
                  <w:tcW w:w="1023" w:type="pct"/>
                  <w:vMerge w:val="continue"/>
                  <w:vAlign w:val="center"/>
                </w:tcPr>
                <w:p w14:paraId="604EE526">
                  <w:pPr>
                    <w:jc w:val="center"/>
                    <w:rPr>
                      <w:rFonts w:hint="eastAsia" w:ascii="Times New Roman" w:hAnsi="Times New Roman" w:cs="Times New Roman"/>
                      <w:b w:val="0"/>
                      <w:bCs w:val="0"/>
                      <w:szCs w:val="21"/>
                      <w:lang w:val="en-US" w:eastAsia="zh-CN"/>
                    </w:rPr>
                  </w:pPr>
                </w:p>
              </w:tc>
              <w:tc>
                <w:tcPr>
                  <w:tcW w:w="571" w:type="pct"/>
                  <w:vAlign w:val="center"/>
                </w:tcPr>
                <w:p w14:paraId="024182C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氯化氢</w:t>
                  </w:r>
                </w:p>
              </w:tc>
              <w:tc>
                <w:tcPr>
                  <w:tcW w:w="681" w:type="pct"/>
                  <w:vAlign w:val="center"/>
                </w:tcPr>
                <w:p w14:paraId="4A1BFDA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0.078</w:t>
                  </w:r>
                </w:p>
              </w:tc>
              <w:tc>
                <w:tcPr>
                  <w:tcW w:w="1106" w:type="dxa"/>
                  <w:vAlign w:val="center"/>
                </w:tcPr>
                <w:p w14:paraId="53A8AA86">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0.00078</w:t>
                  </w:r>
                </w:p>
              </w:tc>
              <w:tc>
                <w:tcPr>
                  <w:tcW w:w="520" w:type="pct"/>
                  <w:vMerge w:val="continue"/>
                  <w:vAlign w:val="center"/>
                </w:tcPr>
                <w:p w14:paraId="3179F3AE">
                  <w:pPr>
                    <w:jc w:val="center"/>
                    <w:rPr>
                      <w:rFonts w:hint="eastAsia" w:ascii="Times New Roman" w:hAnsi="Times New Roman" w:cs="Times New Roman"/>
                      <w:b w:val="0"/>
                      <w:bCs w:val="0"/>
                      <w:szCs w:val="21"/>
                      <w:lang w:val="en-US" w:eastAsia="zh-CN"/>
                    </w:rPr>
                  </w:pPr>
                </w:p>
              </w:tc>
              <w:tc>
                <w:tcPr>
                  <w:tcW w:w="625" w:type="pct"/>
                  <w:vMerge w:val="continue"/>
                  <w:vAlign w:val="center"/>
                </w:tcPr>
                <w:p w14:paraId="0ABF57A4">
                  <w:pPr>
                    <w:jc w:val="center"/>
                    <w:rPr>
                      <w:rFonts w:hint="eastAsia" w:ascii="Times New Roman" w:hAnsi="Times New Roman" w:cs="Times New Roman"/>
                      <w:b w:val="0"/>
                      <w:bCs w:val="0"/>
                      <w:szCs w:val="21"/>
                      <w:lang w:val="en-US" w:eastAsia="zh-CN"/>
                    </w:rPr>
                  </w:pPr>
                </w:p>
              </w:tc>
            </w:tr>
          </w:tbl>
          <w:p w14:paraId="481E1F32">
            <w:pPr>
              <w:spacing w:line="360" w:lineRule="auto"/>
              <w:ind w:firstLine="480" w:firstLineChars="200"/>
              <w:rPr>
                <w:rFonts w:hint="default"/>
                <w:sz w:val="24"/>
                <w:lang w:val="en-US" w:eastAsia="zh-CN"/>
              </w:rPr>
            </w:pPr>
            <w:r>
              <w:rPr>
                <w:rFonts w:hint="eastAsia"/>
                <w:sz w:val="24"/>
                <w:lang w:val="en-US" w:eastAsia="zh-CN"/>
              </w:rPr>
              <w:t>由于本项目非正常工况持续时间较短，污染物排放量较少，及时发现妥善应对，对周边环境空气影响较小。</w:t>
            </w:r>
          </w:p>
          <w:p w14:paraId="0212E42D">
            <w:pPr>
              <w:spacing w:line="360" w:lineRule="auto"/>
              <w:ind w:firstLine="480" w:firstLineChars="200"/>
              <w:rPr>
                <w:rFonts w:hint="default"/>
                <w:sz w:val="24"/>
                <w:lang w:val="en-US" w:eastAsia="zh-CN"/>
              </w:rPr>
            </w:pPr>
            <w:r>
              <w:rPr>
                <w:rFonts w:hint="eastAsia"/>
                <w:sz w:val="24"/>
                <w:lang w:val="en-US" w:eastAsia="zh-CN"/>
              </w:rPr>
              <w:t>4）废气治理措施可行性分析</w:t>
            </w:r>
          </w:p>
          <w:p w14:paraId="477AD38C">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本项目实验过程中会产生硫酸雾、氯化氢等酸性气体。本项目仅在实验过程中用到少量的酸碱试剂，废气产生量很小，且产生废气的实验操作均在通风橱内操作。根据项目特点，同时为了的减少废气含水量对后续活性吸附装置的影响。故采用了干式吸收装置(碱性颗粒吸附)+二级活性炭吸附装置处理技术。(碱性颗粒吸附)对酸性气体处理效率为40%，二级活性炭吸附装置对有机废气进行处理，处理效率为80%。由1根20m高排气筒(DA001)有组织排放。</w:t>
            </w:r>
          </w:p>
          <w:p w14:paraId="1B5E8650">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干式吸收装置原理：</w:t>
            </w:r>
          </w:p>
          <w:p w14:paraId="6E47FCB6">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本项目干式吸收装置(碱性颗粒吸附)为SDG(碱性颗粒)干式酸雾净化器，原理为：含酸废气由进风口进入箱体，然后通过吸附段，吸附段装有SDG吸附剂，SDG吸附剂是一种比表面积较大的弱碱性固体颗粒状无机物，当被净化气体中的酸气扩散运动到达SDG吸附剂表面吸附力场时，便被固定在其表面上，然后与其中活性成分发生化学反应，生成一种新的中性盐物质而存储于SDG吸附剂结构中。SDG吸附剂对酸气的净化主要是化学吸附，化学反应等，在吸附段内经过净化，净化后的空气由通风机排入大气，建设单位需定期对净化装置进行检查，定期更换吸附填料确保吸附工作正常。处理后的尾气经二级活性炭吸附装置(未考虑酸碱废气处理效率)后最终由楼顶1根</w:t>
            </w:r>
            <w:r>
              <w:rPr>
                <w:rFonts w:hint="eastAsia" w:ascii="Times New Roman" w:hAnsi="Times New Roman" w:cs="Times New Roman"/>
                <w:sz w:val="24"/>
                <w:lang w:val="en-US" w:eastAsia="zh-CN"/>
              </w:rPr>
              <w:t>24</w:t>
            </w:r>
            <w:r>
              <w:rPr>
                <w:rFonts w:hint="eastAsia" w:ascii="Times New Roman" w:hAnsi="Times New Roman" w:cs="Times New Roman"/>
                <w:sz w:val="24"/>
                <w:lang w:val="en-US" w:eastAsia="en-US"/>
              </w:rPr>
              <w:t>m高排气筒排放。</w:t>
            </w:r>
          </w:p>
          <w:p w14:paraId="7E949EE2">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二级活性炭工作原理：</w:t>
            </w:r>
          </w:p>
          <w:p w14:paraId="39E24F47">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含有机物的废气经风机的作用，经活性炭吸附层，利用活性炭多微孔比表面积大吸附能力强的特点将有机物质吸附在活性炭微孔内，洁净气被排出；经一段时间后，活性炭达到饱和状态时，停止吸附，更换新的活性炭床。</w:t>
            </w:r>
          </w:p>
          <w:p w14:paraId="5F197E4E">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排气筒设置合理性分析：</w:t>
            </w:r>
          </w:p>
          <w:p w14:paraId="0D3BD6E6">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根据《大气污染物综合排放标准》(GB16297-1996),“新污染源的排气筒一般不应 低于15m,排气筒高度除须遵守表列排放速率标准值外，还应高出周围200米半径范围的建筑5米以上，不能达到该要求的排气筒，应按其高度对应的表列排放速率标准值严格50%执行。”</w:t>
            </w:r>
          </w:p>
          <w:p w14:paraId="304CE782">
            <w:pPr>
              <w:spacing w:line="360" w:lineRule="auto"/>
              <w:ind w:firstLine="480" w:firstLineChars="200"/>
              <w:rPr>
                <w:rFonts w:hint="eastAsia" w:ascii="Times New Roman" w:hAnsi="Times New Roman" w:cs="Times New Roman"/>
                <w:sz w:val="24"/>
                <w:lang w:val="en-US" w:eastAsia="en-US"/>
              </w:rPr>
            </w:pPr>
            <w:r>
              <w:rPr>
                <w:rFonts w:hint="eastAsia" w:ascii="Times New Roman" w:hAnsi="Times New Roman" w:cs="Times New Roman"/>
                <w:sz w:val="24"/>
                <w:lang w:val="en-US" w:eastAsia="en-US"/>
              </w:rPr>
              <w:t>本项目拟设置实验室废气排气筒高度为24m</w:t>
            </w:r>
            <w:r>
              <w:rPr>
                <w:rFonts w:hint="eastAsia" w:ascii="Times New Roman" w:hAnsi="Times New Roman" w:cs="Times New Roman"/>
                <w:sz w:val="24"/>
                <w:lang w:val="en-US" w:eastAsia="zh-CN"/>
              </w:rPr>
              <w:t>，</w:t>
            </w:r>
            <w:r>
              <w:rPr>
                <w:rFonts w:hint="eastAsia" w:ascii="Times New Roman" w:hAnsi="Times New Roman" w:cs="Times New Roman"/>
                <w:sz w:val="24"/>
                <w:lang w:val="en-US" w:eastAsia="en-US"/>
              </w:rPr>
              <w:t>能满足《大气污染物综合排放标准》(GB16297-1996)中“新污染源的排气筒一般不应低于15m”要求”。</w:t>
            </w:r>
            <w:r>
              <w:rPr>
                <w:rFonts w:hint="eastAsia" w:ascii="Times New Roman" w:hAnsi="Times New Roman" w:cs="Times New Roman"/>
                <w:bCs/>
                <w:sz w:val="24"/>
              </w:rPr>
              <w:t>项目周边200m范围内有</w:t>
            </w:r>
            <w:r>
              <w:rPr>
                <w:rFonts w:hint="eastAsia" w:ascii="Times New Roman" w:hAnsi="Times New Roman" w:cs="Times New Roman"/>
                <w:bCs/>
                <w:sz w:val="24"/>
                <w:lang w:val="en-US" w:eastAsia="zh-CN"/>
              </w:rPr>
              <w:t>恒宁凤凰城</w:t>
            </w:r>
            <w:r>
              <w:rPr>
                <w:rFonts w:hint="eastAsia" w:ascii="Times New Roman" w:hAnsi="Times New Roman" w:cs="Times New Roman"/>
                <w:bCs/>
                <w:sz w:val="24"/>
              </w:rPr>
              <w:t>(</w:t>
            </w:r>
            <w:r>
              <w:rPr>
                <w:rFonts w:hint="eastAsia" w:ascii="Times New Roman" w:hAnsi="Times New Roman" w:cs="Times New Roman"/>
                <w:bCs/>
                <w:sz w:val="24"/>
                <w:lang w:val="en-US" w:eastAsia="zh-CN"/>
              </w:rPr>
              <w:t>与学校同期建设</w:t>
            </w:r>
            <w:r>
              <w:rPr>
                <w:rFonts w:hint="eastAsia" w:ascii="Times New Roman" w:hAnsi="Times New Roman" w:cs="Times New Roman"/>
                <w:bCs/>
                <w:sz w:val="24"/>
              </w:rPr>
              <w:t>)、</w:t>
            </w:r>
            <w:r>
              <w:rPr>
                <w:rFonts w:hint="eastAsia" w:ascii="Times New Roman" w:hAnsi="Times New Roman" w:cs="Times New Roman"/>
                <w:bCs/>
                <w:sz w:val="24"/>
                <w:lang w:val="en-US" w:eastAsia="zh-CN"/>
              </w:rPr>
              <w:t>和泰壹家</w:t>
            </w:r>
            <w:r>
              <w:rPr>
                <w:rFonts w:hint="eastAsia" w:ascii="Times New Roman" w:hAnsi="Times New Roman" w:cs="Times New Roman"/>
                <w:bCs/>
                <w:sz w:val="24"/>
              </w:rPr>
              <w:t>、</w:t>
            </w:r>
            <w:r>
              <w:rPr>
                <w:rFonts w:hint="eastAsia" w:ascii="Times New Roman" w:hAnsi="Times New Roman" w:cs="Times New Roman"/>
                <w:bCs/>
                <w:sz w:val="24"/>
                <w:lang w:val="en-US" w:eastAsia="zh-CN"/>
              </w:rPr>
              <w:t>盛世佳园</w:t>
            </w:r>
            <w:r>
              <w:rPr>
                <w:rFonts w:hint="eastAsia" w:ascii="Times New Roman" w:hAnsi="Times New Roman" w:cs="Times New Roman"/>
                <w:bCs/>
                <w:sz w:val="24"/>
              </w:rPr>
              <w:t>等，本项目排气筒达不到高出周围200m半径范围的建筑5m以上，因此，本项目实验室废气排放速率标准值应严格50%执行。</w:t>
            </w:r>
            <w:r>
              <w:rPr>
                <w:rFonts w:hint="eastAsia" w:ascii="Times New Roman" w:hAnsi="Times New Roman" w:cs="Times New Roman"/>
                <w:sz w:val="24"/>
                <w:lang w:val="en-US" w:eastAsia="en-US"/>
              </w:rPr>
              <w:t>根据工程分析，本项目实验室排气筒硫酸雾排放速率为</w:t>
            </w:r>
            <w:r>
              <w:rPr>
                <w:rFonts w:hint="eastAsia"/>
                <w:sz w:val="24"/>
                <w:lang w:val="en-US" w:eastAsia="zh-CN"/>
              </w:rPr>
              <w:t>0.00365</w:t>
            </w:r>
            <w:r>
              <w:rPr>
                <w:rFonts w:hint="eastAsia" w:ascii="Times New Roman" w:hAnsi="Times New Roman" w:cs="Times New Roman"/>
                <w:sz w:val="24"/>
                <w:lang w:val="en-US" w:eastAsia="en-US"/>
              </w:rPr>
              <w:t>kg/h</w:t>
            </w:r>
            <w:r>
              <w:rPr>
                <w:rFonts w:hint="eastAsia" w:ascii="Times New Roman" w:hAnsi="Times New Roman" w:cs="Times New Roman"/>
                <w:sz w:val="24"/>
                <w:lang w:val="en-US" w:eastAsia="zh-CN"/>
              </w:rPr>
              <w:t>，</w:t>
            </w:r>
            <w:r>
              <w:rPr>
                <w:rFonts w:hint="eastAsia" w:ascii="Times New Roman" w:hAnsi="Times New Roman" w:cs="Times New Roman"/>
                <w:sz w:val="24"/>
                <w:lang w:val="en-US" w:eastAsia="en-US"/>
              </w:rPr>
              <w:t>氯化氢排放速率为</w:t>
            </w:r>
            <w:r>
              <w:rPr>
                <w:rFonts w:hint="eastAsia"/>
                <w:sz w:val="24"/>
                <w:lang w:val="en-US" w:eastAsia="zh-CN"/>
              </w:rPr>
              <w:t>0.00042</w:t>
            </w:r>
            <w:r>
              <w:rPr>
                <w:rFonts w:hint="eastAsia" w:ascii="Times New Roman" w:hAnsi="Times New Roman" w:cs="Times New Roman"/>
                <w:sz w:val="24"/>
                <w:lang w:val="en-US" w:eastAsia="en-US"/>
              </w:rPr>
              <w:t>kg/h</w:t>
            </w:r>
            <w:r>
              <w:rPr>
                <w:rFonts w:hint="eastAsia" w:ascii="Times New Roman" w:hAnsi="Times New Roman" w:cs="Times New Roman"/>
                <w:sz w:val="24"/>
                <w:lang w:val="en-US" w:eastAsia="zh-CN"/>
              </w:rPr>
              <w:t>，</w:t>
            </w:r>
            <w:r>
              <w:rPr>
                <w:rFonts w:hint="eastAsia" w:ascii="Times New Roman" w:hAnsi="Times New Roman" w:cs="Times New Roman"/>
                <w:sz w:val="24"/>
                <w:lang w:val="en-US" w:eastAsia="en-US"/>
              </w:rPr>
              <w:t>非甲烷总烃排放速率为</w:t>
            </w:r>
            <w:r>
              <w:rPr>
                <w:rFonts w:hint="eastAsia"/>
                <w:sz w:val="24"/>
                <w:lang w:val="en-US" w:eastAsia="zh-CN"/>
              </w:rPr>
              <w:t>0.00119</w:t>
            </w:r>
            <w:r>
              <w:rPr>
                <w:rFonts w:hint="eastAsia" w:ascii="Times New Roman" w:hAnsi="Times New Roman" w:cs="Times New Roman"/>
                <w:sz w:val="24"/>
                <w:lang w:val="en-US" w:eastAsia="en-US"/>
              </w:rPr>
              <w:t>kg/h</w:t>
            </w:r>
            <w:r>
              <w:rPr>
                <w:rFonts w:hint="eastAsia" w:ascii="Times New Roman" w:hAnsi="Times New Roman" w:cs="Times New Roman"/>
                <w:sz w:val="24"/>
                <w:lang w:val="en-US" w:eastAsia="zh-CN"/>
              </w:rPr>
              <w:t>，</w:t>
            </w:r>
            <w:r>
              <w:rPr>
                <w:rFonts w:hint="eastAsia" w:ascii="Times New Roman" w:hAnsi="Times New Roman" w:cs="Times New Roman"/>
                <w:sz w:val="24"/>
                <w:lang w:val="en-US" w:eastAsia="en-US"/>
              </w:rPr>
              <w:t>均能满足《大气污染物综合排放标准》(GB16297-1996)中排气筒高度为24m时的值严格50%的排放速率</w:t>
            </w:r>
            <w:r>
              <w:rPr>
                <w:rFonts w:hint="eastAsia" w:ascii="Times New Roman" w:hAnsi="Times New Roman" w:cs="Times New Roman"/>
                <w:sz w:val="24"/>
                <w:lang w:val="en-US" w:eastAsia="zh-CN"/>
              </w:rPr>
              <w:t>限值</w:t>
            </w:r>
            <w:r>
              <w:rPr>
                <w:rFonts w:hint="eastAsia" w:ascii="Times New Roman" w:hAnsi="Times New Roman" w:cs="Times New Roman"/>
                <w:sz w:val="24"/>
                <w:lang w:val="en-US" w:eastAsia="en-US"/>
              </w:rPr>
              <w:t>。因此，项目排气筒设置基本合理。</w:t>
            </w:r>
          </w:p>
          <w:p w14:paraId="1E529A46">
            <w:pPr>
              <w:spacing w:line="360" w:lineRule="auto"/>
              <w:ind w:firstLine="480" w:firstLineChars="200"/>
              <w:rPr>
                <w:rFonts w:hAnsiTheme="minorHAnsi" w:eastAsiaTheme="minorEastAsia" w:cstheme="minorBidi"/>
                <w:color w:val="000000"/>
                <w:sz w:val="22"/>
                <w:szCs w:val="22"/>
                <w:lang w:val="en-US" w:eastAsia="en-US" w:bidi="ar-SA"/>
              </w:rPr>
            </w:pPr>
            <w:r>
              <w:rPr>
                <w:rFonts w:hint="eastAsia" w:ascii="Times New Roman" w:hAnsi="Times New Roman" w:cs="Times New Roman"/>
                <w:sz w:val="24"/>
                <w:lang w:val="en-US" w:eastAsia="en-US"/>
              </w:rPr>
              <w:t>本项目无行业排污许可证申请与核发技术规范，因此对废气治理措施仅进行可行性论证。本项目地下停车场尾气、</w:t>
            </w:r>
            <w:r>
              <w:rPr>
                <w:rFonts w:hint="eastAsia" w:ascii="Times New Roman" w:hAnsi="Times New Roman" w:cs="Times New Roman"/>
                <w:sz w:val="24"/>
                <w:lang w:val="en-US" w:eastAsia="zh-CN"/>
              </w:rPr>
              <w:t>柴油发电房废气</w:t>
            </w:r>
            <w:r>
              <w:rPr>
                <w:rFonts w:hint="eastAsia" w:ascii="Times New Roman" w:hAnsi="Times New Roman" w:cs="Times New Roman"/>
                <w:sz w:val="24"/>
                <w:lang w:val="en-US" w:eastAsia="en-US"/>
              </w:rPr>
              <w:t>产生量较小，排放浓度和排放量能够满足相关标准要求；</w:t>
            </w:r>
            <w:r>
              <w:rPr>
                <w:rFonts w:hint="eastAsia" w:ascii="Times New Roman" w:hAnsi="Times New Roman" w:cs="Times New Roman"/>
                <w:sz w:val="24"/>
                <w:lang w:val="en-US" w:eastAsia="zh-CN"/>
              </w:rPr>
              <w:t>根据前文核算，</w:t>
            </w:r>
            <w:r>
              <w:rPr>
                <w:rFonts w:hint="eastAsia" w:ascii="Times New Roman" w:hAnsi="Times New Roman" w:cs="Times New Roman"/>
                <w:sz w:val="24"/>
                <w:lang w:val="en-US" w:eastAsia="en-US"/>
              </w:rPr>
              <w:t>实验室废气非甲烷总烃、硫酸雾及氯化氢的排放可以满足《大气污染物综合排放标准》(GB16297-1996)表2标准要求。可以保证污染物达标排放，废气治理措施是可行的。</w:t>
            </w:r>
          </w:p>
          <w:p w14:paraId="0C17C95C">
            <w:pPr>
              <w:spacing w:line="360" w:lineRule="auto"/>
              <w:ind w:firstLine="480" w:firstLineChars="200"/>
              <w:rPr>
                <w:rFonts w:hint="default"/>
                <w:sz w:val="24"/>
                <w:lang w:val="en-US" w:eastAsia="zh-CN"/>
              </w:rPr>
            </w:pPr>
            <w:r>
              <w:rPr>
                <w:rFonts w:hint="eastAsia"/>
                <w:sz w:val="24"/>
                <w:lang w:val="en-US" w:eastAsia="zh-CN"/>
              </w:rPr>
              <w:t>5）监测计划</w:t>
            </w:r>
          </w:p>
          <w:p w14:paraId="10DE20C7">
            <w:pPr>
              <w:spacing w:line="360" w:lineRule="auto"/>
              <w:ind w:firstLine="480" w:firstLineChars="200"/>
              <w:rPr>
                <w:rFonts w:hint="eastAsia" w:ascii="Times New Roman" w:hAnsi="Times New Roman" w:cs="Times New Roman"/>
                <w:sz w:val="24"/>
                <w:lang w:val="en-US" w:eastAsia="en-US"/>
              </w:rPr>
            </w:pPr>
            <w:bookmarkStart w:id="79" w:name="OLE_LINK57"/>
            <w:r>
              <w:rPr>
                <w:rFonts w:hint="eastAsia" w:ascii="Times New Roman" w:hAnsi="Times New Roman" w:cs="Times New Roman"/>
                <w:sz w:val="24"/>
                <w:lang w:val="en-US" w:eastAsia="en-US"/>
              </w:rPr>
              <w:t>项目运营过程中产生的污染物按《排污单位自行监测技术指南总则》(HJ819-2017)</w:t>
            </w:r>
            <w:r>
              <w:rPr>
                <w:rFonts w:hint="eastAsia" w:ascii="Times New Roman" w:hAnsi="Times New Roman" w:cs="Times New Roman"/>
                <w:sz w:val="24"/>
                <w:lang w:val="en-US" w:eastAsia="zh-CN"/>
              </w:rPr>
              <w:t>进行监测计划，</w:t>
            </w:r>
            <w:r>
              <w:rPr>
                <w:rFonts w:hint="eastAsia" w:ascii="Times New Roman" w:hAnsi="Times New Roman" w:cs="Times New Roman"/>
                <w:sz w:val="24"/>
                <w:lang w:val="en-US" w:eastAsia="en-US"/>
              </w:rPr>
              <w:t>废气污染物监测计划具体如下表所示。</w:t>
            </w:r>
          </w:p>
          <w:bookmarkEnd w:id="79"/>
          <w:p w14:paraId="544E6C1A">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表4-4  废气监测计划</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3"/>
              <w:gridCol w:w="2131"/>
              <w:gridCol w:w="2134"/>
            </w:tblGrid>
            <w:tr w14:paraId="6815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49F611DF">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污染源</w:t>
                  </w:r>
                </w:p>
              </w:tc>
              <w:tc>
                <w:tcPr>
                  <w:tcW w:w="1250" w:type="pct"/>
                  <w:vAlign w:val="center"/>
                </w:tcPr>
                <w:p w14:paraId="5D5635D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监测点位（编号）</w:t>
                  </w:r>
                </w:p>
              </w:tc>
              <w:tc>
                <w:tcPr>
                  <w:tcW w:w="1249" w:type="pct"/>
                  <w:vAlign w:val="center"/>
                </w:tcPr>
                <w:p w14:paraId="5F49D2A8">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监测因子</w:t>
                  </w:r>
                </w:p>
              </w:tc>
              <w:tc>
                <w:tcPr>
                  <w:tcW w:w="1250" w:type="pct"/>
                  <w:vAlign w:val="center"/>
                </w:tcPr>
                <w:p w14:paraId="4928157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监测频次</w:t>
                  </w:r>
                </w:p>
              </w:tc>
            </w:tr>
            <w:tr w14:paraId="6584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14:paraId="4F47A61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实验室废气</w:t>
                  </w:r>
                </w:p>
              </w:tc>
              <w:tc>
                <w:tcPr>
                  <w:tcW w:w="1250" w:type="pct"/>
                  <w:vMerge w:val="restart"/>
                  <w:vAlign w:val="center"/>
                </w:tcPr>
                <w:p w14:paraId="68683C1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DA001</w:t>
                  </w:r>
                </w:p>
              </w:tc>
              <w:tc>
                <w:tcPr>
                  <w:tcW w:w="1249" w:type="pct"/>
                  <w:vAlign w:val="center"/>
                </w:tcPr>
                <w:p w14:paraId="1F8F082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非甲烷总烃</w:t>
                  </w:r>
                </w:p>
              </w:tc>
              <w:tc>
                <w:tcPr>
                  <w:tcW w:w="1250" w:type="pct"/>
                  <w:vAlign w:val="center"/>
                </w:tcPr>
                <w:p w14:paraId="0EAFE2B5">
                  <w:pPr>
                    <w:jc w:val="center"/>
                    <w:rPr>
                      <w:rFonts w:hint="default" w:ascii="Times New Roman" w:hAnsi="Times New Roman" w:cs="Times New Roman"/>
                      <w:b w:val="0"/>
                      <w:bCs w:val="0"/>
                      <w:szCs w:val="21"/>
                      <w:lang w:val="en-US" w:eastAsia="zh-CN"/>
                    </w:rPr>
                  </w:pPr>
                  <w:bookmarkStart w:id="80" w:name="OLE_LINK58"/>
                  <w:r>
                    <w:rPr>
                      <w:rFonts w:hint="eastAsia" w:ascii="Times New Roman" w:hAnsi="Times New Roman" w:cs="Times New Roman"/>
                      <w:b w:val="0"/>
                      <w:bCs w:val="0"/>
                      <w:szCs w:val="21"/>
                      <w:lang w:val="en-US" w:eastAsia="zh-CN"/>
                    </w:rPr>
                    <w:t>每年一次</w:t>
                  </w:r>
                  <w:bookmarkEnd w:id="80"/>
                </w:p>
              </w:tc>
            </w:tr>
            <w:tr w14:paraId="258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center"/>
                </w:tcPr>
                <w:p w14:paraId="23B6CFA4">
                  <w:pPr>
                    <w:jc w:val="center"/>
                    <w:rPr>
                      <w:rFonts w:hint="eastAsia" w:ascii="Times New Roman" w:hAnsi="Times New Roman" w:cs="Times New Roman"/>
                      <w:b w:val="0"/>
                      <w:bCs w:val="0"/>
                      <w:szCs w:val="21"/>
                      <w:lang w:val="en-US" w:eastAsia="zh-CN"/>
                    </w:rPr>
                  </w:pPr>
                </w:p>
              </w:tc>
              <w:tc>
                <w:tcPr>
                  <w:tcW w:w="1250" w:type="pct"/>
                  <w:vMerge w:val="continue"/>
                  <w:vAlign w:val="center"/>
                </w:tcPr>
                <w:p w14:paraId="108194B8">
                  <w:pPr>
                    <w:jc w:val="center"/>
                    <w:rPr>
                      <w:rFonts w:hint="eastAsia" w:ascii="Times New Roman" w:hAnsi="Times New Roman" w:cs="Times New Roman"/>
                      <w:b w:val="0"/>
                      <w:bCs w:val="0"/>
                      <w:szCs w:val="21"/>
                      <w:lang w:val="en-US" w:eastAsia="zh-CN"/>
                    </w:rPr>
                  </w:pPr>
                </w:p>
              </w:tc>
              <w:tc>
                <w:tcPr>
                  <w:tcW w:w="1249" w:type="pct"/>
                  <w:vAlign w:val="center"/>
                </w:tcPr>
                <w:p w14:paraId="12A16E1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硫酸雾</w:t>
                  </w:r>
                </w:p>
              </w:tc>
              <w:tc>
                <w:tcPr>
                  <w:tcW w:w="1250" w:type="pct"/>
                  <w:vAlign w:val="center"/>
                </w:tcPr>
                <w:p w14:paraId="670ABCED">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每年一次</w:t>
                  </w:r>
                </w:p>
              </w:tc>
            </w:tr>
            <w:tr w14:paraId="3783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center"/>
                </w:tcPr>
                <w:p w14:paraId="1068F287">
                  <w:pPr>
                    <w:jc w:val="center"/>
                    <w:rPr>
                      <w:rFonts w:hint="eastAsia" w:ascii="Times New Roman" w:hAnsi="Times New Roman" w:cs="Times New Roman"/>
                      <w:b w:val="0"/>
                      <w:bCs w:val="0"/>
                      <w:szCs w:val="21"/>
                      <w:lang w:val="en-US" w:eastAsia="zh-CN"/>
                    </w:rPr>
                  </w:pPr>
                </w:p>
              </w:tc>
              <w:tc>
                <w:tcPr>
                  <w:tcW w:w="1250" w:type="pct"/>
                  <w:vMerge w:val="continue"/>
                  <w:vAlign w:val="center"/>
                </w:tcPr>
                <w:p w14:paraId="757CBF9B">
                  <w:pPr>
                    <w:jc w:val="center"/>
                    <w:rPr>
                      <w:rFonts w:hint="eastAsia" w:ascii="Times New Roman" w:hAnsi="Times New Roman" w:cs="Times New Roman"/>
                      <w:b w:val="0"/>
                      <w:bCs w:val="0"/>
                      <w:szCs w:val="21"/>
                      <w:lang w:val="en-US" w:eastAsia="zh-CN"/>
                    </w:rPr>
                  </w:pPr>
                </w:p>
              </w:tc>
              <w:tc>
                <w:tcPr>
                  <w:tcW w:w="1249" w:type="pct"/>
                  <w:vAlign w:val="center"/>
                </w:tcPr>
                <w:p w14:paraId="4A093AB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氯化氢</w:t>
                  </w:r>
                </w:p>
              </w:tc>
              <w:tc>
                <w:tcPr>
                  <w:tcW w:w="1250" w:type="pct"/>
                  <w:vAlign w:val="center"/>
                </w:tcPr>
                <w:p w14:paraId="452FB4D9">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每年一次</w:t>
                  </w:r>
                </w:p>
              </w:tc>
            </w:tr>
            <w:tr w14:paraId="0505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14:paraId="66F7159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无组织废气</w:t>
                  </w:r>
                </w:p>
              </w:tc>
              <w:tc>
                <w:tcPr>
                  <w:tcW w:w="1250" w:type="pct"/>
                  <w:vAlign w:val="center"/>
                </w:tcPr>
                <w:p w14:paraId="067F2A3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厂界上、下风向</w:t>
                  </w:r>
                </w:p>
              </w:tc>
              <w:tc>
                <w:tcPr>
                  <w:tcW w:w="1249" w:type="pct"/>
                  <w:vAlign w:val="center"/>
                </w:tcPr>
                <w:p w14:paraId="78FA79E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非甲烷总烃、硫酸雾、氯化氢、TSP</w:t>
                  </w:r>
                </w:p>
              </w:tc>
              <w:tc>
                <w:tcPr>
                  <w:tcW w:w="1250" w:type="pct"/>
                  <w:vAlign w:val="center"/>
                </w:tcPr>
                <w:p w14:paraId="4A56E45D">
                  <w:pPr>
                    <w:jc w:val="center"/>
                    <w:rPr>
                      <w:rFonts w:hint="default" w:ascii="Times New Roman" w:hAnsi="Times New Roman" w:cs="Times New Roman"/>
                      <w:b w:val="0"/>
                      <w:bCs w:val="0"/>
                      <w:szCs w:val="21"/>
                      <w:lang w:val="en-US" w:eastAsia="zh-CN"/>
                    </w:rPr>
                  </w:pPr>
                  <w:bookmarkStart w:id="81" w:name="OLE_LINK59"/>
                  <w:r>
                    <w:rPr>
                      <w:rFonts w:hint="eastAsia" w:ascii="Times New Roman" w:hAnsi="Times New Roman" w:cs="Times New Roman"/>
                      <w:b w:val="0"/>
                      <w:bCs w:val="0"/>
                      <w:szCs w:val="21"/>
                      <w:lang w:val="en-US" w:eastAsia="zh-CN"/>
                    </w:rPr>
                    <w:t>每年一次</w:t>
                  </w:r>
                  <w:bookmarkEnd w:id="81"/>
                </w:p>
              </w:tc>
            </w:tr>
            <w:tr w14:paraId="09B0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center"/>
                </w:tcPr>
                <w:p w14:paraId="07EC6FBC">
                  <w:pPr>
                    <w:jc w:val="center"/>
                    <w:rPr>
                      <w:rFonts w:hint="eastAsia" w:ascii="Times New Roman" w:hAnsi="Times New Roman" w:cs="Times New Roman"/>
                      <w:b w:val="0"/>
                      <w:bCs w:val="0"/>
                      <w:szCs w:val="21"/>
                      <w:lang w:val="en-US" w:eastAsia="zh-CN"/>
                    </w:rPr>
                  </w:pPr>
                </w:p>
              </w:tc>
              <w:tc>
                <w:tcPr>
                  <w:tcW w:w="1250" w:type="pct"/>
                  <w:vAlign w:val="center"/>
                </w:tcPr>
                <w:p w14:paraId="4A22FDA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厂界内，实验室所在教学楼外侧</w:t>
                  </w:r>
                </w:p>
              </w:tc>
              <w:tc>
                <w:tcPr>
                  <w:tcW w:w="1249" w:type="pct"/>
                  <w:vAlign w:val="center"/>
                </w:tcPr>
                <w:p w14:paraId="6EF911F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非甲烷总烃</w:t>
                  </w:r>
                </w:p>
              </w:tc>
              <w:tc>
                <w:tcPr>
                  <w:tcW w:w="1250" w:type="pct"/>
                  <w:vAlign w:val="center"/>
                </w:tcPr>
                <w:p w14:paraId="0AFD4F58">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每年一次</w:t>
                  </w:r>
                </w:p>
              </w:tc>
            </w:tr>
          </w:tbl>
          <w:p w14:paraId="0D0B3DFF">
            <w:pPr>
              <w:spacing w:line="360" w:lineRule="auto"/>
              <w:ind w:firstLine="482" w:firstLineChars="200"/>
              <w:rPr>
                <w:rFonts w:hint="default"/>
                <w:b/>
                <w:bCs/>
                <w:sz w:val="24"/>
                <w:lang w:val="en-US" w:eastAsia="zh-CN"/>
              </w:rPr>
            </w:pPr>
            <w:r>
              <w:rPr>
                <w:rFonts w:hint="eastAsia"/>
                <w:b/>
                <w:bCs/>
                <w:sz w:val="24"/>
                <w:lang w:val="en-US" w:eastAsia="zh-CN"/>
              </w:rPr>
              <w:t>（3）大气环境影响评价结论</w:t>
            </w:r>
          </w:p>
          <w:p w14:paraId="1055B92F">
            <w:pPr>
              <w:spacing w:line="360" w:lineRule="auto"/>
              <w:ind w:firstLine="480" w:firstLineChars="200"/>
              <w:rPr>
                <w:rFonts w:hint="eastAsia" w:hAnsi="宋体"/>
                <w:kern w:val="0"/>
                <w:sz w:val="24"/>
              </w:rPr>
            </w:pPr>
            <w:r>
              <w:rPr>
                <w:rFonts w:hint="eastAsia" w:hAnsi="宋体"/>
                <w:kern w:val="0"/>
                <w:sz w:val="24"/>
                <w:lang w:val="en-US" w:eastAsia="zh-CN"/>
              </w:rPr>
              <w:t>综上所述，项目采取的废气处理措施可行，项目运营期主要大气污染物均能达标排放，不会造成区域环境空气质量超标，对周围环境影响较小。因此，项目废气对大气环境的影响是可以接受的。</w:t>
            </w:r>
          </w:p>
          <w:p w14:paraId="4B2F3A35">
            <w:pPr>
              <w:spacing w:line="360" w:lineRule="auto"/>
              <w:ind w:firstLine="482" w:firstLineChars="200"/>
              <w:rPr>
                <w:rFonts w:hint="default" w:ascii="Times New Roman" w:hAnsi="Times New Roman" w:cs="Times New Roman"/>
                <w:b/>
                <w:bCs/>
                <w:sz w:val="24"/>
              </w:rPr>
            </w:pPr>
            <w:r>
              <w:rPr>
                <w:rFonts w:hint="eastAsia" w:ascii="Times New Roman" w:hAnsi="Times New Roman" w:cs="Times New Roman"/>
                <w:b/>
                <w:bCs/>
                <w:sz w:val="24"/>
              </w:rPr>
              <w:t>2、废水</w:t>
            </w:r>
          </w:p>
          <w:p w14:paraId="61EBCF4B">
            <w:pPr>
              <w:spacing w:line="360" w:lineRule="auto"/>
              <w:ind w:firstLine="480" w:firstLineChars="200"/>
              <w:rPr>
                <w:rFonts w:hint="default" w:eastAsia="宋体"/>
                <w:sz w:val="24"/>
                <w:lang w:val="en-US" w:eastAsia="zh-CN"/>
              </w:rPr>
            </w:pPr>
            <w:r>
              <w:rPr>
                <w:rFonts w:hint="eastAsia"/>
                <w:sz w:val="24"/>
              </w:rPr>
              <w:t>（1）</w:t>
            </w:r>
            <w:r>
              <w:rPr>
                <w:rFonts w:hint="eastAsia"/>
                <w:sz w:val="24"/>
                <w:lang w:val="en-US" w:eastAsia="zh-CN"/>
              </w:rPr>
              <w:t>水污染源源强核算</w:t>
            </w:r>
          </w:p>
          <w:p w14:paraId="673F0876">
            <w:pPr>
              <w:spacing w:line="360" w:lineRule="auto"/>
              <w:ind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本项目运营期产生的废水主要为</w:t>
            </w:r>
            <w:r>
              <w:rPr>
                <w:rFonts w:hint="eastAsia" w:ascii="Times New Roman" w:hAnsi="Times New Roman" w:eastAsia="宋体" w:cs="Times New Roman"/>
                <w:color w:val="auto"/>
                <w:sz w:val="24"/>
                <w:lang w:val="en-US" w:eastAsia="zh-CN"/>
              </w:rPr>
              <w:t>教职工及学生的生活</w:t>
            </w:r>
            <w:r>
              <w:rPr>
                <w:rFonts w:hint="eastAsia" w:ascii="Times New Roman" w:hAnsi="Times New Roman" w:cs="Times New Roman"/>
                <w:color w:val="auto"/>
                <w:sz w:val="24"/>
                <w:lang w:val="en-US" w:eastAsia="zh-CN"/>
              </w:rPr>
              <w:t>污水</w:t>
            </w:r>
            <w:r>
              <w:rPr>
                <w:rFonts w:hint="eastAsia" w:ascii="Times New Roman" w:hAnsi="Times New Roman" w:eastAsia="宋体" w:cs="Times New Roman"/>
                <w:color w:val="auto"/>
                <w:sz w:val="24"/>
                <w:lang w:val="en-US" w:eastAsia="zh-CN"/>
              </w:rPr>
              <w:t>、办公室及教学用房清洁</w:t>
            </w:r>
            <w:r>
              <w:rPr>
                <w:rFonts w:hint="eastAsia" w:ascii="Times New Roman" w:hAnsi="Times New Roman" w:cs="Times New Roman"/>
                <w:color w:val="auto"/>
                <w:sz w:val="24"/>
                <w:lang w:val="en-US" w:eastAsia="zh-CN"/>
              </w:rPr>
              <w:t>废水</w:t>
            </w:r>
            <w:r>
              <w:rPr>
                <w:rFonts w:hint="eastAsia" w:ascii="Times New Roman" w:hAnsi="Times New Roman" w:eastAsia="宋体" w:cs="Times New Roman"/>
                <w:color w:val="auto"/>
                <w:sz w:val="24"/>
                <w:lang w:val="en-US" w:eastAsia="zh-CN"/>
              </w:rPr>
              <w:t>、实验室</w:t>
            </w:r>
            <w:r>
              <w:rPr>
                <w:rFonts w:hint="eastAsia" w:ascii="Times New Roman" w:hAnsi="Times New Roman" w:cs="Times New Roman"/>
                <w:color w:val="auto"/>
                <w:sz w:val="24"/>
                <w:lang w:val="en-US" w:eastAsia="zh-CN"/>
              </w:rPr>
              <w:t>废水（器皿清洗）。</w:t>
            </w:r>
          </w:p>
          <w:p w14:paraId="0F74FFAF">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①教职工和学生生活</w:t>
            </w:r>
            <w:r>
              <w:rPr>
                <w:rFonts w:hint="eastAsia" w:ascii="Times New Roman" w:hAnsi="Times New Roman" w:cs="Times New Roman"/>
                <w:color w:val="auto"/>
                <w:sz w:val="24"/>
                <w:lang w:val="en-US" w:eastAsia="zh-CN"/>
              </w:rPr>
              <w:t>污水</w:t>
            </w:r>
          </w:p>
          <w:p w14:paraId="0AB8C34D">
            <w:pPr>
              <w:spacing w:line="360" w:lineRule="auto"/>
              <w:ind w:firstLine="480" w:firstLineChars="200"/>
              <w:jc w:val="left"/>
              <w:rPr>
                <w:rFonts w:hint="default" w:ascii="Times New Roman" w:hAnsi="Times New Roman" w:eastAsia="宋体" w:cs="Times New Roman"/>
                <w:color w:val="auto"/>
                <w:sz w:val="24"/>
                <w:lang w:val="en-US" w:eastAsia="zh-CN"/>
              </w:rPr>
            </w:pPr>
            <w:bookmarkStart w:id="82" w:name="OLE_LINK61"/>
            <w:r>
              <w:rPr>
                <w:rFonts w:hint="eastAsia" w:ascii="Times New Roman" w:hAnsi="Times New Roman" w:cs="Times New Roman"/>
                <w:color w:val="auto"/>
                <w:sz w:val="24"/>
                <w:lang w:val="en-US" w:eastAsia="zh-CN"/>
              </w:rPr>
              <w:t>根据前文核算，</w:t>
            </w:r>
            <w:bookmarkEnd w:id="82"/>
            <w:r>
              <w:rPr>
                <w:rFonts w:hint="eastAsia" w:ascii="Times New Roman" w:hAnsi="Times New Roman" w:cs="Times New Roman"/>
                <w:color w:val="auto"/>
                <w:sz w:val="24"/>
                <w:lang w:val="en-US" w:eastAsia="zh-CN"/>
              </w:rPr>
              <w:t>本项目运营期</w:t>
            </w:r>
            <w:r>
              <w:rPr>
                <w:rFonts w:hint="eastAsia" w:ascii="Times New Roman" w:hAnsi="Times New Roman" w:eastAsia="宋体" w:cs="Times New Roman"/>
                <w:color w:val="auto"/>
                <w:sz w:val="24"/>
                <w:lang w:val="en-US" w:eastAsia="zh-CN"/>
              </w:rPr>
              <w:t>小学部学生及教职工生活污水排放量为41.31m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/d（9914.4m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/a），中学部学生及教职工生活污水排放量为38.25m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/d（9180m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/a），合计学生及教职工生活污水排放量为79.56m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/d（19094.4m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/a）。经化粪池预处理后进入市政污水管网，</w:t>
            </w:r>
            <w:r>
              <w:rPr>
                <w:rFonts w:hint="eastAsia" w:ascii="Times New Roman" w:hAnsi="Times New Roman" w:cs="Times New Roman"/>
                <w:color w:val="auto"/>
                <w:sz w:val="24"/>
                <w:lang w:val="en-US" w:eastAsia="zh-CN"/>
              </w:rPr>
              <w:t>最终</w:t>
            </w:r>
            <w:r>
              <w:rPr>
                <w:rFonts w:hint="eastAsia" w:ascii="Times New Roman" w:hAnsi="Times New Roman" w:eastAsia="宋体" w:cs="Times New Roman"/>
                <w:color w:val="auto"/>
                <w:sz w:val="24"/>
                <w:lang w:val="en-US" w:eastAsia="zh-CN"/>
              </w:rPr>
              <w:t>排入芒市污水处理厂。</w:t>
            </w:r>
          </w:p>
          <w:p w14:paraId="682395B8">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②办公室及教学用房清洁</w:t>
            </w:r>
            <w:r>
              <w:rPr>
                <w:rFonts w:hint="eastAsia" w:ascii="Times New Roman" w:hAnsi="Times New Roman" w:cs="Times New Roman"/>
                <w:color w:val="auto"/>
                <w:sz w:val="24"/>
                <w:lang w:val="en-US" w:eastAsia="zh-CN"/>
              </w:rPr>
              <w:t>废水</w:t>
            </w:r>
          </w:p>
          <w:p w14:paraId="0FFB6179">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根据前文核算，</w:t>
            </w:r>
            <w:r>
              <w:rPr>
                <w:rFonts w:hint="eastAsia" w:ascii="Times New Roman" w:hAnsi="Times New Roman" w:eastAsia="宋体" w:cs="Times New Roman"/>
                <w:color w:val="auto"/>
                <w:sz w:val="24"/>
                <w:lang w:val="en-US" w:eastAsia="zh-CN"/>
              </w:rPr>
              <w:t>本项目</w:t>
            </w:r>
            <w:r>
              <w:rPr>
                <w:rFonts w:hint="eastAsia" w:ascii="Times New Roman" w:hAnsi="Times New Roman" w:cs="Times New Roman"/>
                <w:color w:val="auto"/>
                <w:sz w:val="24"/>
                <w:lang w:val="en-US" w:eastAsia="zh-CN"/>
              </w:rPr>
              <w:t>运营期</w:t>
            </w:r>
            <w:r>
              <w:rPr>
                <w:rFonts w:hint="eastAsia" w:ascii="Times New Roman" w:hAnsi="Times New Roman" w:eastAsia="宋体" w:cs="Times New Roman"/>
                <w:color w:val="auto"/>
                <w:sz w:val="24"/>
                <w:lang w:val="en-US" w:eastAsia="zh-CN"/>
              </w:rPr>
              <w:t>办公室及教学用房清洁废水量为28.424m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/d（3410.88m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/a）经化粪池预处理后进入市政污水管网，最终排入芒市污水处理厂。</w:t>
            </w:r>
          </w:p>
          <w:p w14:paraId="0D30B79B">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③实验室</w:t>
            </w:r>
            <w:r>
              <w:rPr>
                <w:rFonts w:hint="eastAsia" w:ascii="Times New Roman" w:hAnsi="Times New Roman" w:cs="Times New Roman"/>
                <w:color w:val="auto"/>
                <w:sz w:val="24"/>
                <w:lang w:val="en-US" w:eastAsia="zh-CN"/>
              </w:rPr>
              <w:t>废水（器皿清洗）</w:t>
            </w:r>
          </w:p>
          <w:p w14:paraId="5DD32CCF">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根据前文核算，本项目运营期</w:t>
            </w:r>
            <w:r>
              <w:rPr>
                <w:rFonts w:hint="eastAsia" w:ascii="Times New Roman" w:hAnsi="Times New Roman" w:eastAsia="宋体" w:cs="Times New Roman"/>
                <w:color w:val="auto"/>
                <w:sz w:val="24"/>
                <w:lang w:val="en-US" w:eastAsia="zh-CN"/>
              </w:rPr>
              <w:t>实验室废水产生量为45.9m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/a（0.1913</w:t>
            </w:r>
            <w:bookmarkStart w:id="83" w:name="OLE_LINK71"/>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w:t>
            </w:r>
            <w:bookmarkEnd w:id="83"/>
            <w:r>
              <w:rPr>
                <w:rFonts w:hint="eastAsia" w:ascii="Times New Roman" w:hAnsi="Times New Roman" w:eastAsia="宋体" w:cs="Times New Roman"/>
                <w:color w:val="auto"/>
                <w:sz w:val="24"/>
                <w:lang w:val="en-US" w:eastAsia="zh-CN"/>
              </w:rPr>
              <w:t>）。实验废水仅为器皿清洗废水</w:t>
            </w:r>
            <w:r>
              <w:rPr>
                <w:rFonts w:hint="eastAsia" w:ascii="Times New Roman" w:hAnsi="Times New Roman" w:cs="Times New Roman"/>
                <w:color w:val="auto"/>
                <w:sz w:val="24"/>
                <w:lang w:val="en-US" w:eastAsia="zh-CN"/>
              </w:rPr>
              <w:t>，</w:t>
            </w:r>
            <w:r>
              <w:rPr>
                <w:rFonts w:hint="eastAsia" w:ascii="Times New Roman" w:hAnsi="Times New Roman" w:eastAsia="宋体" w:cs="Times New Roman"/>
                <w:color w:val="auto"/>
                <w:sz w:val="24"/>
                <w:lang w:val="en-US" w:eastAsia="zh-CN"/>
              </w:rPr>
              <w:t>实验室废水主要污染因子为pH，通过统一收集之后先调节pH至6-9之后再排入化粪池处理，进入市政污水管网，最终排入芒市污水处理厂。</w:t>
            </w:r>
          </w:p>
          <w:p w14:paraId="0B70BEB4">
            <w:pPr>
              <w:spacing w:line="360" w:lineRule="auto"/>
              <w:ind w:firstLine="480" w:firstLineChars="200"/>
              <w:jc w:val="left"/>
              <w:rPr>
                <w:rFonts w:hint="eastAsia" w:ascii="Times New Roman" w:hAnsi="Times New Roman" w:cs="Times New Roman"/>
                <w:color w:val="auto"/>
                <w:sz w:val="24"/>
                <w:lang w:val="en-US" w:eastAsia="en-US"/>
              </w:rPr>
            </w:pPr>
            <w:r>
              <w:rPr>
                <w:rFonts w:hint="eastAsia" w:ascii="Times New Roman" w:hAnsi="Times New Roman" w:cs="Times New Roman"/>
                <w:color w:val="auto"/>
                <w:sz w:val="24"/>
                <w:lang w:val="en-US" w:eastAsia="zh-CN"/>
              </w:rPr>
              <w:t>综上，项目运营期产生的废水混合后经化粪池预处理之后排入市政污水管网，最终排入芒市污水处理厂处理。本项目综合废水排放量为22551.18t/a（</w:t>
            </w:r>
            <w:bookmarkStart w:id="84" w:name="OLE_LINK77"/>
            <w:r>
              <w:rPr>
                <w:rFonts w:hint="eastAsia" w:ascii="Times New Roman" w:hAnsi="Times New Roman" w:cs="Times New Roman"/>
                <w:color w:val="auto"/>
                <w:sz w:val="24"/>
                <w:lang w:val="en-US" w:eastAsia="zh-CN"/>
              </w:rPr>
              <w:t>1</w:t>
            </w:r>
            <w:bookmarkStart w:id="85" w:name="OLE_LINK76"/>
            <w:r>
              <w:rPr>
                <w:rFonts w:hint="eastAsia" w:ascii="Times New Roman" w:hAnsi="Times New Roman" w:cs="Times New Roman"/>
                <w:color w:val="auto"/>
                <w:sz w:val="24"/>
                <w:lang w:val="en-US" w:eastAsia="zh-CN"/>
              </w:rPr>
              <w:t>08.1753</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w:t>
            </w:r>
            <w:bookmarkEnd w:id="84"/>
            <w:bookmarkEnd w:id="85"/>
            <w:r>
              <w:rPr>
                <w:rFonts w:hint="eastAsia" w:ascii="Times New Roman" w:hAnsi="Times New Roman" w:cs="Times New Roman"/>
                <w:color w:val="auto"/>
                <w:sz w:val="24"/>
                <w:lang w:val="en-US" w:eastAsia="zh-CN"/>
              </w:rPr>
              <w:t>），主要污染物为</w:t>
            </w:r>
            <w:r>
              <w:rPr>
                <w:rFonts w:ascii="宋体" w:hAnsi="宋体" w:cs="宋体" w:eastAsiaTheme="minorEastAsia"/>
                <w:color w:val="000000"/>
                <w:spacing w:val="2"/>
                <w:sz w:val="22"/>
                <w:szCs w:val="22"/>
                <w:lang w:val="en-US" w:eastAsia="en-US" w:bidi="ar-SA"/>
              </w:rPr>
              <w:t>pH、CODcr、BODs、SS、氨氮、动植物油</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val="en-US" w:eastAsia="en-US"/>
              </w:rPr>
              <w:t>根据</w:t>
            </w:r>
            <w:bookmarkStart w:id="86" w:name="OLE_LINK62"/>
            <w:r>
              <w:rPr>
                <w:rFonts w:hint="eastAsia" w:ascii="Times New Roman" w:hAnsi="Times New Roman" w:cs="Times New Roman"/>
                <w:color w:val="auto"/>
                <w:sz w:val="24"/>
                <w:lang w:val="en-US" w:eastAsia="en-US"/>
              </w:rPr>
              <w:t>《全国污染源普查城镇生活源产排污系数手册》化粪池对生活污水各污染物去除率</w:t>
            </w:r>
            <w:bookmarkEnd w:id="86"/>
            <w:r>
              <w:rPr>
                <w:rFonts w:hint="eastAsia" w:ascii="Times New Roman" w:hAnsi="Times New Roman" w:cs="Times New Roman"/>
                <w:color w:val="auto"/>
                <w:sz w:val="24"/>
                <w:lang w:val="en-US" w:eastAsia="en-US"/>
              </w:rPr>
              <w:t>为：CODcr15%、BOD9%、SS30%、氨氮3%。</w:t>
            </w:r>
          </w:p>
          <w:p w14:paraId="53A75A8F">
            <w:pPr>
              <w:spacing w:line="360" w:lineRule="auto"/>
              <w:ind w:firstLine="480" w:firstLineChars="200"/>
              <w:jc w:val="left"/>
              <w:rPr>
                <w:rFonts w:hint="eastAsia" w:ascii="Times New Roman" w:hAnsi="Times New Roman" w:cs="Times New Roman"/>
                <w:color w:val="auto"/>
                <w:sz w:val="24"/>
                <w:lang w:val="en-US" w:eastAsia="en-US"/>
              </w:rPr>
            </w:pPr>
            <w:r>
              <w:rPr>
                <w:rFonts w:hint="eastAsia" w:ascii="Times New Roman" w:hAnsi="Times New Roman" w:cs="Times New Roman"/>
                <w:color w:val="auto"/>
                <w:sz w:val="24"/>
                <w:lang w:val="en-US" w:eastAsia="zh-CN"/>
              </w:rPr>
              <w:t>本项目运营期</w:t>
            </w:r>
            <w:r>
              <w:rPr>
                <w:rFonts w:hint="eastAsia" w:ascii="Times New Roman" w:hAnsi="Times New Roman" w:cs="Times New Roman"/>
                <w:color w:val="auto"/>
                <w:sz w:val="24"/>
                <w:lang w:val="en-US" w:eastAsia="en-US"/>
              </w:rPr>
              <w:t>废水产生及排放情况具体见下表。</w:t>
            </w:r>
          </w:p>
          <w:p w14:paraId="165C64D4">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表4-5  项目运营期废水产生和排放情况一览表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91"/>
              <w:gridCol w:w="1063"/>
              <w:gridCol w:w="1060"/>
              <w:gridCol w:w="1062"/>
              <w:gridCol w:w="1064"/>
              <w:gridCol w:w="1059"/>
              <w:gridCol w:w="1067"/>
            </w:tblGrid>
            <w:tr w14:paraId="449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pct"/>
                  <w:gridSpan w:val="2"/>
                  <w:vAlign w:val="center"/>
                </w:tcPr>
                <w:p w14:paraId="3DC9DBBC">
                  <w:pPr>
                    <w:jc w:val="center"/>
                    <w:rPr>
                      <w:rFonts w:hint="eastAsia" w:ascii="Times New Roman" w:hAnsi="Times New Roman" w:cs="Times New Roman"/>
                      <w:b/>
                      <w:bCs/>
                      <w:szCs w:val="21"/>
                      <w:lang w:val="en-US" w:eastAsia="zh-CN"/>
                    </w:rPr>
                  </w:pPr>
                  <w:bookmarkStart w:id="87" w:name="OLE_LINK69" w:colFirst="0" w:colLast="3"/>
                  <w:bookmarkStart w:id="88" w:name="OLE_LINK83"/>
                  <w:r>
                    <w:rPr>
                      <w:rFonts w:hint="eastAsia" w:ascii="Times New Roman" w:hAnsi="Times New Roman" w:cs="Times New Roman"/>
                      <w:b/>
                      <w:bCs/>
                      <w:szCs w:val="21"/>
                      <w:lang w:val="en-US" w:eastAsia="zh-CN"/>
                    </w:rPr>
                    <w:t>污染物</w:t>
                  </w:r>
                </w:p>
              </w:tc>
              <w:tc>
                <w:tcPr>
                  <w:tcW w:w="624" w:type="pct"/>
                  <w:vAlign w:val="center"/>
                </w:tcPr>
                <w:p w14:paraId="4BE10AE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排放量（t/a）</w:t>
                  </w:r>
                </w:p>
              </w:tc>
              <w:tc>
                <w:tcPr>
                  <w:tcW w:w="622" w:type="pct"/>
                  <w:vAlign w:val="center"/>
                </w:tcPr>
                <w:p w14:paraId="1D83F9C0">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COD</w:t>
                  </w:r>
                </w:p>
              </w:tc>
              <w:tc>
                <w:tcPr>
                  <w:tcW w:w="623" w:type="pct"/>
                  <w:vAlign w:val="center"/>
                </w:tcPr>
                <w:p w14:paraId="50FFF07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BOD</w:t>
                  </w:r>
                  <w:r>
                    <w:rPr>
                      <w:rFonts w:hint="eastAsia" w:ascii="Times New Roman" w:hAnsi="Times New Roman" w:cs="Times New Roman"/>
                      <w:b/>
                      <w:bCs/>
                      <w:szCs w:val="21"/>
                      <w:vertAlign w:val="subscript"/>
                      <w:lang w:val="en-US" w:eastAsia="zh-CN"/>
                    </w:rPr>
                    <w:t>5</w:t>
                  </w:r>
                </w:p>
              </w:tc>
              <w:tc>
                <w:tcPr>
                  <w:tcW w:w="624" w:type="pct"/>
                  <w:vAlign w:val="center"/>
                </w:tcPr>
                <w:p w14:paraId="312FF9B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NH</w:t>
                  </w:r>
                  <w:r>
                    <w:rPr>
                      <w:rFonts w:hint="eastAsia" w:ascii="Times New Roman" w:hAnsi="Times New Roman" w:cs="Times New Roman"/>
                      <w:b/>
                      <w:bCs/>
                      <w:szCs w:val="21"/>
                      <w:vertAlign w:val="subscript"/>
                      <w:lang w:val="en-US" w:eastAsia="zh-CN"/>
                    </w:rPr>
                    <w:t>3</w:t>
                  </w:r>
                  <w:r>
                    <w:rPr>
                      <w:rFonts w:hint="eastAsia" w:ascii="Times New Roman" w:hAnsi="Times New Roman" w:cs="Times New Roman"/>
                      <w:b/>
                      <w:bCs/>
                      <w:szCs w:val="21"/>
                      <w:lang w:val="en-US" w:eastAsia="zh-CN"/>
                    </w:rPr>
                    <w:t>-N</w:t>
                  </w:r>
                </w:p>
              </w:tc>
              <w:tc>
                <w:tcPr>
                  <w:tcW w:w="621" w:type="pct"/>
                  <w:vAlign w:val="center"/>
                </w:tcPr>
                <w:p w14:paraId="08772EF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SS</w:t>
                  </w:r>
                </w:p>
              </w:tc>
              <w:tc>
                <w:tcPr>
                  <w:tcW w:w="622" w:type="pct"/>
                  <w:vAlign w:val="center"/>
                </w:tcPr>
                <w:p w14:paraId="2561BA9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动植物油</w:t>
                  </w:r>
                </w:p>
              </w:tc>
            </w:tr>
            <w:tr w14:paraId="1CFA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restart"/>
                  <w:vAlign w:val="center"/>
                </w:tcPr>
                <w:p w14:paraId="366D1928">
                  <w:pPr>
                    <w:jc w:val="center"/>
                    <w:rPr>
                      <w:rFonts w:hint="default" w:ascii="Times New Roman" w:hAnsi="Times New Roman" w:cs="Times New Roman"/>
                      <w:b w:val="0"/>
                      <w:bCs w:val="0"/>
                      <w:szCs w:val="21"/>
                      <w:lang w:val="en-US" w:eastAsia="zh-CN"/>
                    </w:rPr>
                  </w:pPr>
                  <w:bookmarkStart w:id="89" w:name="OLE_LINK70" w:colFirst="1" w:colLast="1"/>
                  <w:r>
                    <w:rPr>
                      <w:rFonts w:hint="eastAsia" w:ascii="Times New Roman" w:hAnsi="Times New Roman" w:cs="Times New Roman"/>
                      <w:b w:val="0"/>
                      <w:bCs w:val="0"/>
                      <w:szCs w:val="21"/>
                      <w:lang w:val="en-US" w:eastAsia="zh-CN"/>
                    </w:rPr>
                    <w:t>处理前</w:t>
                  </w:r>
                </w:p>
              </w:tc>
              <w:tc>
                <w:tcPr>
                  <w:tcW w:w="639" w:type="pct"/>
                  <w:vAlign w:val="center"/>
                </w:tcPr>
                <w:p w14:paraId="478E0EF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浓度（mg/L）</w:t>
                  </w:r>
                </w:p>
              </w:tc>
              <w:tc>
                <w:tcPr>
                  <w:tcW w:w="624" w:type="pct"/>
                  <w:vMerge w:val="restart"/>
                  <w:vAlign w:val="center"/>
                </w:tcPr>
                <w:p w14:paraId="50851D39">
                  <w:pPr>
                    <w:jc w:val="center"/>
                    <w:rPr>
                      <w:rFonts w:hint="default" w:ascii="Times New Roman" w:hAnsi="Times New Roman" w:cs="Times New Roman"/>
                      <w:b w:val="0"/>
                      <w:bCs w:val="0"/>
                      <w:szCs w:val="21"/>
                      <w:lang w:val="en-US" w:eastAsia="zh-CN"/>
                    </w:rPr>
                  </w:pPr>
                  <w:bookmarkStart w:id="90" w:name="OLE_LINK72"/>
                  <w:r>
                    <w:rPr>
                      <w:rFonts w:hint="eastAsia" w:ascii="Times New Roman" w:hAnsi="Times New Roman" w:cs="Times New Roman"/>
                      <w:b w:val="0"/>
                      <w:bCs w:val="0"/>
                      <w:szCs w:val="21"/>
                      <w:lang w:val="en-US" w:eastAsia="zh-CN"/>
                    </w:rPr>
                    <w:t>22551.18</w:t>
                  </w:r>
                  <w:bookmarkEnd w:id="90"/>
                </w:p>
              </w:tc>
              <w:tc>
                <w:tcPr>
                  <w:tcW w:w="622" w:type="pct"/>
                  <w:vAlign w:val="center"/>
                </w:tcPr>
                <w:p w14:paraId="28F58D4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300</w:t>
                  </w:r>
                </w:p>
              </w:tc>
              <w:tc>
                <w:tcPr>
                  <w:tcW w:w="623" w:type="pct"/>
                  <w:vAlign w:val="center"/>
                </w:tcPr>
                <w:p w14:paraId="1D6362A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250</w:t>
                  </w:r>
                </w:p>
              </w:tc>
              <w:tc>
                <w:tcPr>
                  <w:tcW w:w="624" w:type="pct"/>
                  <w:vAlign w:val="center"/>
                </w:tcPr>
                <w:p w14:paraId="5E9EDD0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30</w:t>
                  </w:r>
                </w:p>
              </w:tc>
              <w:tc>
                <w:tcPr>
                  <w:tcW w:w="621" w:type="pct"/>
                  <w:vAlign w:val="center"/>
                </w:tcPr>
                <w:p w14:paraId="2CDC699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200</w:t>
                  </w:r>
                </w:p>
              </w:tc>
              <w:tc>
                <w:tcPr>
                  <w:tcW w:w="622" w:type="pct"/>
                  <w:vAlign w:val="center"/>
                </w:tcPr>
                <w:p w14:paraId="157B409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20</w:t>
                  </w:r>
                </w:p>
              </w:tc>
            </w:tr>
            <w:tr w14:paraId="3C45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vAlign w:val="center"/>
                </w:tcPr>
                <w:p w14:paraId="73E4C0C9">
                  <w:pPr>
                    <w:jc w:val="center"/>
                    <w:rPr>
                      <w:rFonts w:hint="eastAsia" w:ascii="Times New Roman" w:hAnsi="Times New Roman" w:cs="Times New Roman"/>
                      <w:b w:val="0"/>
                      <w:bCs w:val="0"/>
                      <w:szCs w:val="21"/>
                      <w:lang w:val="en-US" w:eastAsia="zh-CN"/>
                    </w:rPr>
                  </w:pPr>
                </w:p>
              </w:tc>
              <w:tc>
                <w:tcPr>
                  <w:tcW w:w="639" w:type="pct"/>
                  <w:vAlign w:val="center"/>
                </w:tcPr>
                <w:p w14:paraId="6E2442A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排放量(t/a)</w:t>
                  </w:r>
                </w:p>
              </w:tc>
              <w:tc>
                <w:tcPr>
                  <w:tcW w:w="624" w:type="pct"/>
                  <w:vMerge w:val="continue"/>
                  <w:vAlign w:val="center"/>
                </w:tcPr>
                <w:p w14:paraId="141D3164">
                  <w:pPr>
                    <w:jc w:val="center"/>
                    <w:rPr>
                      <w:rFonts w:hint="eastAsia" w:ascii="Times New Roman" w:hAnsi="Times New Roman" w:cs="Times New Roman"/>
                      <w:b w:val="0"/>
                      <w:bCs w:val="0"/>
                      <w:szCs w:val="21"/>
                      <w:lang w:val="en-US" w:eastAsia="zh-CN"/>
                    </w:rPr>
                  </w:pPr>
                </w:p>
              </w:tc>
              <w:tc>
                <w:tcPr>
                  <w:tcW w:w="622" w:type="pct"/>
                  <w:vAlign w:val="center"/>
                </w:tcPr>
                <w:p w14:paraId="095A970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6.765</w:t>
                  </w:r>
                </w:p>
              </w:tc>
              <w:tc>
                <w:tcPr>
                  <w:tcW w:w="623" w:type="pct"/>
                  <w:vAlign w:val="center"/>
                </w:tcPr>
                <w:p w14:paraId="0E47A0D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5.638</w:t>
                  </w:r>
                </w:p>
              </w:tc>
              <w:tc>
                <w:tcPr>
                  <w:tcW w:w="624" w:type="pct"/>
                  <w:vAlign w:val="center"/>
                </w:tcPr>
                <w:p w14:paraId="106D3BD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0.676</w:t>
                  </w:r>
                </w:p>
              </w:tc>
              <w:tc>
                <w:tcPr>
                  <w:tcW w:w="621" w:type="pct"/>
                  <w:vAlign w:val="center"/>
                </w:tcPr>
                <w:p w14:paraId="6F70D54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4.51</w:t>
                  </w:r>
                </w:p>
              </w:tc>
              <w:tc>
                <w:tcPr>
                  <w:tcW w:w="622" w:type="pct"/>
                  <w:vAlign w:val="center"/>
                </w:tcPr>
                <w:p w14:paraId="40A78A8E">
                  <w:pPr>
                    <w:jc w:val="center"/>
                    <w:rPr>
                      <w:rFonts w:hint="default" w:ascii="Times New Roman" w:hAnsi="Times New Roman" w:cs="Times New Roman"/>
                      <w:b w:val="0"/>
                      <w:bCs w:val="0"/>
                      <w:szCs w:val="21"/>
                      <w:lang w:val="en-US" w:eastAsia="zh-CN"/>
                    </w:rPr>
                  </w:pPr>
                  <w:bookmarkStart w:id="91" w:name="OLE_LINK73"/>
                  <w:r>
                    <w:rPr>
                      <w:rFonts w:hint="eastAsia" w:ascii="Times New Roman" w:hAnsi="Times New Roman" w:cs="Times New Roman"/>
                      <w:b w:val="0"/>
                      <w:bCs w:val="0"/>
                      <w:szCs w:val="21"/>
                      <w:lang w:val="en-US" w:eastAsia="zh-CN"/>
                    </w:rPr>
                    <w:t>0.451</w:t>
                  </w:r>
                  <w:bookmarkEnd w:id="91"/>
                </w:p>
              </w:tc>
            </w:tr>
            <w:bookmarkEnd w:id="87"/>
            <w:bookmarkEnd w:id="89"/>
            <w:tr w14:paraId="13D1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pct"/>
                  <w:gridSpan w:val="2"/>
                  <w:vAlign w:val="center"/>
                </w:tcPr>
                <w:p w14:paraId="05451D63">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处理措施</w:t>
                  </w:r>
                </w:p>
              </w:tc>
              <w:tc>
                <w:tcPr>
                  <w:tcW w:w="3739" w:type="pct"/>
                  <w:gridSpan w:val="6"/>
                  <w:vAlign w:val="center"/>
                </w:tcPr>
                <w:p w14:paraId="0CD53D0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生活污水进入化粪池预处理，实验室废水收集后先进行酸碱中和调节pH后进入化粪池预处理</w:t>
                  </w:r>
                </w:p>
              </w:tc>
            </w:tr>
            <w:tr w14:paraId="0842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restart"/>
                  <w:vAlign w:val="center"/>
                </w:tcPr>
                <w:p w14:paraId="7016071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处理后</w:t>
                  </w:r>
                </w:p>
              </w:tc>
              <w:tc>
                <w:tcPr>
                  <w:tcW w:w="639" w:type="pct"/>
                  <w:vAlign w:val="center"/>
                </w:tcPr>
                <w:p w14:paraId="3EBF7FAA">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浓度（mg/L）</w:t>
                  </w:r>
                </w:p>
              </w:tc>
              <w:tc>
                <w:tcPr>
                  <w:tcW w:w="624" w:type="pct"/>
                  <w:vMerge w:val="restart"/>
                  <w:vAlign w:val="center"/>
                </w:tcPr>
                <w:p w14:paraId="73C2A05C">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22551.18</w:t>
                  </w:r>
                </w:p>
              </w:tc>
              <w:tc>
                <w:tcPr>
                  <w:tcW w:w="622" w:type="pct"/>
                  <w:vAlign w:val="center"/>
                </w:tcPr>
                <w:p w14:paraId="5230493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255</w:t>
                  </w:r>
                </w:p>
              </w:tc>
              <w:tc>
                <w:tcPr>
                  <w:tcW w:w="623" w:type="pct"/>
                  <w:vAlign w:val="center"/>
                </w:tcPr>
                <w:p w14:paraId="2CD8307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227.5</w:t>
                  </w:r>
                </w:p>
              </w:tc>
              <w:tc>
                <w:tcPr>
                  <w:tcW w:w="624" w:type="pct"/>
                  <w:vAlign w:val="center"/>
                </w:tcPr>
                <w:p w14:paraId="3901C9A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29.1</w:t>
                  </w:r>
                </w:p>
              </w:tc>
              <w:tc>
                <w:tcPr>
                  <w:tcW w:w="621" w:type="pct"/>
                  <w:vAlign w:val="center"/>
                </w:tcPr>
                <w:p w14:paraId="0D7F0F7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140</w:t>
                  </w:r>
                </w:p>
              </w:tc>
              <w:tc>
                <w:tcPr>
                  <w:tcW w:w="622" w:type="pct"/>
                  <w:vAlign w:val="center"/>
                </w:tcPr>
                <w:p w14:paraId="7D74828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20</w:t>
                  </w:r>
                </w:p>
              </w:tc>
            </w:tr>
            <w:tr w14:paraId="66A9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vAlign w:val="center"/>
                </w:tcPr>
                <w:p w14:paraId="2A1C2166">
                  <w:pPr>
                    <w:jc w:val="center"/>
                    <w:rPr>
                      <w:rFonts w:hint="eastAsia" w:ascii="Times New Roman" w:hAnsi="Times New Roman" w:cs="Times New Roman"/>
                      <w:b w:val="0"/>
                      <w:bCs w:val="0"/>
                      <w:szCs w:val="21"/>
                      <w:lang w:val="en-US" w:eastAsia="zh-CN"/>
                    </w:rPr>
                  </w:pPr>
                </w:p>
              </w:tc>
              <w:tc>
                <w:tcPr>
                  <w:tcW w:w="639" w:type="pct"/>
                  <w:vAlign w:val="center"/>
                </w:tcPr>
                <w:p w14:paraId="442B74A3">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排放量(t/a)</w:t>
                  </w:r>
                </w:p>
              </w:tc>
              <w:tc>
                <w:tcPr>
                  <w:tcW w:w="624" w:type="pct"/>
                  <w:vMerge w:val="continue"/>
                  <w:vAlign w:val="center"/>
                </w:tcPr>
                <w:p w14:paraId="27550580">
                  <w:pPr>
                    <w:jc w:val="center"/>
                    <w:rPr>
                      <w:rFonts w:hint="eastAsia" w:ascii="Times New Roman" w:hAnsi="Times New Roman" w:cs="Times New Roman"/>
                      <w:b w:val="0"/>
                      <w:bCs w:val="0"/>
                      <w:szCs w:val="21"/>
                      <w:lang w:val="en-US" w:eastAsia="zh-CN"/>
                    </w:rPr>
                  </w:pPr>
                </w:p>
              </w:tc>
              <w:tc>
                <w:tcPr>
                  <w:tcW w:w="622" w:type="pct"/>
                  <w:vAlign w:val="center"/>
                </w:tcPr>
                <w:p w14:paraId="311FD17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5.75</w:t>
                  </w:r>
                </w:p>
              </w:tc>
              <w:tc>
                <w:tcPr>
                  <w:tcW w:w="623" w:type="pct"/>
                  <w:vAlign w:val="center"/>
                </w:tcPr>
                <w:p w14:paraId="1DB6158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5.131</w:t>
                  </w:r>
                </w:p>
              </w:tc>
              <w:tc>
                <w:tcPr>
                  <w:tcW w:w="624" w:type="pct"/>
                  <w:vAlign w:val="center"/>
                </w:tcPr>
                <w:p w14:paraId="4C850B5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0.656</w:t>
                  </w:r>
                </w:p>
              </w:tc>
              <w:tc>
                <w:tcPr>
                  <w:tcW w:w="621" w:type="pct"/>
                  <w:vAlign w:val="center"/>
                </w:tcPr>
                <w:p w14:paraId="6E47533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3.157</w:t>
                  </w:r>
                </w:p>
              </w:tc>
              <w:tc>
                <w:tcPr>
                  <w:tcW w:w="622" w:type="pct"/>
                  <w:vAlign w:val="center"/>
                </w:tcPr>
                <w:p w14:paraId="27733930">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0.451</w:t>
                  </w:r>
                </w:p>
              </w:tc>
            </w:tr>
            <w:tr w14:paraId="705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pct"/>
                  <w:gridSpan w:val="2"/>
                  <w:vAlign w:val="center"/>
                </w:tcPr>
                <w:p w14:paraId="17AB620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标准</w:t>
                  </w:r>
                </w:p>
              </w:tc>
              <w:tc>
                <w:tcPr>
                  <w:tcW w:w="624" w:type="pct"/>
                  <w:vAlign w:val="center"/>
                </w:tcPr>
                <w:p w14:paraId="747E272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622" w:type="pct"/>
                  <w:vAlign w:val="center"/>
                </w:tcPr>
                <w:p w14:paraId="65FA539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500</w:t>
                  </w:r>
                </w:p>
              </w:tc>
              <w:tc>
                <w:tcPr>
                  <w:tcW w:w="623" w:type="pct"/>
                  <w:vAlign w:val="center"/>
                </w:tcPr>
                <w:p w14:paraId="7C092C7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300</w:t>
                  </w:r>
                </w:p>
              </w:tc>
              <w:tc>
                <w:tcPr>
                  <w:tcW w:w="624" w:type="pct"/>
                  <w:vAlign w:val="center"/>
                </w:tcPr>
                <w:p w14:paraId="2594746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45</w:t>
                  </w:r>
                </w:p>
              </w:tc>
              <w:tc>
                <w:tcPr>
                  <w:tcW w:w="621" w:type="pct"/>
                  <w:vAlign w:val="center"/>
                </w:tcPr>
                <w:p w14:paraId="7514167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400</w:t>
                  </w:r>
                </w:p>
              </w:tc>
              <w:tc>
                <w:tcPr>
                  <w:tcW w:w="622" w:type="pct"/>
                  <w:vAlign w:val="center"/>
                </w:tcPr>
                <w:p w14:paraId="44894A0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100</w:t>
                  </w:r>
                </w:p>
              </w:tc>
            </w:tr>
            <w:tr w14:paraId="4A80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51DAE07E">
                  <w:pPr>
                    <w:jc w:val="both"/>
                    <w:rPr>
                      <w:rFonts w:hint="default" w:ascii="Times New Roman" w:hAnsi="Times New Roman" w:cs="Times New Roman"/>
                      <w:b w:val="0"/>
                      <w:bCs w:val="0"/>
                      <w:szCs w:val="21"/>
                      <w:lang w:val="en-US" w:eastAsia="zh-CN"/>
                    </w:rPr>
                  </w:pPr>
                  <w:r>
                    <w:rPr>
                      <w:rFonts w:hint="eastAsia" w:ascii="Times New Roman" w:hAnsi="Times New Roman" w:cs="Times New Roman"/>
                      <w:b/>
                      <w:bCs/>
                      <w:szCs w:val="21"/>
                      <w:lang w:val="en-US" w:eastAsia="zh-CN"/>
                    </w:rPr>
                    <w:t>注：氨氮执行《污水排入城镇下水道水质标准》(GB/T31962-2015)B等级标准限值</w:t>
                  </w:r>
                </w:p>
              </w:tc>
            </w:tr>
            <w:bookmarkEnd w:id="88"/>
          </w:tbl>
          <w:p w14:paraId="461A031A">
            <w:pPr>
              <w:spacing w:line="360" w:lineRule="auto"/>
              <w:ind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由表4-5可知：项目运营期各功能单元均投入使用后，综合污水排放量约为22551.18m³/a。项目综合污水经化粪池预处理后达到《污水综合排放标准》(GB8978-1996)中的三级标准(其中氨氮执行《污水排入城镇下水道水质标准》(</w:t>
            </w:r>
            <w:bookmarkStart w:id="92" w:name="OLE_LINK75"/>
            <w:r>
              <w:rPr>
                <w:rFonts w:hint="eastAsia" w:ascii="Times New Roman" w:hAnsi="Times New Roman" w:cs="Times New Roman"/>
                <w:color w:val="auto"/>
                <w:sz w:val="24"/>
                <w:lang w:val="en-US" w:eastAsia="zh-CN"/>
              </w:rPr>
              <w:t>GB/T31962-2015</w:t>
            </w:r>
            <w:bookmarkEnd w:id="92"/>
            <w:r>
              <w:rPr>
                <w:rFonts w:hint="eastAsia" w:ascii="Times New Roman" w:hAnsi="Times New Roman" w:cs="Times New Roman"/>
                <w:color w:val="auto"/>
                <w:sz w:val="24"/>
                <w:lang w:val="en-US" w:eastAsia="zh-CN"/>
              </w:rPr>
              <w:t>)中A级标准限值)，再排入市政污水管网，最终进入芒市污水处理厂进行处理，可实现达标排放</w:t>
            </w:r>
          </w:p>
          <w:p w14:paraId="7BA810DD">
            <w:pPr>
              <w:spacing w:line="360" w:lineRule="auto"/>
              <w:ind w:firstLine="480" w:firstLineChars="200"/>
              <w:rPr>
                <w:rFonts w:hint="default"/>
                <w:sz w:val="24"/>
                <w:lang w:val="en-US"/>
              </w:rPr>
            </w:pPr>
            <w:r>
              <w:rPr>
                <w:rFonts w:hint="eastAsia"/>
                <w:sz w:val="24"/>
              </w:rPr>
              <w:t>（2）</w:t>
            </w:r>
            <w:r>
              <w:rPr>
                <w:rFonts w:hint="eastAsia"/>
                <w:sz w:val="24"/>
                <w:lang w:val="en-US" w:eastAsia="zh-CN"/>
              </w:rPr>
              <w:t>废水排放可行性</w:t>
            </w:r>
          </w:p>
          <w:p w14:paraId="35051E7B">
            <w:pPr>
              <w:spacing w:line="360" w:lineRule="auto"/>
              <w:ind w:firstLine="480" w:firstLineChars="200"/>
              <w:rPr>
                <w:rFonts w:hint="default"/>
                <w:sz w:val="24"/>
                <w:lang w:val="en-US" w:eastAsia="zh-CN"/>
              </w:rPr>
            </w:pPr>
            <w:r>
              <w:rPr>
                <w:rFonts w:hint="eastAsia"/>
                <w:sz w:val="24"/>
                <w:lang w:val="en-US" w:eastAsia="zh-CN"/>
              </w:rPr>
              <w:t>①芒市污水处理厂概况</w:t>
            </w:r>
          </w:p>
          <w:p w14:paraId="51913BD8">
            <w:pPr>
              <w:spacing w:line="360" w:lineRule="auto"/>
              <w:ind w:firstLine="480" w:firstLineChars="200"/>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本项目运营期产生废水经化粪池预处理后进入市政污水管网，然后进入芒市污水处理厂处理。芒市污水处理厂位于芒市芒核村西侧，紧邻芒市大河，服务范围为芒市城区。总占地面积为53.4亩，</w:t>
            </w:r>
            <w:bookmarkStart w:id="93" w:name="OLE_LINK79"/>
            <w:r>
              <w:rPr>
                <w:rFonts w:hint="eastAsia" w:ascii="Times New Roman" w:hAnsi="Times New Roman" w:cs="Times New Roman"/>
                <w:color w:val="auto"/>
                <w:sz w:val="24"/>
                <w:lang w:val="en-US" w:eastAsia="zh-CN"/>
              </w:rPr>
              <w:t>处理规模为3.0万吨/日，</w:t>
            </w:r>
            <w:bookmarkEnd w:id="93"/>
            <w:r>
              <w:rPr>
                <w:rFonts w:hint="eastAsia" w:ascii="Times New Roman" w:hAnsi="Times New Roman" w:cs="Times New Roman"/>
                <w:color w:val="auto"/>
                <w:sz w:val="24"/>
                <w:lang w:val="en-US" w:eastAsia="zh-CN"/>
              </w:rPr>
              <w:t>采用氧化沟（卡鲁赛尔）处理工艺，出水水质可以达到《城镇污水处理厂污染物排放标准》（GB18918-2002）一级A标准，污水经处理达标后排入芒市大河，污水处理厂主要承担芒市主城区范围内的城镇生活污水。本项目位于芒市二环西路南侧和32</w:t>
            </w:r>
            <w:bookmarkStart w:id="94" w:name="OLE_LINK80"/>
            <w:r>
              <w:rPr>
                <w:rFonts w:hint="eastAsia" w:ascii="Times New Roman" w:hAnsi="Times New Roman" w:cs="Times New Roman"/>
                <w:color w:val="auto"/>
                <w:sz w:val="24"/>
                <w:lang w:val="en-US" w:eastAsia="zh-CN"/>
              </w:rPr>
              <w:t>0国道北侧，属于芒市污水处理厂的服务范围，项目废水排放量约为108.1753</w:t>
            </w:r>
            <w:bookmarkStart w:id="95" w:name="OLE_LINK78"/>
            <w:r>
              <w:rPr>
                <w:rFonts w:hint="eastAsia" w:ascii="Times New Roman" w:hAnsi="Times New Roman" w:cs="Times New Roman"/>
                <w:color w:val="auto"/>
                <w:sz w:val="24"/>
                <w:lang w:val="en-US" w:eastAsia="zh-CN"/>
              </w:rPr>
              <w:t>m</w:t>
            </w:r>
            <w:r>
              <w:rPr>
                <w:rFonts w:hint="eastAsia" w:ascii="Times New Roman" w:hAnsi="Times New Roman" w:cs="Times New Roman"/>
                <w:color w:val="auto"/>
                <w:sz w:val="24"/>
                <w:vertAlign w:val="superscript"/>
                <w:lang w:val="en-US" w:eastAsia="zh-CN"/>
              </w:rPr>
              <w:t>3</w:t>
            </w:r>
            <w:bookmarkEnd w:id="94"/>
            <w:r>
              <w:rPr>
                <w:rFonts w:hint="eastAsia" w:ascii="Times New Roman" w:hAnsi="Times New Roman" w:cs="Times New Roman"/>
                <w:color w:val="auto"/>
                <w:sz w:val="24"/>
                <w:lang w:val="en-US" w:eastAsia="zh-CN"/>
              </w:rPr>
              <w:t>/d，</w:t>
            </w:r>
            <w:bookmarkEnd w:id="95"/>
            <w:r>
              <w:rPr>
                <w:rFonts w:hint="eastAsia" w:ascii="Times New Roman" w:hAnsi="Times New Roman" w:cs="Times New Roman"/>
                <w:color w:val="auto"/>
                <w:sz w:val="24"/>
                <w:lang w:val="en-US" w:eastAsia="zh-CN"/>
              </w:rPr>
              <w:t>不会对芒市污水处理厂产生较大负荷。且本项目废水经化粪池预处理后，出水水质可满足COD≤500mg/L，BOD₅≤300mg/L，氨氮≤45mg/L，SS≤400mg/L，动植物油≤100mg/L，符合芒市污水处理厂的进水水质要求。</w:t>
            </w:r>
          </w:p>
          <w:p w14:paraId="5DFC4D8E">
            <w:pPr>
              <w:spacing w:line="360" w:lineRule="auto"/>
              <w:ind w:firstLine="480" w:firstLineChars="200"/>
              <w:rPr>
                <w:rFonts w:hint="default"/>
                <w:sz w:val="24"/>
                <w:lang w:val="en-US" w:eastAsia="zh-CN"/>
              </w:rPr>
            </w:pPr>
            <w:r>
              <w:rPr>
                <w:rFonts w:hint="eastAsia"/>
                <w:sz w:val="24"/>
                <w:lang w:val="en-US" w:eastAsia="zh-CN"/>
              </w:rPr>
              <w:t>②接管芒市污水处理厂可行性分析</w:t>
            </w:r>
          </w:p>
          <w:p w14:paraId="2808C627">
            <w:pPr>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项目采取雨污分流制，雨水由雨水管网排入市政雨水管网。项目运营期产生的废水经化粪池预处理后排入市政污水管网，根据项目《设计方案》，项目所在区域已经铺设市政雨污管网，本项目化粪池排出废水于项目北侧接入市政污水管网，本项目新增污水量为108.1753</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w:t>
            </w:r>
            <w:r>
              <w:rPr>
                <w:rFonts w:hint="eastAsia" w:ascii="Times New Roman" w:hAnsi="Times New Roman" w:cs="Times New Roman"/>
                <w:color w:val="auto"/>
                <w:sz w:val="24"/>
                <w:lang w:val="en-US" w:eastAsia="zh-CN"/>
              </w:rPr>
              <w:t>，芒市污水处理厂</w:t>
            </w:r>
            <w:r>
              <w:rPr>
                <w:rFonts w:hint="eastAsia"/>
                <w:sz w:val="24"/>
                <w:lang w:val="en-US" w:eastAsia="zh-CN"/>
              </w:rPr>
              <w:t>处理规模为3.0万吨/日，本项目污水占芒市污水处理厂处理容量0.36%，负荷很小，在芒市污水处理厂可接纳容量内，因此本项目排入市政污水管可行。</w:t>
            </w:r>
          </w:p>
          <w:p w14:paraId="2A859C4F">
            <w:pPr>
              <w:spacing w:line="360" w:lineRule="auto"/>
              <w:ind w:firstLine="480" w:firstLineChars="200"/>
              <w:rPr>
                <w:rFonts w:hint="default"/>
                <w:sz w:val="24"/>
                <w:lang w:val="en-US" w:eastAsia="zh-CN"/>
              </w:rPr>
            </w:pPr>
            <w:r>
              <w:rPr>
                <w:rFonts w:hint="eastAsia"/>
                <w:sz w:val="24"/>
                <w:lang w:val="en-US" w:eastAsia="zh-CN"/>
              </w:rPr>
              <w:t>（3）废水排放口基本信息及纳管标准</w:t>
            </w:r>
          </w:p>
          <w:p w14:paraId="0725AF93">
            <w:pPr>
              <w:spacing w:line="360" w:lineRule="auto"/>
              <w:ind w:firstLine="480" w:firstLineChars="200"/>
              <w:rPr>
                <w:rFonts w:hint="eastAsia"/>
                <w:sz w:val="24"/>
                <w:lang w:val="en-US" w:eastAsia="zh-CN"/>
              </w:rPr>
            </w:pPr>
            <w:r>
              <w:rPr>
                <w:rFonts w:hint="eastAsia"/>
                <w:sz w:val="24"/>
                <w:lang w:val="en-US" w:eastAsia="zh-CN"/>
              </w:rPr>
              <w:t>废水类别、污染物及污染治理设施信息见表4-6所示：</w:t>
            </w:r>
          </w:p>
          <w:p w14:paraId="5FFD24B7">
            <w:pPr>
              <w:pStyle w:val="24"/>
              <w:spacing w:before="0" w:beforeAutospacing="0" w:after="0" w:afterAutospacing="0" w:line="360" w:lineRule="auto"/>
              <w:ind w:firstLine="482" w:firstLineChars="200"/>
              <w:jc w:val="center"/>
              <w:rPr>
                <w:rFonts w:hint="eastAsia" w:ascii="Times New Roman" w:hAnsi="Times New Roman" w:cs="Times New Roman"/>
                <w:b/>
                <w:kern w:val="2"/>
                <w:szCs w:val="24"/>
                <w:lang w:val="en-US" w:eastAsia="zh-CN"/>
              </w:rPr>
            </w:pPr>
          </w:p>
          <w:p w14:paraId="6284C9E3">
            <w:pPr>
              <w:pStyle w:val="24"/>
              <w:spacing w:before="0" w:beforeAutospacing="0" w:after="0" w:afterAutospacing="0" w:line="360" w:lineRule="auto"/>
              <w:ind w:firstLine="482" w:firstLineChars="200"/>
              <w:jc w:val="center"/>
              <w:rPr>
                <w:rFonts w:hint="default" w:ascii="Times New Roman" w:hAnsi="Times New Roman" w:cs="Times New Roman"/>
                <w:b/>
                <w:kern w:val="2"/>
                <w:szCs w:val="24"/>
                <w:lang w:val="en-US" w:eastAsia="zh-CN"/>
              </w:rPr>
            </w:pPr>
            <w:r>
              <w:rPr>
                <w:rFonts w:hint="eastAsia" w:ascii="Times New Roman" w:hAnsi="Times New Roman" w:cs="Times New Roman"/>
                <w:b/>
                <w:kern w:val="2"/>
                <w:szCs w:val="24"/>
                <w:lang w:val="en-US" w:eastAsia="zh-CN"/>
              </w:rPr>
              <w:t>表4-6  废水类别、污染物及污染治理设施信息一览表</w:t>
            </w:r>
          </w:p>
          <w:tbl>
            <w:tblPr>
              <w:tblStyle w:val="2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74"/>
              <w:gridCol w:w="1033"/>
              <w:gridCol w:w="665"/>
              <w:gridCol w:w="694"/>
              <w:gridCol w:w="638"/>
              <w:gridCol w:w="677"/>
              <w:gridCol w:w="774"/>
              <w:gridCol w:w="950"/>
              <w:gridCol w:w="825"/>
              <w:gridCol w:w="1153"/>
            </w:tblGrid>
            <w:tr w14:paraId="54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restart"/>
                  <w:vAlign w:val="center"/>
                </w:tcPr>
                <w:p w14:paraId="54B626F4">
                  <w:pPr>
                    <w:jc w:val="center"/>
                    <w:rPr>
                      <w:rFonts w:hint="default" w:ascii="Times New Roman" w:hAnsi="Times New Roman" w:cs="Times New Roman"/>
                      <w:b/>
                      <w:bCs/>
                      <w:szCs w:val="21"/>
                      <w:lang w:val="en-US" w:eastAsia="zh-CN"/>
                    </w:rPr>
                  </w:pPr>
                  <w:bookmarkStart w:id="96" w:name="OLE_LINK81"/>
                  <w:r>
                    <w:rPr>
                      <w:rFonts w:hint="eastAsia" w:ascii="Times New Roman" w:hAnsi="Times New Roman" w:cs="Times New Roman"/>
                      <w:b/>
                      <w:bCs/>
                      <w:szCs w:val="21"/>
                      <w:lang w:val="en-US" w:eastAsia="zh-CN"/>
                    </w:rPr>
                    <w:t>序号</w:t>
                  </w:r>
                </w:p>
              </w:tc>
              <w:tc>
                <w:tcPr>
                  <w:tcW w:w="396" w:type="pct"/>
                  <w:vMerge w:val="restart"/>
                  <w:vAlign w:val="center"/>
                </w:tcPr>
                <w:p w14:paraId="20D8A78C">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废水类别</w:t>
                  </w:r>
                </w:p>
              </w:tc>
              <w:tc>
                <w:tcPr>
                  <w:tcW w:w="605" w:type="pct"/>
                  <w:vMerge w:val="restart"/>
                  <w:vAlign w:val="center"/>
                </w:tcPr>
                <w:p w14:paraId="785F2E8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污染物种类</w:t>
                  </w:r>
                </w:p>
              </w:tc>
              <w:tc>
                <w:tcPr>
                  <w:tcW w:w="390" w:type="pct"/>
                  <w:vMerge w:val="restart"/>
                  <w:vAlign w:val="center"/>
                </w:tcPr>
                <w:p w14:paraId="5754A64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排放去向</w:t>
                  </w:r>
                </w:p>
              </w:tc>
              <w:tc>
                <w:tcPr>
                  <w:tcW w:w="407" w:type="pct"/>
                  <w:vMerge w:val="restart"/>
                  <w:vAlign w:val="center"/>
                </w:tcPr>
                <w:p w14:paraId="33221F7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排放规律</w:t>
                  </w:r>
                </w:p>
              </w:tc>
              <w:tc>
                <w:tcPr>
                  <w:tcW w:w="1225" w:type="pct"/>
                  <w:gridSpan w:val="3"/>
                  <w:vAlign w:val="center"/>
                </w:tcPr>
                <w:p w14:paraId="5BA15BA0">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污染治理设施</w:t>
                  </w:r>
                </w:p>
              </w:tc>
              <w:tc>
                <w:tcPr>
                  <w:tcW w:w="557" w:type="pct"/>
                  <w:vMerge w:val="restart"/>
                  <w:vAlign w:val="center"/>
                </w:tcPr>
                <w:p w14:paraId="3E59959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排放口编号</w:t>
                  </w:r>
                </w:p>
              </w:tc>
              <w:tc>
                <w:tcPr>
                  <w:tcW w:w="484" w:type="pct"/>
                  <w:vMerge w:val="restart"/>
                  <w:vAlign w:val="center"/>
                </w:tcPr>
                <w:p w14:paraId="09924DE0">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是否符合要求</w:t>
                  </w:r>
                </w:p>
              </w:tc>
              <w:tc>
                <w:tcPr>
                  <w:tcW w:w="676" w:type="pct"/>
                  <w:vMerge w:val="restart"/>
                  <w:vAlign w:val="center"/>
                </w:tcPr>
                <w:p w14:paraId="76A751D2">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排放口类型</w:t>
                  </w:r>
                </w:p>
              </w:tc>
            </w:tr>
            <w:tr w14:paraId="1A8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10F31936">
                  <w:pPr>
                    <w:jc w:val="center"/>
                    <w:rPr>
                      <w:rFonts w:hint="eastAsia" w:ascii="Times New Roman" w:hAnsi="Times New Roman" w:cs="Times New Roman"/>
                      <w:b/>
                      <w:bCs/>
                      <w:szCs w:val="21"/>
                      <w:lang w:val="en-US" w:eastAsia="zh-CN"/>
                    </w:rPr>
                  </w:pPr>
                </w:p>
              </w:tc>
              <w:tc>
                <w:tcPr>
                  <w:tcW w:w="396" w:type="pct"/>
                  <w:vMerge w:val="continue"/>
                  <w:vAlign w:val="center"/>
                </w:tcPr>
                <w:p w14:paraId="1ABB6329">
                  <w:pPr>
                    <w:jc w:val="center"/>
                    <w:rPr>
                      <w:rFonts w:hint="eastAsia" w:ascii="Times New Roman" w:hAnsi="Times New Roman" w:cs="Times New Roman"/>
                      <w:b/>
                      <w:bCs/>
                      <w:szCs w:val="21"/>
                      <w:lang w:val="en-US" w:eastAsia="zh-CN"/>
                    </w:rPr>
                  </w:pPr>
                </w:p>
              </w:tc>
              <w:tc>
                <w:tcPr>
                  <w:tcW w:w="605" w:type="pct"/>
                  <w:vMerge w:val="continue"/>
                  <w:vAlign w:val="center"/>
                </w:tcPr>
                <w:p w14:paraId="3289D556">
                  <w:pPr>
                    <w:jc w:val="center"/>
                    <w:rPr>
                      <w:rFonts w:hint="eastAsia" w:ascii="Times New Roman" w:hAnsi="Times New Roman" w:cs="Times New Roman"/>
                      <w:b/>
                      <w:bCs/>
                      <w:szCs w:val="21"/>
                      <w:lang w:val="en-US" w:eastAsia="zh-CN"/>
                    </w:rPr>
                  </w:pPr>
                </w:p>
              </w:tc>
              <w:tc>
                <w:tcPr>
                  <w:tcW w:w="390" w:type="pct"/>
                  <w:vMerge w:val="continue"/>
                  <w:vAlign w:val="center"/>
                </w:tcPr>
                <w:p w14:paraId="533FA817">
                  <w:pPr>
                    <w:jc w:val="center"/>
                    <w:rPr>
                      <w:rFonts w:hint="eastAsia" w:ascii="Times New Roman" w:hAnsi="Times New Roman" w:cs="Times New Roman"/>
                      <w:b/>
                      <w:bCs/>
                      <w:szCs w:val="21"/>
                      <w:lang w:val="en-US" w:eastAsia="zh-CN"/>
                    </w:rPr>
                  </w:pPr>
                </w:p>
              </w:tc>
              <w:tc>
                <w:tcPr>
                  <w:tcW w:w="407" w:type="pct"/>
                  <w:vMerge w:val="continue"/>
                  <w:vAlign w:val="center"/>
                </w:tcPr>
                <w:p w14:paraId="751FDBBC">
                  <w:pPr>
                    <w:jc w:val="center"/>
                    <w:rPr>
                      <w:rFonts w:hint="eastAsia" w:ascii="Times New Roman" w:hAnsi="Times New Roman" w:cs="Times New Roman"/>
                      <w:b/>
                      <w:bCs/>
                      <w:szCs w:val="21"/>
                      <w:lang w:val="en-US" w:eastAsia="zh-CN"/>
                    </w:rPr>
                  </w:pPr>
                </w:p>
              </w:tc>
              <w:tc>
                <w:tcPr>
                  <w:tcW w:w="374" w:type="pct"/>
                  <w:vAlign w:val="center"/>
                </w:tcPr>
                <w:p w14:paraId="65EEB7A4">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设施编号</w:t>
                  </w:r>
                </w:p>
              </w:tc>
              <w:tc>
                <w:tcPr>
                  <w:tcW w:w="397" w:type="pct"/>
                  <w:vAlign w:val="center"/>
                </w:tcPr>
                <w:p w14:paraId="5B0BA1E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设施名称</w:t>
                  </w:r>
                </w:p>
              </w:tc>
              <w:tc>
                <w:tcPr>
                  <w:tcW w:w="453" w:type="pct"/>
                  <w:vAlign w:val="center"/>
                </w:tcPr>
                <w:p w14:paraId="7C68237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设施工艺</w:t>
                  </w:r>
                </w:p>
              </w:tc>
              <w:tc>
                <w:tcPr>
                  <w:tcW w:w="557" w:type="pct"/>
                  <w:vMerge w:val="continue"/>
                  <w:vAlign w:val="center"/>
                </w:tcPr>
                <w:p w14:paraId="0CD04B38">
                  <w:pPr>
                    <w:jc w:val="center"/>
                    <w:rPr>
                      <w:rFonts w:hint="eastAsia" w:ascii="Times New Roman" w:hAnsi="Times New Roman" w:cs="Times New Roman"/>
                      <w:b/>
                      <w:bCs/>
                      <w:szCs w:val="21"/>
                      <w:lang w:val="en-US" w:eastAsia="zh-CN"/>
                    </w:rPr>
                  </w:pPr>
                </w:p>
              </w:tc>
              <w:tc>
                <w:tcPr>
                  <w:tcW w:w="484" w:type="pct"/>
                  <w:vMerge w:val="continue"/>
                  <w:vAlign w:val="center"/>
                </w:tcPr>
                <w:p w14:paraId="59CDE013">
                  <w:pPr>
                    <w:jc w:val="center"/>
                    <w:rPr>
                      <w:rFonts w:hint="eastAsia" w:ascii="Times New Roman" w:hAnsi="Times New Roman" w:cs="Times New Roman"/>
                      <w:b/>
                      <w:bCs/>
                      <w:szCs w:val="21"/>
                      <w:lang w:val="en-US" w:eastAsia="zh-CN"/>
                    </w:rPr>
                  </w:pPr>
                </w:p>
              </w:tc>
              <w:tc>
                <w:tcPr>
                  <w:tcW w:w="676" w:type="pct"/>
                  <w:vMerge w:val="continue"/>
                  <w:vAlign w:val="center"/>
                </w:tcPr>
                <w:p w14:paraId="6CCCE836">
                  <w:pPr>
                    <w:jc w:val="center"/>
                    <w:rPr>
                      <w:rFonts w:hint="eastAsia" w:ascii="Times New Roman" w:hAnsi="Times New Roman" w:cs="Times New Roman"/>
                      <w:b/>
                      <w:bCs/>
                      <w:szCs w:val="21"/>
                      <w:lang w:val="en-US" w:eastAsia="zh-CN"/>
                    </w:rPr>
                  </w:pPr>
                </w:p>
              </w:tc>
            </w:tr>
            <w:tr w14:paraId="32D3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41D5F0C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396" w:type="pct"/>
                  <w:vAlign w:val="center"/>
                </w:tcPr>
                <w:p w14:paraId="2379C70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混合废水</w:t>
                  </w:r>
                </w:p>
              </w:tc>
              <w:tc>
                <w:tcPr>
                  <w:tcW w:w="605" w:type="pct"/>
                  <w:vAlign w:val="center"/>
                </w:tcPr>
                <w:p w14:paraId="340DC598">
                  <w:pPr>
                    <w:jc w:val="center"/>
                    <w:rPr>
                      <w:rFonts w:hint="default" w:ascii="Times New Roman" w:hAnsi="Times New Roman" w:cs="Times New Roman"/>
                      <w:b w:val="0"/>
                      <w:bCs w:val="0"/>
                      <w:szCs w:val="21"/>
                      <w:lang w:val="en-US" w:eastAsia="zh-CN"/>
                    </w:rPr>
                  </w:pPr>
                  <w:bookmarkStart w:id="97" w:name="OLE_LINK84"/>
                  <w:r>
                    <w:rPr>
                      <w:rFonts w:hint="eastAsia" w:ascii="Times New Roman" w:hAnsi="Times New Roman" w:cs="Times New Roman"/>
                      <w:b w:val="0"/>
                      <w:bCs w:val="0"/>
                      <w:szCs w:val="21"/>
                      <w:lang w:val="en-US" w:eastAsia="zh-CN"/>
                    </w:rPr>
                    <w:t>pH（无量纲）、CODcr、BOD</w:t>
                  </w:r>
                  <w:r>
                    <w:rPr>
                      <w:rFonts w:hint="eastAsia" w:ascii="Times New Roman" w:hAnsi="Times New Roman" w:cs="Times New Roman"/>
                      <w:b w:val="0"/>
                      <w:bCs w:val="0"/>
                      <w:szCs w:val="21"/>
                      <w:vertAlign w:val="subscript"/>
                      <w:lang w:val="en-US" w:eastAsia="zh-CN"/>
                    </w:rPr>
                    <w:t>5</w:t>
                  </w:r>
                  <w:r>
                    <w:rPr>
                      <w:rFonts w:hint="eastAsia" w:ascii="Times New Roman" w:hAnsi="Times New Roman" w:cs="Times New Roman"/>
                      <w:b w:val="0"/>
                      <w:bCs w:val="0"/>
                      <w:szCs w:val="21"/>
                      <w:lang w:val="en-US" w:eastAsia="zh-CN"/>
                    </w:rPr>
                    <w:t>、SS、NH</w:t>
                  </w:r>
                  <w:r>
                    <w:rPr>
                      <w:rFonts w:hint="eastAsia" w:ascii="Times New Roman" w:hAnsi="Times New Roman" w:cs="Times New Roman"/>
                      <w:b w:val="0"/>
                      <w:bCs w:val="0"/>
                      <w:szCs w:val="21"/>
                      <w:vertAlign w:val="subscript"/>
                      <w:lang w:val="en-US" w:eastAsia="zh-CN"/>
                    </w:rPr>
                    <w:t>3</w:t>
                  </w:r>
                  <w:r>
                    <w:rPr>
                      <w:rFonts w:hint="eastAsia" w:ascii="Times New Roman" w:hAnsi="Times New Roman" w:cs="Times New Roman"/>
                      <w:b w:val="0"/>
                      <w:bCs w:val="0"/>
                      <w:szCs w:val="21"/>
                      <w:lang w:val="en-US" w:eastAsia="zh-CN"/>
                    </w:rPr>
                    <w:t>-N、动植物油</w:t>
                  </w:r>
                  <w:bookmarkEnd w:id="97"/>
                </w:p>
              </w:tc>
              <w:tc>
                <w:tcPr>
                  <w:tcW w:w="390" w:type="pct"/>
                  <w:vAlign w:val="center"/>
                </w:tcPr>
                <w:p w14:paraId="57E6065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芒市污水处理厂</w:t>
                  </w:r>
                </w:p>
              </w:tc>
              <w:tc>
                <w:tcPr>
                  <w:tcW w:w="407" w:type="pct"/>
                  <w:vAlign w:val="center"/>
                </w:tcPr>
                <w:p w14:paraId="21A2769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间断</w:t>
                  </w:r>
                </w:p>
              </w:tc>
              <w:tc>
                <w:tcPr>
                  <w:tcW w:w="374" w:type="pct"/>
                  <w:vAlign w:val="center"/>
                </w:tcPr>
                <w:p w14:paraId="00BEDE9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H1</w:t>
                  </w:r>
                </w:p>
              </w:tc>
              <w:tc>
                <w:tcPr>
                  <w:tcW w:w="397" w:type="pct"/>
                  <w:vAlign w:val="center"/>
                </w:tcPr>
                <w:p w14:paraId="7DE986D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化粪池</w:t>
                  </w:r>
                </w:p>
              </w:tc>
              <w:tc>
                <w:tcPr>
                  <w:tcW w:w="453" w:type="pct"/>
                  <w:vAlign w:val="center"/>
                </w:tcPr>
                <w:p w14:paraId="5B8664D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化粪池</w:t>
                  </w:r>
                </w:p>
              </w:tc>
              <w:tc>
                <w:tcPr>
                  <w:tcW w:w="557" w:type="pct"/>
                  <w:vAlign w:val="center"/>
                </w:tcPr>
                <w:p w14:paraId="48E4731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DW001</w:t>
                  </w:r>
                </w:p>
              </w:tc>
              <w:tc>
                <w:tcPr>
                  <w:tcW w:w="484" w:type="pct"/>
                  <w:vAlign w:val="center"/>
                </w:tcPr>
                <w:p w14:paraId="1F20F6ED">
                  <w:pPr>
                    <w:jc w:val="center"/>
                    <w:rPr>
                      <w:rFonts w:hint="eastAsia"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是</w:t>
                  </w:r>
                </w:p>
                <w:p w14:paraId="3D054FD2">
                  <w:pPr>
                    <w:jc w:val="center"/>
                    <w:rPr>
                      <w:rFonts w:hint="default"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否</w:t>
                  </w:r>
                </w:p>
              </w:tc>
              <w:tc>
                <w:tcPr>
                  <w:tcW w:w="676" w:type="pct"/>
                  <w:vAlign w:val="center"/>
                </w:tcPr>
                <w:p w14:paraId="5F70AE8F">
                  <w:pPr>
                    <w:jc w:val="center"/>
                    <w:rPr>
                      <w:rFonts w:hint="eastAsia"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企业总排</w:t>
                  </w:r>
                </w:p>
                <w:p w14:paraId="7B88A11A">
                  <w:pPr>
                    <w:jc w:val="center"/>
                    <w:rPr>
                      <w:rFonts w:hint="eastAsia"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雨水排放</w:t>
                  </w:r>
                </w:p>
                <w:p w14:paraId="7B931A83">
                  <w:pPr>
                    <w:jc w:val="center"/>
                    <w:rPr>
                      <w:rFonts w:hint="eastAsia"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清净下水排放</w:t>
                  </w:r>
                </w:p>
                <w:p w14:paraId="61739C3B">
                  <w:pPr>
                    <w:jc w:val="center"/>
                    <w:rPr>
                      <w:rFonts w:hint="eastAsia"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温排水排放</w:t>
                  </w:r>
                </w:p>
                <w:p w14:paraId="37576D91">
                  <w:pPr>
                    <w:jc w:val="center"/>
                    <w:rPr>
                      <w:rFonts w:hint="default"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eastAsia="zh-CN"/>
                    </w:rPr>
                    <w:t>□</w:t>
                  </w:r>
                  <w:r>
                    <w:rPr>
                      <w:rFonts w:hint="eastAsia" w:ascii="Times New Roman" w:hAnsi="Times New Roman" w:cs="Times New Roman"/>
                      <w:b w:val="0"/>
                      <w:bCs w:val="0"/>
                      <w:szCs w:val="21"/>
                      <w:lang w:val="en-US" w:eastAsia="zh-CN"/>
                    </w:rPr>
                    <w:t>车间或车间处理设施排放口</w:t>
                  </w:r>
                </w:p>
              </w:tc>
            </w:tr>
            <w:bookmarkEnd w:id="96"/>
          </w:tbl>
          <w:p w14:paraId="123CF40E">
            <w:pPr>
              <w:spacing w:line="360" w:lineRule="auto"/>
              <w:ind w:firstLine="480" w:firstLineChars="200"/>
              <w:rPr>
                <w:rFonts w:hint="default"/>
                <w:sz w:val="24"/>
                <w:lang w:val="en-US" w:eastAsia="zh-CN"/>
              </w:rPr>
            </w:pPr>
            <w:r>
              <w:rPr>
                <w:rFonts w:hint="eastAsia"/>
                <w:sz w:val="24"/>
                <w:lang w:val="en-US" w:eastAsia="zh-CN"/>
              </w:rPr>
              <w:t>废水间接排放口基本情况见表4-7所示：</w:t>
            </w:r>
          </w:p>
          <w:p w14:paraId="2808E13B">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表4-7  废水间接排放口基本情况</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74"/>
              <w:gridCol w:w="1411"/>
              <w:gridCol w:w="1411"/>
              <w:gridCol w:w="788"/>
              <w:gridCol w:w="425"/>
              <w:gridCol w:w="817"/>
              <w:gridCol w:w="1106"/>
              <w:gridCol w:w="425"/>
              <w:gridCol w:w="425"/>
              <w:gridCol w:w="425"/>
            </w:tblGrid>
            <w:tr w14:paraId="1E4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 w:type="pct"/>
                  <w:vMerge w:val="restart"/>
                  <w:vAlign w:val="center"/>
                </w:tcPr>
                <w:p w14:paraId="0E000E8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序号</w:t>
                  </w:r>
                </w:p>
              </w:tc>
              <w:tc>
                <w:tcPr>
                  <w:tcW w:w="429" w:type="pct"/>
                  <w:vMerge w:val="restart"/>
                  <w:vAlign w:val="center"/>
                </w:tcPr>
                <w:p w14:paraId="38BD262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排放口编号</w:t>
                  </w:r>
                </w:p>
              </w:tc>
              <w:tc>
                <w:tcPr>
                  <w:tcW w:w="1088" w:type="pct"/>
                  <w:gridSpan w:val="2"/>
                  <w:vMerge w:val="restart"/>
                  <w:vAlign w:val="center"/>
                </w:tcPr>
                <w:p w14:paraId="52B6D5D6">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排放口坐标</w:t>
                  </w:r>
                </w:p>
              </w:tc>
              <w:tc>
                <w:tcPr>
                  <w:tcW w:w="426" w:type="pct"/>
                  <w:vMerge w:val="restart"/>
                  <w:vAlign w:val="center"/>
                </w:tcPr>
                <w:p w14:paraId="6FD496D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排放量（万t/a）</w:t>
                  </w:r>
                </w:p>
              </w:tc>
              <w:tc>
                <w:tcPr>
                  <w:tcW w:w="1562" w:type="pct"/>
                  <w:gridSpan w:val="3"/>
                  <w:vAlign w:val="center"/>
                </w:tcPr>
                <w:p w14:paraId="162F48A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受纳污水处理厂信息</w:t>
                  </w:r>
                </w:p>
              </w:tc>
              <w:tc>
                <w:tcPr>
                  <w:tcW w:w="414" w:type="pct"/>
                  <w:vMerge w:val="restart"/>
                  <w:vAlign w:val="center"/>
                </w:tcPr>
                <w:p w14:paraId="32E4422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排放去向</w:t>
                  </w:r>
                </w:p>
              </w:tc>
              <w:tc>
                <w:tcPr>
                  <w:tcW w:w="414" w:type="pct"/>
                  <w:vMerge w:val="restart"/>
                  <w:vAlign w:val="center"/>
                </w:tcPr>
                <w:p w14:paraId="4B81AB4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排放规律</w:t>
                  </w:r>
                </w:p>
              </w:tc>
              <w:tc>
                <w:tcPr>
                  <w:tcW w:w="414" w:type="pct"/>
                  <w:vMerge w:val="restart"/>
                  <w:vAlign w:val="center"/>
                </w:tcPr>
                <w:p w14:paraId="01CC1828">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排放时段</w:t>
                  </w:r>
                </w:p>
              </w:tc>
            </w:tr>
            <w:tr w14:paraId="6D59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9" w:type="pct"/>
                  <w:vMerge w:val="continue"/>
                  <w:vAlign w:val="center"/>
                </w:tcPr>
                <w:p w14:paraId="0DE99FD0">
                  <w:pPr>
                    <w:jc w:val="center"/>
                    <w:rPr>
                      <w:rFonts w:hint="eastAsia" w:ascii="Times New Roman" w:hAnsi="Times New Roman" w:cs="Times New Roman"/>
                      <w:b/>
                      <w:bCs/>
                      <w:szCs w:val="21"/>
                      <w:lang w:val="en-US" w:eastAsia="zh-CN"/>
                    </w:rPr>
                  </w:pPr>
                </w:p>
              </w:tc>
              <w:tc>
                <w:tcPr>
                  <w:tcW w:w="429" w:type="pct"/>
                  <w:vMerge w:val="continue"/>
                  <w:vAlign w:val="center"/>
                </w:tcPr>
                <w:p w14:paraId="022E40DC">
                  <w:pPr>
                    <w:jc w:val="center"/>
                    <w:rPr>
                      <w:rFonts w:hint="eastAsia" w:ascii="Times New Roman" w:hAnsi="Times New Roman" w:cs="Times New Roman"/>
                      <w:b/>
                      <w:bCs/>
                      <w:szCs w:val="21"/>
                      <w:lang w:val="en-US" w:eastAsia="zh-CN"/>
                    </w:rPr>
                  </w:pPr>
                </w:p>
              </w:tc>
              <w:tc>
                <w:tcPr>
                  <w:tcW w:w="1088" w:type="pct"/>
                  <w:gridSpan w:val="2"/>
                  <w:vMerge w:val="continue"/>
                  <w:vAlign w:val="center"/>
                </w:tcPr>
                <w:p w14:paraId="700F1FF6">
                  <w:pPr>
                    <w:jc w:val="center"/>
                    <w:rPr>
                      <w:rFonts w:hint="eastAsia" w:ascii="Times New Roman" w:hAnsi="Times New Roman" w:cs="Times New Roman"/>
                      <w:b/>
                      <w:bCs/>
                      <w:szCs w:val="21"/>
                      <w:lang w:val="en-US" w:eastAsia="zh-CN"/>
                    </w:rPr>
                  </w:pPr>
                </w:p>
              </w:tc>
              <w:tc>
                <w:tcPr>
                  <w:tcW w:w="426" w:type="pct"/>
                  <w:vMerge w:val="continue"/>
                  <w:vAlign w:val="center"/>
                </w:tcPr>
                <w:p w14:paraId="479ED354">
                  <w:pPr>
                    <w:jc w:val="center"/>
                    <w:rPr>
                      <w:rFonts w:hint="eastAsia" w:ascii="Times New Roman" w:hAnsi="Times New Roman" w:cs="Times New Roman"/>
                      <w:b/>
                      <w:bCs/>
                      <w:szCs w:val="21"/>
                      <w:lang w:val="en-US" w:eastAsia="zh-CN"/>
                    </w:rPr>
                  </w:pPr>
                </w:p>
              </w:tc>
              <w:tc>
                <w:tcPr>
                  <w:tcW w:w="284" w:type="pct"/>
                  <w:vMerge w:val="restart"/>
                  <w:vAlign w:val="center"/>
                </w:tcPr>
                <w:p w14:paraId="47F3B680">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名称</w:t>
                  </w:r>
                </w:p>
              </w:tc>
              <w:tc>
                <w:tcPr>
                  <w:tcW w:w="604" w:type="pct"/>
                  <w:vMerge w:val="restart"/>
                  <w:vAlign w:val="center"/>
                </w:tcPr>
                <w:p w14:paraId="43ECBEA7">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污染物种类</w:t>
                  </w:r>
                </w:p>
              </w:tc>
              <w:tc>
                <w:tcPr>
                  <w:tcW w:w="674" w:type="pct"/>
                  <w:vMerge w:val="restart"/>
                  <w:vAlign w:val="center"/>
                </w:tcPr>
                <w:p w14:paraId="2C2E59D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标准限值（mg/L）</w:t>
                  </w:r>
                </w:p>
              </w:tc>
              <w:tc>
                <w:tcPr>
                  <w:tcW w:w="414" w:type="pct"/>
                  <w:vMerge w:val="continue"/>
                  <w:vAlign w:val="center"/>
                </w:tcPr>
                <w:p w14:paraId="3C575EBE">
                  <w:pPr>
                    <w:jc w:val="center"/>
                    <w:rPr>
                      <w:rFonts w:hint="eastAsia" w:ascii="Times New Roman" w:hAnsi="Times New Roman" w:cs="Times New Roman"/>
                      <w:b/>
                      <w:bCs/>
                      <w:szCs w:val="21"/>
                      <w:lang w:val="en-US" w:eastAsia="zh-CN"/>
                    </w:rPr>
                  </w:pPr>
                </w:p>
              </w:tc>
              <w:tc>
                <w:tcPr>
                  <w:tcW w:w="414" w:type="pct"/>
                  <w:vMerge w:val="continue"/>
                  <w:vAlign w:val="center"/>
                </w:tcPr>
                <w:p w14:paraId="217A9030">
                  <w:pPr>
                    <w:jc w:val="center"/>
                    <w:rPr>
                      <w:rFonts w:hint="eastAsia" w:ascii="Times New Roman" w:hAnsi="Times New Roman" w:cs="Times New Roman"/>
                      <w:b/>
                      <w:bCs/>
                      <w:szCs w:val="21"/>
                      <w:lang w:val="en-US" w:eastAsia="zh-CN"/>
                    </w:rPr>
                  </w:pPr>
                </w:p>
              </w:tc>
              <w:tc>
                <w:tcPr>
                  <w:tcW w:w="414" w:type="pct"/>
                  <w:vMerge w:val="continue"/>
                  <w:vAlign w:val="center"/>
                </w:tcPr>
                <w:p w14:paraId="31A82134">
                  <w:pPr>
                    <w:jc w:val="center"/>
                    <w:rPr>
                      <w:rFonts w:hint="eastAsia" w:ascii="Times New Roman" w:hAnsi="Times New Roman" w:cs="Times New Roman"/>
                      <w:b/>
                      <w:bCs/>
                      <w:szCs w:val="21"/>
                      <w:lang w:val="en-US" w:eastAsia="zh-CN"/>
                    </w:rPr>
                  </w:pPr>
                </w:p>
              </w:tc>
            </w:tr>
            <w:tr w14:paraId="692A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49" w:type="pct"/>
                  <w:vMerge w:val="continue"/>
                  <w:vAlign w:val="center"/>
                </w:tcPr>
                <w:p w14:paraId="30D78AC8">
                  <w:pPr>
                    <w:jc w:val="center"/>
                    <w:rPr>
                      <w:rFonts w:hint="eastAsia" w:ascii="Times New Roman" w:hAnsi="Times New Roman" w:cs="Times New Roman"/>
                      <w:b/>
                      <w:bCs/>
                      <w:szCs w:val="21"/>
                      <w:lang w:val="en-US" w:eastAsia="zh-CN"/>
                    </w:rPr>
                  </w:pPr>
                </w:p>
              </w:tc>
              <w:tc>
                <w:tcPr>
                  <w:tcW w:w="429" w:type="pct"/>
                  <w:vMerge w:val="continue"/>
                  <w:vAlign w:val="center"/>
                </w:tcPr>
                <w:p w14:paraId="2E9406C0">
                  <w:pPr>
                    <w:jc w:val="center"/>
                    <w:rPr>
                      <w:rFonts w:hint="eastAsia" w:ascii="Times New Roman" w:hAnsi="Times New Roman" w:cs="Times New Roman"/>
                      <w:b/>
                      <w:bCs/>
                      <w:szCs w:val="21"/>
                      <w:lang w:val="en-US" w:eastAsia="zh-CN"/>
                    </w:rPr>
                  </w:pPr>
                </w:p>
              </w:tc>
              <w:tc>
                <w:tcPr>
                  <w:tcW w:w="544" w:type="pct"/>
                  <w:vAlign w:val="center"/>
                </w:tcPr>
                <w:p w14:paraId="7AD44FB5">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经度</w:t>
                  </w:r>
                </w:p>
              </w:tc>
              <w:tc>
                <w:tcPr>
                  <w:tcW w:w="544" w:type="pct"/>
                  <w:vAlign w:val="center"/>
                </w:tcPr>
                <w:p w14:paraId="4BF1183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纬度</w:t>
                  </w:r>
                </w:p>
              </w:tc>
              <w:tc>
                <w:tcPr>
                  <w:tcW w:w="426" w:type="pct"/>
                  <w:vMerge w:val="continue"/>
                  <w:vAlign w:val="center"/>
                </w:tcPr>
                <w:p w14:paraId="47FFB4AA">
                  <w:pPr>
                    <w:jc w:val="center"/>
                    <w:rPr>
                      <w:rFonts w:hint="eastAsia" w:ascii="Times New Roman" w:hAnsi="Times New Roman" w:cs="Times New Roman"/>
                      <w:b/>
                      <w:bCs/>
                      <w:szCs w:val="21"/>
                      <w:lang w:val="en-US" w:eastAsia="zh-CN"/>
                    </w:rPr>
                  </w:pPr>
                </w:p>
              </w:tc>
              <w:tc>
                <w:tcPr>
                  <w:tcW w:w="284" w:type="pct"/>
                  <w:vMerge w:val="continue"/>
                  <w:vAlign w:val="center"/>
                </w:tcPr>
                <w:p w14:paraId="54A7E1BC">
                  <w:pPr>
                    <w:jc w:val="center"/>
                    <w:rPr>
                      <w:rFonts w:hint="eastAsia" w:ascii="Times New Roman" w:hAnsi="Times New Roman" w:cs="Times New Roman"/>
                      <w:b/>
                      <w:bCs/>
                      <w:szCs w:val="21"/>
                      <w:lang w:val="en-US" w:eastAsia="zh-CN"/>
                    </w:rPr>
                  </w:pPr>
                </w:p>
              </w:tc>
              <w:tc>
                <w:tcPr>
                  <w:tcW w:w="604" w:type="pct"/>
                  <w:vMerge w:val="continue"/>
                  <w:vAlign w:val="center"/>
                </w:tcPr>
                <w:p w14:paraId="618504E4">
                  <w:pPr>
                    <w:jc w:val="center"/>
                    <w:rPr>
                      <w:rFonts w:hint="eastAsia" w:ascii="Times New Roman" w:hAnsi="Times New Roman" w:cs="Times New Roman"/>
                      <w:b/>
                      <w:bCs/>
                      <w:szCs w:val="21"/>
                      <w:lang w:val="en-US" w:eastAsia="zh-CN"/>
                    </w:rPr>
                  </w:pPr>
                </w:p>
              </w:tc>
              <w:tc>
                <w:tcPr>
                  <w:tcW w:w="674" w:type="pct"/>
                  <w:vMerge w:val="continue"/>
                  <w:vAlign w:val="center"/>
                </w:tcPr>
                <w:p w14:paraId="66A1E368">
                  <w:pPr>
                    <w:jc w:val="center"/>
                    <w:rPr>
                      <w:rFonts w:hint="eastAsia" w:ascii="Times New Roman" w:hAnsi="Times New Roman" w:cs="Times New Roman"/>
                      <w:b/>
                      <w:bCs/>
                      <w:szCs w:val="21"/>
                      <w:lang w:val="en-US" w:eastAsia="zh-CN"/>
                    </w:rPr>
                  </w:pPr>
                </w:p>
              </w:tc>
              <w:tc>
                <w:tcPr>
                  <w:tcW w:w="414" w:type="pct"/>
                  <w:vMerge w:val="continue"/>
                  <w:vAlign w:val="center"/>
                </w:tcPr>
                <w:p w14:paraId="3A7EB767">
                  <w:pPr>
                    <w:jc w:val="center"/>
                    <w:rPr>
                      <w:rFonts w:hint="eastAsia" w:ascii="Times New Roman" w:hAnsi="Times New Roman" w:cs="Times New Roman"/>
                      <w:b/>
                      <w:bCs/>
                      <w:szCs w:val="21"/>
                      <w:lang w:val="en-US" w:eastAsia="zh-CN"/>
                    </w:rPr>
                  </w:pPr>
                </w:p>
              </w:tc>
              <w:tc>
                <w:tcPr>
                  <w:tcW w:w="414" w:type="pct"/>
                  <w:vMerge w:val="continue"/>
                  <w:vAlign w:val="center"/>
                </w:tcPr>
                <w:p w14:paraId="74CE7311">
                  <w:pPr>
                    <w:jc w:val="center"/>
                    <w:rPr>
                      <w:rFonts w:hint="eastAsia" w:ascii="Times New Roman" w:hAnsi="Times New Roman" w:cs="Times New Roman"/>
                      <w:b/>
                      <w:bCs/>
                      <w:szCs w:val="21"/>
                      <w:lang w:val="en-US" w:eastAsia="zh-CN"/>
                    </w:rPr>
                  </w:pPr>
                </w:p>
              </w:tc>
              <w:tc>
                <w:tcPr>
                  <w:tcW w:w="414" w:type="pct"/>
                  <w:vMerge w:val="continue"/>
                  <w:vAlign w:val="center"/>
                </w:tcPr>
                <w:p w14:paraId="0CBDB4C7">
                  <w:pPr>
                    <w:jc w:val="center"/>
                    <w:rPr>
                      <w:rFonts w:hint="eastAsia" w:ascii="Times New Roman" w:hAnsi="Times New Roman" w:cs="Times New Roman"/>
                      <w:b/>
                      <w:bCs/>
                      <w:szCs w:val="21"/>
                      <w:lang w:val="en-US" w:eastAsia="zh-CN"/>
                    </w:rPr>
                  </w:pPr>
                </w:p>
              </w:tc>
            </w:tr>
            <w:tr w14:paraId="2E55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restart"/>
                  <w:vAlign w:val="center"/>
                </w:tcPr>
                <w:p w14:paraId="18E697A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429" w:type="pct"/>
                  <w:vMerge w:val="restart"/>
                  <w:vAlign w:val="center"/>
                </w:tcPr>
                <w:p w14:paraId="6CA83BD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DW001</w:t>
                  </w:r>
                </w:p>
              </w:tc>
              <w:tc>
                <w:tcPr>
                  <w:tcW w:w="544" w:type="pct"/>
                  <w:vMerge w:val="restart"/>
                  <w:vAlign w:val="center"/>
                </w:tcPr>
                <w:p w14:paraId="5867A603">
                  <w:pPr>
                    <w:jc w:val="center"/>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98.584868633</w:t>
                  </w:r>
                </w:p>
              </w:tc>
              <w:tc>
                <w:tcPr>
                  <w:tcW w:w="544" w:type="pct"/>
                  <w:vMerge w:val="restart"/>
                  <w:vAlign w:val="center"/>
                </w:tcPr>
                <w:p w14:paraId="503524DE">
                  <w:pPr>
                    <w:jc w:val="center"/>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24.462363768</w:t>
                  </w:r>
                </w:p>
              </w:tc>
              <w:tc>
                <w:tcPr>
                  <w:tcW w:w="426" w:type="pct"/>
                  <w:vMerge w:val="restart"/>
                  <w:vAlign w:val="center"/>
                </w:tcPr>
                <w:p w14:paraId="0C7B561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2.2551</w:t>
                  </w:r>
                </w:p>
              </w:tc>
              <w:tc>
                <w:tcPr>
                  <w:tcW w:w="284" w:type="pct"/>
                  <w:vMerge w:val="restart"/>
                  <w:vAlign w:val="center"/>
                </w:tcPr>
                <w:p w14:paraId="165B8F5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芒市污水处理厂</w:t>
                  </w:r>
                </w:p>
              </w:tc>
              <w:tc>
                <w:tcPr>
                  <w:tcW w:w="604" w:type="pct"/>
                  <w:vAlign w:val="center"/>
                </w:tcPr>
                <w:p w14:paraId="69072AE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pH（无量纲）</w:t>
                  </w:r>
                </w:p>
              </w:tc>
              <w:tc>
                <w:tcPr>
                  <w:tcW w:w="674" w:type="pct"/>
                  <w:vAlign w:val="center"/>
                </w:tcPr>
                <w:p w14:paraId="7A67766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6-9</w:t>
                  </w:r>
                </w:p>
              </w:tc>
              <w:tc>
                <w:tcPr>
                  <w:tcW w:w="414" w:type="pct"/>
                  <w:vMerge w:val="restart"/>
                  <w:vAlign w:val="center"/>
                </w:tcPr>
                <w:p w14:paraId="54DB49A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芒市污水处理厂</w:t>
                  </w:r>
                </w:p>
              </w:tc>
              <w:tc>
                <w:tcPr>
                  <w:tcW w:w="414" w:type="pct"/>
                  <w:vMerge w:val="restart"/>
                  <w:vAlign w:val="center"/>
                </w:tcPr>
                <w:p w14:paraId="5BD17FCA">
                  <w:pPr>
                    <w:jc w:val="center"/>
                    <w:rPr>
                      <w:rFonts w:hint="default" w:ascii="Times New Roman" w:hAnsi="Times New Roman" w:cs="Times New Roman"/>
                      <w:b w:val="0"/>
                      <w:bCs w:val="0"/>
                      <w:szCs w:val="21"/>
                      <w:lang w:val="en-US" w:eastAsia="zh-CN"/>
                    </w:rPr>
                  </w:pPr>
                  <w:r>
                    <w:rPr>
                      <w:rFonts w:hint="eastAsia" w:asciiTheme="minorEastAsia" w:hAnsiTheme="minorEastAsia" w:eastAsiaTheme="minorEastAsia"/>
                      <w:kern w:val="0"/>
                      <w:sz w:val="21"/>
                      <w:szCs w:val="21"/>
                      <w:lang w:val="en-US" w:eastAsia="zh-CN"/>
                    </w:rPr>
                    <w:t>间断</w:t>
                  </w:r>
                </w:p>
              </w:tc>
              <w:tc>
                <w:tcPr>
                  <w:tcW w:w="414" w:type="pct"/>
                  <w:vMerge w:val="restart"/>
                  <w:vAlign w:val="center"/>
                </w:tcPr>
                <w:p w14:paraId="2CED477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r>
            <w:tr w14:paraId="53B9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14:paraId="6DF73862">
                  <w:pPr>
                    <w:jc w:val="center"/>
                    <w:rPr>
                      <w:rFonts w:hint="eastAsia" w:ascii="Times New Roman" w:hAnsi="Times New Roman" w:cs="Times New Roman"/>
                      <w:b w:val="0"/>
                      <w:bCs w:val="0"/>
                      <w:szCs w:val="21"/>
                      <w:lang w:val="en-US" w:eastAsia="zh-CN"/>
                    </w:rPr>
                  </w:pPr>
                </w:p>
              </w:tc>
              <w:tc>
                <w:tcPr>
                  <w:tcW w:w="429" w:type="pct"/>
                  <w:vMerge w:val="continue"/>
                  <w:vAlign w:val="center"/>
                </w:tcPr>
                <w:p w14:paraId="03C95323">
                  <w:pPr>
                    <w:jc w:val="center"/>
                    <w:rPr>
                      <w:rFonts w:hint="eastAsia" w:ascii="Times New Roman" w:hAnsi="Times New Roman" w:cs="Times New Roman"/>
                      <w:b w:val="0"/>
                      <w:bCs w:val="0"/>
                      <w:szCs w:val="21"/>
                      <w:lang w:val="en-US" w:eastAsia="zh-CN"/>
                    </w:rPr>
                  </w:pPr>
                </w:p>
              </w:tc>
              <w:tc>
                <w:tcPr>
                  <w:tcW w:w="544" w:type="pct"/>
                  <w:vMerge w:val="continue"/>
                  <w:vAlign w:val="center"/>
                </w:tcPr>
                <w:p w14:paraId="63A09FC3">
                  <w:pPr>
                    <w:jc w:val="center"/>
                    <w:rPr>
                      <w:rFonts w:hint="eastAsia" w:ascii="Times New Roman" w:hAnsi="Times New Roman" w:cs="Times New Roman"/>
                      <w:b w:val="0"/>
                      <w:bCs w:val="0"/>
                      <w:szCs w:val="21"/>
                      <w:lang w:val="en-US" w:eastAsia="zh-CN"/>
                    </w:rPr>
                  </w:pPr>
                </w:p>
              </w:tc>
              <w:tc>
                <w:tcPr>
                  <w:tcW w:w="544" w:type="pct"/>
                  <w:vMerge w:val="continue"/>
                  <w:vAlign w:val="center"/>
                </w:tcPr>
                <w:p w14:paraId="6B9FECCC">
                  <w:pPr>
                    <w:jc w:val="center"/>
                    <w:rPr>
                      <w:rFonts w:hint="eastAsia" w:ascii="Times New Roman" w:hAnsi="Times New Roman" w:cs="Times New Roman"/>
                      <w:b w:val="0"/>
                      <w:bCs w:val="0"/>
                      <w:szCs w:val="21"/>
                      <w:lang w:val="en-US" w:eastAsia="zh-CN"/>
                    </w:rPr>
                  </w:pPr>
                </w:p>
              </w:tc>
              <w:tc>
                <w:tcPr>
                  <w:tcW w:w="426" w:type="pct"/>
                  <w:vMerge w:val="continue"/>
                  <w:vAlign w:val="center"/>
                </w:tcPr>
                <w:p w14:paraId="1EBD132D">
                  <w:pPr>
                    <w:jc w:val="center"/>
                    <w:rPr>
                      <w:rFonts w:hint="eastAsia" w:ascii="Times New Roman" w:hAnsi="Times New Roman" w:cs="Times New Roman"/>
                      <w:b w:val="0"/>
                      <w:bCs w:val="0"/>
                      <w:szCs w:val="21"/>
                      <w:lang w:val="en-US" w:eastAsia="zh-CN"/>
                    </w:rPr>
                  </w:pPr>
                </w:p>
              </w:tc>
              <w:tc>
                <w:tcPr>
                  <w:tcW w:w="284" w:type="pct"/>
                  <w:vMerge w:val="continue"/>
                  <w:vAlign w:val="center"/>
                </w:tcPr>
                <w:p w14:paraId="07A93754">
                  <w:pPr>
                    <w:jc w:val="center"/>
                    <w:rPr>
                      <w:rFonts w:hint="eastAsia" w:ascii="Times New Roman" w:hAnsi="Times New Roman" w:cs="Times New Roman"/>
                      <w:b w:val="0"/>
                      <w:bCs w:val="0"/>
                      <w:szCs w:val="21"/>
                      <w:lang w:val="en-US" w:eastAsia="zh-CN"/>
                    </w:rPr>
                  </w:pPr>
                </w:p>
              </w:tc>
              <w:tc>
                <w:tcPr>
                  <w:tcW w:w="604" w:type="pct"/>
                  <w:vAlign w:val="center"/>
                </w:tcPr>
                <w:p w14:paraId="098EDBF1">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CODcr</w:t>
                  </w:r>
                </w:p>
              </w:tc>
              <w:tc>
                <w:tcPr>
                  <w:tcW w:w="674" w:type="pct"/>
                  <w:vAlign w:val="center"/>
                </w:tcPr>
                <w:p w14:paraId="3199554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50</w:t>
                  </w:r>
                </w:p>
              </w:tc>
              <w:tc>
                <w:tcPr>
                  <w:tcW w:w="414" w:type="pct"/>
                  <w:vMerge w:val="continue"/>
                  <w:vAlign w:val="center"/>
                </w:tcPr>
                <w:p w14:paraId="5B81995A">
                  <w:pPr>
                    <w:jc w:val="center"/>
                    <w:rPr>
                      <w:rFonts w:hint="eastAsia" w:ascii="Times New Roman" w:hAnsi="Times New Roman" w:cs="Times New Roman"/>
                      <w:b w:val="0"/>
                      <w:bCs w:val="0"/>
                      <w:szCs w:val="21"/>
                      <w:lang w:val="en-US" w:eastAsia="zh-CN"/>
                    </w:rPr>
                  </w:pPr>
                </w:p>
              </w:tc>
              <w:tc>
                <w:tcPr>
                  <w:tcW w:w="414" w:type="pct"/>
                  <w:vMerge w:val="continue"/>
                  <w:vAlign w:val="center"/>
                </w:tcPr>
                <w:p w14:paraId="4C7F4DDA">
                  <w:pPr>
                    <w:jc w:val="center"/>
                    <w:rPr>
                      <w:rFonts w:hint="eastAsia" w:asciiTheme="minorEastAsia" w:hAnsiTheme="minorEastAsia" w:eastAsiaTheme="minorEastAsia"/>
                      <w:kern w:val="0"/>
                      <w:sz w:val="21"/>
                      <w:szCs w:val="21"/>
                      <w:lang w:eastAsia="zh-CN"/>
                    </w:rPr>
                  </w:pPr>
                </w:p>
              </w:tc>
              <w:tc>
                <w:tcPr>
                  <w:tcW w:w="414" w:type="pct"/>
                  <w:vMerge w:val="continue"/>
                  <w:vAlign w:val="center"/>
                </w:tcPr>
                <w:p w14:paraId="38EDDEDF">
                  <w:pPr>
                    <w:jc w:val="center"/>
                    <w:rPr>
                      <w:rFonts w:hint="eastAsia" w:asciiTheme="minorEastAsia" w:hAnsiTheme="minorEastAsia" w:eastAsiaTheme="minorEastAsia"/>
                      <w:kern w:val="0"/>
                      <w:sz w:val="21"/>
                      <w:szCs w:val="21"/>
                      <w:lang w:eastAsia="zh-CN"/>
                    </w:rPr>
                  </w:pPr>
                </w:p>
              </w:tc>
            </w:tr>
            <w:tr w14:paraId="0840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 w:type="pct"/>
                  <w:vMerge w:val="continue"/>
                  <w:vAlign w:val="center"/>
                </w:tcPr>
                <w:p w14:paraId="7E4FDAAB">
                  <w:pPr>
                    <w:jc w:val="center"/>
                    <w:rPr>
                      <w:rFonts w:hint="eastAsia" w:ascii="Times New Roman" w:hAnsi="Times New Roman" w:cs="Times New Roman"/>
                      <w:b w:val="0"/>
                      <w:bCs w:val="0"/>
                      <w:szCs w:val="21"/>
                      <w:lang w:val="en-US" w:eastAsia="zh-CN"/>
                    </w:rPr>
                  </w:pPr>
                </w:p>
              </w:tc>
              <w:tc>
                <w:tcPr>
                  <w:tcW w:w="429" w:type="pct"/>
                  <w:vMerge w:val="continue"/>
                  <w:vAlign w:val="center"/>
                </w:tcPr>
                <w:p w14:paraId="7316C857">
                  <w:pPr>
                    <w:jc w:val="center"/>
                    <w:rPr>
                      <w:rFonts w:hint="eastAsia" w:ascii="Times New Roman" w:hAnsi="Times New Roman" w:cs="Times New Roman"/>
                      <w:b w:val="0"/>
                      <w:bCs w:val="0"/>
                      <w:szCs w:val="21"/>
                      <w:lang w:val="en-US" w:eastAsia="zh-CN"/>
                    </w:rPr>
                  </w:pPr>
                </w:p>
              </w:tc>
              <w:tc>
                <w:tcPr>
                  <w:tcW w:w="544" w:type="pct"/>
                  <w:vMerge w:val="continue"/>
                  <w:vAlign w:val="center"/>
                </w:tcPr>
                <w:p w14:paraId="1807BCFC">
                  <w:pPr>
                    <w:jc w:val="center"/>
                    <w:rPr>
                      <w:rFonts w:hint="eastAsia" w:ascii="Times New Roman" w:hAnsi="Times New Roman" w:cs="Times New Roman"/>
                      <w:b w:val="0"/>
                      <w:bCs w:val="0"/>
                      <w:szCs w:val="21"/>
                      <w:lang w:val="en-US" w:eastAsia="zh-CN"/>
                    </w:rPr>
                  </w:pPr>
                </w:p>
              </w:tc>
              <w:tc>
                <w:tcPr>
                  <w:tcW w:w="544" w:type="pct"/>
                  <w:vMerge w:val="continue"/>
                  <w:vAlign w:val="center"/>
                </w:tcPr>
                <w:p w14:paraId="3E8F2882">
                  <w:pPr>
                    <w:jc w:val="center"/>
                    <w:rPr>
                      <w:rFonts w:hint="eastAsia" w:ascii="Times New Roman" w:hAnsi="Times New Roman" w:cs="Times New Roman"/>
                      <w:b w:val="0"/>
                      <w:bCs w:val="0"/>
                      <w:szCs w:val="21"/>
                      <w:lang w:val="en-US" w:eastAsia="zh-CN"/>
                    </w:rPr>
                  </w:pPr>
                </w:p>
              </w:tc>
              <w:tc>
                <w:tcPr>
                  <w:tcW w:w="426" w:type="pct"/>
                  <w:vMerge w:val="continue"/>
                  <w:vAlign w:val="center"/>
                </w:tcPr>
                <w:p w14:paraId="03BF352D">
                  <w:pPr>
                    <w:jc w:val="center"/>
                    <w:rPr>
                      <w:rFonts w:hint="eastAsia" w:ascii="Times New Roman" w:hAnsi="Times New Roman" w:cs="Times New Roman"/>
                      <w:b w:val="0"/>
                      <w:bCs w:val="0"/>
                      <w:szCs w:val="21"/>
                      <w:lang w:val="en-US" w:eastAsia="zh-CN"/>
                    </w:rPr>
                  </w:pPr>
                </w:p>
              </w:tc>
              <w:tc>
                <w:tcPr>
                  <w:tcW w:w="284" w:type="pct"/>
                  <w:vMerge w:val="continue"/>
                  <w:vAlign w:val="center"/>
                </w:tcPr>
                <w:p w14:paraId="373C821D">
                  <w:pPr>
                    <w:jc w:val="center"/>
                    <w:rPr>
                      <w:rFonts w:hint="eastAsia" w:ascii="Times New Roman" w:hAnsi="Times New Roman" w:cs="Times New Roman"/>
                      <w:b w:val="0"/>
                      <w:bCs w:val="0"/>
                      <w:szCs w:val="21"/>
                      <w:lang w:val="en-US" w:eastAsia="zh-CN"/>
                    </w:rPr>
                  </w:pPr>
                </w:p>
              </w:tc>
              <w:tc>
                <w:tcPr>
                  <w:tcW w:w="604" w:type="pct"/>
                  <w:vAlign w:val="center"/>
                </w:tcPr>
                <w:p w14:paraId="21D690EF">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BOD</w:t>
                  </w:r>
                  <w:r>
                    <w:rPr>
                      <w:rFonts w:hint="eastAsia" w:ascii="Times New Roman" w:hAnsi="Times New Roman" w:cs="Times New Roman"/>
                      <w:b w:val="0"/>
                      <w:bCs w:val="0"/>
                      <w:szCs w:val="21"/>
                      <w:vertAlign w:val="subscript"/>
                      <w:lang w:val="en-US" w:eastAsia="zh-CN"/>
                    </w:rPr>
                    <w:t>5</w:t>
                  </w:r>
                </w:p>
              </w:tc>
              <w:tc>
                <w:tcPr>
                  <w:tcW w:w="674" w:type="pct"/>
                  <w:vAlign w:val="center"/>
                </w:tcPr>
                <w:p w14:paraId="34A91D3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10</w:t>
                  </w:r>
                </w:p>
              </w:tc>
              <w:tc>
                <w:tcPr>
                  <w:tcW w:w="414" w:type="pct"/>
                  <w:vMerge w:val="continue"/>
                  <w:vAlign w:val="center"/>
                </w:tcPr>
                <w:p w14:paraId="01B58ED3">
                  <w:pPr>
                    <w:jc w:val="center"/>
                    <w:rPr>
                      <w:rFonts w:hint="eastAsia" w:ascii="Times New Roman" w:hAnsi="Times New Roman" w:cs="Times New Roman"/>
                      <w:b w:val="0"/>
                      <w:bCs w:val="0"/>
                      <w:szCs w:val="21"/>
                      <w:lang w:val="en-US" w:eastAsia="zh-CN"/>
                    </w:rPr>
                  </w:pPr>
                </w:p>
              </w:tc>
              <w:tc>
                <w:tcPr>
                  <w:tcW w:w="414" w:type="pct"/>
                  <w:vMerge w:val="continue"/>
                  <w:vAlign w:val="center"/>
                </w:tcPr>
                <w:p w14:paraId="23AE6606">
                  <w:pPr>
                    <w:jc w:val="center"/>
                    <w:rPr>
                      <w:rFonts w:hint="eastAsia" w:asciiTheme="minorEastAsia" w:hAnsiTheme="minorEastAsia" w:eastAsiaTheme="minorEastAsia"/>
                      <w:kern w:val="0"/>
                      <w:sz w:val="21"/>
                      <w:szCs w:val="21"/>
                      <w:lang w:eastAsia="zh-CN"/>
                    </w:rPr>
                  </w:pPr>
                </w:p>
              </w:tc>
              <w:tc>
                <w:tcPr>
                  <w:tcW w:w="414" w:type="pct"/>
                  <w:vMerge w:val="continue"/>
                  <w:vAlign w:val="center"/>
                </w:tcPr>
                <w:p w14:paraId="7E312C87">
                  <w:pPr>
                    <w:jc w:val="center"/>
                    <w:rPr>
                      <w:rFonts w:hint="eastAsia" w:asciiTheme="minorEastAsia" w:hAnsiTheme="minorEastAsia" w:eastAsiaTheme="minorEastAsia"/>
                      <w:kern w:val="0"/>
                      <w:sz w:val="21"/>
                      <w:szCs w:val="21"/>
                      <w:lang w:eastAsia="zh-CN"/>
                    </w:rPr>
                  </w:pPr>
                </w:p>
              </w:tc>
            </w:tr>
            <w:tr w14:paraId="7402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14:paraId="2E9F00DF">
                  <w:pPr>
                    <w:jc w:val="center"/>
                    <w:rPr>
                      <w:rFonts w:hint="eastAsia" w:ascii="Times New Roman" w:hAnsi="Times New Roman" w:cs="Times New Roman"/>
                      <w:b w:val="0"/>
                      <w:bCs w:val="0"/>
                      <w:szCs w:val="21"/>
                      <w:lang w:val="en-US" w:eastAsia="zh-CN"/>
                    </w:rPr>
                  </w:pPr>
                </w:p>
              </w:tc>
              <w:tc>
                <w:tcPr>
                  <w:tcW w:w="429" w:type="pct"/>
                  <w:vMerge w:val="continue"/>
                  <w:vAlign w:val="center"/>
                </w:tcPr>
                <w:p w14:paraId="462367EA">
                  <w:pPr>
                    <w:jc w:val="center"/>
                    <w:rPr>
                      <w:rFonts w:hint="eastAsia" w:ascii="Times New Roman" w:hAnsi="Times New Roman" w:cs="Times New Roman"/>
                      <w:b w:val="0"/>
                      <w:bCs w:val="0"/>
                      <w:szCs w:val="21"/>
                      <w:lang w:val="en-US" w:eastAsia="zh-CN"/>
                    </w:rPr>
                  </w:pPr>
                </w:p>
              </w:tc>
              <w:tc>
                <w:tcPr>
                  <w:tcW w:w="544" w:type="pct"/>
                  <w:vMerge w:val="continue"/>
                  <w:vAlign w:val="center"/>
                </w:tcPr>
                <w:p w14:paraId="2A83FEC8">
                  <w:pPr>
                    <w:jc w:val="center"/>
                    <w:rPr>
                      <w:rFonts w:hint="eastAsia" w:ascii="Times New Roman" w:hAnsi="Times New Roman" w:cs="Times New Roman"/>
                      <w:b w:val="0"/>
                      <w:bCs w:val="0"/>
                      <w:szCs w:val="21"/>
                      <w:lang w:val="en-US" w:eastAsia="zh-CN"/>
                    </w:rPr>
                  </w:pPr>
                </w:p>
              </w:tc>
              <w:tc>
                <w:tcPr>
                  <w:tcW w:w="544" w:type="pct"/>
                  <w:vMerge w:val="continue"/>
                  <w:vAlign w:val="center"/>
                </w:tcPr>
                <w:p w14:paraId="0F23D3F3">
                  <w:pPr>
                    <w:jc w:val="center"/>
                    <w:rPr>
                      <w:rFonts w:hint="eastAsia" w:ascii="Times New Roman" w:hAnsi="Times New Roman" w:cs="Times New Roman"/>
                      <w:b w:val="0"/>
                      <w:bCs w:val="0"/>
                      <w:szCs w:val="21"/>
                      <w:lang w:val="en-US" w:eastAsia="zh-CN"/>
                    </w:rPr>
                  </w:pPr>
                </w:p>
              </w:tc>
              <w:tc>
                <w:tcPr>
                  <w:tcW w:w="426" w:type="pct"/>
                  <w:vMerge w:val="continue"/>
                  <w:vAlign w:val="center"/>
                </w:tcPr>
                <w:p w14:paraId="4FACA08B">
                  <w:pPr>
                    <w:jc w:val="center"/>
                    <w:rPr>
                      <w:rFonts w:hint="eastAsia" w:ascii="Times New Roman" w:hAnsi="Times New Roman" w:cs="Times New Roman"/>
                      <w:b w:val="0"/>
                      <w:bCs w:val="0"/>
                      <w:szCs w:val="21"/>
                      <w:lang w:val="en-US" w:eastAsia="zh-CN"/>
                    </w:rPr>
                  </w:pPr>
                </w:p>
              </w:tc>
              <w:tc>
                <w:tcPr>
                  <w:tcW w:w="284" w:type="pct"/>
                  <w:vMerge w:val="continue"/>
                  <w:vAlign w:val="center"/>
                </w:tcPr>
                <w:p w14:paraId="189E2F7E">
                  <w:pPr>
                    <w:jc w:val="center"/>
                    <w:rPr>
                      <w:rFonts w:hint="eastAsia" w:ascii="Times New Roman" w:hAnsi="Times New Roman" w:cs="Times New Roman"/>
                      <w:b w:val="0"/>
                      <w:bCs w:val="0"/>
                      <w:szCs w:val="21"/>
                      <w:lang w:val="en-US" w:eastAsia="zh-CN"/>
                    </w:rPr>
                  </w:pPr>
                </w:p>
              </w:tc>
              <w:tc>
                <w:tcPr>
                  <w:tcW w:w="604" w:type="pct"/>
                  <w:vAlign w:val="center"/>
                </w:tcPr>
                <w:p w14:paraId="200BF206">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SS</w:t>
                  </w:r>
                </w:p>
              </w:tc>
              <w:tc>
                <w:tcPr>
                  <w:tcW w:w="674" w:type="pct"/>
                  <w:vAlign w:val="center"/>
                </w:tcPr>
                <w:p w14:paraId="449B7C6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10</w:t>
                  </w:r>
                </w:p>
              </w:tc>
              <w:tc>
                <w:tcPr>
                  <w:tcW w:w="414" w:type="pct"/>
                  <w:vMerge w:val="continue"/>
                  <w:vAlign w:val="center"/>
                </w:tcPr>
                <w:p w14:paraId="515AD480">
                  <w:pPr>
                    <w:jc w:val="center"/>
                    <w:rPr>
                      <w:rFonts w:hint="eastAsia" w:ascii="Times New Roman" w:hAnsi="Times New Roman" w:cs="Times New Roman"/>
                      <w:b w:val="0"/>
                      <w:bCs w:val="0"/>
                      <w:szCs w:val="21"/>
                      <w:lang w:val="en-US" w:eastAsia="zh-CN"/>
                    </w:rPr>
                  </w:pPr>
                </w:p>
              </w:tc>
              <w:tc>
                <w:tcPr>
                  <w:tcW w:w="414" w:type="pct"/>
                  <w:vMerge w:val="continue"/>
                  <w:vAlign w:val="center"/>
                </w:tcPr>
                <w:p w14:paraId="09C7F132">
                  <w:pPr>
                    <w:jc w:val="center"/>
                    <w:rPr>
                      <w:rFonts w:hint="eastAsia" w:asciiTheme="minorEastAsia" w:hAnsiTheme="minorEastAsia" w:eastAsiaTheme="minorEastAsia"/>
                      <w:kern w:val="0"/>
                      <w:sz w:val="21"/>
                      <w:szCs w:val="21"/>
                      <w:lang w:eastAsia="zh-CN"/>
                    </w:rPr>
                  </w:pPr>
                </w:p>
              </w:tc>
              <w:tc>
                <w:tcPr>
                  <w:tcW w:w="414" w:type="pct"/>
                  <w:vMerge w:val="continue"/>
                  <w:vAlign w:val="center"/>
                </w:tcPr>
                <w:p w14:paraId="119DE396">
                  <w:pPr>
                    <w:jc w:val="center"/>
                    <w:rPr>
                      <w:rFonts w:hint="eastAsia" w:asciiTheme="minorEastAsia" w:hAnsiTheme="minorEastAsia" w:eastAsiaTheme="minorEastAsia"/>
                      <w:kern w:val="0"/>
                      <w:sz w:val="21"/>
                      <w:szCs w:val="21"/>
                      <w:lang w:eastAsia="zh-CN"/>
                    </w:rPr>
                  </w:pPr>
                </w:p>
              </w:tc>
            </w:tr>
            <w:tr w14:paraId="4A52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14:paraId="7C77D48E">
                  <w:pPr>
                    <w:jc w:val="center"/>
                    <w:rPr>
                      <w:rFonts w:hint="eastAsia" w:ascii="Times New Roman" w:hAnsi="Times New Roman" w:cs="Times New Roman"/>
                      <w:b w:val="0"/>
                      <w:bCs w:val="0"/>
                      <w:szCs w:val="21"/>
                      <w:lang w:val="en-US" w:eastAsia="zh-CN"/>
                    </w:rPr>
                  </w:pPr>
                </w:p>
              </w:tc>
              <w:tc>
                <w:tcPr>
                  <w:tcW w:w="429" w:type="pct"/>
                  <w:vMerge w:val="continue"/>
                  <w:vAlign w:val="center"/>
                </w:tcPr>
                <w:p w14:paraId="383A6D90">
                  <w:pPr>
                    <w:jc w:val="center"/>
                    <w:rPr>
                      <w:rFonts w:hint="eastAsia" w:ascii="Times New Roman" w:hAnsi="Times New Roman" w:cs="Times New Roman"/>
                      <w:b w:val="0"/>
                      <w:bCs w:val="0"/>
                      <w:szCs w:val="21"/>
                      <w:lang w:val="en-US" w:eastAsia="zh-CN"/>
                    </w:rPr>
                  </w:pPr>
                </w:p>
              </w:tc>
              <w:tc>
                <w:tcPr>
                  <w:tcW w:w="544" w:type="pct"/>
                  <w:vMerge w:val="continue"/>
                  <w:vAlign w:val="center"/>
                </w:tcPr>
                <w:p w14:paraId="17586A2B">
                  <w:pPr>
                    <w:jc w:val="center"/>
                    <w:rPr>
                      <w:rFonts w:hint="eastAsia" w:ascii="Times New Roman" w:hAnsi="Times New Roman" w:cs="Times New Roman"/>
                      <w:b w:val="0"/>
                      <w:bCs w:val="0"/>
                      <w:szCs w:val="21"/>
                      <w:lang w:val="en-US" w:eastAsia="zh-CN"/>
                    </w:rPr>
                  </w:pPr>
                </w:p>
              </w:tc>
              <w:tc>
                <w:tcPr>
                  <w:tcW w:w="544" w:type="pct"/>
                  <w:vMerge w:val="continue"/>
                  <w:vAlign w:val="center"/>
                </w:tcPr>
                <w:p w14:paraId="6FEE2A7B">
                  <w:pPr>
                    <w:jc w:val="center"/>
                    <w:rPr>
                      <w:rFonts w:hint="eastAsia" w:ascii="Times New Roman" w:hAnsi="Times New Roman" w:cs="Times New Roman"/>
                      <w:b w:val="0"/>
                      <w:bCs w:val="0"/>
                      <w:szCs w:val="21"/>
                      <w:lang w:val="en-US" w:eastAsia="zh-CN"/>
                    </w:rPr>
                  </w:pPr>
                </w:p>
              </w:tc>
              <w:tc>
                <w:tcPr>
                  <w:tcW w:w="426" w:type="pct"/>
                  <w:vMerge w:val="continue"/>
                  <w:vAlign w:val="center"/>
                </w:tcPr>
                <w:p w14:paraId="10B78F75">
                  <w:pPr>
                    <w:jc w:val="center"/>
                    <w:rPr>
                      <w:rFonts w:hint="eastAsia" w:ascii="Times New Roman" w:hAnsi="Times New Roman" w:cs="Times New Roman"/>
                      <w:b w:val="0"/>
                      <w:bCs w:val="0"/>
                      <w:szCs w:val="21"/>
                      <w:lang w:val="en-US" w:eastAsia="zh-CN"/>
                    </w:rPr>
                  </w:pPr>
                </w:p>
              </w:tc>
              <w:tc>
                <w:tcPr>
                  <w:tcW w:w="284" w:type="pct"/>
                  <w:vMerge w:val="continue"/>
                  <w:vAlign w:val="center"/>
                </w:tcPr>
                <w:p w14:paraId="06DD44C6">
                  <w:pPr>
                    <w:jc w:val="center"/>
                    <w:rPr>
                      <w:rFonts w:hint="eastAsia" w:ascii="Times New Roman" w:hAnsi="Times New Roman" w:cs="Times New Roman"/>
                      <w:b w:val="0"/>
                      <w:bCs w:val="0"/>
                      <w:szCs w:val="21"/>
                      <w:lang w:val="en-US" w:eastAsia="zh-CN"/>
                    </w:rPr>
                  </w:pPr>
                </w:p>
              </w:tc>
              <w:tc>
                <w:tcPr>
                  <w:tcW w:w="604" w:type="pct"/>
                  <w:vAlign w:val="center"/>
                </w:tcPr>
                <w:p w14:paraId="529BA750">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NH</w:t>
                  </w:r>
                  <w:r>
                    <w:rPr>
                      <w:rFonts w:hint="eastAsia" w:ascii="Times New Roman" w:hAnsi="Times New Roman" w:cs="Times New Roman"/>
                      <w:b w:val="0"/>
                      <w:bCs w:val="0"/>
                      <w:szCs w:val="21"/>
                      <w:vertAlign w:val="subscript"/>
                      <w:lang w:val="en-US" w:eastAsia="zh-CN"/>
                    </w:rPr>
                    <w:t>3</w:t>
                  </w:r>
                  <w:r>
                    <w:rPr>
                      <w:rFonts w:hint="eastAsia" w:ascii="Times New Roman" w:hAnsi="Times New Roman" w:cs="Times New Roman"/>
                      <w:b w:val="0"/>
                      <w:bCs w:val="0"/>
                      <w:szCs w:val="21"/>
                      <w:lang w:val="en-US" w:eastAsia="zh-CN"/>
                    </w:rPr>
                    <w:t>-N</w:t>
                  </w:r>
                </w:p>
              </w:tc>
              <w:tc>
                <w:tcPr>
                  <w:tcW w:w="674" w:type="pct"/>
                  <w:vAlign w:val="center"/>
                </w:tcPr>
                <w:p w14:paraId="0EF556C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5（8）</w:t>
                  </w:r>
                </w:p>
              </w:tc>
              <w:tc>
                <w:tcPr>
                  <w:tcW w:w="414" w:type="pct"/>
                  <w:vMerge w:val="continue"/>
                  <w:vAlign w:val="center"/>
                </w:tcPr>
                <w:p w14:paraId="509F21CD">
                  <w:pPr>
                    <w:jc w:val="center"/>
                    <w:rPr>
                      <w:rFonts w:hint="eastAsia" w:ascii="Times New Roman" w:hAnsi="Times New Roman" w:cs="Times New Roman"/>
                      <w:b w:val="0"/>
                      <w:bCs w:val="0"/>
                      <w:szCs w:val="21"/>
                      <w:lang w:val="en-US" w:eastAsia="zh-CN"/>
                    </w:rPr>
                  </w:pPr>
                </w:p>
              </w:tc>
              <w:tc>
                <w:tcPr>
                  <w:tcW w:w="414" w:type="pct"/>
                  <w:vMerge w:val="continue"/>
                  <w:vAlign w:val="center"/>
                </w:tcPr>
                <w:p w14:paraId="09D74A92">
                  <w:pPr>
                    <w:jc w:val="center"/>
                    <w:rPr>
                      <w:rFonts w:hint="eastAsia" w:asciiTheme="minorEastAsia" w:hAnsiTheme="minorEastAsia" w:eastAsiaTheme="minorEastAsia"/>
                      <w:kern w:val="0"/>
                      <w:sz w:val="21"/>
                      <w:szCs w:val="21"/>
                      <w:lang w:eastAsia="zh-CN"/>
                    </w:rPr>
                  </w:pPr>
                </w:p>
              </w:tc>
              <w:tc>
                <w:tcPr>
                  <w:tcW w:w="414" w:type="pct"/>
                  <w:vMerge w:val="continue"/>
                  <w:vAlign w:val="center"/>
                </w:tcPr>
                <w:p w14:paraId="682D8AC6">
                  <w:pPr>
                    <w:jc w:val="center"/>
                    <w:rPr>
                      <w:rFonts w:hint="eastAsia" w:asciiTheme="minorEastAsia" w:hAnsiTheme="minorEastAsia" w:eastAsiaTheme="minorEastAsia"/>
                      <w:kern w:val="0"/>
                      <w:sz w:val="21"/>
                      <w:szCs w:val="21"/>
                      <w:lang w:eastAsia="zh-CN"/>
                    </w:rPr>
                  </w:pPr>
                </w:p>
              </w:tc>
            </w:tr>
            <w:tr w14:paraId="1C54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 w:type="pct"/>
                  <w:vMerge w:val="continue"/>
                  <w:vAlign w:val="center"/>
                </w:tcPr>
                <w:p w14:paraId="52D73E8D">
                  <w:pPr>
                    <w:jc w:val="center"/>
                    <w:rPr>
                      <w:rFonts w:hint="eastAsia" w:ascii="Times New Roman" w:hAnsi="Times New Roman" w:cs="Times New Roman"/>
                      <w:b w:val="0"/>
                      <w:bCs w:val="0"/>
                      <w:szCs w:val="21"/>
                      <w:lang w:val="en-US" w:eastAsia="zh-CN"/>
                    </w:rPr>
                  </w:pPr>
                </w:p>
              </w:tc>
              <w:tc>
                <w:tcPr>
                  <w:tcW w:w="429" w:type="pct"/>
                  <w:vMerge w:val="continue"/>
                  <w:vAlign w:val="center"/>
                </w:tcPr>
                <w:p w14:paraId="2C067CF0">
                  <w:pPr>
                    <w:jc w:val="center"/>
                    <w:rPr>
                      <w:rFonts w:hint="eastAsia" w:ascii="Times New Roman" w:hAnsi="Times New Roman" w:cs="Times New Roman"/>
                      <w:b w:val="0"/>
                      <w:bCs w:val="0"/>
                      <w:szCs w:val="21"/>
                      <w:lang w:val="en-US" w:eastAsia="zh-CN"/>
                    </w:rPr>
                  </w:pPr>
                </w:p>
              </w:tc>
              <w:tc>
                <w:tcPr>
                  <w:tcW w:w="544" w:type="pct"/>
                  <w:vMerge w:val="continue"/>
                  <w:vAlign w:val="center"/>
                </w:tcPr>
                <w:p w14:paraId="7FE63EC6">
                  <w:pPr>
                    <w:jc w:val="center"/>
                    <w:rPr>
                      <w:rFonts w:hint="eastAsia" w:ascii="Times New Roman" w:hAnsi="Times New Roman" w:cs="Times New Roman"/>
                      <w:b w:val="0"/>
                      <w:bCs w:val="0"/>
                      <w:szCs w:val="21"/>
                      <w:lang w:val="en-US" w:eastAsia="zh-CN"/>
                    </w:rPr>
                  </w:pPr>
                </w:p>
              </w:tc>
              <w:tc>
                <w:tcPr>
                  <w:tcW w:w="544" w:type="pct"/>
                  <w:vMerge w:val="continue"/>
                  <w:vAlign w:val="center"/>
                </w:tcPr>
                <w:p w14:paraId="4B072FD3">
                  <w:pPr>
                    <w:jc w:val="center"/>
                    <w:rPr>
                      <w:rFonts w:hint="eastAsia" w:ascii="Times New Roman" w:hAnsi="Times New Roman" w:cs="Times New Roman"/>
                      <w:b w:val="0"/>
                      <w:bCs w:val="0"/>
                      <w:szCs w:val="21"/>
                      <w:lang w:val="en-US" w:eastAsia="zh-CN"/>
                    </w:rPr>
                  </w:pPr>
                </w:p>
              </w:tc>
              <w:tc>
                <w:tcPr>
                  <w:tcW w:w="426" w:type="pct"/>
                  <w:vMerge w:val="continue"/>
                  <w:vAlign w:val="center"/>
                </w:tcPr>
                <w:p w14:paraId="5F6A26EE">
                  <w:pPr>
                    <w:jc w:val="center"/>
                    <w:rPr>
                      <w:rFonts w:hint="eastAsia" w:ascii="Times New Roman" w:hAnsi="Times New Roman" w:cs="Times New Roman"/>
                      <w:b w:val="0"/>
                      <w:bCs w:val="0"/>
                      <w:szCs w:val="21"/>
                      <w:lang w:val="en-US" w:eastAsia="zh-CN"/>
                    </w:rPr>
                  </w:pPr>
                </w:p>
              </w:tc>
              <w:tc>
                <w:tcPr>
                  <w:tcW w:w="284" w:type="pct"/>
                  <w:vMerge w:val="continue"/>
                  <w:vAlign w:val="center"/>
                </w:tcPr>
                <w:p w14:paraId="1DF1E244">
                  <w:pPr>
                    <w:jc w:val="center"/>
                    <w:rPr>
                      <w:rFonts w:hint="eastAsia" w:ascii="Times New Roman" w:hAnsi="Times New Roman" w:cs="Times New Roman"/>
                      <w:b w:val="0"/>
                      <w:bCs w:val="0"/>
                      <w:szCs w:val="21"/>
                      <w:lang w:val="en-US" w:eastAsia="zh-CN"/>
                    </w:rPr>
                  </w:pPr>
                </w:p>
              </w:tc>
              <w:tc>
                <w:tcPr>
                  <w:tcW w:w="604" w:type="pct"/>
                  <w:vAlign w:val="center"/>
                </w:tcPr>
                <w:p w14:paraId="01E995F1">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NH</w:t>
                  </w:r>
                  <w:r>
                    <w:rPr>
                      <w:rFonts w:hint="eastAsia" w:ascii="Times New Roman" w:hAnsi="Times New Roman" w:cs="Times New Roman"/>
                      <w:b w:val="0"/>
                      <w:bCs w:val="0"/>
                      <w:szCs w:val="21"/>
                      <w:vertAlign w:val="subscript"/>
                      <w:lang w:val="en-US" w:eastAsia="zh-CN"/>
                    </w:rPr>
                    <w:t>3</w:t>
                  </w:r>
                  <w:r>
                    <w:rPr>
                      <w:rFonts w:hint="eastAsia" w:ascii="Times New Roman" w:hAnsi="Times New Roman" w:cs="Times New Roman"/>
                      <w:b w:val="0"/>
                      <w:bCs w:val="0"/>
                      <w:szCs w:val="21"/>
                      <w:lang w:val="en-US" w:eastAsia="zh-CN"/>
                    </w:rPr>
                    <w:t>-N</w:t>
                  </w:r>
                </w:p>
              </w:tc>
              <w:tc>
                <w:tcPr>
                  <w:tcW w:w="674" w:type="pct"/>
                  <w:vAlign w:val="center"/>
                </w:tcPr>
                <w:p w14:paraId="28FEAEF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414" w:type="pct"/>
                  <w:vMerge w:val="continue"/>
                  <w:vAlign w:val="center"/>
                </w:tcPr>
                <w:p w14:paraId="24CCCA45">
                  <w:pPr>
                    <w:jc w:val="center"/>
                    <w:rPr>
                      <w:rFonts w:hint="eastAsia" w:ascii="Times New Roman" w:hAnsi="Times New Roman" w:cs="Times New Roman"/>
                      <w:b w:val="0"/>
                      <w:bCs w:val="0"/>
                      <w:szCs w:val="21"/>
                      <w:lang w:val="en-US" w:eastAsia="zh-CN"/>
                    </w:rPr>
                  </w:pPr>
                </w:p>
              </w:tc>
              <w:tc>
                <w:tcPr>
                  <w:tcW w:w="414" w:type="pct"/>
                  <w:vMerge w:val="continue"/>
                  <w:vAlign w:val="center"/>
                </w:tcPr>
                <w:p w14:paraId="76B76336">
                  <w:pPr>
                    <w:jc w:val="center"/>
                    <w:rPr>
                      <w:rFonts w:hint="eastAsia" w:asciiTheme="minorEastAsia" w:hAnsiTheme="minorEastAsia" w:eastAsiaTheme="minorEastAsia"/>
                      <w:kern w:val="0"/>
                      <w:sz w:val="21"/>
                      <w:szCs w:val="21"/>
                      <w:lang w:eastAsia="zh-CN"/>
                    </w:rPr>
                  </w:pPr>
                </w:p>
              </w:tc>
              <w:tc>
                <w:tcPr>
                  <w:tcW w:w="414" w:type="pct"/>
                  <w:vMerge w:val="continue"/>
                  <w:vAlign w:val="center"/>
                </w:tcPr>
                <w:p w14:paraId="7900230A">
                  <w:pPr>
                    <w:jc w:val="center"/>
                    <w:rPr>
                      <w:rFonts w:hint="eastAsia" w:asciiTheme="minorEastAsia" w:hAnsiTheme="minorEastAsia" w:eastAsiaTheme="minorEastAsia"/>
                      <w:kern w:val="0"/>
                      <w:sz w:val="21"/>
                      <w:szCs w:val="21"/>
                      <w:lang w:eastAsia="zh-CN"/>
                    </w:rPr>
                  </w:pPr>
                </w:p>
              </w:tc>
            </w:tr>
          </w:tbl>
          <w:p w14:paraId="3B31A2B4">
            <w:pPr>
              <w:spacing w:line="360" w:lineRule="auto"/>
              <w:ind w:firstLine="480" w:firstLineChars="200"/>
              <w:rPr>
                <w:rFonts w:hint="default"/>
                <w:sz w:val="24"/>
                <w:lang w:val="en-US" w:eastAsia="zh-CN"/>
              </w:rPr>
            </w:pPr>
            <w:r>
              <w:rPr>
                <w:rFonts w:hint="eastAsia"/>
                <w:sz w:val="24"/>
                <w:lang w:val="en-US" w:eastAsia="zh-CN"/>
              </w:rPr>
              <w:t>氨氮标准限值括号外数值为水温</w:t>
            </w:r>
            <w:bookmarkStart w:id="98" w:name="OLE_LINK82"/>
            <w:r>
              <w:rPr>
                <w:rFonts w:hint="eastAsia"/>
                <w:sz w:val="24"/>
                <w:lang w:val="en-US" w:eastAsia="zh-CN"/>
              </w:rPr>
              <w:t>＞12℃时的控制指标</w:t>
            </w:r>
            <w:bookmarkEnd w:id="98"/>
            <w:r>
              <w:rPr>
                <w:rFonts w:hint="eastAsia"/>
                <w:sz w:val="24"/>
                <w:lang w:val="en-US" w:eastAsia="zh-CN"/>
              </w:rPr>
              <w:t>，括号内数值为＜12℃时的控制指标。</w:t>
            </w:r>
          </w:p>
          <w:p w14:paraId="4E996FF7">
            <w:pPr>
              <w:spacing w:line="360" w:lineRule="auto"/>
              <w:ind w:firstLine="480" w:firstLineChars="200"/>
              <w:rPr>
                <w:rFonts w:hint="default"/>
                <w:sz w:val="24"/>
                <w:lang w:val="en-US" w:eastAsia="zh-CN"/>
              </w:rPr>
            </w:pPr>
            <w:r>
              <w:rPr>
                <w:rFonts w:hint="eastAsia"/>
                <w:sz w:val="24"/>
                <w:lang w:val="en-US" w:eastAsia="zh-CN"/>
              </w:rPr>
              <w:t>（4）废水监测计划</w:t>
            </w:r>
          </w:p>
          <w:p w14:paraId="17A604EB">
            <w:pPr>
              <w:spacing w:line="360" w:lineRule="auto"/>
              <w:ind w:firstLine="480" w:firstLineChars="200"/>
              <w:rPr>
                <w:rFonts w:hint="default"/>
                <w:sz w:val="24"/>
                <w:lang w:val="en-US" w:eastAsia="zh-CN"/>
              </w:rPr>
            </w:pPr>
            <w:r>
              <w:rPr>
                <w:rFonts w:hint="eastAsia"/>
                <w:sz w:val="24"/>
                <w:lang w:val="en-US" w:eastAsia="zh-CN"/>
              </w:rPr>
              <w:t>项目废水监测情况及点位情况详见表4-8所示：</w:t>
            </w:r>
          </w:p>
          <w:p w14:paraId="0F2B3E77">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表4-8  项目废水监测计划一览表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04"/>
              <w:gridCol w:w="2083"/>
              <w:gridCol w:w="1068"/>
              <w:gridCol w:w="3287"/>
            </w:tblGrid>
            <w:tr w14:paraId="1DCE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Align w:val="center"/>
                </w:tcPr>
                <w:p w14:paraId="6FB6E754">
                  <w:pPr>
                    <w:jc w:val="center"/>
                    <w:rPr>
                      <w:rFonts w:hint="default" w:ascii="Times New Roman" w:hAnsi="Times New Roman" w:cs="Times New Roman"/>
                      <w:b/>
                      <w:bCs/>
                      <w:szCs w:val="21"/>
                      <w:lang w:val="en-US" w:eastAsia="zh-CN"/>
                    </w:rPr>
                  </w:pPr>
                  <w:bookmarkStart w:id="99" w:name="OLE_LINK93"/>
                  <w:r>
                    <w:rPr>
                      <w:rFonts w:hint="eastAsia" w:ascii="Times New Roman" w:hAnsi="Times New Roman" w:cs="Times New Roman"/>
                      <w:b/>
                      <w:bCs/>
                      <w:szCs w:val="21"/>
                      <w:lang w:val="en-US" w:eastAsia="zh-CN"/>
                    </w:rPr>
                    <w:t>污染源</w:t>
                  </w:r>
                </w:p>
              </w:tc>
              <w:tc>
                <w:tcPr>
                  <w:tcW w:w="647" w:type="pct"/>
                  <w:vAlign w:val="center"/>
                </w:tcPr>
                <w:p w14:paraId="5D94DE2F">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监测点位</w:t>
                  </w:r>
                </w:p>
              </w:tc>
              <w:tc>
                <w:tcPr>
                  <w:tcW w:w="1221" w:type="pct"/>
                  <w:vAlign w:val="center"/>
                </w:tcPr>
                <w:p w14:paraId="5ABA4AE8">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监测因子</w:t>
                  </w:r>
                </w:p>
              </w:tc>
              <w:tc>
                <w:tcPr>
                  <w:tcW w:w="626" w:type="pct"/>
                  <w:vAlign w:val="center"/>
                </w:tcPr>
                <w:p w14:paraId="35584DA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监测频次</w:t>
                  </w:r>
                </w:p>
              </w:tc>
              <w:tc>
                <w:tcPr>
                  <w:tcW w:w="1926" w:type="pct"/>
                  <w:vAlign w:val="center"/>
                </w:tcPr>
                <w:p w14:paraId="26468D8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排放标准</w:t>
                  </w:r>
                </w:p>
              </w:tc>
            </w:tr>
            <w:tr w14:paraId="518C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vAlign w:val="center"/>
                </w:tcPr>
                <w:p w14:paraId="6B28E2D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化粪池排放口</w:t>
                  </w:r>
                </w:p>
              </w:tc>
              <w:tc>
                <w:tcPr>
                  <w:tcW w:w="647" w:type="pct"/>
                  <w:vAlign w:val="center"/>
                </w:tcPr>
                <w:p w14:paraId="268BB79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DW001</w:t>
                  </w:r>
                </w:p>
              </w:tc>
              <w:tc>
                <w:tcPr>
                  <w:tcW w:w="1221" w:type="pct"/>
                  <w:vAlign w:val="center"/>
                </w:tcPr>
                <w:p w14:paraId="5C12B5A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pH（无量纲）、CODcr、BOD</w:t>
                  </w:r>
                  <w:r>
                    <w:rPr>
                      <w:rFonts w:hint="eastAsia" w:ascii="Times New Roman" w:hAnsi="Times New Roman" w:cs="Times New Roman"/>
                      <w:b w:val="0"/>
                      <w:bCs w:val="0"/>
                      <w:szCs w:val="21"/>
                      <w:vertAlign w:val="subscript"/>
                      <w:lang w:val="en-US" w:eastAsia="zh-CN"/>
                    </w:rPr>
                    <w:t>5</w:t>
                  </w:r>
                  <w:r>
                    <w:rPr>
                      <w:rFonts w:hint="eastAsia" w:ascii="Times New Roman" w:hAnsi="Times New Roman" w:cs="Times New Roman"/>
                      <w:b w:val="0"/>
                      <w:bCs w:val="0"/>
                      <w:szCs w:val="21"/>
                      <w:lang w:val="en-US" w:eastAsia="zh-CN"/>
                    </w:rPr>
                    <w:t>、SS、NH</w:t>
                  </w:r>
                  <w:r>
                    <w:rPr>
                      <w:rFonts w:hint="eastAsia" w:ascii="Times New Roman" w:hAnsi="Times New Roman" w:cs="Times New Roman"/>
                      <w:b w:val="0"/>
                      <w:bCs w:val="0"/>
                      <w:szCs w:val="21"/>
                      <w:vertAlign w:val="subscript"/>
                      <w:lang w:val="en-US" w:eastAsia="zh-CN"/>
                    </w:rPr>
                    <w:t>3</w:t>
                  </w:r>
                  <w:r>
                    <w:rPr>
                      <w:rFonts w:hint="eastAsia" w:ascii="Times New Roman" w:hAnsi="Times New Roman" w:cs="Times New Roman"/>
                      <w:b w:val="0"/>
                      <w:bCs w:val="0"/>
                      <w:szCs w:val="21"/>
                      <w:lang w:val="en-US" w:eastAsia="zh-CN"/>
                    </w:rPr>
                    <w:t>-N、动植物油</w:t>
                  </w:r>
                </w:p>
              </w:tc>
              <w:tc>
                <w:tcPr>
                  <w:tcW w:w="626" w:type="pct"/>
                  <w:vAlign w:val="center"/>
                </w:tcPr>
                <w:p w14:paraId="7FC1FA1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每年1次</w:t>
                  </w:r>
                </w:p>
              </w:tc>
              <w:tc>
                <w:tcPr>
                  <w:tcW w:w="1926" w:type="pct"/>
                  <w:vAlign w:val="center"/>
                </w:tcPr>
                <w:p w14:paraId="349B2CF8">
                  <w:pPr>
                    <w:rPr>
                      <w:rFonts w:hint="default" w:ascii="Times New Roman" w:hAnsi="Times New Roman" w:cs="Times New Roman"/>
                      <w:b w:val="0"/>
                      <w:bCs w:val="0"/>
                      <w:szCs w:val="21"/>
                      <w:lang w:val="en-US" w:eastAsia="zh-CN"/>
                    </w:rPr>
                  </w:pPr>
                  <w:bookmarkStart w:id="100" w:name="OLE_LINK86"/>
                  <w:r>
                    <w:rPr>
                      <w:rFonts w:hint="eastAsia" w:ascii="Times New Roman" w:hAnsi="Times New Roman" w:cs="Times New Roman"/>
                      <w:sz w:val="21"/>
                      <w:szCs w:val="21"/>
                    </w:rPr>
                    <w:t>《污水综合排放标准》(GB8978-1996)中的三级标准</w:t>
                  </w:r>
                  <w:bookmarkEnd w:id="100"/>
                  <w:r>
                    <w:rPr>
                      <w:rFonts w:hint="eastAsia" w:ascii="Times New Roman" w:hAnsi="Times New Roman" w:cs="Times New Roman"/>
                      <w:sz w:val="21"/>
                      <w:szCs w:val="21"/>
                      <w:lang w:eastAsia="zh-CN"/>
                    </w:rPr>
                    <w:t>、</w:t>
                  </w:r>
                  <w:r>
                    <w:rPr>
                      <w:rFonts w:hint="eastAsia" w:ascii="Times New Roman" w:hAnsi="Times New Roman" w:cs="Times New Roman"/>
                      <w:sz w:val="21"/>
                      <w:szCs w:val="21"/>
                    </w:rPr>
                    <w:t>《污水排入城镇下水道水质标准》(GB/T31962-2015)</w:t>
                  </w:r>
                  <w:r>
                    <w:rPr>
                      <w:rFonts w:hint="eastAsia" w:ascii="Times New Roman" w:hAnsi="Times New Roman" w:cs="Times New Roman"/>
                      <w:sz w:val="21"/>
                      <w:szCs w:val="21"/>
                      <w:lang w:val="en-US" w:eastAsia="zh-CN"/>
                    </w:rPr>
                    <w:t>A</w:t>
                  </w:r>
                  <w:r>
                    <w:rPr>
                      <w:rFonts w:hint="eastAsia" w:ascii="Times New Roman" w:hAnsi="Times New Roman" w:cs="Times New Roman"/>
                      <w:sz w:val="21"/>
                      <w:szCs w:val="21"/>
                    </w:rPr>
                    <w:t>等级标准</w:t>
                  </w:r>
                </w:p>
              </w:tc>
            </w:tr>
            <w:bookmarkEnd w:id="99"/>
          </w:tbl>
          <w:p w14:paraId="529406FC">
            <w:pPr>
              <w:spacing w:line="500" w:lineRule="exact"/>
              <w:ind w:firstLine="480" w:firstLineChars="200"/>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lang w:val="en-US" w:eastAsia="zh-CN"/>
              </w:rPr>
              <w:t>地表水环境影响评价结论</w:t>
            </w:r>
          </w:p>
          <w:p w14:paraId="108DAC1A">
            <w:pPr>
              <w:spacing w:line="500" w:lineRule="exact"/>
              <w:ind w:firstLine="480" w:firstLineChars="200"/>
              <w:rPr>
                <w:rFonts w:hint="default" w:eastAsia="宋体"/>
                <w:sz w:val="24"/>
                <w:lang w:val="en-US" w:eastAsia="zh-CN"/>
              </w:rPr>
            </w:pPr>
            <w:r>
              <w:rPr>
                <w:rFonts w:hint="eastAsia"/>
                <w:sz w:val="24"/>
                <w:lang w:val="en-US" w:eastAsia="zh-CN"/>
              </w:rPr>
              <w:t>本项目废水经学校化粪池预处理之后进入市政污水管网，最终排入芒市污水处理厂处理。本项目废水经化粪池预处理达到</w:t>
            </w:r>
            <w:r>
              <w:rPr>
                <w:rFonts w:hint="eastAsia" w:ascii="Times New Roman" w:hAnsi="Times New Roman" w:eastAsia="宋体" w:cs="Times New Roman"/>
                <w:sz w:val="24"/>
              </w:rPr>
              <w:t>《污水综合排放标准》(GB8978-1996)中的三级标准</w:t>
            </w:r>
            <w:r>
              <w:rPr>
                <w:rFonts w:hint="eastAsia" w:ascii="Times New Roman" w:hAnsi="Times New Roman" w:eastAsia="宋体" w:cs="Times New Roman"/>
                <w:sz w:val="24"/>
                <w:lang w:eastAsia="zh-CN"/>
              </w:rPr>
              <w:t>、</w:t>
            </w:r>
            <w:r>
              <w:rPr>
                <w:rFonts w:hint="eastAsia"/>
                <w:color w:val="auto"/>
                <w:sz w:val="24"/>
              </w:rPr>
              <w:t>《</w:t>
            </w:r>
            <w:r>
              <w:rPr>
                <w:rFonts w:hint="eastAsia"/>
                <w:sz w:val="24"/>
              </w:rPr>
              <w:t>污水排入城镇下水道水质标准》（</w:t>
            </w:r>
            <w:r>
              <w:rPr>
                <w:sz w:val="24"/>
              </w:rPr>
              <w:t>GB/T31962-2015</w:t>
            </w:r>
            <w:r>
              <w:rPr>
                <w:rFonts w:hint="eastAsia"/>
                <w:sz w:val="24"/>
              </w:rPr>
              <w:t>）</w:t>
            </w:r>
            <w:r>
              <w:rPr>
                <w:rFonts w:hint="eastAsia"/>
                <w:sz w:val="24"/>
                <w:lang w:val="en-US" w:eastAsia="zh-CN"/>
              </w:rPr>
              <w:t>中</w:t>
            </w:r>
            <w:r>
              <w:rPr>
                <w:sz w:val="24"/>
              </w:rPr>
              <w:t>A</w:t>
            </w:r>
            <w:r>
              <w:rPr>
                <w:rFonts w:hint="eastAsia"/>
                <w:sz w:val="24"/>
                <w:lang w:val="en-US" w:eastAsia="zh-CN"/>
              </w:rPr>
              <w:t>级</w:t>
            </w:r>
            <w:r>
              <w:rPr>
                <w:rFonts w:hint="eastAsia"/>
                <w:sz w:val="24"/>
              </w:rPr>
              <w:t>标准</w:t>
            </w:r>
            <w:r>
              <w:rPr>
                <w:rFonts w:hint="eastAsia"/>
                <w:sz w:val="24"/>
                <w:lang w:val="en-US" w:eastAsia="zh-CN"/>
              </w:rPr>
              <w:t>后排入市政污水管网，因此项目废水对地表水影响是可以接受的。</w:t>
            </w:r>
          </w:p>
          <w:p w14:paraId="71A9D617">
            <w:pPr>
              <w:spacing w:line="360" w:lineRule="auto"/>
              <w:ind w:firstLine="482" w:firstLineChars="200"/>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3</w:t>
            </w:r>
            <w:r>
              <w:rPr>
                <w:rFonts w:hint="default" w:ascii="Times New Roman" w:hAnsi="Times New Roman" w:cs="Times New Roman"/>
                <w:b/>
                <w:bCs/>
                <w:sz w:val="24"/>
              </w:rPr>
              <w:t>、</w:t>
            </w:r>
            <w:r>
              <w:rPr>
                <w:rFonts w:hint="eastAsia" w:ascii="Times New Roman" w:hAnsi="Times New Roman" w:cs="Times New Roman"/>
                <w:b/>
                <w:bCs/>
                <w:sz w:val="24"/>
                <w:lang w:val="en-US" w:eastAsia="zh-CN"/>
              </w:rPr>
              <w:t>噪声</w:t>
            </w:r>
          </w:p>
          <w:p w14:paraId="5A2C34A7">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（1）噪声源强</w:t>
            </w:r>
          </w:p>
          <w:p w14:paraId="56BD4E94">
            <w:pPr>
              <w:spacing w:line="50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运营期主要噪声源为实验室设备、水泵房、风机等设备噪声以及日常进出的车辆噪声，噪声源强65-85dB（A），通过</w:t>
            </w:r>
            <w:bookmarkStart w:id="101" w:name="OLE_LINK88"/>
            <w:r>
              <w:rPr>
                <w:rFonts w:hint="eastAsia" w:ascii="Times New Roman" w:hAnsi="Times New Roman" w:eastAsia="宋体" w:cs="Times New Roman"/>
                <w:sz w:val="24"/>
                <w:lang w:val="en-US" w:eastAsia="zh-CN"/>
              </w:rPr>
              <w:t>合理布局、选用低产噪设备、水泵房、柴油发电机房封闭，实验设备布置于室内，采用墙体阻隔等减振措施</w:t>
            </w:r>
            <w:bookmarkEnd w:id="101"/>
            <w:r>
              <w:rPr>
                <w:rFonts w:hint="eastAsia" w:ascii="Times New Roman" w:hAnsi="Times New Roman" w:eastAsia="宋体" w:cs="Times New Roman"/>
                <w:sz w:val="24"/>
                <w:lang w:val="en-US" w:eastAsia="zh-CN"/>
              </w:rPr>
              <w:t>，本项目主要设备噪声源强情况见下表所示：</w:t>
            </w:r>
          </w:p>
          <w:p w14:paraId="037B9049">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表4-9  主要设备噪声源强情况一览表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191"/>
              <w:gridCol w:w="1381"/>
              <w:gridCol w:w="849"/>
              <w:gridCol w:w="1304"/>
              <w:gridCol w:w="1942"/>
              <w:gridCol w:w="1107"/>
            </w:tblGrid>
            <w:tr w14:paraId="76A3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vAlign w:val="center"/>
                </w:tcPr>
                <w:p w14:paraId="1B217562">
                  <w:pPr>
                    <w:jc w:val="center"/>
                    <w:rPr>
                      <w:rFonts w:hint="default" w:ascii="Times New Roman" w:hAnsi="Times New Roman" w:cs="Times New Roman"/>
                      <w:b/>
                      <w:bCs/>
                      <w:szCs w:val="21"/>
                      <w:lang w:val="en-US" w:eastAsia="zh-CN"/>
                    </w:rPr>
                  </w:pPr>
                  <w:bookmarkStart w:id="102" w:name="OLE_LINK90"/>
                  <w:r>
                    <w:rPr>
                      <w:rFonts w:hint="eastAsia" w:ascii="Times New Roman" w:hAnsi="Times New Roman" w:cs="Times New Roman"/>
                      <w:b/>
                      <w:bCs/>
                      <w:szCs w:val="21"/>
                      <w:lang w:val="en-US" w:eastAsia="zh-CN"/>
                    </w:rPr>
                    <w:t>序号</w:t>
                  </w:r>
                </w:p>
              </w:tc>
              <w:tc>
                <w:tcPr>
                  <w:tcW w:w="702" w:type="pct"/>
                  <w:vAlign w:val="center"/>
                </w:tcPr>
                <w:p w14:paraId="726569E7">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噪声源</w:t>
                  </w:r>
                </w:p>
              </w:tc>
              <w:tc>
                <w:tcPr>
                  <w:tcW w:w="813" w:type="pct"/>
                  <w:vAlign w:val="center"/>
                </w:tcPr>
                <w:p w14:paraId="266E8C3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产噪设备</w:t>
                  </w:r>
                </w:p>
              </w:tc>
              <w:tc>
                <w:tcPr>
                  <w:tcW w:w="473" w:type="pct"/>
                  <w:vAlign w:val="center"/>
                </w:tcPr>
                <w:p w14:paraId="6ADA6F6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数量（台）</w:t>
                  </w:r>
                </w:p>
              </w:tc>
              <w:tc>
                <w:tcPr>
                  <w:tcW w:w="768" w:type="pct"/>
                  <w:vAlign w:val="center"/>
                </w:tcPr>
                <w:p w14:paraId="48A312D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噪声源强</w:t>
                  </w:r>
                  <w:bookmarkStart w:id="103" w:name="OLE_LINK87"/>
                  <w:r>
                    <w:rPr>
                      <w:rFonts w:hint="eastAsia" w:ascii="Times New Roman" w:hAnsi="Times New Roman" w:cs="Times New Roman"/>
                      <w:b/>
                      <w:bCs/>
                      <w:szCs w:val="21"/>
                      <w:lang w:val="en-US" w:eastAsia="zh-CN"/>
                    </w:rPr>
                    <w:t>dB（A）</w:t>
                  </w:r>
                  <w:bookmarkEnd w:id="103"/>
                </w:p>
              </w:tc>
              <w:tc>
                <w:tcPr>
                  <w:tcW w:w="1142" w:type="pct"/>
                  <w:vAlign w:val="center"/>
                </w:tcPr>
                <w:p w14:paraId="6178719D">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防治措施</w:t>
                  </w:r>
                </w:p>
              </w:tc>
              <w:tc>
                <w:tcPr>
                  <w:tcW w:w="652" w:type="pct"/>
                  <w:vAlign w:val="center"/>
                </w:tcPr>
                <w:p w14:paraId="7981FF96">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降噪后噪声级dB（A）</w:t>
                  </w:r>
                </w:p>
              </w:tc>
            </w:tr>
            <w:tr w14:paraId="0A8A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6" w:type="pct"/>
                  <w:vAlign w:val="center"/>
                </w:tcPr>
                <w:p w14:paraId="717A14D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702" w:type="pct"/>
                  <w:vAlign w:val="center"/>
                </w:tcPr>
                <w:p w14:paraId="753D312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实验室</w:t>
                  </w:r>
                </w:p>
              </w:tc>
              <w:tc>
                <w:tcPr>
                  <w:tcW w:w="813" w:type="pct"/>
                  <w:vAlign w:val="center"/>
                </w:tcPr>
                <w:p w14:paraId="32A339C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实验室设备</w:t>
                  </w:r>
                </w:p>
              </w:tc>
              <w:tc>
                <w:tcPr>
                  <w:tcW w:w="473" w:type="pct"/>
                  <w:vAlign w:val="center"/>
                </w:tcPr>
                <w:p w14:paraId="52CA8CB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若干</w:t>
                  </w:r>
                </w:p>
              </w:tc>
              <w:tc>
                <w:tcPr>
                  <w:tcW w:w="768" w:type="pct"/>
                  <w:vAlign w:val="center"/>
                </w:tcPr>
                <w:p w14:paraId="7A69C08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65-75</w:t>
                  </w:r>
                </w:p>
              </w:tc>
              <w:tc>
                <w:tcPr>
                  <w:tcW w:w="1142" w:type="pct"/>
                  <w:vMerge w:val="restart"/>
                  <w:vAlign w:val="center"/>
                </w:tcPr>
                <w:p w14:paraId="001E4B7F">
                  <w:pPr>
                    <w:jc w:val="center"/>
                    <w:rPr>
                      <w:rFonts w:hint="default" w:ascii="Times New Roman" w:hAnsi="Times New Roman" w:cs="Times New Roman"/>
                      <w:b w:val="0"/>
                      <w:bCs w:val="0"/>
                      <w:szCs w:val="21"/>
                      <w:lang w:val="en-US" w:eastAsia="zh-CN"/>
                    </w:rPr>
                  </w:pPr>
                  <w:r>
                    <w:rPr>
                      <w:rFonts w:hint="eastAsia"/>
                      <w:sz w:val="21"/>
                      <w:szCs w:val="21"/>
                      <w:lang w:val="en-US" w:eastAsia="zh-CN"/>
                    </w:rPr>
                    <w:t>合理布局、选用低产噪设备、水泵房、柴油发电机房封闭，实验设备布置于室内，采用墙体阻隔，停车场设置禁止鸣笛、限速等标志</w:t>
                  </w:r>
                </w:p>
              </w:tc>
              <w:tc>
                <w:tcPr>
                  <w:tcW w:w="652" w:type="pct"/>
                  <w:vAlign w:val="center"/>
                </w:tcPr>
                <w:p w14:paraId="1B060F5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55</w:t>
                  </w:r>
                </w:p>
              </w:tc>
            </w:tr>
            <w:tr w14:paraId="04D6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46" w:type="pct"/>
                  <w:vAlign w:val="center"/>
                </w:tcPr>
                <w:p w14:paraId="1614CB0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2</w:t>
                  </w:r>
                </w:p>
              </w:tc>
              <w:tc>
                <w:tcPr>
                  <w:tcW w:w="702" w:type="pct"/>
                  <w:vAlign w:val="center"/>
                </w:tcPr>
                <w:p w14:paraId="45CF77FB">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水泵房</w:t>
                  </w:r>
                </w:p>
              </w:tc>
              <w:tc>
                <w:tcPr>
                  <w:tcW w:w="813" w:type="pct"/>
                  <w:vAlign w:val="center"/>
                </w:tcPr>
                <w:p w14:paraId="3AE9FC9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水泵</w:t>
                  </w:r>
                </w:p>
              </w:tc>
              <w:tc>
                <w:tcPr>
                  <w:tcW w:w="473" w:type="pct"/>
                  <w:vAlign w:val="center"/>
                </w:tcPr>
                <w:p w14:paraId="36D404A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768" w:type="pct"/>
                  <w:vAlign w:val="center"/>
                </w:tcPr>
                <w:p w14:paraId="411C52A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80-85</w:t>
                  </w:r>
                </w:p>
              </w:tc>
              <w:tc>
                <w:tcPr>
                  <w:tcW w:w="1142" w:type="pct"/>
                  <w:vMerge w:val="continue"/>
                  <w:vAlign w:val="center"/>
                </w:tcPr>
                <w:p w14:paraId="5235B45C">
                  <w:pPr>
                    <w:jc w:val="center"/>
                    <w:rPr>
                      <w:rFonts w:hint="eastAsia" w:ascii="Times New Roman" w:hAnsi="Times New Roman" w:cs="Times New Roman"/>
                      <w:b w:val="0"/>
                      <w:bCs w:val="0"/>
                      <w:szCs w:val="21"/>
                      <w:lang w:val="en-US" w:eastAsia="zh-CN"/>
                    </w:rPr>
                  </w:pPr>
                </w:p>
              </w:tc>
              <w:tc>
                <w:tcPr>
                  <w:tcW w:w="652" w:type="pct"/>
                  <w:vAlign w:val="center"/>
                </w:tcPr>
                <w:p w14:paraId="0981936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65</w:t>
                  </w:r>
                </w:p>
              </w:tc>
            </w:tr>
            <w:tr w14:paraId="35FD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46" w:type="pct"/>
                  <w:vAlign w:val="center"/>
                </w:tcPr>
                <w:p w14:paraId="7230577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w:t>
                  </w:r>
                </w:p>
              </w:tc>
              <w:tc>
                <w:tcPr>
                  <w:tcW w:w="702" w:type="pct"/>
                  <w:vAlign w:val="center"/>
                </w:tcPr>
                <w:p w14:paraId="79E202D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设备间</w:t>
                  </w:r>
                </w:p>
              </w:tc>
              <w:tc>
                <w:tcPr>
                  <w:tcW w:w="813" w:type="pct"/>
                  <w:vAlign w:val="center"/>
                </w:tcPr>
                <w:p w14:paraId="067CEEA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风机</w:t>
                  </w:r>
                </w:p>
              </w:tc>
              <w:tc>
                <w:tcPr>
                  <w:tcW w:w="473" w:type="pct"/>
                  <w:vAlign w:val="center"/>
                </w:tcPr>
                <w:p w14:paraId="6B7FD37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若干</w:t>
                  </w:r>
                </w:p>
              </w:tc>
              <w:tc>
                <w:tcPr>
                  <w:tcW w:w="768" w:type="pct"/>
                  <w:vAlign w:val="center"/>
                </w:tcPr>
                <w:p w14:paraId="784DC78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75-85</w:t>
                  </w:r>
                </w:p>
              </w:tc>
              <w:tc>
                <w:tcPr>
                  <w:tcW w:w="1142" w:type="pct"/>
                  <w:vMerge w:val="continue"/>
                  <w:vAlign w:val="center"/>
                </w:tcPr>
                <w:p w14:paraId="30CD297A">
                  <w:pPr>
                    <w:jc w:val="center"/>
                    <w:rPr>
                      <w:rFonts w:hint="eastAsia" w:ascii="Times New Roman" w:hAnsi="Times New Roman" w:cs="Times New Roman"/>
                      <w:b w:val="0"/>
                      <w:bCs w:val="0"/>
                      <w:szCs w:val="21"/>
                      <w:lang w:val="en-US" w:eastAsia="zh-CN"/>
                    </w:rPr>
                  </w:pPr>
                </w:p>
              </w:tc>
              <w:tc>
                <w:tcPr>
                  <w:tcW w:w="652" w:type="pct"/>
                  <w:vAlign w:val="center"/>
                </w:tcPr>
                <w:p w14:paraId="3F6D64B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30</w:t>
                  </w:r>
                </w:p>
              </w:tc>
            </w:tr>
            <w:tr w14:paraId="3C9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vAlign w:val="center"/>
                </w:tcPr>
                <w:p w14:paraId="4AD9F21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4</w:t>
                  </w:r>
                </w:p>
              </w:tc>
              <w:tc>
                <w:tcPr>
                  <w:tcW w:w="702" w:type="pct"/>
                  <w:vAlign w:val="center"/>
                </w:tcPr>
                <w:p w14:paraId="1C7D4EB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柴油发电机房</w:t>
                  </w:r>
                </w:p>
              </w:tc>
              <w:tc>
                <w:tcPr>
                  <w:tcW w:w="813" w:type="pct"/>
                  <w:vAlign w:val="center"/>
                </w:tcPr>
                <w:p w14:paraId="2206CD6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柴油发电机</w:t>
                  </w:r>
                </w:p>
              </w:tc>
              <w:tc>
                <w:tcPr>
                  <w:tcW w:w="473" w:type="pct"/>
                  <w:vAlign w:val="center"/>
                </w:tcPr>
                <w:p w14:paraId="1501E75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w:t>
                  </w:r>
                </w:p>
              </w:tc>
              <w:tc>
                <w:tcPr>
                  <w:tcW w:w="768" w:type="pct"/>
                  <w:vAlign w:val="center"/>
                </w:tcPr>
                <w:p w14:paraId="5B31716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80-85</w:t>
                  </w:r>
                </w:p>
              </w:tc>
              <w:tc>
                <w:tcPr>
                  <w:tcW w:w="1142" w:type="pct"/>
                  <w:vMerge w:val="continue"/>
                  <w:vAlign w:val="center"/>
                </w:tcPr>
                <w:p w14:paraId="70A932A0">
                  <w:pPr>
                    <w:jc w:val="center"/>
                    <w:rPr>
                      <w:rFonts w:hint="eastAsia" w:ascii="Times New Roman" w:hAnsi="Times New Roman" w:cs="Times New Roman"/>
                      <w:b w:val="0"/>
                      <w:bCs w:val="0"/>
                      <w:szCs w:val="21"/>
                      <w:lang w:val="en-US" w:eastAsia="zh-CN"/>
                    </w:rPr>
                  </w:pPr>
                </w:p>
              </w:tc>
              <w:tc>
                <w:tcPr>
                  <w:tcW w:w="652" w:type="pct"/>
                  <w:vAlign w:val="center"/>
                </w:tcPr>
                <w:p w14:paraId="4646AB5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65</w:t>
                  </w:r>
                </w:p>
              </w:tc>
            </w:tr>
            <w:bookmarkEnd w:id="102"/>
          </w:tbl>
          <w:p w14:paraId="754B54D0">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（2）达标情况</w:t>
            </w:r>
          </w:p>
          <w:p w14:paraId="67BA7BBD">
            <w:pPr>
              <w:spacing w:line="500" w:lineRule="exact"/>
              <w:ind w:firstLine="480" w:firstLineChars="200"/>
              <w:rPr>
                <w:rFonts w:hint="default" w:eastAsia="宋体"/>
                <w:sz w:val="24"/>
                <w:lang w:val="en-US" w:eastAsia="zh-CN"/>
              </w:rPr>
            </w:pPr>
            <w:r>
              <w:rPr>
                <w:rFonts w:hint="eastAsia"/>
                <w:sz w:val="24"/>
                <w:lang w:val="en-US" w:eastAsia="zh-CN"/>
              </w:rPr>
              <w:t>①预测</w:t>
            </w:r>
          </w:p>
          <w:p w14:paraId="3A2104E9">
            <w:pPr>
              <w:spacing w:line="500" w:lineRule="exact"/>
              <w:ind w:firstLine="480" w:firstLineChars="200"/>
              <w:rPr>
                <w:rFonts w:hint="eastAsia"/>
                <w:sz w:val="24"/>
              </w:rPr>
            </w:pPr>
            <w:r>
              <w:rPr>
                <w:rFonts w:hint="eastAsia"/>
                <w:sz w:val="24"/>
              </w:rPr>
              <w:t>预测模式采用《环境影响评价技术导则 声环境（HJ2.4-2021）》中模式</w:t>
            </w:r>
            <w:r>
              <w:rPr>
                <w:rFonts w:hint="eastAsia"/>
                <w:sz w:val="24"/>
                <w:lang w:val="en-US" w:eastAsia="zh-CN"/>
              </w:rPr>
              <w:t>基本公式</w:t>
            </w:r>
            <w:r>
              <w:rPr>
                <w:rFonts w:hint="eastAsia"/>
                <w:sz w:val="24"/>
              </w:rPr>
              <w:t>。</w:t>
            </w:r>
          </w:p>
          <w:p w14:paraId="2C9850BF">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①在环境影响评价中，应根据声源声功率级或参考位置处的声压级、户外声传播衰减，计算预测点的声级，分别按式（A.1）或式（A.2）计算。 </w:t>
            </w:r>
          </w:p>
          <w:p w14:paraId="47C604EF">
            <w:pPr>
              <w:spacing w:line="50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Lw</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D</w:t>
            </w:r>
            <w:r>
              <w:rPr>
                <w:rFonts w:hint="default" w:ascii="Times New Roman" w:hAnsi="Times New Roman" w:eastAsia="宋体" w:cs="Times New Roman"/>
                <w:color w:val="000000"/>
                <w:kern w:val="0"/>
                <w:sz w:val="24"/>
                <w:szCs w:val="24"/>
                <w:lang w:val="en-US" w:eastAsia="zh-CN" w:bidi="ar"/>
              </w:rPr>
              <w:t>C－(</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div＋</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atm＋</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gr＋</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bar＋</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misc) （A.1）</w:t>
            </w:r>
          </w:p>
          <w:p w14:paraId="6E8ED272">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w:t>
            </w: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——预测点处声声压级，dB；</w:t>
            </w:r>
          </w:p>
          <w:p w14:paraId="48CBD42C">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 xml:space="preserve">Lw </w:t>
            </w:r>
            <w:r>
              <w:rPr>
                <w:rFonts w:hint="default" w:ascii="Times New Roman" w:hAnsi="Times New Roman" w:eastAsia="宋体" w:cs="Times New Roman"/>
                <w:color w:val="000000"/>
                <w:kern w:val="0"/>
                <w:sz w:val="24"/>
                <w:szCs w:val="24"/>
                <w:lang w:val="en-US" w:eastAsia="zh-CN" w:bidi="ar"/>
              </w:rPr>
              <w:t xml:space="preserve">——由点声源产生的声功率级（A计权或倍频带），dB； </w:t>
            </w:r>
          </w:p>
          <w:p w14:paraId="79671022">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D</w:t>
            </w:r>
            <w:r>
              <w:rPr>
                <w:rFonts w:hint="default" w:ascii="Times New Roman" w:hAnsi="Times New Roman" w:eastAsia="宋体" w:cs="Times New Roman"/>
                <w:color w:val="000000"/>
                <w:kern w:val="0"/>
                <w:sz w:val="24"/>
                <w:szCs w:val="24"/>
                <w:lang w:val="en-US" w:eastAsia="zh-CN" w:bidi="ar"/>
              </w:rPr>
              <w:t>C ——指向性校正，它描述点声源的等效连续声压级与产生声功率级</w:t>
            </w:r>
            <w:r>
              <w:rPr>
                <w:rFonts w:hint="default" w:ascii="Times New Roman" w:hAnsi="Times New Roman" w:eastAsia="宋体" w:cs="Times New Roman"/>
                <w:i/>
                <w:iCs/>
                <w:color w:val="000000"/>
                <w:kern w:val="0"/>
                <w:sz w:val="24"/>
                <w:szCs w:val="24"/>
                <w:lang w:val="en-US" w:eastAsia="zh-CN" w:bidi="ar"/>
              </w:rPr>
              <w:t>Lw</w:t>
            </w:r>
            <w:r>
              <w:rPr>
                <w:rFonts w:hint="default" w:ascii="Times New Roman" w:hAnsi="Times New Roman" w:eastAsia="宋体" w:cs="Times New Roman"/>
                <w:color w:val="000000"/>
                <w:kern w:val="0"/>
                <w:sz w:val="24"/>
                <w:szCs w:val="24"/>
                <w:lang w:val="en-US" w:eastAsia="zh-CN" w:bidi="ar"/>
              </w:rPr>
              <w:t>的全向点声源在规定方向的声级的偏差程度，dB；</w:t>
            </w:r>
          </w:p>
          <w:p w14:paraId="384B0A80">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div ——几何发散引起的衰减，dB； </w:t>
            </w:r>
          </w:p>
          <w:p w14:paraId="4B5CA8F6">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 xml:space="preserve">Aatm </w:t>
            </w:r>
            <w:r>
              <w:rPr>
                <w:rFonts w:hint="default" w:ascii="Times New Roman" w:hAnsi="Times New Roman" w:eastAsia="宋体" w:cs="Times New Roman"/>
                <w:color w:val="000000"/>
                <w:kern w:val="0"/>
                <w:sz w:val="24"/>
                <w:szCs w:val="24"/>
                <w:lang w:val="en-US" w:eastAsia="zh-CN" w:bidi="ar"/>
              </w:rPr>
              <w:t xml:space="preserve">——大气吸收引起的衰减，dB； </w:t>
            </w:r>
          </w:p>
          <w:p w14:paraId="7EC718F9">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gr ——地面效应引起的衰减，dB； </w:t>
            </w:r>
          </w:p>
          <w:p w14:paraId="1A0E1051">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bar ——障碍物屏蔽引起的衰减，dB； </w:t>
            </w:r>
          </w:p>
          <w:p w14:paraId="40F8F5D3">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misc ——其他多方面效应引起的衰减，dB</w:t>
            </w:r>
          </w:p>
          <w:p w14:paraId="07179B48">
            <w:pPr>
              <w:spacing w:line="500" w:lineRule="exact"/>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0)+</w:t>
            </w:r>
            <w:r>
              <w:rPr>
                <w:rFonts w:hint="default" w:ascii="Times New Roman" w:hAnsi="Times New Roman" w:eastAsia="宋体" w:cs="Times New Roman"/>
                <w:i/>
                <w:iCs/>
                <w:color w:val="000000"/>
                <w:kern w:val="0"/>
                <w:sz w:val="24"/>
                <w:szCs w:val="24"/>
                <w:lang w:val="en-US" w:eastAsia="zh-CN" w:bidi="ar"/>
              </w:rPr>
              <w:t>D</w:t>
            </w:r>
            <w:r>
              <w:rPr>
                <w:rFonts w:hint="default" w:ascii="Times New Roman" w:hAnsi="Times New Roman" w:eastAsia="宋体" w:cs="Times New Roman"/>
                <w:color w:val="000000"/>
                <w:kern w:val="0"/>
                <w:sz w:val="24"/>
                <w:szCs w:val="24"/>
                <w:lang w:val="en-US" w:eastAsia="zh-CN" w:bidi="ar"/>
              </w:rPr>
              <w:t>C－(</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div＋</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atm＋</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gr＋</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bar＋</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misc) （A.2）</w:t>
            </w:r>
          </w:p>
          <w:p w14:paraId="569BE9C1">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w:t>
            </w: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——预测点处声压级，dB；</w:t>
            </w:r>
          </w:p>
          <w:p w14:paraId="135C5ED0">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Lp</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0) ——参考位置</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0处的声压级，dB； </w:t>
            </w:r>
          </w:p>
          <w:p w14:paraId="1877F2AA">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D</w:t>
            </w:r>
            <w:r>
              <w:rPr>
                <w:rFonts w:hint="default" w:ascii="Times New Roman" w:hAnsi="Times New Roman" w:eastAsia="宋体" w:cs="Times New Roman"/>
                <w:color w:val="000000"/>
                <w:kern w:val="0"/>
                <w:sz w:val="24"/>
                <w:szCs w:val="24"/>
                <w:lang w:val="en-US" w:eastAsia="zh-CN" w:bidi="ar"/>
              </w:rPr>
              <w:t>C ——指向性校正，它描述点声源的等效连续声压级与产生声功率级</w:t>
            </w:r>
            <w:r>
              <w:rPr>
                <w:rFonts w:hint="default" w:ascii="Times New Roman" w:hAnsi="Times New Roman" w:eastAsia="宋体" w:cs="Times New Roman"/>
                <w:i/>
                <w:iCs/>
                <w:color w:val="000000"/>
                <w:kern w:val="0"/>
                <w:sz w:val="24"/>
                <w:szCs w:val="24"/>
                <w:lang w:val="en-US" w:eastAsia="zh-CN" w:bidi="ar"/>
              </w:rPr>
              <w:t>Lw</w:t>
            </w:r>
            <w:r>
              <w:rPr>
                <w:rFonts w:hint="default" w:ascii="Times New Roman" w:hAnsi="Times New Roman" w:eastAsia="宋体" w:cs="Times New Roman"/>
                <w:color w:val="000000"/>
                <w:kern w:val="0"/>
                <w:sz w:val="24"/>
                <w:szCs w:val="24"/>
                <w:lang w:val="en-US" w:eastAsia="zh-CN" w:bidi="ar"/>
              </w:rPr>
              <w:t>的全向点声源在规定方 向的声级的偏差程度，dB；</w:t>
            </w:r>
          </w:p>
          <w:p w14:paraId="48228C33">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div ——几何发散引起的衰减，dB； </w:t>
            </w:r>
          </w:p>
          <w:p w14:paraId="16F03B6C">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atm ——大气吸收引起的衰减，dB； </w:t>
            </w:r>
          </w:p>
          <w:p w14:paraId="07401317">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gr ——地面效应引起的衰减，dB； </w:t>
            </w:r>
          </w:p>
          <w:p w14:paraId="28A04611">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bar ——障碍物屏蔽引起的衰减，dB； </w:t>
            </w:r>
          </w:p>
          <w:p w14:paraId="7994B155">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 xml:space="preserve">misc ——其他多方面效应引起的衰减，dB。 </w:t>
            </w:r>
          </w:p>
          <w:p w14:paraId="5F5DBD05">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②预测点的 A 声级 </w:t>
            </w: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)可按式（A.3）计算，即将8个倍频带声压级合成，计算出预测点的A声级[</w:t>
            </w: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w:t>
            </w:r>
          </w:p>
          <w:p w14:paraId="32C2A2DB">
            <w:pPr>
              <w:spacing w:line="500" w:lineRule="exact"/>
              <w:ind w:firstLine="480" w:firstLineChars="200"/>
              <w:jc w:val="center"/>
              <w:rPr>
                <w:rFonts w:hint="default" w:ascii="Times New Roman" w:hAnsi="Times New Roman" w:eastAsia="宋体" w:cs="Times New Roman"/>
                <w:color w:val="000000"/>
                <w:kern w:val="0"/>
                <w:sz w:val="24"/>
                <w:szCs w:val="24"/>
                <w:lang w:val="en-US" w:eastAsia="zh-CN" w:bidi="ar"/>
              </w:rPr>
            </w:pPr>
            <m:oMath>
              <m:r>
                <m:rPr/>
                <w:rPr>
                  <w:rFonts w:hint="default" w:ascii="Times New Roman" w:hAnsi="Times New Roman" w:eastAsia="宋体" w:cs="Times New Roman"/>
                  <w:color w:val="000000"/>
                  <w:kern w:val="0"/>
                  <w:sz w:val="24"/>
                  <w:szCs w:val="24"/>
                  <w:lang w:val="en-US" w:eastAsia="zh-CN" w:bidi="ar"/>
                </w:rPr>
                <m:t>L</m:t>
              </m:r>
              <m:r>
                <m:rPr>
                  <m:sty m:val="p"/>
                </m:rPr>
                <w:rPr>
                  <w:rFonts w:hint="default" w:ascii="Times New Roman" w:hAnsi="Times New Roman" w:eastAsia="宋体" w:cs="Times New Roman"/>
                  <w:color w:val="000000"/>
                  <w:kern w:val="0"/>
                  <w:sz w:val="24"/>
                  <w:szCs w:val="24"/>
                  <w:lang w:val="en-US" w:eastAsia="zh-CN" w:bidi="ar"/>
                </w:rPr>
                <m:t>A(</m:t>
              </m:r>
              <m:r>
                <m:rPr/>
                <w:rPr>
                  <w:rFonts w:hint="default" w:ascii="Times New Roman" w:hAnsi="Times New Roman" w:eastAsia="宋体" w:cs="Times New Roman"/>
                  <w:color w:val="000000"/>
                  <w:kern w:val="0"/>
                  <w:sz w:val="24"/>
                  <w:szCs w:val="24"/>
                  <w:lang w:val="en-US" w:eastAsia="zh-CN" w:bidi="ar"/>
                </w:rPr>
                <m:t>r</m:t>
              </m:r>
              <m:r>
                <m:rPr>
                  <m:sty m:val="p"/>
                </m:rPr>
                <w:rPr>
                  <w:rFonts w:hint="default" w:ascii="Times New Roman" w:hAnsi="Times New Roman" w:eastAsia="宋体" w:cs="Times New Roman"/>
                  <w:color w:val="000000"/>
                  <w:kern w:val="0"/>
                  <w:sz w:val="24"/>
                  <w:szCs w:val="24"/>
                  <w:lang w:val="en-US" w:eastAsia="zh-CN" w:bidi="ar"/>
                </w:rPr>
                <m:t xml:space="preserve">) </m:t>
              </m:r>
            </m:oMath>
            <w:r>
              <w:rPr>
                <w:rFonts w:hint="eastAsia" w:cs="Times New Roman"/>
                <w:i w:val="0"/>
                <w:color w:val="000000"/>
                <w:kern w:val="0"/>
                <w:sz w:val="24"/>
                <w:szCs w:val="24"/>
                <w:lang w:val="en-US" w:eastAsia="zh-CN" w:bidi="ar"/>
              </w:rPr>
              <w:t>=</w:t>
            </w:r>
            <w:r>
              <w:rPr>
                <w:rFonts w:hint="eastAsia" w:cs="Times New Roman"/>
                <w:i w:val="0"/>
                <w:color w:val="000000"/>
                <w:kern w:val="0"/>
                <w:position w:val="-30"/>
                <w:sz w:val="24"/>
                <w:szCs w:val="24"/>
                <w:lang w:val="en-US" w:eastAsia="zh-CN" w:bidi="ar"/>
              </w:rPr>
              <w:object>
                <v:shape id="_x0000_i1030" o:spt="75" type="#_x0000_t75" style="height:36pt;width:96.95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r>
              <w:rPr>
                <w:rFonts w:hint="default" w:ascii="Times New Roman" w:hAnsi="Times New Roman" w:eastAsia="宋体" w:cs="Times New Roman"/>
                <w:color w:val="000000"/>
                <w:kern w:val="0"/>
                <w:sz w:val="24"/>
                <w:szCs w:val="24"/>
                <w:lang w:val="en-US" w:eastAsia="zh-CN" w:bidi="ar"/>
              </w:rPr>
              <w:t>（A.</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w:t>
            </w:r>
          </w:p>
          <w:p w14:paraId="71ACF14A">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w:t>
            </w: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 ——距声源 </w:t>
            </w:r>
            <w:r>
              <w:rPr>
                <w:rFonts w:hint="default" w:ascii="Times New Roman" w:hAnsi="Times New Roman" w:eastAsia="宋体" w:cs="Times New Roman"/>
                <w:i/>
                <w:iCs/>
                <w:color w:val="000000"/>
                <w:kern w:val="0"/>
                <w:sz w:val="24"/>
                <w:szCs w:val="24"/>
                <w:lang w:val="en-US" w:eastAsia="zh-CN" w:bidi="ar"/>
              </w:rPr>
              <w:t xml:space="preserve">r </w:t>
            </w:r>
            <w:r>
              <w:rPr>
                <w:rFonts w:hint="default" w:ascii="Times New Roman" w:hAnsi="Times New Roman" w:eastAsia="宋体" w:cs="Times New Roman"/>
                <w:color w:val="000000"/>
                <w:kern w:val="0"/>
                <w:sz w:val="24"/>
                <w:szCs w:val="24"/>
                <w:lang w:val="en-US" w:eastAsia="zh-CN" w:bidi="ar"/>
              </w:rPr>
              <w:t xml:space="preserve">处的 A 声级，dB(A)； </w:t>
            </w:r>
          </w:p>
          <w:p w14:paraId="43E621BA">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Lpi</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——预测点（</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）处，第 </w:t>
            </w:r>
            <w:r>
              <w:rPr>
                <w:rFonts w:hint="default" w:ascii="Times New Roman" w:hAnsi="Times New Roman" w:eastAsia="宋体" w:cs="Times New Roman"/>
                <w:i/>
                <w:iCs/>
                <w:color w:val="000000"/>
                <w:kern w:val="0"/>
                <w:sz w:val="24"/>
                <w:szCs w:val="24"/>
                <w:lang w:val="en-US" w:eastAsia="zh-CN" w:bidi="ar"/>
              </w:rPr>
              <w:t xml:space="preserve">i </w:t>
            </w:r>
            <w:r>
              <w:rPr>
                <w:rFonts w:hint="default" w:ascii="Times New Roman" w:hAnsi="Times New Roman" w:eastAsia="宋体" w:cs="Times New Roman"/>
                <w:color w:val="000000"/>
                <w:kern w:val="0"/>
                <w:sz w:val="24"/>
                <w:szCs w:val="24"/>
                <w:lang w:val="en-US" w:eastAsia="zh-CN" w:bidi="ar"/>
              </w:rPr>
              <w:t xml:space="preserve">倍频带声压级，dB； </w:t>
            </w:r>
          </w:p>
          <w:p w14:paraId="2D941CDE">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Δ</w:t>
            </w:r>
            <w:r>
              <w:rPr>
                <w:rFonts w:hint="default" w:ascii="Times New Roman" w:hAnsi="Times New Roman" w:eastAsia="宋体" w:cs="Times New Roman"/>
                <w:i/>
                <w:iCs/>
                <w:color w:val="000000"/>
                <w:kern w:val="0"/>
                <w:sz w:val="24"/>
                <w:szCs w:val="24"/>
                <w:lang w:val="en-US" w:eastAsia="zh-CN" w:bidi="ar"/>
              </w:rPr>
              <w:t xml:space="preserve">Li </w:t>
            </w:r>
            <w:r>
              <w:rPr>
                <w:rFonts w:hint="default" w:ascii="Times New Roman" w:hAnsi="Times New Roman" w:eastAsia="宋体" w:cs="Times New Roman"/>
                <w:color w:val="000000"/>
                <w:kern w:val="0"/>
                <w:sz w:val="24"/>
                <w:szCs w:val="24"/>
                <w:lang w:val="en-US" w:eastAsia="zh-CN" w:bidi="ar"/>
              </w:rPr>
              <w:t xml:space="preserve">——第 </w:t>
            </w:r>
            <w:r>
              <w:rPr>
                <w:rFonts w:hint="default" w:ascii="Times New Roman" w:hAnsi="Times New Roman" w:eastAsia="宋体" w:cs="Times New Roman"/>
                <w:i/>
                <w:iCs/>
                <w:color w:val="000000"/>
                <w:kern w:val="0"/>
                <w:sz w:val="24"/>
                <w:szCs w:val="24"/>
                <w:lang w:val="en-US" w:eastAsia="zh-CN" w:bidi="ar"/>
              </w:rPr>
              <w:t xml:space="preserve">i </w:t>
            </w:r>
            <w:r>
              <w:rPr>
                <w:rFonts w:hint="default" w:ascii="Times New Roman" w:hAnsi="Times New Roman" w:eastAsia="宋体" w:cs="Times New Roman"/>
                <w:color w:val="000000"/>
                <w:kern w:val="0"/>
                <w:sz w:val="24"/>
                <w:szCs w:val="24"/>
                <w:lang w:val="en-US" w:eastAsia="zh-CN" w:bidi="ar"/>
              </w:rPr>
              <w:t xml:space="preserve">倍频带的 A 计权网络修正值，dB。 </w:t>
            </w:r>
          </w:p>
          <w:p w14:paraId="0D1A745D">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③在只考虑几何发散衰减时，可按式（A.4）计算。</w:t>
            </w:r>
          </w:p>
          <w:p w14:paraId="6D7FE5CA">
            <w:pPr>
              <w:spacing w:line="500" w:lineRule="exact"/>
              <w:ind w:firstLine="480" w:firstLineChars="20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0)</w:t>
            </w:r>
            <w:r>
              <w:rPr>
                <w:rFonts w:hint="eastAsia" w:cs="Times New Roman"/>
                <w:color w:val="000000"/>
                <w:kern w:val="0"/>
                <w:sz w:val="24"/>
                <w:szCs w:val="24"/>
                <w:lang w:val="en-US" w:eastAsia="zh-CN" w:bidi="ar"/>
              </w:rPr>
              <w:t>-</w:t>
            </w: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div （A.</w:t>
            </w:r>
            <w:r>
              <w:rPr>
                <w:rFonts w:hint="eastAsia"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 xml:space="preserve">） </w:t>
            </w:r>
          </w:p>
          <w:p w14:paraId="3E7EDBA5">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w:t>
            </w: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 ——距声源 </w:t>
            </w:r>
            <w:r>
              <w:rPr>
                <w:rFonts w:hint="default" w:ascii="Times New Roman" w:hAnsi="Times New Roman" w:eastAsia="宋体" w:cs="Times New Roman"/>
                <w:i/>
                <w:iCs/>
                <w:color w:val="000000"/>
                <w:kern w:val="0"/>
                <w:sz w:val="24"/>
                <w:szCs w:val="24"/>
                <w:lang w:val="en-US" w:eastAsia="zh-CN" w:bidi="ar"/>
              </w:rPr>
              <w:t xml:space="preserve">r </w:t>
            </w:r>
            <w:r>
              <w:rPr>
                <w:rFonts w:hint="default" w:ascii="Times New Roman" w:hAnsi="Times New Roman" w:eastAsia="宋体" w:cs="Times New Roman"/>
                <w:color w:val="000000"/>
                <w:kern w:val="0"/>
                <w:sz w:val="24"/>
                <w:szCs w:val="24"/>
                <w:lang w:val="en-US" w:eastAsia="zh-CN" w:bidi="ar"/>
              </w:rPr>
              <w:t xml:space="preserve">处的 A 声级，dB(A)； </w:t>
            </w:r>
          </w:p>
          <w:p w14:paraId="784BCDE7">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i/>
                <w:iCs/>
                <w:color w:val="000000"/>
                <w:kern w:val="0"/>
                <w:sz w:val="24"/>
                <w:szCs w:val="24"/>
                <w:lang w:val="en-US" w:eastAsia="zh-CN" w:bidi="ar"/>
              </w:rPr>
              <w:t>L</w:t>
            </w:r>
            <w:r>
              <w:rPr>
                <w:rFonts w:hint="default" w:ascii="Times New Roman" w:hAnsi="Times New Roman" w:eastAsia="宋体" w:cs="Times New Roman"/>
                <w:color w:val="000000"/>
                <w:kern w:val="0"/>
                <w:sz w:val="24"/>
                <w:szCs w:val="24"/>
                <w:lang w:val="en-US" w:eastAsia="zh-CN" w:bidi="ar"/>
              </w:rPr>
              <w:t>A(</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0) ——参考位置 </w:t>
            </w:r>
            <w:r>
              <w:rPr>
                <w:rFonts w:hint="default" w:ascii="Times New Roman" w:hAnsi="Times New Roman" w:eastAsia="宋体" w:cs="Times New Roman"/>
                <w:i/>
                <w:iCs/>
                <w:color w:val="000000"/>
                <w:kern w:val="0"/>
                <w:sz w:val="24"/>
                <w:szCs w:val="24"/>
                <w:lang w:val="en-US" w:eastAsia="zh-CN" w:bidi="ar"/>
              </w:rPr>
              <w:t>r</w:t>
            </w:r>
            <w:r>
              <w:rPr>
                <w:rFonts w:hint="default" w:ascii="Times New Roman" w:hAnsi="Times New Roman" w:eastAsia="宋体" w:cs="Times New Roman"/>
                <w:color w:val="000000"/>
                <w:kern w:val="0"/>
                <w:sz w:val="24"/>
                <w:szCs w:val="24"/>
                <w:lang w:val="en-US" w:eastAsia="zh-CN" w:bidi="ar"/>
              </w:rPr>
              <w:t xml:space="preserve">0处的 A 声级，dB(A)； </w:t>
            </w:r>
          </w:p>
          <w:p w14:paraId="1ACEFCDC">
            <w:pPr>
              <w:spacing w:line="500" w:lineRule="exact"/>
              <w:ind w:firstLine="480" w:firstLineChars="200"/>
              <w:rPr>
                <w:rFonts w:hint="eastAsia"/>
                <w:sz w:val="24"/>
              </w:rPr>
            </w:pPr>
            <w:r>
              <w:rPr>
                <w:rFonts w:hint="default" w:ascii="Times New Roman" w:hAnsi="Times New Roman" w:eastAsia="宋体" w:cs="Times New Roman"/>
                <w:i/>
                <w:iCs/>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div ——几何发散引起的衰减，dB。</w:t>
            </w:r>
          </w:p>
          <w:p w14:paraId="3532EEF3">
            <w:pPr>
              <w:spacing w:line="500" w:lineRule="exact"/>
              <w:ind w:firstLine="480" w:firstLineChars="200"/>
              <w:rPr>
                <w:rFonts w:hint="default" w:eastAsia="宋体"/>
                <w:sz w:val="24"/>
                <w:lang w:val="en-US" w:eastAsia="zh-CN"/>
              </w:rPr>
            </w:pPr>
            <w:r>
              <w:rPr>
                <w:rFonts w:hint="eastAsia"/>
                <w:sz w:val="24"/>
                <w:lang w:val="en-US" w:eastAsia="zh-CN"/>
              </w:rPr>
              <w:t>②预测结果</w:t>
            </w:r>
          </w:p>
          <w:p w14:paraId="0F3D94C8">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项目厂界及关心点噪声预测结果如表4-</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所示：</w:t>
            </w:r>
          </w:p>
          <w:p w14:paraId="1D53E147">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表4-10  噪声影响预测结果一览表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08"/>
              <w:gridCol w:w="1537"/>
              <w:gridCol w:w="1346"/>
              <w:gridCol w:w="1687"/>
              <w:gridCol w:w="1434"/>
            </w:tblGrid>
            <w:tr w14:paraId="20F2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pct"/>
                  <w:vMerge w:val="restart"/>
                  <w:vAlign w:val="center"/>
                </w:tcPr>
                <w:p w14:paraId="7A383DE6">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预测位置</w:t>
                  </w:r>
                </w:p>
              </w:tc>
              <w:tc>
                <w:tcPr>
                  <w:tcW w:w="2515" w:type="pct"/>
                  <w:gridSpan w:val="3"/>
                  <w:vAlign w:val="center"/>
                </w:tcPr>
                <w:p w14:paraId="09E849F5">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昼间</w:t>
                  </w:r>
                </w:p>
              </w:tc>
              <w:tc>
                <w:tcPr>
                  <w:tcW w:w="989" w:type="pct"/>
                  <w:vAlign w:val="center"/>
                </w:tcPr>
                <w:p w14:paraId="374803E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标准值dB（A）</w:t>
                  </w:r>
                </w:p>
              </w:tc>
              <w:tc>
                <w:tcPr>
                  <w:tcW w:w="840" w:type="pct"/>
                  <w:vMerge w:val="restart"/>
                  <w:vAlign w:val="center"/>
                </w:tcPr>
                <w:p w14:paraId="778BF7C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达标情况</w:t>
                  </w:r>
                </w:p>
              </w:tc>
            </w:tr>
            <w:tr w14:paraId="48D8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vAlign w:val="center"/>
                </w:tcPr>
                <w:p w14:paraId="04D36626">
                  <w:pPr>
                    <w:jc w:val="center"/>
                    <w:rPr>
                      <w:rFonts w:hint="eastAsia" w:ascii="Times New Roman" w:hAnsi="Times New Roman" w:cs="Times New Roman"/>
                      <w:b/>
                      <w:bCs/>
                      <w:szCs w:val="21"/>
                      <w:lang w:val="en-US" w:eastAsia="zh-CN"/>
                    </w:rPr>
                  </w:pPr>
                </w:p>
              </w:tc>
              <w:tc>
                <w:tcPr>
                  <w:tcW w:w="825" w:type="pct"/>
                  <w:vAlign w:val="center"/>
                </w:tcPr>
                <w:p w14:paraId="587503EE">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背景值</w:t>
                  </w:r>
                </w:p>
              </w:tc>
              <w:tc>
                <w:tcPr>
                  <w:tcW w:w="901" w:type="pct"/>
                  <w:vAlign w:val="center"/>
                </w:tcPr>
                <w:p w14:paraId="54CF4C0B">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贡献值</w:t>
                  </w:r>
                </w:p>
              </w:tc>
              <w:tc>
                <w:tcPr>
                  <w:tcW w:w="789" w:type="pct"/>
                  <w:vAlign w:val="center"/>
                </w:tcPr>
                <w:p w14:paraId="52A530D9">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预测值</w:t>
                  </w:r>
                </w:p>
              </w:tc>
              <w:tc>
                <w:tcPr>
                  <w:tcW w:w="989" w:type="pct"/>
                  <w:vAlign w:val="center"/>
                </w:tcPr>
                <w:p w14:paraId="6CDD57A1">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昼间</w:t>
                  </w:r>
                </w:p>
              </w:tc>
              <w:tc>
                <w:tcPr>
                  <w:tcW w:w="840" w:type="pct"/>
                  <w:vMerge w:val="continue"/>
                  <w:vAlign w:val="center"/>
                </w:tcPr>
                <w:p w14:paraId="52B5C406">
                  <w:pPr>
                    <w:jc w:val="center"/>
                    <w:rPr>
                      <w:rFonts w:hint="eastAsia" w:ascii="Times New Roman" w:hAnsi="Times New Roman" w:cs="Times New Roman"/>
                      <w:b/>
                      <w:bCs/>
                      <w:szCs w:val="21"/>
                      <w:lang w:val="en-US" w:eastAsia="zh-CN"/>
                    </w:rPr>
                  </w:pPr>
                </w:p>
              </w:tc>
            </w:tr>
            <w:tr w14:paraId="10F9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4" w:type="pct"/>
                  <w:vAlign w:val="center"/>
                </w:tcPr>
                <w:p w14:paraId="1AD4DE4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北厂界</w:t>
                  </w:r>
                </w:p>
              </w:tc>
              <w:tc>
                <w:tcPr>
                  <w:tcW w:w="825" w:type="pct"/>
                  <w:vAlign w:val="center"/>
                </w:tcPr>
                <w:p w14:paraId="2311E331">
                  <w:pPr>
                    <w:jc w:val="center"/>
                    <w:rPr>
                      <w:rFonts w:hint="default" w:ascii="Times New Roman" w:hAnsi="Times New Roman" w:cs="Times New Roman"/>
                      <w:b w:val="0"/>
                      <w:bCs w:val="0"/>
                      <w:szCs w:val="21"/>
                      <w:lang w:val="en-US" w:eastAsia="zh-CN"/>
                    </w:rPr>
                  </w:pPr>
                  <w:bookmarkStart w:id="104" w:name="OLE_LINK92"/>
                  <w:r>
                    <w:rPr>
                      <w:rFonts w:hint="eastAsia" w:ascii="Times New Roman" w:hAnsi="Times New Roman" w:cs="Times New Roman"/>
                      <w:b w:val="0"/>
                      <w:bCs w:val="0"/>
                      <w:szCs w:val="21"/>
                      <w:lang w:val="en-US" w:eastAsia="zh-CN"/>
                    </w:rPr>
                    <w:t>/</w:t>
                  </w:r>
                  <w:bookmarkEnd w:id="104"/>
                </w:p>
              </w:tc>
              <w:tc>
                <w:tcPr>
                  <w:tcW w:w="901" w:type="pct"/>
                  <w:vAlign w:val="center"/>
                </w:tcPr>
                <w:p w14:paraId="3FB58BA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16.64</w:t>
                  </w:r>
                </w:p>
              </w:tc>
              <w:tc>
                <w:tcPr>
                  <w:tcW w:w="789" w:type="pct"/>
                  <w:vAlign w:val="center"/>
                </w:tcPr>
                <w:p w14:paraId="089C730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89" w:type="pct"/>
                  <w:vAlign w:val="center"/>
                </w:tcPr>
                <w:p w14:paraId="1901E91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70</w:t>
                  </w:r>
                </w:p>
              </w:tc>
              <w:tc>
                <w:tcPr>
                  <w:tcW w:w="840" w:type="pct"/>
                  <w:vAlign w:val="center"/>
                </w:tcPr>
                <w:p w14:paraId="308677FD">
                  <w:pPr>
                    <w:jc w:val="center"/>
                    <w:rPr>
                      <w:rFonts w:hint="default" w:ascii="Times New Roman" w:hAnsi="Times New Roman" w:cs="Times New Roman"/>
                      <w:b w:val="0"/>
                      <w:bCs w:val="0"/>
                      <w:szCs w:val="21"/>
                      <w:lang w:val="en-US" w:eastAsia="zh-CN"/>
                    </w:rPr>
                  </w:pPr>
                  <w:bookmarkStart w:id="105" w:name="OLE_LINK91"/>
                  <w:r>
                    <w:rPr>
                      <w:rFonts w:hint="eastAsia" w:ascii="Times New Roman" w:hAnsi="Times New Roman" w:cs="Times New Roman"/>
                      <w:b w:val="0"/>
                      <w:bCs w:val="0"/>
                      <w:szCs w:val="21"/>
                      <w:lang w:val="en-US" w:eastAsia="zh-CN"/>
                    </w:rPr>
                    <w:t>达标</w:t>
                  </w:r>
                  <w:bookmarkEnd w:id="105"/>
                </w:p>
              </w:tc>
            </w:tr>
            <w:tr w14:paraId="7AC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54" w:type="pct"/>
                  <w:vAlign w:val="center"/>
                </w:tcPr>
                <w:p w14:paraId="1588BFA8">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西厂界</w:t>
                  </w:r>
                </w:p>
              </w:tc>
              <w:tc>
                <w:tcPr>
                  <w:tcW w:w="825" w:type="pct"/>
                  <w:vAlign w:val="center"/>
                </w:tcPr>
                <w:p w14:paraId="36611BC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01" w:type="pct"/>
                  <w:vAlign w:val="center"/>
                </w:tcPr>
                <w:p w14:paraId="6401457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31.42</w:t>
                  </w:r>
                </w:p>
              </w:tc>
              <w:tc>
                <w:tcPr>
                  <w:tcW w:w="789" w:type="pct"/>
                  <w:vAlign w:val="center"/>
                </w:tcPr>
                <w:p w14:paraId="4FB08F07">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89" w:type="pct"/>
                  <w:vAlign w:val="center"/>
                </w:tcPr>
                <w:p w14:paraId="08580B2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70</w:t>
                  </w:r>
                </w:p>
              </w:tc>
              <w:tc>
                <w:tcPr>
                  <w:tcW w:w="840" w:type="pct"/>
                  <w:vAlign w:val="center"/>
                </w:tcPr>
                <w:p w14:paraId="5EC5715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达标</w:t>
                  </w:r>
                </w:p>
              </w:tc>
            </w:tr>
            <w:tr w14:paraId="44F0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pct"/>
                  <w:vAlign w:val="center"/>
                </w:tcPr>
                <w:p w14:paraId="2FC061E5">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南厂界</w:t>
                  </w:r>
                </w:p>
              </w:tc>
              <w:tc>
                <w:tcPr>
                  <w:tcW w:w="825" w:type="pct"/>
                  <w:vAlign w:val="center"/>
                </w:tcPr>
                <w:p w14:paraId="784D306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01" w:type="pct"/>
                  <w:vAlign w:val="center"/>
                </w:tcPr>
                <w:p w14:paraId="222B496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10.14</w:t>
                  </w:r>
                </w:p>
              </w:tc>
              <w:tc>
                <w:tcPr>
                  <w:tcW w:w="789" w:type="pct"/>
                  <w:vAlign w:val="center"/>
                </w:tcPr>
                <w:p w14:paraId="664C34EE">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89" w:type="pct"/>
                  <w:vAlign w:val="center"/>
                </w:tcPr>
                <w:p w14:paraId="3D1674CC">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70</w:t>
                  </w:r>
                </w:p>
              </w:tc>
              <w:tc>
                <w:tcPr>
                  <w:tcW w:w="840" w:type="pct"/>
                  <w:vAlign w:val="center"/>
                </w:tcPr>
                <w:p w14:paraId="0100F052">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达标</w:t>
                  </w:r>
                </w:p>
              </w:tc>
            </w:tr>
            <w:tr w14:paraId="6963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pct"/>
                  <w:vAlign w:val="center"/>
                </w:tcPr>
                <w:p w14:paraId="234B1FB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东厂界</w:t>
                  </w:r>
                </w:p>
              </w:tc>
              <w:tc>
                <w:tcPr>
                  <w:tcW w:w="825" w:type="pct"/>
                  <w:vAlign w:val="center"/>
                </w:tcPr>
                <w:p w14:paraId="0E64E35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01" w:type="pct"/>
                  <w:vAlign w:val="center"/>
                </w:tcPr>
                <w:p w14:paraId="4148966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16.64</w:t>
                  </w:r>
                </w:p>
              </w:tc>
              <w:tc>
                <w:tcPr>
                  <w:tcW w:w="789" w:type="pct"/>
                  <w:vAlign w:val="center"/>
                </w:tcPr>
                <w:p w14:paraId="0B5066C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w:t>
                  </w:r>
                </w:p>
              </w:tc>
              <w:tc>
                <w:tcPr>
                  <w:tcW w:w="989" w:type="pct"/>
                  <w:vAlign w:val="center"/>
                </w:tcPr>
                <w:p w14:paraId="0F79093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60</w:t>
                  </w:r>
                </w:p>
              </w:tc>
              <w:tc>
                <w:tcPr>
                  <w:tcW w:w="840" w:type="pct"/>
                  <w:vAlign w:val="center"/>
                </w:tcPr>
                <w:p w14:paraId="285D9E8F">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达标</w:t>
                  </w:r>
                </w:p>
              </w:tc>
            </w:tr>
            <w:tr w14:paraId="4960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14:paraId="09E226DC">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散户</w:t>
                  </w:r>
                </w:p>
              </w:tc>
              <w:tc>
                <w:tcPr>
                  <w:tcW w:w="825" w:type="pct"/>
                  <w:vAlign w:val="center"/>
                </w:tcPr>
                <w:p w14:paraId="726FC0B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55.6</w:t>
                  </w:r>
                </w:p>
              </w:tc>
              <w:tc>
                <w:tcPr>
                  <w:tcW w:w="901" w:type="pct"/>
                  <w:vAlign w:val="center"/>
                </w:tcPr>
                <w:p w14:paraId="7B50AE70">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14.43</w:t>
                  </w:r>
                </w:p>
              </w:tc>
              <w:tc>
                <w:tcPr>
                  <w:tcW w:w="789" w:type="pct"/>
                  <w:vAlign w:val="center"/>
                </w:tcPr>
                <w:p w14:paraId="62459589">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55.6</w:t>
                  </w:r>
                </w:p>
              </w:tc>
              <w:tc>
                <w:tcPr>
                  <w:tcW w:w="989" w:type="pct"/>
                  <w:vAlign w:val="center"/>
                </w:tcPr>
                <w:p w14:paraId="5AD6AA38">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60</w:t>
                  </w:r>
                </w:p>
              </w:tc>
              <w:tc>
                <w:tcPr>
                  <w:tcW w:w="840" w:type="pct"/>
                  <w:vAlign w:val="center"/>
                </w:tcPr>
                <w:p w14:paraId="10B00B58">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达标</w:t>
                  </w:r>
                </w:p>
              </w:tc>
            </w:tr>
            <w:tr w14:paraId="6453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14:paraId="09F2BBC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凤凰城</w:t>
                  </w:r>
                </w:p>
              </w:tc>
              <w:tc>
                <w:tcPr>
                  <w:tcW w:w="825" w:type="pct"/>
                  <w:vAlign w:val="center"/>
                </w:tcPr>
                <w:p w14:paraId="3377CA9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52.0</w:t>
                  </w:r>
                </w:p>
              </w:tc>
              <w:tc>
                <w:tcPr>
                  <w:tcW w:w="901" w:type="pct"/>
                  <w:vAlign w:val="center"/>
                </w:tcPr>
                <w:p w14:paraId="53F5E354">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14.28</w:t>
                  </w:r>
                </w:p>
              </w:tc>
              <w:tc>
                <w:tcPr>
                  <w:tcW w:w="789" w:type="pct"/>
                  <w:vAlign w:val="center"/>
                </w:tcPr>
                <w:p w14:paraId="61076D96">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52.0</w:t>
                  </w:r>
                </w:p>
              </w:tc>
              <w:tc>
                <w:tcPr>
                  <w:tcW w:w="989" w:type="pct"/>
                  <w:vAlign w:val="center"/>
                </w:tcPr>
                <w:p w14:paraId="187FFA04">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60</w:t>
                  </w:r>
                </w:p>
              </w:tc>
              <w:tc>
                <w:tcPr>
                  <w:tcW w:w="840" w:type="pct"/>
                  <w:vAlign w:val="center"/>
                </w:tcPr>
                <w:p w14:paraId="12803387">
                  <w:pPr>
                    <w:jc w:val="center"/>
                    <w:rPr>
                      <w:rFonts w:hint="eastAsia"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达标</w:t>
                  </w:r>
                </w:p>
              </w:tc>
            </w:tr>
          </w:tbl>
          <w:p w14:paraId="25E8C438">
            <w:pPr>
              <w:spacing w:line="50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en-US"/>
              </w:rPr>
              <w:t>项目水泵、风机、锅炉等设备经墙体阻绝和距离衰减后，敏感目标</w:t>
            </w:r>
            <w:r>
              <w:rPr>
                <w:rFonts w:hint="eastAsia" w:ascii="Times New Roman" w:hAnsi="Times New Roman" w:eastAsia="宋体" w:cs="Times New Roman"/>
                <w:sz w:val="24"/>
                <w:lang w:val="en-US" w:eastAsia="zh-CN"/>
              </w:rPr>
              <w:t>（散户）</w:t>
            </w:r>
            <w:r>
              <w:rPr>
                <w:rFonts w:hint="eastAsia" w:ascii="Times New Roman" w:hAnsi="Times New Roman" w:eastAsia="宋体" w:cs="Times New Roman"/>
                <w:sz w:val="24"/>
                <w:lang w:val="en-US" w:eastAsia="en-US"/>
              </w:rPr>
              <w:t>声环境可满足《声环境质量标准》(GB3096-2008)</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val="en-US" w:eastAsia="en-US"/>
              </w:rPr>
              <w:t>类标准；厂界</w:t>
            </w:r>
            <w:r>
              <w:rPr>
                <w:rFonts w:hint="eastAsia" w:ascii="Times New Roman" w:hAnsi="Times New Roman" w:eastAsia="宋体" w:cs="Times New Roman"/>
                <w:sz w:val="24"/>
                <w:lang w:val="en-US" w:eastAsia="zh-CN"/>
              </w:rPr>
              <w:t>北</w:t>
            </w:r>
            <w:r>
              <w:rPr>
                <w:rFonts w:hint="eastAsia" w:ascii="Times New Roman" w:hAnsi="Times New Roman" w:eastAsia="宋体" w:cs="Times New Roman"/>
                <w:sz w:val="24"/>
                <w:lang w:val="en-US" w:eastAsia="en-US"/>
              </w:rPr>
              <w:t>、厂界西</w:t>
            </w:r>
            <w:r>
              <w:rPr>
                <w:rFonts w:hint="eastAsia" w:ascii="Times New Roman" w:hAnsi="Times New Roman" w:eastAsia="宋体" w:cs="Times New Roman"/>
                <w:sz w:val="24"/>
                <w:lang w:val="en-US" w:eastAsia="zh-CN"/>
              </w:rPr>
              <w:t>、厂界西</w:t>
            </w:r>
            <w:r>
              <w:rPr>
                <w:rFonts w:hint="eastAsia" w:ascii="Times New Roman" w:hAnsi="Times New Roman" w:eastAsia="宋体" w:cs="Times New Roman"/>
                <w:sz w:val="24"/>
                <w:lang w:val="en-US" w:eastAsia="en-US"/>
              </w:rPr>
              <w:t>侧距</w:t>
            </w:r>
            <w:r>
              <w:rPr>
                <w:rFonts w:hint="eastAsia" w:ascii="Times New Roman" w:hAnsi="Times New Roman" w:eastAsia="宋体" w:cs="Times New Roman"/>
                <w:sz w:val="24"/>
                <w:lang w:val="en-US" w:eastAsia="zh-CN"/>
              </w:rPr>
              <w:t>道路</w:t>
            </w:r>
            <w:r>
              <w:rPr>
                <w:rFonts w:hint="eastAsia" w:ascii="Times New Roman" w:hAnsi="Times New Roman" w:eastAsia="宋体" w:cs="Times New Roman"/>
                <w:sz w:val="24"/>
                <w:lang w:val="en-US" w:eastAsia="en-US"/>
              </w:rPr>
              <w:t>45m±5m区域噪声排放执行《工业企业厂界环境噪声排放标准》(GB12348-2008)中4类标准，厂界东侧噪声排放满足《工业企业厂界环境噪声排放标准》(GB12348-2008)中</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val="en-US" w:eastAsia="en-US"/>
              </w:rPr>
              <w:t>类标准。水泵、风机及</w:t>
            </w:r>
            <w:r>
              <w:rPr>
                <w:rFonts w:hint="eastAsia" w:ascii="Times New Roman" w:hAnsi="Times New Roman" w:eastAsia="宋体" w:cs="Times New Roman"/>
                <w:sz w:val="24"/>
                <w:lang w:val="en-US" w:eastAsia="zh-CN"/>
              </w:rPr>
              <w:t>柴油发电机</w:t>
            </w:r>
            <w:r>
              <w:rPr>
                <w:rFonts w:hint="eastAsia" w:ascii="Times New Roman" w:hAnsi="Times New Roman" w:eastAsia="宋体" w:cs="Times New Roman"/>
                <w:sz w:val="24"/>
                <w:lang w:val="en-US" w:eastAsia="en-US"/>
              </w:rPr>
              <w:t>等设备均设置在地下设备间内，设备间封闭，采用低噪声设备，基础减震等措施</w:t>
            </w:r>
            <w:r>
              <w:rPr>
                <w:rFonts w:hint="eastAsia" w:ascii="Times New Roman" w:hAnsi="Times New Roman" w:eastAsia="宋体" w:cs="Times New Roman"/>
                <w:sz w:val="24"/>
                <w:lang w:val="en-US" w:eastAsia="zh-CN"/>
              </w:rPr>
              <w:t>。</w:t>
            </w:r>
          </w:p>
          <w:p w14:paraId="49502526">
            <w:pPr>
              <w:spacing w:line="50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进出车辆在停、启时会产生一定噪声，本环评要求校园停车区域设置禁止鸣笛、限速等标志，上下学时间段辅以保安流动执勤，加强管理，项目运营期车辆产生的噪声影响不大，不会对周边声环境产生较大影响。</w:t>
            </w:r>
          </w:p>
          <w:p w14:paraId="00F0E49B">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（3）监测计划</w:t>
            </w:r>
          </w:p>
          <w:p w14:paraId="637B00E3">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根据《排污单位自行监测技术指南总则》(HJ819-2017)，并结合项目污染源分布、污染物性质与排放规律，以及厂区周边环境特征，制定污染源监测计划，噪声监测计划见表4-</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val="en-US" w:eastAsia="en-US"/>
              </w:rPr>
              <w:t>。</w:t>
            </w:r>
          </w:p>
          <w:p w14:paraId="1E39727A">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表4-11项目噪声自行监测计划一览表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797"/>
              <w:gridCol w:w="3391"/>
              <w:gridCol w:w="1738"/>
            </w:tblGrid>
            <w:tr w14:paraId="62B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14:paraId="3D5E766A">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类别</w:t>
                  </w:r>
                </w:p>
              </w:tc>
              <w:tc>
                <w:tcPr>
                  <w:tcW w:w="1053" w:type="pct"/>
                  <w:vAlign w:val="center"/>
                </w:tcPr>
                <w:p w14:paraId="6B11703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监测点位</w:t>
                  </w:r>
                </w:p>
              </w:tc>
              <w:tc>
                <w:tcPr>
                  <w:tcW w:w="1987" w:type="pct"/>
                  <w:vAlign w:val="center"/>
                </w:tcPr>
                <w:p w14:paraId="5200F716">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监测项目</w:t>
                  </w:r>
                </w:p>
              </w:tc>
              <w:tc>
                <w:tcPr>
                  <w:tcW w:w="1018" w:type="pct"/>
                  <w:vAlign w:val="center"/>
                </w:tcPr>
                <w:p w14:paraId="69A7DF73">
                  <w:pPr>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监测频次</w:t>
                  </w:r>
                </w:p>
              </w:tc>
            </w:tr>
            <w:tr w14:paraId="433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9" w:type="pct"/>
                  <w:vAlign w:val="center"/>
                </w:tcPr>
                <w:p w14:paraId="5FE505AA">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噪声</w:t>
                  </w:r>
                </w:p>
              </w:tc>
              <w:tc>
                <w:tcPr>
                  <w:tcW w:w="1053" w:type="pct"/>
                  <w:vAlign w:val="center"/>
                </w:tcPr>
                <w:p w14:paraId="0F4E949D">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厂界、最近敏感点</w:t>
                  </w:r>
                </w:p>
              </w:tc>
              <w:tc>
                <w:tcPr>
                  <w:tcW w:w="1987" w:type="pct"/>
                  <w:vAlign w:val="center"/>
                </w:tcPr>
                <w:p w14:paraId="78E34871">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等效A声级</w:t>
                  </w:r>
                </w:p>
              </w:tc>
              <w:tc>
                <w:tcPr>
                  <w:tcW w:w="1018" w:type="pct"/>
                  <w:vAlign w:val="center"/>
                </w:tcPr>
                <w:p w14:paraId="79DB4B03">
                  <w:pPr>
                    <w:jc w:val="center"/>
                    <w:rPr>
                      <w:rFonts w:hint="default" w:ascii="Times New Roman" w:hAnsi="Times New Roman" w:cs="Times New Roman"/>
                      <w:b w:val="0"/>
                      <w:bCs w:val="0"/>
                      <w:szCs w:val="21"/>
                      <w:lang w:val="en-US" w:eastAsia="zh-CN"/>
                    </w:rPr>
                  </w:pPr>
                  <w:r>
                    <w:rPr>
                      <w:rFonts w:hint="eastAsia" w:ascii="Times New Roman" w:hAnsi="Times New Roman" w:cs="Times New Roman"/>
                      <w:b w:val="0"/>
                      <w:bCs w:val="0"/>
                      <w:szCs w:val="21"/>
                      <w:lang w:val="en-US" w:eastAsia="zh-CN"/>
                    </w:rPr>
                    <w:t>1次/季度</w:t>
                  </w:r>
                </w:p>
              </w:tc>
            </w:tr>
          </w:tbl>
          <w:p w14:paraId="14B02C34">
            <w:pPr>
              <w:spacing w:line="500" w:lineRule="exact"/>
              <w:ind w:firstLine="482" w:firstLineChars="200"/>
              <w:rPr>
                <w:rFonts w:hint="eastAsia"/>
                <w:b/>
                <w:bCs/>
                <w:sz w:val="24"/>
                <w:lang w:val="en-US" w:eastAsia="zh-CN"/>
              </w:rPr>
            </w:pPr>
          </w:p>
          <w:p w14:paraId="320B2B14">
            <w:pPr>
              <w:spacing w:line="500" w:lineRule="exact"/>
              <w:ind w:firstLine="482" w:firstLineChars="200"/>
              <w:rPr>
                <w:rFonts w:hint="default" w:eastAsia="宋体"/>
                <w:b/>
                <w:bCs/>
                <w:sz w:val="24"/>
                <w:lang w:val="en-US" w:eastAsia="zh-CN"/>
              </w:rPr>
            </w:pPr>
            <w:r>
              <w:rPr>
                <w:rFonts w:hint="eastAsia"/>
                <w:b/>
                <w:bCs/>
                <w:sz w:val="24"/>
                <w:lang w:val="en-US" w:eastAsia="zh-CN"/>
              </w:rPr>
              <w:t>4</w:t>
            </w:r>
            <w:r>
              <w:rPr>
                <w:rFonts w:hint="eastAsia"/>
                <w:b/>
                <w:bCs/>
                <w:sz w:val="24"/>
              </w:rPr>
              <w:t>、固</w:t>
            </w:r>
            <w:r>
              <w:rPr>
                <w:rFonts w:hint="eastAsia"/>
                <w:b/>
                <w:bCs/>
                <w:sz w:val="24"/>
                <w:lang w:val="en-US" w:eastAsia="zh-CN"/>
              </w:rPr>
              <w:t>体废物</w:t>
            </w:r>
          </w:p>
          <w:p w14:paraId="35450997">
            <w:pPr>
              <w:spacing w:line="500" w:lineRule="exact"/>
              <w:ind w:firstLine="480" w:firstLineChars="200"/>
              <w:rPr>
                <w:rFonts w:hint="eastAsia"/>
                <w:b/>
                <w:bCs/>
                <w:sz w:val="24"/>
                <w:lang w:eastAsia="zh-CN"/>
              </w:rPr>
            </w:pPr>
            <w:r>
              <w:rPr>
                <w:rFonts w:hint="eastAsia" w:ascii="Times New Roman" w:hAnsi="Times New Roman" w:eastAsia="宋体" w:cs="Times New Roman"/>
                <w:color w:val="auto"/>
                <w:kern w:val="0"/>
                <w:sz w:val="24"/>
                <w:lang w:val="en-US" w:eastAsia="zh-CN"/>
              </w:rPr>
              <w:t>项目运营期固体废物主要为生活垃圾、废包装物、卫生保健室废药品、实验室废试剂、实验室废液、废活性炭、废吸附剂、废机油等。</w:t>
            </w:r>
          </w:p>
          <w:p w14:paraId="3F8B8022">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（1）生活垃圾</w:t>
            </w:r>
          </w:p>
          <w:p w14:paraId="561EE308">
            <w:pPr>
              <w:spacing w:line="500" w:lineRule="exact"/>
              <w:ind w:firstLine="480" w:firstLineChars="20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生活垃圾按每人每天0.5kg，学校教工及学生共计</w:t>
            </w:r>
            <w:r>
              <w:rPr>
                <w:rFonts w:hint="eastAsia" w:ascii="Times New Roman" w:hAnsi="Times New Roman" w:eastAsia="宋体" w:cs="Times New Roman"/>
                <w:color w:val="auto"/>
                <w:kern w:val="0"/>
                <w:sz w:val="24"/>
                <w:lang w:val="en-US" w:eastAsia="zh-CN"/>
              </w:rPr>
              <w:t>2720</w:t>
            </w:r>
            <w:r>
              <w:rPr>
                <w:rFonts w:hint="eastAsia" w:ascii="Times New Roman" w:hAnsi="Times New Roman" w:eastAsia="宋体" w:cs="Times New Roman"/>
                <w:color w:val="auto"/>
                <w:kern w:val="0"/>
                <w:sz w:val="24"/>
                <w:lang w:val="en-US" w:eastAsia="en-US"/>
              </w:rPr>
              <w:t>人，年工作日为240天，生活垃圾产生量为</w:t>
            </w:r>
            <w:r>
              <w:rPr>
                <w:rFonts w:hint="eastAsia" w:ascii="Times New Roman" w:hAnsi="Times New Roman" w:eastAsia="宋体" w:cs="Times New Roman"/>
                <w:color w:val="auto"/>
                <w:kern w:val="0"/>
                <w:sz w:val="24"/>
                <w:lang w:val="en-US" w:eastAsia="zh-CN"/>
              </w:rPr>
              <w:t>1.36</w:t>
            </w:r>
            <w:bookmarkStart w:id="106" w:name="OLE_LINK95"/>
            <w:r>
              <w:rPr>
                <w:rFonts w:hint="eastAsia" w:ascii="Times New Roman" w:hAnsi="Times New Roman" w:eastAsia="宋体" w:cs="Times New Roman"/>
                <w:color w:val="auto"/>
                <w:kern w:val="0"/>
                <w:sz w:val="24"/>
                <w:lang w:val="en-US" w:eastAsia="en-US"/>
              </w:rPr>
              <w:t>t/</w:t>
            </w:r>
            <w:r>
              <w:rPr>
                <w:rFonts w:hint="eastAsia" w:ascii="Times New Roman" w:hAnsi="Times New Roman" w:eastAsia="宋体" w:cs="Times New Roman"/>
                <w:color w:val="auto"/>
                <w:kern w:val="0"/>
                <w:sz w:val="24"/>
                <w:lang w:val="en-US" w:eastAsia="zh-CN"/>
              </w:rPr>
              <w:t>d</w:t>
            </w:r>
            <w:bookmarkEnd w:id="106"/>
            <w:r>
              <w:rPr>
                <w:rFonts w:hint="eastAsia" w:ascii="Times New Roman" w:hAnsi="Times New Roman" w:eastAsia="宋体" w:cs="Times New Roman"/>
                <w:color w:val="auto"/>
                <w:kern w:val="0"/>
                <w:sz w:val="24"/>
                <w:lang w:val="en-US" w:eastAsia="zh-CN"/>
              </w:rPr>
              <w:t>（326.4</w:t>
            </w:r>
            <w:r>
              <w:rPr>
                <w:rFonts w:hint="eastAsia" w:ascii="Times New Roman" w:hAnsi="Times New Roman" w:eastAsia="宋体" w:cs="Times New Roman"/>
                <w:color w:val="auto"/>
                <w:kern w:val="0"/>
                <w:sz w:val="24"/>
                <w:lang w:val="en-US" w:eastAsia="en-US"/>
              </w:rPr>
              <w:t>t/</w:t>
            </w:r>
            <w:r>
              <w:rPr>
                <w:rFonts w:hint="eastAsia" w:ascii="Times New Roman" w:hAnsi="Times New Roman" w:eastAsia="宋体" w:cs="Times New Roman"/>
                <w:color w:val="auto"/>
                <w:kern w:val="0"/>
                <w:sz w:val="24"/>
                <w:lang w:val="en-US" w:eastAsia="zh-CN"/>
              </w:rPr>
              <w:t>a）</w:t>
            </w:r>
            <w:r>
              <w:rPr>
                <w:rFonts w:hint="eastAsia" w:ascii="Times New Roman" w:hAnsi="Times New Roman" w:eastAsia="宋体" w:cs="Times New Roman"/>
                <w:color w:val="auto"/>
                <w:kern w:val="0"/>
                <w:sz w:val="24"/>
                <w:lang w:val="en-US" w:eastAsia="en-US"/>
              </w:rPr>
              <w:t>。学校内设置若干垃圾桶，对生活垃圾进行分类收集，再交由环卫部门统一处理处置</w:t>
            </w:r>
            <w:r>
              <w:rPr>
                <w:rFonts w:hint="eastAsia" w:ascii="Times New Roman" w:hAnsi="Times New Roman" w:eastAsia="宋体" w:cs="Times New Roman"/>
                <w:color w:val="auto"/>
                <w:kern w:val="0"/>
                <w:sz w:val="24"/>
                <w:lang w:val="en-US" w:eastAsia="zh-CN"/>
              </w:rPr>
              <w:t>。</w:t>
            </w:r>
          </w:p>
          <w:p w14:paraId="2583296C">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（2）一般固体废物</w:t>
            </w:r>
          </w:p>
          <w:p w14:paraId="7FD1CF37">
            <w:pPr>
              <w:spacing w:line="500" w:lineRule="exact"/>
              <w:ind w:firstLine="480" w:firstLineChars="20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本项目教学过程中会产生教具外包装、器材外包装、试剂外包装(不沾染试剂)等拆包会产生废包装，产生量约为0.0</w:t>
            </w:r>
            <w:r>
              <w:rPr>
                <w:rFonts w:hint="eastAsia" w:ascii="Times New Roman" w:hAnsi="Times New Roman" w:eastAsia="宋体" w:cs="Times New Roman"/>
                <w:color w:val="auto"/>
                <w:kern w:val="0"/>
                <w:sz w:val="24"/>
                <w:lang w:val="en-US" w:eastAsia="zh-CN"/>
              </w:rPr>
              <w:t>5</w:t>
            </w:r>
            <w:r>
              <w:rPr>
                <w:rFonts w:hint="eastAsia" w:ascii="Times New Roman" w:hAnsi="Times New Roman" w:eastAsia="宋体" w:cs="Times New Roman"/>
                <w:color w:val="auto"/>
                <w:kern w:val="0"/>
                <w:sz w:val="24"/>
                <w:lang w:val="en-US" w:eastAsia="en-US"/>
              </w:rPr>
              <w:t>t/a，收集后外售处理。根据《一般固体废物分类与代码》(GB/T，39198-2020)，废包装物属于非特定行业生产过程中产生的其他废物，废物代码“900-999-99”</w:t>
            </w:r>
            <w:r>
              <w:rPr>
                <w:rFonts w:hint="eastAsia" w:ascii="Times New Roman" w:hAnsi="Times New Roman" w:eastAsia="宋体" w:cs="Times New Roman"/>
                <w:color w:val="auto"/>
                <w:kern w:val="0"/>
                <w:sz w:val="24"/>
                <w:lang w:val="en-US" w:eastAsia="zh-CN"/>
              </w:rPr>
              <w:t>。</w:t>
            </w:r>
          </w:p>
          <w:p w14:paraId="37A93CFF">
            <w:pPr>
              <w:spacing w:line="500" w:lineRule="exact"/>
              <w:ind w:firstLine="482" w:firstLineChars="200"/>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（3）危险废物</w:t>
            </w:r>
          </w:p>
          <w:p w14:paraId="2F9D9611">
            <w:pPr>
              <w:spacing w:line="500" w:lineRule="exact"/>
              <w:ind w:firstLine="480" w:firstLineChars="200"/>
              <w:rPr>
                <w:rFonts w:hint="default"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1）实验室废物</w:t>
            </w:r>
          </w:p>
          <w:p w14:paraId="106D92B9">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①生、化实验室共有废物</w:t>
            </w:r>
          </w:p>
          <w:p w14:paraId="6BEAE0F3">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本项目危险废物主要是实验样品处理中废弃的样品、废弃的称量纸、擦拭纸、废弃的化学试剂、化学试剂包装材料等根据《国家危险废物名录》(2021年版)，研究、开发和教学活动中化学实验室产生的废物属于危险废物，废物类别“HW49其他废物”，危废代码“900-047-49”。其中废弃的样品、废弃的称量纸、擦拭纸、废弃的化学试剂、化学试剂包装材料等每年产生0.5t/a；</w:t>
            </w:r>
          </w:p>
          <w:p w14:paraId="06EAC88D">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②生物实验室特有废物</w:t>
            </w:r>
          </w:p>
          <w:p w14:paraId="51086620">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生物实验室特有废物主要有生物实验室植物残枝废料、动物标本及切片玻片等。</w:t>
            </w:r>
          </w:p>
          <w:p w14:paraId="7DF655D1">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A.生物实验室主要进行小动物标本、切片玻片观察、植物根、茎、叶形态观察等。动物外形观察使用动物标本及切片玻片进行授课，植物形态观察会产生少量的生物实验室植物残枝废料，产生量为0.02t/a，依据《国家危险废物名录(2021年版)》中规定，废物类别“HW49其他废物”，危废代码“900-047-49”，暂存在危险废物暂存间，定期交由资质单位运送处理。</w:t>
            </w:r>
          </w:p>
          <w:p w14:paraId="04BE8A2F">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B.实验会产生少量的生物实验室动物标本和动物切片玻片，产生量为0.03t/a，依据《国家危险废物名录(2021年版)》，生物实验室动物标本和动物切片玻片为危险废物，废物类别“HW01医疗废物”，危废代码“841-003-01病理性废物”。集中收集于危险废物暂存间内设置的专用的带盖式收集容器中，医疗废物分置于符合《医疗废物专用包装物、容器的标准和警示标识的规定》(环发【2003】188号)的包装物或者容器内(包装袋、利器盒和周转箱(桶))</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lang w:val="en-US" w:eastAsia="en-US"/>
              </w:rPr>
              <w:t>在盛装医疗废物前，应当对医疗废物包装物或者容器进行认真检查，确保无破损、渗漏和其它缺陷。医疗废物在危废间内设置专门区域，与其他危废分区放置，交由危险废物处置单位处理。</w:t>
            </w:r>
          </w:p>
          <w:p w14:paraId="31175448">
            <w:pPr>
              <w:spacing w:line="500" w:lineRule="exact"/>
              <w:ind w:firstLine="480" w:firstLineChars="200"/>
              <w:rPr>
                <w:rFonts w:hint="eastAsia" w:ascii="Times New Roman" w:hAnsi="Times New Roman" w:eastAsia="宋体" w:cs="Times New Roman"/>
                <w:b w:val="0"/>
                <w:bCs w:val="0"/>
                <w:color w:val="auto"/>
                <w:kern w:val="0"/>
                <w:sz w:val="24"/>
                <w:lang w:val="en-US" w:eastAsia="en-US"/>
              </w:rPr>
            </w:pPr>
            <w:r>
              <w:rPr>
                <w:rFonts w:hint="eastAsia" w:ascii="Times New Roman" w:hAnsi="Times New Roman" w:eastAsia="宋体" w:cs="Times New Roman"/>
                <w:b w:val="0"/>
                <w:bCs w:val="0"/>
                <w:color w:val="auto"/>
                <w:kern w:val="0"/>
                <w:sz w:val="24"/>
                <w:lang w:val="en-US" w:eastAsia="zh-CN"/>
              </w:rPr>
              <w:t>2）</w:t>
            </w:r>
            <w:r>
              <w:rPr>
                <w:rFonts w:hint="eastAsia" w:ascii="Times New Roman" w:hAnsi="Times New Roman" w:eastAsia="宋体" w:cs="Times New Roman"/>
                <w:b w:val="0"/>
                <w:bCs w:val="0"/>
                <w:color w:val="auto"/>
                <w:kern w:val="0"/>
                <w:sz w:val="24"/>
                <w:lang w:val="en-US" w:eastAsia="en-US"/>
              </w:rPr>
              <w:t>实验废液</w:t>
            </w:r>
          </w:p>
          <w:p w14:paraId="64CB1F5E">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实验废液为化学实验过程中含化学试剂的实验液体及首次和二次清洗废水，实验废液产生量为0.5t/a。根据《国家危险废物名录》(2021年版)，研究、开发和教学活动中化学实验室产生的废物属于危险废物，废物类别“HW49其他废物”，危废代码“900-047-49”。</w:t>
            </w:r>
          </w:p>
          <w:p w14:paraId="7477DDEB">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zh-CN"/>
              </w:rPr>
              <w:t>3）</w:t>
            </w:r>
            <w:r>
              <w:rPr>
                <w:rFonts w:hint="eastAsia" w:ascii="Times New Roman" w:hAnsi="Times New Roman" w:eastAsia="宋体" w:cs="Times New Roman"/>
                <w:color w:val="auto"/>
                <w:kern w:val="0"/>
                <w:sz w:val="24"/>
                <w:lang w:val="en-US" w:eastAsia="en-US"/>
              </w:rPr>
              <w:t>卫生保健室废物</w:t>
            </w:r>
          </w:p>
          <w:p w14:paraId="22D405FA">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本项目卫生保健室主要进行简单的伤口消毒、包扎等，不进行注射及手术。</w:t>
            </w:r>
          </w:p>
          <w:p w14:paraId="70952A7F">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产生的医疗废物主要为带血液的棉球、棉签、纱布及其他各种敷料等；根据《国家危险废物名录》(2021年版)，医疗废物属于危险废物，废物类别“HW01 医疗废物”，危废代码“841-001-01”。本项目医疗废物产生量为0.02t/a，集中收集于危险废物暂存间内设置的专用的带盖式收集容器中，医疗废物分置于符合《医疗废物专用包装物、容器的标准和警示标识的规定》(环发【2003】188号)的包装物或者容器内(包装袋、利器盒和周转箱(桶))；在盛装医疗废物前，应当对医疗废物包装物或者容器进行认真检查，确保无破损、渗漏和其它缺陷。</w:t>
            </w:r>
          </w:p>
          <w:p w14:paraId="6A42457E">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医疗废物在危废间内设置专门区域，与其他危废分区放置，定期交由有资质单位统一外运处置。</w:t>
            </w:r>
          </w:p>
          <w:p w14:paraId="5610C002">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zh-CN"/>
              </w:rPr>
              <w:t>4）</w:t>
            </w:r>
            <w:r>
              <w:rPr>
                <w:rFonts w:hint="eastAsia" w:ascii="Times New Roman" w:hAnsi="Times New Roman" w:eastAsia="宋体" w:cs="Times New Roman"/>
                <w:color w:val="auto"/>
                <w:kern w:val="0"/>
                <w:sz w:val="24"/>
                <w:lang w:val="en-US" w:eastAsia="en-US"/>
              </w:rPr>
              <w:t>废活性炭</w:t>
            </w:r>
          </w:p>
          <w:p w14:paraId="75FF2CE1">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本项目使用“两级活性炭吸附”处理产生的有机废气本项目有机废气消减量为1.1376kg/a。根据《现代涂装手册》(化学工业出版社，陈治良主编)，活性炭吸附容量一般为25%，则本项目所需活性炭量为4.5504kg/a。同时根据前文计算，项目2个活性炭箱填充活性炭量</w:t>
            </w:r>
            <w:r>
              <w:rPr>
                <w:rFonts w:hint="eastAsia" w:cs="Times New Roman"/>
                <w:color w:val="auto"/>
                <w:kern w:val="0"/>
                <w:sz w:val="24"/>
                <w:lang w:val="en-US" w:eastAsia="zh-CN"/>
              </w:rPr>
              <w:t>约</w:t>
            </w:r>
            <w:r>
              <w:rPr>
                <w:rFonts w:hint="eastAsia" w:ascii="Times New Roman" w:hAnsi="Times New Roman" w:eastAsia="宋体" w:cs="Times New Roman"/>
                <w:color w:val="auto"/>
                <w:kern w:val="0"/>
                <w:sz w:val="24"/>
                <w:lang w:val="en-US" w:eastAsia="en-US"/>
              </w:rPr>
              <w:t>为3.2kg，每年更换2次，每年更换换</w:t>
            </w:r>
            <w:bookmarkStart w:id="107" w:name="OLE_LINK96"/>
            <w:r>
              <w:rPr>
                <w:rFonts w:hint="eastAsia" w:ascii="Times New Roman" w:hAnsi="Times New Roman" w:eastAsia="宋体" w:cs="Times New Roman"/>
                <w:color w:val="auto"/>
                <w:kern w:val="0"/>
                <w:sz w:val="24"/>
                <w:lang w:val="en-US" w:eastAsia="en-US"/>
              </w:rPr>
              <w:t>活</w:t>
            </w:r>
            <w:bookmarkEnd w:id="107"/>
            <w:r>
              <w:rPr>
                <w:rFonts w:hint="eastAsia" w:ascii="Times New Roman" w:hAnsi="Times New Roman" w:eastAsia="宋体" w:cs="Times New Roman"/>
                <w:color w:val="auto"/>
                <w:kern w:val="0"/>
                <w:sz w:val="24"/>
                <w:lang w:val="en-US" w:eastAsia="en-US"/>
              </w:rPr>
              <w:t>性炭量为6.4kg，可满足本项目所需用活性炭量，故本项目产生废活性炭量为</w:t>
            </w:r>
            <w:r>
              <w:rPr>
                <w:rFonts w:hint="eastAsia" w:cs="Times New Roman"/>
                <w:color w:val="auto"/>
                <w:kern w:val="0"/>
                <w:sz w:val="24"/>
                <w:lang w:val="en-US" w:eastAsia="zh-CN"/>
              </w:rPr>
              <w:t>7.5376</w:t>
            </w:r>
            <w:r>
              <w:rPr>
                <w:rFonts w:hint="eastAsia" w:ascii="Times New Roman" w:hAnsi="Times New Roman" w:eastAsia="宋体" w:cs="Times New Roman"/>
                <w:color w:val="auto"/>
                <w:kern w:val="0"/>
                <w:sz w:val="24"/>
                <w:lang w:val="en-US" w:eastAsia="en-US"/>
              </w:rPr>
              <w:t>kg/a(活性炭量与吸附有机废气量之和)。废活性炭属于《国家危险废物名录》(2021年版)中“HW49类危险废物(900-047-49)”，废活性炭暂存于危废暂存间，需定期交由有资质的单位回收处理。</w:t>
            </w:r>
          </w:p>
          <w:p w14:paraId="7F16200E">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zh-CN"/>
              </w:rPr>
              <w:t>5）</w:t>
            </w:r>
            <w:r>
              <w:rPr>
                <w:rFonts w:hint="eastAsia" w:ascii="Times New Roman" w:hAnsi="Times New Roman" w:eastAsia="宋体" w:cs="Times New Roman"/>
                <w:color w:val="auto"/>
                <w:kern w:val="0"/>
                <w:sz w:val="24"/>
                <w:lang w:val="en-US" w:eastAsia="en-US"/>
              </w:rPr>
              <w:t>废吸附剂</w:t>
            </w:r>
          </w:p>
          <w:p w14:paraId="6F082782">
            <w:pPr>
              <w:spacing w:line="500" w:lineRule="exact"/>
              <w:ind w:firstLine="480" w:firstLineChars="200"/>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干式吸收装置(碱性颗粒吸附)会产生废吸附剂，本项目SDG干式酸雾净化器处理实验过程中产生的酸性气体，吸附填料主要为SDG吸附剂，SDG吸附剂是一种比表面积较大的弱碱性固体颗粒状无机物，与酸性废气发生化学反应生成一种新的中性盐物质而存储于SDG吸附剂结构中。根据建设单位提供资料，根据本项目废气产生情况，吸附剂大约一年更换一次，年产生量为0.005t/a。吸附剂可能沾染有机废气，根据《国家危险废物名录》(2021年版)，此部分废物属于HW49其他废物一非特定行业中的“900-047-49生产、研发、开发、教学、环境检测(监测)活动中，化学和生物实验室(不包含感染性医学实验室及医疗机构化验室)产生的含氤、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暂存于危废暂存间内，委托有资质的单位进行处置。</w:t>
            </w:r>
          </w:p>
          <w:p w14:paraId="2BDD7E77">
            <w:pPr>
              <w:spacing w:line="500" w:lineRule="exact"/>
              <w:ind w:firstLine="480" w:firstLineChars="200"/>
              <w:rPr>
                <w:rFonts w:hint="default" w:ascii="Times New Roman" w:hAnsi="Times New Roman" w:eastAsia="宋体" w:cs="Times New Roman"/>
                <w:color w:val="auto"/>
                <w:kern w:val="0"/>
                <w:sz w:val="24"/>
                <w:lang w:val="en-US" w:eastAsia="zh-CN"/>
              </w:rPr>
            </w:pPr>
            <w:bookmarkStart w:id="108" w:name="OLE_LINK97"/>
            <w:r>
              <w:rPr>
                <w:rFonts w:hint="eastAsia" w:ascii="Times New Roman" w:hAnsi="Times New Roman" w:eastAsia="宋体" w:cs="Times New Roman"/>
                <w:color w:val="auto"/>
                <w:kern w:val="0"/>
                <w:sz w:val="24"/>
                <w:lang w:val="en-US" w:eastAsia="zh-CN"/>
              </w:rPr>
              <w:t>6）废机油、废柴油</w:t>
            </w:r>
          </w:p>
          <w:p w14:paraId="511B05D3">
            <w:pPr>
              <w:spacing w:line="500" w:lineRule="exact"/>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项目停电时会使用柴油发电机，会产生少量的废柴油。项目会定期对柴油发电机、风机等设备设施进行检修，会产生少量的废机油。废柴油、废机油的产生量约为0.001t/a</w:t>
            </w:r>
          </w:p>
          <w:p w14:paraId="788A82B3">
            <w:pPr>
              <w:pStyle w:val="24"/>
              <w:spacing w:before="0" w:beforeAutospacing="0" w:after="0" w:afterAutospacing="0" w:line="360" w:lineRule="auto"/>
              <w:ind w:firstLine="482" w:firstLineChars="200"/>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表4-12  项目危险废物情况一览表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3"/>
              <w:gridCol w:w="914"/>
              <w:gridCol w:w="1196"/>
              <w:gridCol w:w="935"/>
              <w:gridCol w:w="914"/>
              <w:gridCol w:w="914"/>
              <w:gridCol w:w="914"/>
              <w:gridCol w:w="915"/>
            </w:tblGrid>
            <w:tr w14:paraId="36B3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79D77C20">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产生环节</w:t>
                  </w:r>
                </w:p>
              </w:tc>
              <w:tc>
                <w:tcPr>
                  <w:tcW w:w="535" w:type="pct"/>
                  <w:vAlign w:val="center"/>
                </w:tcPr>
                <w:p w14:paraId="5E7BB798">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名称</w:t>
                  </w:r>
                </w:p>
              </w:tc>
              <w:tc>
                <w:tcPr>
                  <w:tcW w:w="536" w:type="pct"/>
                  <w:vAlign w:val="center"/>
                </w:tcPr>
                <w:p w14:paraId="4938B02A">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类别</w:t>
                  </w:r>
                </w:p>
              </w:tc>
              <w:tc>
                <w:tcPr>
                  <w:tcW w:w="701" w:type="pct"/>
                  <w:vAlign w:val="center"/>
                </w:tcPr>
                <w:p w14:paraId="4E27397C">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代码</w:t>
                  </w:r>
                </w:p>
              </w:tc>
              <w:tc>
                <w:tcPr>
                  <w:tcW w:w="548" w:type="pct"/>
                  <w:vAlign w:val="center"/>
                </w:tcPr>
                <w:p w14:paraId="4CE54EFF">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产生量（t/a）</w:t>
                  </w:r>
                </w:p>
              </w:tc>
              <w:tc>
                <w:tcPr>
                  <w:tcW w:w="536" w:type="pct"/>
                  <w:vAlign w:val="center"/>
                </w:tcPr>
                <w:p w14:paraId="5C594AAD">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形态</w:t>
                  </w:r>
                </w:p>
              </w:tc>
              <w:tc>
                <w:tcPr>
                  <w:tcW w:w="536" w:type="pct"/>
                  <w:vAlign w:val="center"/>
                </w:tcPr>
                <w:p w14:paraId="7798A181">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危险特性</w:t>
                  </w:r>
                </w:p>
              </w:tc>
              <w:tc>
                <w:tcPr>
                  <w:tcW w:w="536" w:type="pct"/>
                  <w:vAlign w:val="center"/>
                </w:tcPr>
                <w:p w14:paraId="58F31E78">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产生周期</w:t>
                  </w:r>
                </w:p>
              </w:tc>
              <w:tc>
                <w:tcPr>
                  <w:tcW w:w="536" w:type="pct"/>
                  <w:vAlign w:val="center"/>
                </w:tcPr>
                <w:p w14:paraId="552C2BED">
                  <w:pPr>
                    <w:jc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污染防治措施</w:t>
                  </w:r>
                </w:p>
              </w:tc>
            </w:tr>
            <w:tr w14:paraId="1BC0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ECD729D">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实验室</w:t>
                  </w:r>
                </w:p>
              </w:tc>
              <w:tc>
                <w:tcPr>
                  <w:tcW w:w="535" w:type="pct"/>
                  <w:vAlign w:val="center"/>
                </w:tcPr>
                <w:p w14:paraId="04068906">
                  <w:pPr>
                    <w:jc w:val="center"/>
                    <w:rPr>
                      <w:rFonts w:hint="default" w:ascii="Times New Roman" w:hAnsi="Times New Roman" w:eastAsia="宋体" w:cs="Times New Roman"/>
                      <w:b w:val="0"/>
                      <w:bCs w:val="0"/>
                      <w:szCs w:val="21"/>
                      <w:lang w:val="en-US" w:eastAsia="zh-CN"/>
                    </w:rPr>
                  </w:pPr>
                  <w:r>
                    <w:rPr>
                      <w:rFonts w:hint="eastAsia"/>
                      <w:szCs w:val="21"/>
                      <w:lang w:val="en-US" w:eastAsia="zh-CN"/>
                    </w:rPr>
                    <w:t>废试剂瓶、废化学试剂、废化学试剂称量纸、擦拭纸</w:t>
                  </w:r>
                </w:p>
              </w:tc>
              <w:tc>
                <w:tcPr>
                  <w:tcW w:w="536" w:type="pct"/>
                  <w:vAlign w:val="center"/>
                </w:tcPr>
                <w:p w14:paraId="0B43AFF8">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HW49</w:t>
                  </w:r>
                </w:p>
              </w:tc>
              <w:tc>
                <w:tcPr>
                  <w:tcW w:w="701" w:type="pct"/>
                  <w:vAlign w:val="center"/>
                </w:tcPr>
                <w:p w14:paraId="14C1E4F7">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900-047-49</w:t>
                  </w:r>
                </w:p>
              </w:tc>
              <w:tc>
                <w:tcPr>
                  <w:tcW w:w="548" w:type="pct"/>
                  <w:vAlign w:val="center"/>
                </w:tcPr>
                <w:p w14:paraId="3091829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0.5</w:t>
                  </w:r>
                </w:p>
              </w:tc>
              <w:tc>
                <w:tcPr>
                  <w:tcW w:w="536" w:type="pct"/>
                  <w:vAlign w:val="center"/>
                </w:tcPr>
                <w:p w14:paraId="4280DDF2">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0853BC93">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T/C/I/R</w:t>
                  </w:r>
                </w:p>
              </w:tc>
              <w:tc>
                <w:tcPr>
                  <w:tcW w:w="536" w:type="pct"/>
                  <w:vAlign w:val="center"/>
                </w:tcPr>
                <w:p w14:paraId="6E55F972">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一周/次</w:t>
                  </w:r>
                </w:p>
              </w:tc>
              <w:tc>
                <w:tcPr>
                  <w:tcW w:w="536" w:type="pct"/>
                  <w:vMerge w:val="restart"/>
                  <w:vAlign w:val="center"/>
                </w:tcPr>
                <w:p w14:paraId="51FFFF24">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分类收集暂存于项目危废暂存间中，定期委托资质单位清运处置</w:t>
                  </w:r>
                </w:p>
              </w:tc>
            </w:tr>
            <w:tr w14:paraId="2188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DF258B1">
                  <w:pPr>
                    <w:jc w:val="center"/>
                    <w:rPr>
                      <w:rFonts w:hint="eastAsia" w:ascii="Times New Roman" w:hAnsi="Times New Roman" w:eastAsia="宋体" w:cs="Times New Roman"/>
                      <w:b w:val="0"/>
                      <w:bCs w:val="0"/>
                      <w:szCs w:val="21"/>
                      <w:lang w:val="en-US" w:eastAsia="zh-CN"/>
                    </w:rPr>
                  </w:pPr>
                </w:p>
              </w:tc>
              <w:tc>
                <w:tcPr>
                  <w:tcW w:w="535" w:type="pct"/>
                  <w:vAlign w:val="center"/>
                </w:tcPr>
                <w:p w14:paraId="2054A5AC">
                  <w:pPr>
                    <w:jc w:val="center"/>
                    <w:rPr>
                      <w:rFonts w:hint="eastAsia" w:ascii="Times New Roman" w:hAnsi="Times New Roman" w:eastAsia="宋体" w:cs="Times New Roman"/>
                      <w:b w:val="0"/>
                      <w:bCs w:val="0"/>
                      <w:szCs w:val="21"/>
                      <w:lang w:val="en-US" w:eastAsia="zh-CN"/>
                    </w:rPr>
                  </w:pPr>
                  <w:r>
                    <w:rPr>
                      <w:rFonts w:hint="eastAsia"/>
                      <w:color w:val="auto"/>
                      <w:szCs w:val="21"/>
                      <w:lang w:val="en-US" w:eastAsia="zh-CN"/>
                    </w:rPr>
                    <w:t>生物实验室植物残渣</w:t>
                  </w:r>
                </w:p>
              </w:tc>
              <w:tc>
                <w:tcPr>
                  <w:tcW w:w="536" w:type="pct"/>
                  <w:vAlign w:val="center"/>
                </w:tcPr>
                <w:p w14:paraId="13841FE7">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HW49</w:t>
                  </w:r>
                </w:p>
              </w:tc>
              <w:tc>
                <w:tcPr>
                  <w:tcW w:w="701" w:type="pct"/>
                  <w:vAlign w:val="center"/>
                </w:tcPr>
                <w:p w14:paraId="4BE23BE3">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841-003-01</w:t>
                  </w:r>
                </w:p>
              </w:tc>
              <w:tc>
                <w:tcPr>
                  <w:tcW w:w="548" w:type="pct"/>
                  <w:vAlign w:val="center"/>
                </w:tcPr>
                <w:p w14:paraId="08B48E1F">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0.02</w:t>
                  </w:r>
                </w:p>
              </w:tc>
              <w:tc>
                <w:tcPr>
                  <w:tcW w:w="536" w:type="pct"/>
                  <w:vAlign w:val="center"/>
                </w:tcPr>
                <w:p w14:paraId="0BCCC80A">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1EB3F38A">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T/C/I/R</w:t>
                  </w:r>
                </w:p>
              </w:tc>
              <w:tc>
                <w:tcPr>
                  <w:tcW w:w="536" w:type="pct"/>
                  <w:vAlign w:val="center"/>
                </w:tcPr>
                <w:p w14:paraId="2BD60200">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一周/次</w:t>
                  </w:r>
                </w:p>
              </w:tc>
              <w:tc>
                <w:tcPr>
                  <w:tcW w:w="536" w:type="pct"/>
                  <w:vMerge w:val="continue"/>
                  <w:vAlign w:val="center"/>
                </w:tcPr>
                <w:p w14:paraId="0AD64A0D">
                  <w:pPr>
                    <w:jc w:val="center"/>
                    <w:rPr>
                      <w:rFonts w:hint="eastAsia" w:ascii="Times New Roman" w:hAnsi="Times New Roman" w:eastAsia="宋体" w:cs="Times New Roman"/>
                      <w:b w:val="0"/>
                      <w:bCs w:val="0"/>
                      <w:szCs w:val="21"/>
                      <w:lang w:val="en-US" w:eastAsia="zh-CN"/>
                    </w:rPr>
                  </w:pPr>
                </w:p>
              </w:tc>
            </w:tr>
            <w:tr w14:paraId="5E85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054DCEA">
                  <w:pPr>
                    <w:jc w:val="center"/>
                    <w:rPr>
                      <w:rFonts w:hint="eastAsia" w:ascii="Times New Roman" w:hAnsi="Times New Roman" w:eastAsia="宋体" w:cs="Times New Roman"/>
                      <w:b w:val="0"/>
                      <w:bCs w:val="0"/>
                      <w:szCs w:val="21"/>
                      <w:lang w:val="en-US" w:eastAsia="zh-CN"/>
                    </w:rPr>
                  </w:pPr>
                </w:p>
              </w:tc>
              <w:tc>
                <w:tcPr>
                  <w:tcW w:w="535" w:type="pct"/>
                  <w:vAlign w:val="center"/>
                </w:tcPr>
                <w:p w14:paraId="3B1CB6FD">
                  <w:pPr>
                    <w:jc w:val="center"/>
                    <w:rPr>
                      <w:rFonts w:hint="eastAsia" w:ascii="Times New Roman" w:hAnsi="Times New Roman" w:eastAsia="宋体" w:cs="Times New Roman"/>
                      <w:b w:val="0"/>
                      <w:bCs w:val="0"/>
                      <w:szCs w:val="21"/>
                      <w:lang w:val="en-US" w:eastAsia="zh-CN"/>
                    </w:rPr>
                  </w:pPr>
                  <w:r>
                    <w:rPr>
                      <w:rFonts w:hint="eastAsia"/>
                      <w:color w:val="auto"/>
                      <w:szCs w:val="21"/>
                      <w:lang w:val="en-US" w:eastAsia="zh-CN"/>
                    </w:rPr>
                    <w:t>生物实验室动物标本及切片玻片</w:t>
                  </w:r>
                </w:p>
              </w:tc>
              <w:tc>
                <w:tcPr>
                  <w:tcW w:w="536" w:type="pct"/>
                  <w:vAlign w:val="center"/>
                </w:tcPr>
                <w:p w14:paraId="65FB85E3">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HW01</w:t>
                  </w:r>
                </w:p>
              </w:tc>
              <w:tc>
                <w:tcPr>
                  <w:tcW w:w="701" w:type="pct"/>
                  <w:vAlign w:val="center"/>
                </w:tcPr>
                <w:p w14:paraId="2A3523D5">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900-047-49</w:t>
                  </w:r>
                </w:p>
              </w:tc>
              <w:tc>
                <w:tcPr>
                  <w:tcW w:w="548" w:type="pct"/>
                  <w:vAlign w:val="center"/>
                </w:tcPr>
                <w:p w14:paraId="205CC0D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0.03</w:t>
                  </w:r>
                </w:p>
              </w:tc>
              <w:tc>
                <w:tcPr>
                  <w:tcW w:w="536" w:type="pct"/>
                  <w:vAlign w:val="center"/>
                </w:tcPr>
                <w:p w14:paraId="5618C2E0">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478D8144">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In</w:t>
                  </w:r>
                </w:p>
              </w:tc>
              <w:tc>
                <w:tcPr>
                  <w:tcW w:w="536" w:type="pct"/>
                  <w:vAlign w:val="center"/>
                </w:tcPr>
                <w:p w14:paraId="46941D15">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一周/次</w:t>
                  </w:r>
                </w:p>
              </w:tc>
              <w:tc>
                <w:tcPr>
                  <w:tcW w:w="536" w:type="pct"/>
                  <w:vMerge w:val="continue"/>
                  <w:vAlign w:val="center"/>
                </w:tcPr>
                <w:p w14:paraId="5F93BCC3">
                  <w:pPr>
                    <w:jc w:val="center"/>
                    <w:rPr>
                      <w:rFonts w:hint="eastAsia" w:ascii="Times New Roman" w:hAnsi="Times New Roman" w:eastAsia="宋体" w:cs="Times New Roman"/>
                      <w:b w:val="0"/>
                      <w:bCs w:val="0"/>
                      <w:szCs w:val="21"/>
                      <w:lang w:val="en-US" w:eastAsia="zh-CN"/>
                    </w:rPr>
                  </w:pPr>
                </w:p>
              </w:tc>
            </w:tr>
            <w:tr w14:paraId="19FD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C649B57">
                  <w:pPr>
                    <w:jc w:val="center"/>
                    <w:rPr>
                      <w:rFonts w:hint="eastAsia" w:ascii="Times New Roman" w:hAnsi="Times New Roman" w:eastAsia="宋体" w:cs="Times New Roman"/>
                      <w:b w:val="0"/>
                      <w:bCs w:val="0"/>
                      <w:szCs w:val="21"/>
                      <w:lang w:val="en-US" w:eastAsia="zh-CN"/>
                    </w:rPr>
                  </w:pPr>
                </w:p>
              </w:tc>
              <w:tc>
                <w:tcPr>
                  <w:tcW w:w="535" w:type="pct"/>
                  <w:vAlign w:val="center"/>
                </w:tcPr>
                <w:p w14:paraId="638C04C0">
                  <w:pPr>
                    <w:jc w:val="center"/>
                    <w:rPr>
                      <w:rFonts w:hint="eastAsia" w:ascii="Times New Roman" w:hAnsi="Times New Roman" w:eastAsia="宋体" w:cs="Times New Roman"/>
                      <w:b w:val="0"/>
                      <w:bCs w:val="0"/>
                      <w:szCs w:val="21"/>
                      <w:lang w:val="en-US" w:eastAsia="zh-CN"/>
                    </w:rPr>
                  </w:pPr>
                  <w:r>
                    <w:rPr>
                      <w:rFonts w:hint="eastAsia"/>
                      <w:szCs w:val="21"/>
                      <w:lang w:val="en-US" w:eastAsia="zh-CN"/>
                    </w:rPr>
                    <w:t>实验废液、首次及二次清洗水</w:t>
                  </w:r>
                </w:p>
              </w:tc>
              <w:tc>
                <w:tcPr>
                  <w:tcW w:w="536" w:type="pct"/>
                  <w:vAlign w:val="center"/>
                </w:tcPr>
                <w:p w14:paraId="248F4AE1">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HW49</w:t>
                  </w:r>
                </w:p>
              </w:tc>
              <w:tc>
                <w:tcPr>
                  <w:tcW w:w="701" w:type="pct"/>
                  <w:vAlign w:val="center"/>
                </w:tcPr>
                <w:p w14:paraId="7FA2B730">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900-047-49</w:t>
                  </w:r>
                </w:p>
              </w:tc>
              <w:tc>
                <w:tcPr>
                  <w:tcW w:w="548" w:type="pct"/>
                  <w:vAlign w:val="center"/>
                </w:tcPr>
                <w:p w14:paraId="0D269EC8">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0.5</w:t>
                  </w:r>
                </w:p>
              </w:tc>
              <w:tc>
                <w:tcPr>
                  <w:tcW w:w="536" w:type="pct"/>
                  <w:vAlign w:val="center"/>
                </w:tcPr>
                <w:p w14:paraId="58D28719">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液态</w:t>
                  </w:r>
                </w:p>
              </w:tc>
              <w:tc>
                <w:tcPr>
                  <w:tcW w:w="536" w:type="pct"/>
                  <w:vAlign w:val="center"/>
                </w:tcPr>
                <w:p w14:paraId="5A428F76">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T/C/I/R</w:t>
                  </w:r>
                </w:p>
              </w:tc>
              <w:tc>
                <w:tcPr>
                  <w:tcW w:w="536" w:type="pct"/>
                  <w:vAlign w:val="center"/>
                </w:tcPr>
                <w:p w14:paraId="01EDFA41">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一周/次</w:t>
                  </w:r>
                </w:p>
              </w:tc>
              <w:tc>
                <w:tcPr>
                  <w:tcW w:w="536" w:type="pct"/>
                  <w:vMerge w:val="continue"/>
                  <w:vAlign w:val="center"/>
                </w:tcPr>
                <w:p w14:paraId="104E8C0B">
                  <w:pPr>
                    <w:jc w:val="center"/>
                    <w:rPr>
                      <w:rFonts w:hint="eastAsia" w:ascii="Times New Roman" w:hAnsi="Times New Roman" w:eastAsia="宋体" w:cs="Times New Roman"/>
                      <w:b w:val="0"/>
                      <w:bCs w:val="0"/>
                      <w:szCs w:val="21"/>
                      <w:lang w:val="en-US" w:eastAsia="zh-CN"/>
                    </w:rPr>
                  </w:pPr>
                </w:p>
              </w:tc>
            </w:tr>
            <w:tr w14:paraId="58BF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26CD9B21">
                  <w:pPr>
                    <w:jc w:val="center"/>
                    <w:rPr>
                      <w:rFonts w:hint="eastAsia" w:ascii="Times New Roman" w:hAnsi="Times New Roman" w:eastAsia="宋体" w:cs="Times New Roman"/>
                      <w:b w:val="0"/>
                      <w:bCs w:val="0"/>
                      <w:szCs w:val="21"/>
                      <w:lang w:val="en-US" w:eastAsia="zh-CN"/>
                    </w:rPr>
                  </w:pPr>
                  <w:r>
                    <w:rPr>
                      <w:rFonts w:hint="eastAsia"/>
                      <w:szCs w:val="21"/>
                      <w:lang w:val="en-US" w:eastAsia="zh-CN"/>
                    </w:rPr>
                    <w:t>体育馆保健室</w:t>
                  </w:r>
                </w:p>
              </w:tc>
              <w:tc>
                <w:tcPr>
                  <w:tcW w:w="535" w:type="pct"/>
                  <w:vAlign w:val="center"/>
                </w:tcPr>
                <w:p w14:paraId="2425C494">
                  <w:pPr>
                    <w:jc w:val="center"/>
                    <w:rPr>
                      <w:rFonts w:hint="eastAsia" w:ascii="Times New Roman" w:hAnsi="Times New Roman" w:eastAsia="宋体" w:cs="Times New Roman"/>
                      <w:b w:val="0"/>
                      <w:bCs w:val="0"/>
                      <w:szCs w:val="21"/>
                      <w:lang w:val="en-US" w:eastAsia="zh-CN"/>
                    </w:rPr>
                  </w:pPr>
                  <w:r>
                    <w:rPr>
                      <w:rFonts w:hint="eastAsia"/>
                      <w:szCs w:val="21"/>
                      <w:lang w:val="en-US" w:eastAsia="zh-CN"/>
                    </w:rPr>
                    <w:t>医疗废物</w:t>
                  </w:r>
                </w:p>
              </w:tc>
              <w:tc>
                <w:tcPr>
                  <w:tcW w:w="536" w:type="pct"/>
                  <w:vAlign w:val="center"/>
                </w:tcPr>
                <w:p w14:paraId="76BCD35D">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HW01</w:t>
                  </w:r>
                </w:p>
              </w:tc>
              <w:tc>
                <w:tcPr>
                  <w:tcW w:w="701" w:type="pct"/>
                  <w:vAlign w:val="center"/>
                </w:tcPr>
                <w:p w14:paraId="785719AE">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841-003-01</w:t>
                  </w:r>
                </w:p>
              </w:tc>
              <w:tc>
                <w:tcPr>
                  <w:tcW w:w="548" w:type="pct"/>
                  <w:vAlign w:val="center"/>
                </w:tcPr>
                <w:p w14:paraId="5E5C5E04">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0.02</w:t>
                  </w:r>
                </w:p>
              </w:tc>
              <w:tc>
                <w:tcPr>
                  <w:tcW w:w="536" w:type="pct"/>
                  <w:vAlign w:val="center"/>
                </w:tcPr>
                <w:p w14:paraId="7AD33C10">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2D8581D3">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In</w:t>
                  </w:r>
                </w:p>
              </w:tc>
              <w:tc>
                <w:tcPr>
                  <w:tcW w:w="536" w:type="pct"/>
                  <w:vAlign w:val="center"/>
                </w:tcPr>
                <w:p w14:paraId="5822E31E">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一周/次</w:t>
                  </w:r>
                </w:p>
              </w:tc>
              <w:tc>
                <w:tcPr>
                  <w:tcW w:w="536" w:type="pct"/>
                  <w:vMerge w:val="continue"/>
                  <w:vAlign w:val="center"/>
                </w:tcPr>
                <w:p w14:paraId="5AF464CE">
                  <w:pPr>
                    <w:jc w:val="center"/>
                    <w:rPr>
                      <w:rFonts w:hint="eastAsia" w:ascii="Times New Roman" w:hAnsi="Times New Roman" w:eastAsia="宋体" w:cs="Times New Roman"/>
                      <w:b w:val="0"/>
                      <w:bCs w:val="0"/>
                      <w:szCs w:val="21"/>
                      <w:lang w:val="en-US" w:eastAsia="zh-CN"/>
                    </w:rPr>
                  </w:pPr>
                </w:p>
              </w:tc>
            </w:tr>
            <w:tr w14:paraId="4C65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30FAD895">
                  <w:pPr>
                    <w:jc w:val="center"/>
                    <w:rPr>
                      <w:rFonts w:hint="eastAsia" w:ascii="Times New Roman" w:hAnsi="Times New Roman" w:eastAsia="宋体" w:cs="Times New Roman"/>
                      <w:b w:val="0"/>
                      <w:bCs w:val="0"/>
                      <w:szCs w:val="21"/>
                      <w:lang w:val="en-US" w:eastAsia="zh-CN"/>
                    </w:rPr>
                  </w:pPr>
                  <w:r>
                    <w:rPr>
                      <w:rFonts w:hint="eastAsia"/>
                      <w:szCs w:val="21"/>
                      <w:lang w:val="en-US" w:eastAsia="zh-CN"/>
                    </w:rPr>
                    <w:t>废气装置</w:t>
                  </w:r>
                </w:p>
              </w:tc>
              <w:tc>
                <w:tcPr>
                  <w:tcW w:w="535" w:type="pct"/>
                  <w:vAlign w:val="center"/>
                </w:tcPr>
                <w:p w14:paraId="7431A2F4">
                  <w:pPr>
                    <w:jc w:val="center"/>
                    <w:rPr>
                      <w:rFonts w:hint="eastAsia" w:ascii="Times New Roman" w:hAnsi="Times New Roman" w:eastAsia="宋体" w:cs="Times New Roman"/>
                      <w:b w:val="0"/>
                      <w:bCs w:val="0"/>
                      <w:szCs w:val="21"/>
                      <w:lang w:val="en-US" w:eastAsia="zh-CN"/>
                    </w:rPr>
                  </w:pPr>
                  <w:r>
                    <w:rPr>
                      <w:rFonts w:hint="eastAsia"/>
                      <w:szCs w:val="21"/>
                      <w:lang w:val="en-US" w:eastAsia="zh-CN"/>
                    </w:rPr>
                    <w:t>废活性炭</w:t>
                  </w:r>
                </w:p>
              </w:tc>
              <w:tc>
                <w:tcPr>
                  <w:tcW w:w="536" w:type="pct"/>
                  <w:vAlign w:val="center"/>
                </w:tcPr>
                <w:p w14:paraId="03E36A18">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HW49</w:t>
                  </w:r>
                </w:p>
              </w:tc>
              <w:tc>
                <w:tcPr>
                  <w:tcW w:w="701" w:type="pct"/>
                  <w:vAlign w:val="center"/>
                </w:tcPr>
                <w:p w14:paraId="73407EF3">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900-047-49</w:t>
                  </w:r>
                </w:p>
              </w:tc>
              <w:tc>
                <w:tcPr>
                  <w:tcW w:w="548" w:type="pct"/>
                  <w:vAlign w:val="center"/>
                </w:tcPr>
                <w:p w14:paraId="293CBB8C">
                  <w:pPr>
                    <w:jc w:val="center"/>
                    <w:rPr>
                      <w:rFonts w:hint="default" w:ascii="Times New Roman" w:hAnsi="Times New Roman" w:eastAsia="宋体" w:cs="Times New Roman"/>
                      <w:b w:val="0"/>
                      <w:bCs w:val="0"/>
                      <w:szCs w:val="21"/>
                      <w:lang w:val="en-US" w:eastAsia="zh-CN"/>
                    </w:rPr>
                  </w:pPr>
                  <w:r>
                    <w:rPr>
                      <w:rFonts w:hint="eastAsia"/>
                      <w:szCs w:val="21"/>
                      <w:lang w:val="en-US" w:eastAsia="zh-CN"/>
                    </w:rPr>
                    <w:t>0.0075</w:t>
                  </w:r>
                </w:p>
              </w:tc>
              <w:tc>
                <w:tcPr>
                  <w:tcW w:w="536" w:type="pct"/>
                  <w:vAlign w:val="center"/>
                </w:tcPr>
                <w:p w14:paraId="4A342E5E">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1FC05B06">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T/C/I/R</w:t>
                  </w:r>
                </w:p>
              </w:tc>
              <w:tc>
                <w:tcPr>
                  <w:tcW w:w="536" w:type="pct"/>
                  <w:vAlign w:val="center"/>
                </w:tcPr>
                <w:p w14:paraId="1854145C">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半年/次</w:t>
                  </w:r>
                </w:p>
              </w:tc>
              <w:tc>
                <w:tcPr>
                  <w:tcW w:w="536" w:type="pct"/>
                  <w:vMerge w:val="continue"/>
                  <w:vAlign w:val="center"/>
                </w:tcPr>
                <w:p w14:paraId="4C19DE40">
                  <w:pPr>
                    <w:jc w:val="center"/>
                    <w:rPr>
                      <w:rFonts w:hint="eastAsia" w:ascii="Times New Roman" w:hAnsi="Times New Roman" w:eastAsia="宋体" w:cs="Times New Roman"/>
                      <w:b w:val="0"/>
                      <w:bCs w:val="0"/>
                      <w:szCs w:val="21"/>
                      <w:lang w:val="en-US" w:eastAsia="zh-CN"/>
                    </w:rPr>
                  </w:pPr>
                </w:p>
              </w:tc>
            </w:tr>
            <w:tr w14:paraId="2023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1A0215D">
                  <w:pPr>
                    <w:jc w:val="center"/>
                    <w:rPr>
                      <w:rFonts w:hint="eastAsia" w:ascii="Times New Roman" w:hAnsi="Times New Roman" w:eastAsia="宋体" w:cs="Times New Roman"/>
                      <w:b w:val="0"/>
                      <w:bCs w:val="0"/>
                      <w:szCs w:val="21"/>
                      <w:lang w:val="en-US" w:eastAsia="zh-CN"/>
                    </w:rPr>
                  </w:pPr>
                </w:p>
              </w:tc>
              <w:tc>
                <w:tcPr>
                  <w:tcW w:w="535" w:type="pct"/>
                  <w:vAlign w:val="center"/>
                </w:tcPr>
                <w:p w14:paraId="32E04FAB">
                  <w:pPr>
                    <w:jc w:val="center"/>
                    <w:rPr>
                      <w:rFonts w:hint="eastAsia" w:ascii="Times New Roman" w:hAnsi="Times New Roman" w:eastAsia="宋体" w:cs="Times New Roman"/>
                      <w:b w:val="0"/>
                      <w:bCs w:val="0"/>
                      <w:szCs w:val="21"/>
                      <w:lang w:val="en-US" w:eastAsia="zh-CN"/>
                    </w:rPr>
                  </w:pPr>
                  <w:r>
                    <w:rPr>
                      <w:rFonts w:hint="eastAsia"/>
                      <w:szCs w:val="21"/>
                    </w:rPr>
                    <w:t>废</w:t>
                  </w:r>
                  <w:r>
                    <w:rPr>
                      <w:rFonts w:hint="eastAsia"/>
                      <w:szCs w:val="21"/>
                      <w:lang w:val="en-US" w:eastAsia="zh-CN"/>
                    </w:rPr>
                    <w:t>吸附剂</w:t>
                  </w:r>
                </w:p>
              </w:tc>
              <w:tc>
                <w:tcPr>
                  <w:tcW w:w="536" w:type="pct"/>
                  <w:vAlign w:val="center"/>
                </w:tcPr>
                <w:p w14:paraId="3ACE6382">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HW49</w:t>
                  </w:r>
                </w:p>
              </w:tc>
              <w:tc>
                <w:tcPr>
                  <w:tcW w:w="701" w:type="pct"/>
                  <w:vAlign w:val="center"/>
                </w:tcPr>
                <w:p w14:paraId="0BDF7DE5">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900-047-49</w:t>
                  </w:r>
                </w:p>
              </w:tc>
              <w:tc>
                <w:tcPr>
                  <w:tcW w:w="548" w:type="pct"/>
                  <w:vAlign w:val="center"/>
                </w:tcPr>
                <w:p w14:paraId="381FC281">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0.005</w:t>
                  </w:r>
                </w:p>
              </w:tc>
              <w:tc>
                <w:tcPr>
                  <w:tcW w:w="536" w:type="pct"/>
                  <w:vAlign w:val="center"/>
                </w:tcPr>
                <w:p w14:paraId="1A1F8246">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固态</w:t>
                  </w:r>
                </w:p>
              </w:tc>
              <w:tc>
                <w:tcPr>
                  <w:tcW w:w="536" w:type="pct"/>
                  <w:vAlign w:val="center"/>
                </w:tcPr>
                <w:p w14:paraId="51A26A6C">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T/C/I/R</w:t>
                  </w:r>
                </w:p>
              </w:tc>
              <w:tc>
                <w:tcPr>
                  <w:tcW w:w="536" w:type="pct"/>
                  <w:vAlign w:val="center"/>
                </w:tcPr>
                <w:p w14:paraId="4F983A7C">
                  <w:pPr>
                    <w:jc w:val="center"/>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一年/次</w:t>
                  </w:r>
                </w:p>
              </w:tc>
              <w:tc>
                <w:tcPr>
                  <w:tcW w:w="536" w:type="pct"/>
                  <w:vMerge w:val="continue"/>
                  <w:vAlign w:val="center"/>
                </w:tcPr>
                <w:p w14:paraId="68F902C0">
                  <w:pPr>
                    <w:jc w:val="center"/>
                    <w:rPr>
                      <w:rFonts w:hint="eastAsia" w:ascii="Times New Roman" w:hAnsi="Times New Roman" w:eastAsia="宋体" w:cs="Times New Roman"/>
                      <w:b w:val="0"/>
                      <w:bCs w:val="0"/>
                      <w:szCs w:val="21"/>
                      <w:lang w:val="en-US" w:eastAsia="zh-CN"/>
                    </w:rPr>
                  </w:pPr>
                </w:p>
              </w:tc>
            </w:tr>
            <w:tr w14:paraId="7327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4D9DF53C">
                  <w:pPr>
                    <w:jc w:val="center"/>
                    <w:rPr>
                      <w:rFonts w:hint="eastAsia" w:ascii="Times New Roman" w:hAnsi="Times New Roman" w:eastAsia="宋体" w:cs="Times New Roman"/>
                      <w:b w:val="0"/>
                      <w:bCs w:val="0"/>
                      <w:szCs w:val="21"/>
                      <w:lang w:val="en-US" w:eastAsia="zh-CN"/>
                    </w:rPr>
                  </w:pPr>
                  <w:r>
                    <w:rPr>
                      <w:rFonts w:hint="eastAsia"/>
                      <w:szCs w:val="21"/>
                      <w:lang w:val="en-US" w:eastAsia="zh-CN"/>
                    </w:rPr>
                    <w:t>发电机房、储备油房</w:t>
                  </w:r>
                </w:p>
              </w:tc>
              <w:tc>
                <w:tcPr>
                  <w:tcW w:w="535" w:type="pct"/>
                  <w:vAlign w:val="center"/>
                </w:tcPr>
                <w:p w14:paraId="5B3A4547">
                  <w:pPr>
                    <w:jc w:val="center"/>
                    <w:rPr>
                      <w:rFonts w:hint="default" w:ascii="Times New Roman" w:hAnsi="Times New Roman" w:eastAsia="宋体" w:cs="Times New Roman"/>
                      <w:b w:val="0"/>
                      <w:bCs w:val="0"/>
                      <w:szCs w:val="21"/>
                      <w:lang w:val="en-US" w:eastAsia="zh-CN"/>
                    </w:rPr>
                  </w:pPr>
                  <w:r>
                    <w:rPr>
                      <w:rFonts w:hint="eastAsia"/>
                      <w:szCs w:val="21"/>
                      <w:lang w:val="en-US" w:eastAsia="zh-CN"/>
                    </w:rPr>
                    <w:t>废柴油、废机油</w:t>
                  </w:r>
                </w:p>
              </w:tc>
              <w:tc>
                <w:tcPr>
                  <w:tcW w:w="536" w:type="pct"/>
                  <w:vAlign w:val="center"/>
                </w:tcPr>
                <w:p w14:paraId="2865BEC8">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HW08</w:t>
                  </w:r>
                </w:p>
              </w:tc>
              <w:tc>
                <w:tcPr>
                  <w:tcW w:w="701" w:type="pct"/>
                  <w:vAlign w:val="center"/>
                </w:tcPr>
                <w:p w14:paraId="3281B2A7">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900-249-08</w:t>
                  </w:r>
                </w:p>
              </w:tc>
              <w:tc>
                <w:tcPr>
                  <w:tcW w:w="548" w:type="pct"/>
                  <w:vAlign w:val="center"/>
                </w:tcPr>
                <w:p w14:paraId="324162B6">
                  <w:pPr>
                    <w:jc w:val="center"/>
                    <w:rPr>
                      <w:rFonts w:hint="eastAsia" w:ascii="Times New Roman" w:hAnsi="Times New Roman" w:eastAsia="宋体" w:cs="Times New Roman"/>
                      <w:b w:val="0"/>
                      <w:bCs w:val="0"/>
                      <w:szCs w:val="21"/>
                      <w:lang w:val="en-US" w:eastAsia="zh-CN"/>
                    </w:rPr>
                  </w:pPr>
                  <w:r>
                    <w:rPr>
                      <w:rFonts w:hint="eastAsia"/>
                      <w:szCs w:val="21"/>
                      <w:lang w:val="en-US" w:eastAsia="zh-CN"/>
                    </w:rPr>
                    <w:t>0.001</w:t>
                  </w:r>
                </w:p>
              </w:tc>
              <w:tc>
                <w:tcPr>
                  <w:tcW w:w="536" w:type="pct"/>
                  <w:vAlign w:val="center"/>
                </w:tcPr>
                <w:p w14:paraId="0E7D8444">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液态</w:t>
                  </w:r>
                </w:p>
              </w:tc>
              <w:tc>
                <w:tcPr>
                  <w:tcW w:w="536" w:type="pct"/>
                  <w:vAlign w:val="center"/>
                </w:tcPr>
                <w:p w14:paraId="076B26D7">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T/I</w:t>
                  </w:r>
                </w:p>
              </w:tc>
              <w:tc>
                <w:tcPr>
                  <w:tcW w:w="536" w:type="pct"/>
                  <w:vAlign w:val="center"/>
                </w:tcPr>
                <w:p w14:paraId="3AF7A64E">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一年/次</w:t>
                  </w:r>
                </w:p>
              </w:tc>
              <w:tc>
                <w:tcPr>
                  <w:tcW w:w="536" w:type="pct"/>
                  <w:vMerge w:val="continue"/>
                  <w:vAlign w:val="center"/>
                </w:tcPr>
                <w:p w14:paraId="46DA2FB4">
                  <w:pPr>
                    <w:jc w:val="center"/>
                    <w:rPr>
                      <w:rFonts w:hint="eastAsia" w:ascii="Times New Roman" w:hAnsi="Times New Roman" w:eastAsia="宋体" w:cs="Times New Roman"/>
                      <w:b w:val="0"/>
                      <w:bCs w:val="0"/>
                      <w:szCs w:val="21"/>
                      <w:lang w:val="en-US" w:eastAsia="zh-CN"/>
                    </w:rPr>
                  </w:pPr>
                </w:p>
              </w:tc>
            </w:tr>
          </w:tbl>
          <w:p w14:paraId="157FC120">
            <w:pPr>
              <w:spacing w:line="500" w:lineRule="exact"/>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（4）固体废物</w:t>
            </w:r>
            <w:bookmarkEnd w:id="108"/>
            <w:r>
              <w:rPr>
                <w:rFonts w:hint="eastAsia" w:ascii="Times New Roman" w:hAnsi="Times New Roman" w:eastAsia="宋体" w:cs="Times New Roman"/>
                <w:color w:val="auto"/>
                <w:kern w:val="0"/>
                <w:sz w:val="24"/>
                <w:lang w:val="en-US" w:eastAsia="en-US"/>
              </w:rPr>
              <w:t>产生与处置情况</w:t>
            </w:r>
          </w:p>
          <w:p w14:paraId="47BC13F2">
            <w:pPr>
              <w:spacing w:line="500" w:lineRule="exact"/>
              <w:ind w:firstLine="480" w:firstLineChars="200"/>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本项目运营期固体废物</w:t>
            </w:r>
            <w:r>
              <w:rPr>
                <w:rFonts w:hint="eastAsia" w:ascii="Times New Roman" w:hAnsi="Times New Roman" w:eastAsia="宋体" w:cs="Times New Roman"/>
                <w:color w:val="auto"/>
                <w:kern w:val="0"/>
                <w:sz w:val="24"/>
                <w:lang w:val="en-US" w:eastAsia="en-US"/>
              </w:rPr>
              <w:t>产生与处置情况</w:t>
            </w:r>
            <w:r>
              <w:rPr>
                <w:rFonts w:hint="eastAsia" w:cs="Times New Roman"/>
                <w:color w:val="auto"/>
                <w:kern w:val="0"/>
                <w:sz w:val="24"/>
                <w:lang w:val="en-US" w:eastAsia="zh-CN"/>
              </w:rPr>
              <w:t>见下表所示：</w:t>
            </w:r>
          </w:p>
          <w:p w14:paraId="44CAE4FB">
            <w:pPr>
              <w:pStyle w:val="24"/>
              <w:spacing w:before="0" w:beforeAutospacing="0" w:after="0" w:afterAutospacing="0" w:line="360" w:lineRule="auto"/>
              <w:ind w:firstLine="482" w:firstLineChars="200"/>
              <w:jc w:val="center"/>
              <w:rPr>
                <w:rFonts w:hint="eastAsia" w:ascii="Times New Roman" w:hAnsi="Times New Roman" w:eastAsia="宋体" w:cs="Times New Roman"/>
                <w:b/>
                <w:kern w:val="2"/>
                <w:szCs w:val="24"/>
                <w:lang w:val="en-US" w:eastAsia="zh-CN"/>
              </w:rPr>
            </w:pPr>
          </w:p>
          <w:p w14:paraId="071953B3">
            <w:pPr>
              <w:pStyle w:val="24"/>
              <w:spacing w:before="0" w:beforeAutospacing="0" w:after="0" w:afterAutospacing="0" w:line="360" w:lineRule="auto"/>
              <w:ind w:firstLine="482" w:firstLineChars="200"/>
              <w:jc w:val="center"/>
              <w:rPr>
                <w:rFonts w:hint="default" w:ascii="Times New Roman" w:hAnsi="Times New Roman" w:eastAsia="宋体" w:cs="Times New Roman"/>
                <w:b/>
                <w:kern w:val="2"/>
                <w:szCs w:val="24"/>
                <w:lang w:val="en-US" w:eastAsia="zh-CN"/>
              </w:rPr>
            </w:pPr>
            <w:r>
              <w:rPr>
                <w:rFonts w:hint="eastAsia" w:ascii="Times New Roman" w:hAnsi="Times New Roman" w:eastAsia="宋体" w:cs="Times New Roman"/>
                <w:b/>
                <w:kern w:val="2"/>
                <w:szCs w:val="24"/>
                <w:lang w:val="en-US" w:eastAsia="zh-CN"/>
              </w:rPr>
              <w:t>表4-12</w:t>
            </w:r>
            <w:r>
              <w:rPr>
                <w:rFonts w:hint="eastAsia" w:ascii="Times New Roman" w:hAnsi="Times New Roman" w:cs="Times New Roman"/>
                <w:b/>
                <w:kern w:val="2"/>
                <w:szCs w:val="24"/>
                <w:lang w:val="en-US" w:eastAsia="zh-CN"/>
              </w:rPr>
              <w:t xml:space="preserve">  </w:t>
            </w:r>
            <w:r>
              <w:rPr>
                <w:rFonts w:hint="eastAsia"/>
                <w:b/>
                <w:sz w:val="24"/>
              </w:rPr>
              <w:t>项目</w:t>
            </w:r>
            <w:r>
              <w:rPr>
                <w:b/>
                <w:sz w:val="24"/>
              </w:rPr>
              <w:t>固废产生与处置情况表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341"/>
              <w:gridCol w:w="1190"/>
              <w:gridCol w:w="790"/>
              <w:gridCol w:w="2425"/>
              <w:gridCol w:w="871"/>
            </w:tblGrid>
            <w:tr w14:paraId="451B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305521D">
                  <w:pPr>
                    <w:jc w:val="center"/>
                    <w:rPr>
                      <w:rFonts w:hint="default" w:eastAsia="宋体"/>
                      <w:b/>
                      <w:bCs/>
                      <w:szCs w:val="21"/>
                      <w:lang w:val="en-US" w:eastAsia="zh-CN"/>
                    </w:rPr>
                  </w:pPr>
                  <w:r>
                    <w:rPr>
                      <w:rFonts w:hint="eastAsia"/>
                      <w:b/>
                      <w:bCs/>
                      <w:szCs w:val="21"/>
                      <w:lang w:val="en-US" w:eastAsia="zh-CN"/>
                    </w:rPr>
                    <w:t>场所/装置</w:t>
                  </w:r>
                </w:p>
              </w:tc>
              <w:tc>
                <w:tcPr>
                  <w:tcW w:w="1372" w:type="pct"/>
                  <w:vAlign w:val="center"/>
                </w:tcPr>
                <w:p w14:paraId="047ADDD9">
                  <w:pPr>
                    <w:jc w:val="center"/>
                    <w:rPr>
                      <w:b/>
                      <w:bCs/>
                      <w:szCs w:val="21"/>
                    </w:rPr>
                  </w:pPr>
                  <w:r>
                    <w:rPr>
                      <w:b/>
                      <w:bCs/>
                      <w:szCs w:val="21"/>
                    </w:rPr>
                    <w:t>名称</w:t>
                  </w:r>
                </w:p>
              </w:tc>
              <w:tc>
                <w:tcPr>
                  <w:tcW w:w="697" w:type="pct"/>
                  <w:vAlign w:val="center"/>
                </w:tcPr>
                <w:p w14:paraId="476C33CF">
                  <w:pPr>
                    <w:jc w:val="center"/>
                    <w:rPr>
                      <w:b/>
                      <w:bCs/>
                      <w:szCs w:val="21"/>
                    </w:rPr>
                  </w:pPr>
                  <w:r>
                    <w:rPr>
                      <w:rFonts w:hint="eastAsia"/>
                      <w:b/>
                      <w:bCs/>
                      <w:szCs w:val="21"/>
                    </w:rPr>
                    <w:t xml:space="preserve"> </w:t>
                  </w:r>
                  <w:r>
                    <w:rPr>
                      <w:b/>
                      <w:bCs/>
                      <w:szCs w:val="21"/>
                    </w:rPr>
                    <w:t>产生量（t/a）</w:t>
                  </w:r>
                </w:p>
              </w:tc>
              <w:tc>
                <w:tcPr>
                  <w:tcW w:w="463" w:type="pct"/>
                  <w:vAlign w:val="center"/>
                </w:tcPr>
                <w:p w14:paraId="63679DAC">
                  <w:pPr>
                    <w:jc w:val="center"/>
                    <w:rPr>
                      <w:b/>
                      <w:bCs/>
                      <w:szCs w:val="21"/>
                    </w:rPr>
                  </w:pPr>
                  <w:r>
                    <w:rPr>
                      <w:rFonts w:hint="eastAsia"/>
                      <w:b/>
                      <w:bCs/>
                      <w:szCs w:val="21"/>
                    </w:rPr>
                    <w:t>固废属性</w:t>
                  </w:r>
                </w:p>
              </w:tc>
              <w:tc>
                <w:tcPr>
                  <w:tcW w:w="1421" w:type="pct"/>
                  <w:vAlign w:val="center"/>
                </w:tcPr>
                <w:p w14:paraId="160AEAEC">
                  <w:pPr>
                    <w:jc w:val="center"/>
                    <w:rPr>
                      <w:b/>
                      <w:bCs/>
                      <w:szCs w:val="21"/>
                    </w:rPr>
                  </w:pPr>
                  <w:r>
                    <w:rPr>
                      <w:b/>
                      <w:bCs/>
                      <w:szCs w:val="21"/>
                    </w:rPr>
                    <w:t>处置方式</w:t>
                  </w:r>
                </w:p>
              </w:tc>
              <w:tc>
                <w:tcPr>
                  <w:tcW w:w="510" w:type="pct"/>
                  <w:vAlign w:val="center"/>
                </w:tcPr>
                <w:p w14:paraId="4EB7D771">
                  <w:pPr>
                    <w:jc w:val="center"/>
                    <w:rPr>
                      <w:b/>
                      <w:bCs/>
                      <w:szCs w:val="21"/>
                    </w:rPr>
                  </w:pPr>
                  <w:r>
                    <w:rPr>
                      <w:b/>
                      <w:bCs/>
                      <w:szCs w:val="21"/>
                    </w:rPr>
                    <w:t>排放量（t/a）</w:t>
                  </w:r>
                </w:p>
              </w:tc>
            </w:tr>
            <w:tr w14:paraId="28F6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83D284A">
                  <w:pPr>
                    <w:jc w:val="center"/>
                    <w:rPr>
                      <w:rFonts w:hint="default" w:eastAsia="宋体"/>
                      <w:szCs w:val="21"/>
                      <w:lang w:val="en-US" w:eastAsia="zh-CN"/>
                    </w:rPr>
                  </w:pPr>
                  <w:r>
                    <w:rPr>
                      <w:rFonts w:hint="eastAsia"/>
                      <w:szCs w:val="21"/>
                      <w:lang w:val="en-US" w:eastAsia="zh-CN"/>
                    </w:rPr>
                    <w:t>整个校区</w:t>
                  </w:r>
                </w:p>
              </w:tc>
              <w:tc>
                <w:tcPr>
                  <w:tcW w:w="1372" w:type="pct"/>
                  <w:vAlign w:val="center"/>
                </w:tcPr>
                <w:p w14:paraId="6822A1DE">
                  <w:pPr>
                    <w:jc w:val="center"/>
                    <w:rPr>
                      <w:rFonts w:hint="default" w:eastAsia="宋体"/>
                      <w:szCs w:val="21"/>
                      <w:lang w:val="en-US" w:eastAsia="zh-CN"/>
                    </w:rPr>
                  </w:pPr>
                  <w:r>
                    <w:rPr>
                      <w:rFonts w:hint="eastAsia"/>
                      <w:szCs w:val="21"/>
                      <w:lang w:val="en-US" w:eastAsia="zh-CN"/>
                    </w:rPr>
                    <w:t>生活垃圾</w:t>
                  </w:r>
                </w:p>
              </w:tc>
              <w:tc>
                <w:tcPr>
                  <w:tcW w:w="697" w:type="pct"/>
                  <w:vAlign w:val="center"/>
                </w:tcPr>
                <w:p w14:paraId="06CFD9A2">
                  <w:pPr>
                    <w:jc w:val="center"/>
                    <w:rPr>
                      <w:rFonts w:hint="default" w:eastAsia="宋体"/>
                      <w:szCs w:val="21"/>
                      <w:lang w:val="en-US" w:eastAsia="zh-CN"/>
                    </w:rPr>
                  </w:pPr>
                  <w:r>
                    <w:rPr>
                      <w:rFonts w:hint="eastAsia"/>
                      <w:szCs w:val="21"/>
                      <w:lang w:val="en-US" w:eastAsia="zh-CN"/>
                    </w:rPr>
                    <w:t>326.4</w:t>
                  </w:r>
                </w:p>
              </w:tc>
              <w:tc>
                <w:tcPr>
                  <w:tcW w:w="463" w:type="pct"/>
                  <w:vAlign w:val="center"/>
                </w:tcPr>
                <w:p w14:paraId="166EEC63">
                  <w:pPr>
                    <w:jc w:val="center"/>
                    <w:rPr>
                      <w:rFonts w:hint="default" w:eastAsia="宋体"/>
                      <w:szCs w:val="21"/>
                      <w:lang w:val="en-US" w:eastAsia="zh-CN"/>
                    </w:rPr>
                  </w:pPr>
                  <w:r>
                    <w:rPr>
                      <w:rFonts w:hint="eastAsia"/>
                      <w:szCs w:val="21"/>
                      <w:lang w:val="en-US" w:eastAsia="zh-CN"/>
                    </w:rPr>
                    <w:t>生活垃圾</w:t>
                  </w:r>
                </w:p>
              </w:tc>
              <w:tc>
                <w:tcPr>
                  <w:tcW w:w="1421" w:type="pct"/>
                  <w:vAlign w:val="center"/>
                </w:tcPr>
                <w:p w14:paraId="724DB9BB">
                  <w:pPr>
                    <w:jc w:val="center"/>
                    <w:rPr>
                      <w:rFonts w:hint="default" w:eastAsia="宋体"/>
                      <w:szCs w:val="21"/>
                      <w:lang w:val="en-US" w:eastAsia="zh-CN"/>
                    </w:rPr>
                  </w:pPr>
                  <w:r>
                    <w:rPr>
                      <w:rFonts w:hint="eastAsia"/>
                      <w:szCs w:val="21"/>
                      <w:lang w:val="en-US" w:eastAsia="zh-CN"/>
                    </w:rPr>
                    <w:t>垃圾桶分类收集，统一由环卫部门清运处置</w:t>
                  </w:r>
                </w:p>
              </w:tc>
              <w:tc>
                <w:tcPr>
                  <w:tcW w:w="510" w:type="pct"/>
                  <w:vAlign w:val="center"/>
                </w:tcPr>
                <w:p w14:paraId="5B436304">
                  <w:pPr>
                    <w:jc w:val="center"/>
                    <w:rPr>
                      <w:szCs w:val="21"/>
                    </w:rPr>
                  </w:pPr>
                  <w:r>
                    <w:rPr>
                      <w:szCs w:val="21"/>
                    </w:rPr>
                    <w:t>0</w:t>
                  </w:r>
                </w:p>
              </w:tc>
            </w:tr>
            <w:tr w14:paraId="4091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763154E4">
                  <w:pPr>
                    <w:jc w:val="center"/>
                    <w:rPr>
                      <w:rFonts w:hint="eastAsia" w:eastAsia="宋体"/>
                      <w:szCs w:val="21"/>
                      <w:lang w:val="en-US" w:eastAsia="zh-CN"/>
                    </w:rPr>
                  </w:pPr>
                  <w:r>
                    <w:rPr>
                      <w:rFonts w:hint="eastAsia"/>
                      <w:szCs w:val="21"/>
                      <w:lang w:val="en-US" w:eastAsia="zh-CN"/>
                    </w:rPr>
                    <w:t>教学楼</w:t>
                  </w:r>
                </w:p>
              </w:tc>
              <w:tc>
                <w:tcPr>
                  <w:tcW w:w="1372" w:type="pct"/>
                  <w:vAlign w:val="center"/>
                </w:tcPr>
                <w:p w14:paraId="1EF1F711">
                  <w:pPr>
                    <w:jc w:val="center"/>
                    <w:rPr>
                      <w:szCs w:val="21"/>
                    </w:rPr>
                  </w:pPr>
                  <w:r>
                    <w:rPr>
                      <w:rFonts w:hint="eastAsia"/>
                      <w:szCs w:val="21"/>
                    </w:rPr>
                    <w:t>废包装材料</w:t>
                  </w:r>
                </w:p>
              </w:tc>
              <w:tc>
                <w:tcPr>
                  <w:tcW w:w="697" w:type="pct"/>
                  <w:vAlign w:val="center"/>
                </w:tcPr>
                <w:p w14:paraId="62004944">
                  <w:pPr>
                    <w:jc w:val="center"/>
                    <w:rPr>
                      <w:rFonts w:hint="default" w:eastAsia="宋体"/>
                      <w:szCs w:val="21"/>
                      <w:lang w:val="en-US" w:eastAsia="zh-CN"/>
                    </w:rPr>
                  </w:pPr>
                  <w:r>
                    <w:rPr>
                      <w:rFonts w:hint="eastAsia"/>
                      <w:szCs w:val="21"/>
                      <w:lang w:val="en-US" w:eastAsia="zh-CN"/>
                    </w:rPr>
                    <w:t>0.05</w:t>
                  </w:r>
                </w:p>
              </w:tc>
              <w:tc>
                <w:tcPr>
                  <w:tcW w:w="463" w:type="pct"/>
                  <w:vAlign w:val="center"/>
                </w:tcPr>
                <w:p w14:paraId="202E3F80">
                  <w:pPr>
                    <w:jc w:val="center"/>
                    <w:rPr>
                      <w:szCs w:val="21"/>
                    </w:rPr>
                  </w:pPr>
                  <w:r>
                    <w:rPr>
                      <w:rFonts w:hint="eastAsia"/>
                      <w:szCs w:val="21"/>
                    </w:rPr>
                    <w:t>一般固废</w:t>
                  </w:r>
                </w:p>
              </w:tc>
              <w:tc>
                <w:tcPr>
                  <w:tcW w:w="1421" w:type="pct"/>
                  <w:vAlign w:val="center"/>
                </w:tcPr>
                <w:p w14:paraId="2CF90775">
                  <w:pPr>
                    <w:jc w:val="center"/>
                    <w:rPr>
                      <w:rFonts w:hint="default" w:eastAsia="宋体"/>
                      <w:szCs w:val="21"/>
                      <w:lang w:val="en-US" w:eastAsia="zh-CN"/>
                    </w:rPr>
                  </w:pPr>
                  <w:r>
                    <w:rPr>
                      <w:rFonts w:hint="eastAsia"/>
                      <w:szCs w:val="21"/>
                      <w:lang w:val="en-US" w:eastAsia="zh-CN"/>
                    </w:rPr>
                    <w:t>统一收集，外售给废品回收</w:t>
                  </w:r>
                </w:p>
              </w:tc>
              <w:tc>
                <w:tcPr>
                  <w:tcW w:w="510" w:type="pct"/>
                  <w:vAlign w:val="center"/>
                </w:tcPr>
                <w:p w14:paraId="23DA774E">
                  <w:pPr>
                    <w:jc w:val="center"/>
                    <w:rPr>
                      <w:szCs w:val="21"/>
                    </w:rPr>
                  </w:pPr>
                  <w:r>
                    <w:rPr>
                      <w:szCs w:val="21"/>
                    </w:rPr>
                    <w:t>0</w:t>
                  </w:r>
                </w:p>
              </w:tc>
            </w:tr>
            <w:tr w14:paraId="3C34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restart"/>
                  <w:vAlign w:val="center"/>
                </w:tcPr>
                <w:p w14:paraId="3FE72AC4">
                  <w:pPr>
                    <w:jc w:val="center"/>
                    <w:rPr>
                      <w:rFonts w:hint="default" w:eastAsia="宋体"/>
                      <w:szCs w:val="21"/>
                      <w:lang w:val="en-US" w:eastAsia="zh-CN"/>
                    </w:rPr>
                  </w:pPr>
                  <w:r>
                    <w:rPr>
                      <w:rFonts w:hint="eastAsia"/>
                      <w:szCs w:val="21"/>
                      <w:lang w:val="en-US" w:eastAsia="zh-CN"/>
                    </w:rPr>
                    <w:t>实验室</w:t>
                  </w:r>
                </w:p>
              </w:tc>
              <w:tc>
                <w:tcPr>
                  <w:tcW w:w="1372" w:type="pct"/>
                  <w:vAlign w:val="center"/>
                </w:tcPr>
                <w:p w14:paraId="1A153790">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废试剂瓶、废化学试剂、废化学试剂称量纸、擦拭纸</w:t>
                  </w:r>
                </w:p>
              </w:tc>
              <w:tc>
                <w:tcPr>
                  <w:tcW w:w="697" w:type="pct"/>
                  <w:vAlign w:val="center"/>
                </w:tcPr>
                <w:p w14:paraId="7B76F757">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0.5</w:t>
                  </w:r>
                </w:p>
              </w:tc>
              <w:tc>
                <w:tcPr>
                  <w:tcW w:w="463" w:type="pct"/>
                  <w:vMerge w:val="restart"/>
                  <w:vAlign w:val="center"/>
                </w:tcPr>
                <w:p w14:paraId="4B3E445E">
                  <w:pPr>
                    <w:jc w:val="center"/>
                    <w:rPr>
                      <w:szCs w:val="21"/>
                    </w:rPr>
                  </w:pPr>
                  <w:r>
                    <w:rPr>
                      <w:rFonts w:hint="eastAsia"/>
                      <w:szCs w:val="21"/>
                    </w:rPr>
                    <w:t>危废</w:t>
                  </w:r>
                </w:p>
              </w:tc>
              <w:tc>
                <w:tcPr>
                  <w:tcW w:w="1421" w:type="pct"/>
                  <w:vMerge w:val="restart"/>
                  <w:vAlign w:val="center"/>
                </w:tcPr>
                <w:p w14:paraId="62CF6B84">
                  <w:pPr>
                    <w:jc w:val="center"/>
                    <w:rPr>
                      <w:szCs w:val="21"/>
                    </w:rPr>
                  </w:pPr>
                  <w:r>
                    <w:rPr>
                      <w:rFonts w:hint="eastAsia"/>
                      <w:szCs w:val="21"/>
                      <w:lang w:val="en-US" w:eastAsia="zh-CN"/>
                    </w:rPr>
                    <w:t>分类</w:t>
                  </w:r>
                  <w:r>
                    <w:rPr>
                      <w:rFonts w:hint="eastAsia"/>
                      <w:szCs w:val="21"/>
                    </w:rPr>
                    <w:t>暂存于危废</w:t>
                  </w:r>
                  <w:r>
                    <w:rPr>
                      <w:rFonts w:hint="eastAsia"/>
                      <w:szCs w:val="21"/>
                      <w:lang w:val="en-US" w:eastAsia="zh-CN"/>
                    </w:rPr>
                    <w:t>暂存</w:t>
                  </w:r>
                  <w:r>
                    <w:rPr>
                      <w:rFonts w:hint="eastAsia"/>
                      <w:szCs w:val="21"/>
                    </w:rPr>
                    <w:t>间，委托相关资质单位清运处置</w:t>
                  </w:r>
                </w:p>
              </w:tc>
              <w:tc>
                <w:tcPr>
                  <w:tcW w:w="510" w:type="pct"/>
                  <w:vAlign w:val="center"/>
                </w:tcPr>
                <w:p w14:paraId="0E988D85">
                  <w:pPr>
                    <w:jc w:val="center"/>
                    <w:rPr>
                      <w:rFonts w:ascii="Times New Roman" w:hAnsi="Times New Roman" w:eastAsia="宋体" w:cs="Times New Roman"/>
                      <w:kern w:val="2"/>
                      <w:sz w:val="21"/>
                      <w:szCs w:val="21"/>
                      <w:lang w:val="en-US" w:eastAsia="zh-CN" w:bidi="ar-SA"/>
                    </w:rPr>
                  </w:pPr>
                  <w:r>
                    <w:rPr>
                      <w:szCs w:val="21"/>
                    </w:rPr>
                    <w:t>0</w:t>
                  </w:r>
                </w:p>
              </w:tc>
            </w:tr>
            <w:tr w14:paraId="4DF4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continue"/>
                  <w:vAlign w:val="center"/>
                </w:tcPr>
                <w:p w14:paraId="54C69008">
                  <w:pPr>
                    <w:jc w:val="center"/>
                    <w:rPr>
                      <w:rFonts w:hint="eastAsia" w:eastAsia="宋体"/>
                      <w:color w:val="auto"/>
                      <w:szCs w:val="21"/>
                      <w:lang w:val="en-US" w:eastAsia="zh-CN"/>
                    </w:rPr>
                  </w:pPr>
                </w:p>
              </w:tc>
              <w:tc>
                <w:tcPr>
                  <w:tcW w:w="1372" w:type="pct"/>
                  <w:vAlign w:val="center"/>
                </w:tcPr>
                <w:p w14:paraId="3FE49996">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生物实验室植物残渣</w:t>
                  </w:r>
                </w:p>
              </w:tc>
              <w:tc>
                <w:tcPr>
                  <w:tcW w:w="697" w:type="pct"/>
                  <w:vAlign w:val="center"/>
                </w:tcPr>
                <w:p w14:paraId="7EEF2EDC">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0.02</w:t>
                  </w:r>
                </w:p>
              </w:tc>
              <w:tc>
                <w:tcPr>
                  <w:tcW w:w="463" w:type="pct"/>
                  <w:vMerge w:val="continue"/>
                  <w:vAlign w:val="center"/>
                </w:tcPr>
                <w:p w14:paraId="535FFF64">
                  <w:pPr>
                    <w:jc w:val="center"/>
                    <w:rPr>
                      <w:rFonts w:ascii="Times New Roman" w:hAnsi="Times New Roman" w:eastAsia="宋体" w:cs="Times New Roman"/>
                      <w:color w:val="auto"/>
                      <w:kern w:val="2"/>
                      <w:sz w:val="21"/>
                      <w:szCs w:val="21"/>
                      <w:lang w:val="en-US" w:eastAsia="zh-CN" w:bidi="ar-SA"/>
                    </w:rPr>
                  </w:pPr>
                </w:p>
              </w:tc>
              <w:tc>
                <w:tcPr>
                  <w:tcW w:w="1421" w:type="pct"/>
                  <w:vMerge w:val="continue"/>
                  <w:vAlign w:val="center"/>
                </w:tcPr>
                <w:p w14:paraId="78A7A8A7">
                  <w:pPr>
                    <w:jc w:val="center"/>
                    <w:rPr>
                      <w:rFonts w:ascii="Times New Roman" w:hAnsi="Times New Roman" w:eastAsia="宋体" w:cs="Times New Roman"/>
                      <w:color w:val="auto"/>
                      <w:kern w:val="2"/>
                      <w:sz w:val="21"/>
                      <w:szCs w:val="21"/>
                      <w:lang w:val="en-US" w:eastAsia="zh-CN" w:bidi="ar-SA"/>
                    </w:rPr>
                  </w:pPr>
                </w:p>
              </w:tc>
              <w:tc>
                <w:tcPr>
                  <w:tcW w:w="510" w:type="pct"/>
                  <w:vAlign w:val="center"/>
                </w:tcPr>
                <w:p w14:paraId="4ABBE926">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0</w:t>
                  </w:r>
                </w:p>
              </w:tc>
            </w:tr>
            <w:tr w14:paraId="2E71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pct"/>
                  <w:vMerge w:val="continue"/>
                  <w:vAlign w:val="center"/>
                </w:tcPr>
                <w:p w14:paraId="01D83252">
                  <w:pPr>
                    <w:jc w:val="center"/>
                    <w:rPr>
                      <w:rFonts w:hint="eastAsia"/>
                      <w:color w:val="auto"/>
                      <w:szCs w:val="21"/>
                    </w:rPr>
                  </w:pPr>
                </w:p>
              </w:tc>
              <w:tc>
                <w:tcPr>
                  <w:tcW w:w="1372" w:type="pct"/>
                  <w:vAlign w:val="center"/>
                </w:tcPr>
                <w:p w14:paraId="37444EAF">
                  <w:pPr>
                    <w:jc w:val="center"/>
                    <w:rPr>
                      <w:rFonts w:hint="default" w:eastAsia="宋体"/>
                      <w:szCs w:val="21"/>
                      <w:lang w:val="en-US" w:eastAsia="zh-CN"/>
                    </w:rPr>
                  </w:pPr>
                  <w:r>
                    <w:rPr>
                      <w:rFonts w:hint="eastAsia"/>
                      <w:color w:val="auto"/>
                      <w:szCs w:val="21"/>
                      <w:lang w:val="en-US" w:eastAsia="zh-CN"/>
                    </w:rPr>
                    <w:t>生物实验室动物标本及切片玻片</w:t>
                  </w:r>
                </w:p>
              </w:tc>
              <w:tc>
                <w:tcPr>
                  <w:tcW w:w="697" w:type="pct"/>
                  <w:vAlign w:val="center"/>
                </w:tcPr>
                <w:p w14:paraId="57418FF6">
                  <w:pPr>
                    <w:jc w:val="center"/>
                    <w:rPr>
                      <w:rFonts w:hint="default" w:eastAsia="宋体"/>
                      <w:szCs w:val="21"/>
                      <w:lang w:val="en-US" w:eastAsia="zh-CN"/>
                    </w:rPr>
                  </w:pPr>
                  <w:r>
                    <w:rPr>
                      <w:rFonts w:hint="eastAsia"/>
                      <w:szCs w:val="21"/>
                      <w:lang w:val="en-US" w:eastAsia="zh-CN"/>
                    </w:rPr>
                    <w:t>0.03</w:t>
                  </w:r>
                </w:p>
              </w:tc>
              <w:tc>
                <w:tcPr>
                  <w:tcW w:w="463" w:type="pct"/>
                  <w:vMerge w:val="continue"/>
                  <w:vAlign w:val="center"/>
                </w:tcPr>
                <w:p w14:paraId="1D227916">
                  <w:pPr>
                    <w:jc w:val="center"/>
                    <w:rPr>
                      <w:rFonts w:hint="eastAsia"/>
                      <w:szCs w:val="21"/>
                    </w:rPr>
                  </w:pPr>
                </w:p>
              </w:tc>
              <w:tc>
                <w:tcPr>
                  <w:tcW w:w="1421" w:type="pct"/>
                  <w:vMerge w:val="continue"/>
                  <w:vAlign w:val="center"/>
                </w:tcPr>
                <w:p w14:paraId="78BED343">
                  <w:pPr>
                    <w:jc w:val="center"/>
                    <w:rPr>
                      <w:rFonts w:hint="eastAsia"/>
                      <w:szCs w:val="21"/>
                    </w:rPr>
                  </w:pPr>
                </w:p>
              </w:tc>
              <w:tc>
                <w:tcPr>
                  <w:tcW w:w="510" w:type="pct"/>
                  <w:vAlign w:val="center"/>
                </w:tcPr>
                <w:p w14:paraId="536BC29D">
                  <w:pPr>
                    <w:jc w:val="center"/>
                    <w:rPr>
                      <w:rFonts w:hint="eastAsia" w:eastAsia="宋体"/>
                      <w:szCs w:val="21"/>
                      <w:lang w:val="en-US" w:eastAsia="zh-CN"/>
                    </w:rPr>
                  </w:pPr>
                  <w:r>
                    <w:rPr>
                      <w:rFonts w:hint="eastAsia"/>
                      <w:szCs w:val="21"/>
                      <w:lang w:val="en-US" w:eastAsia="zh-CN"/>
                    </w:rPr>
                    <w:t>0</w:t>
                  </w:r>
                </w:p>
              </w:tc>
            </w:tr>
            <w:tr w14:paraId="4AE7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pct"/>
                  <w:vMerge w:val="continue"/>
                  <w:vAlign w:val="center"/>
                </w:tcPr>
                <w:p w14:paraId="27B17EDF">
                  <w:pPr>
                    <w:jc w:val="center"/>
                    <w:rPr>
                      <w:rFonts w:hint="eastAsia" w:eastAsia="宋体"/>
                      <w:szCs w:val="21"/>
                      <w:lang w:val="en-US" w:eastAsia="zh-CN"/>
                    </w:rPr>
                  </w:pPr>
                </w:p>
              </w:tc>
              <w:tc>
                <w:tcPr>
                  <w:tcW w:w="1372" w:type="pct"/>
                  <w:vAlign w:val="center"/>
                </w:tcPr>
                <w:p w14:paraId="1E015FA8">
                  <w:pPr>
                    <w:jc w:val="center"/>
                    <w:rPr>
                      <w:rFonts w:hint="default" w:eastAsia="宋体"/>
                      <w:szCs w:val="21"/>
                      <w:lang w:val="en-US" w:eastAsia="zh-CN"/>
                    </w:rPr>
                  </w:pPr>
                  <w:r>
                    <w:rPr>
                      <w:rFonts w:hint="eastAsia"/>
                      <w:szCs w:val="21"/>
                      <w:lang w:val="en-US" w:eastAsia="zh-CN"/>
                    </w:rPr>
                    <w:t>实验废液、首次及二次清洗水</w:t>
                  </w:r>
                </w:p>
              </w:tc>
              <w:tc>
                <w:tcPr>
                  <w:tcW w:w="697" w:type="pct"/>
                  <w:vAlign w:val="center"/>
                </w:tcPr>
                <w:p w14:paraId="54A5CC44">
                  <w:pPr>
                    <w:jc w:val="center"/>
                    <w:rPr>
                      <w:rFonts w:hint="default" w:eastAsia="宋体"/>
                      <w:szCs w:val="21"/>
                      <w:lang w:val="en-US" w:eastAsia="zh-CN"/>
                    </w:rPr>
                  </w:pPr>
                  <w:r>
                    <w:rPr>
                      <w:rFonts w:hint="eastAsia"/>
                      <w:szCs w:val="21"/>
                      <w:lang w:val="en-US" w:eastAsia="zh-CN"/>
                    </w:rPr>
                    <w:t>0.5</w:t>
                  </w:r>
                </w:p>
              </w:tc>
              <w:tc>
                <w:tcPr>
                  <w:tcW w:w="463" w:type="pct"/>
                  <w:vMerge w:val="continue"/>
                  <w:vAlign w:val="center"/>
                </w:tcPr>
                <w:p w14:paraId="03A91866">
                  <w:pPr>
                    <w:jc w:val="center"/>
                    <w:rPr>
                      <w:szCs w:val="21"/>
                    </w:rPr>
                  </w:pPr>
                </w:p>
              </w:tc>
              <w:tc>
                <w:tcPr>
                  <w:tcW w:w="1421" w:type="pct"/>
                  <w:vMerge w:val="continue"/>
                  <w:vAlign w:val="center"/>
                </w:tcPr>
                <w:p w14:paraId="7959691F">
                  <w:pPr>
                    <w:jc w:val="center"/>
                    <w:rPr>
                      <w:szCs w:val="21"/>
                    </w:rPr>
                  </w:pPr>
                </w:p>
              </w:tc>
              <w:tc>
                <w:tcPr>
                  <w:tcW w:w="510" w:type="pct"/>
                  <w:vAlign w:val="center"/>
                </w:tcPr>
                <w:p w14:paraId="2CA08E8E">
                  <w:pPr>
                    <w:jc w:val="center"/>
                    <w:rPr>
                      <w:szCs w:val="21"/>
                    </w:rPr>
                  </w:pPr>
                  <w:r>
                    <w:rPr>
                      <w:rFonts w:hint="eastAsia"/>
                      <w:szCs w:val="21"/>
                    </w:rPr>
                    <w:t>0</w:t>
                  </w:r>
                </w:p>
              </w:tc>
            </w:tr>
            <w:tr w14:paraId="6DF5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pct"/>
                  <w:vAlign w:val="center"/>
                </w:tcPr>
                <w:p w14:paraId="1A5A3B4E">
                  <w:pPr>
                    <w:jc w:val="center"/>
                    <w:rPr>
                      <w:rFonts w:hint="default" w:eastAsia="宋体"/>
                      <w:szCs w:val="21"/>
                      <w:lang w:val="en-US" w:eastAsia="zh-CN"/>
                    </w:rPr>
                  </w:pPr>
                  <w:r>
                    <w:rPr>
                      <w:rFonts w:hint="eastAsia"/>
                      <w:szCs w:val="21"/>
                      <w:lang w:val="en-US" w:eastAsia="zh-CN"/>
                    </w:rPr>
                    <w:t>体育馆保健室</w:t>
                  </w:r>
                </w:p>
              </w:tc>
              <w:tc>
                <w:tcPr>
                  <w:tcW w:w="1372" w:type="pct"/>
                  <w:vAlign w:val="center"/>
                </w:tcPr>
                <w:p w14:paraId="68F0DC4E">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医疗废物</w:t>
                  </w:r>
                </w:p>
              </w:tc>
              <w:tc>
                <w:tcPr>
                  <w:tcW w:w="697" w:type="pct"/>
                  <w:vAlign w:val="center"/>
                </w:tcPr>
                <w:p w14:paraId="206B095A">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w:t>
                  </w:r>
                </w:p>
              </w:tc>
              <w:tc>
                <w:tcPr>
                  <w:tcW w:w="463" w:type="pct"/>
                  <w:vMerge w:val="continue"/>
                  <w:vAlign w:val="center"/>
                </w:tcPr>
                <w:p w14:paraId="56839E35">
                  <w:pPr>
                    <w:jc w:val="center"/>
                    <w:rPr>
                      <w:rFonts w:hint="eastAsia" w:ascii="Times New Roman" w:hAnsi="Times New Roman" w:eastAsia="宋体" w:cs="Times New Roman"/>
                      <w:kern w:val="2"/>
                      <w:sz w:val="21"/>
                      <w:szCs w:val="21"/>
                      <w:lang w:val="en-US" w:eastAsia="zh-CN" w:bidi="ar-SA"/>
                    </w:rPr>
                  </w:pPr>
                </w:p>
              </w:tc>
              <w:tc>
                <w:tcPr>
                  <w:tcW w:w="1421" w:type="pct"/>
                  <w:vMerge w:val="continue"/>
                  <w:vAlign w:val="center"/>
                </w:tcPr>
                <w:p w14:paraId="0AEEA851">
                  <w:pPr>
                    <w:jc w:val="center"/>
                    <w:rPr>
                      <w:rFonts w:hint="eastAsia" w:ascii="Times New Roman" w:hAnsi="Times New Roman" w:eastAsia="宋体" w:cs="Times New Roman"/>
                      <w:kern w:val="2"/>
                      <w:sz w:val="21"/>
                      <w:szCs w:val="21"/>
                      <w:lang w:val="en-US" w:eastAsia="zh-CN" w:bidi="ar-SA"/>
                    </w:rPr>
                  </w:pPr>
                </w:p>
              </w:tc>
              <w:tc>
                <w:tcPr>
                  <w:tcW w:w="510" w:type="pct"/>
                  <w:vAlign w:val="center"/>
                </w:tcPr>
                <w:p w14:paraId="0A8E9EFF">
                  <w:pPr>
                    <w:jc w:val="center"/>
                    <w:rPr>
                      <w:rFonts w:hint="eastAsia" w:ascii="Times New Roman" w:hAnsi="Times New Roman" w:eastAsia="宋体" w:cs="Times New Roman"/>
                      <w:kern w:val="2"/>
                      <w:sz w:val="21"/>
                      <w:szCs w:val="21"/>
                      <w:lang w:val="en-US" w:eastAsia="zh-CN" w:bidi="ar-SA"/>
                    </w:rPr>
                  </w:pPr>
                  <w:r>
                    <w:rPr>
                      <w:szCs w:val="21"/>
                    </w:rPr>
                    <w:t>0</w:t>
                  </w:r>
                </w:p>
              </w:tc>
            </w:tr>
            <w:tr w14:paraId="539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restart"/>
                  <w:vAlign w:val="center"/>
                </w:tcPr>
                <w:p w14:paraId="07DCBF81">
                  <w:pPr>
                    <w:jc w:val="center"/>
                    <w:rPr>
                      <w:rFonts w:hint="default" w:eastAsia="宋体"/>
                      <w:szCs w:val="21"/>
                      <w:lang w:val="en-US" w:eastAsia="zh-CN"/>
                    </w:rPr>
                  </w:pPr>
                  <w:r>
                    <w:rPr>
                      <w:rFonts w:hint="eastAsia"/>
                      <w:szCs w:val="21"/>
                      <w:lang w:val="en-US" w:eastAsia="zh-CN"/>
                    </w:rPr>
                    <w:t>废气装置</w:t>
                  </w:r>
                </w:p>
              </w:tc>
              <w:tc>
                <w:tcPr>
                  <w:tcW w:w="1372" w:type="pct"/>
                  <w:vAlign w:val="center"/>
                </w:tcPr>
                <w:p w14:paraId="66639840">
                  <w:pPr>
                    <w:jc w:val="center"/>
                    <w:rPr>
                      <w:rFonts w:hint="default" w:eastAsia="宋体"/>
                      <w:szCs w:val="21"/>
                      <w:lang w:val="en-US" w:eastAsia="zh-CN"/>
                    </w:rPr>
                  </w:pPr>
                  <w:r>
                    <w:rPr>
                      <w:rFonts w:hint="eastAsia"/>
                      <w:szCs w:val="21"/>
                      <w:lang w:val="en-US" w:eastAsia="zh-CN"/>
                    </w:rPr>
                    <w:t>废活性炭</w:t>
                  </w:r>
                </w:p>
              </w:tc>
              <w:tc>
                <w:tcPr>
                  <w:tcW w:w="697" w:type="pct"/>
                  <w:vAlign w:val="center"/>
                </w:tcPr>
                <w:p w14:paraId="3E7BEB33">
                  <w:pPr>
                    <w:jc w:val="center"/>
                    <w:rPr>
                      <w:rFonts w:hint="default" w:eastAsia="宋体"/>
                      <w:szCs w:val="21"/>
                      <w:lang w:val="en-US" w:eastAsia="zh-CN"/>
                    </w:rPr>
                  </w:pPr>
                  <w:r>
                    <w:rPr>
                      <w:rFonts w:hint="eastAsia"/>
                      <w:szCs w:val="21"/>
                      <w:lang w:val="en-US" w:eastAsia="zh-CN"/>
                    </w:rPr>
                    <w:t>0.0075</w:t>
                  </w:r>
                </w:p>
              </w:tc>
              <w:tc>
                <w:tcPr>
                  <w:tcW w:w="463" w:type="pct"/>
                  <w:vMerge w:val="continue"/>
                  <w:vAlign w:val="center"/>
                </w:tcPr>
                <w:p w14:paraId="2C8426E7">
                  <w:pPr>
                    <w:jc w:val="center"/>
                    <w:rPr>
                      <w:szCs w:val="21"/>
                    </w:rPr>
                  </w:pPr>
                </w:p>
              </w:tc>
              <w:tc>
                <w:tcPr>
                  <w:tcW w:w="1421" w:type="pct"/>
                  <w:vMerge w:val="continue"/>
                  <w:vAlign w:val="center"/>
                </w:tcPr>
                <w:p w14:paraId="56C22F8F">
                  <w:pPr>
                    <w:jc w:val="center"/>
                    <w:rPr>
                      <w:szCs w:val="21"/>
                    </w:rPr>
                  </w:pPr>
                </w:p>
              </w:tc>
              <w:tc>
                <w:tcPr>
                  <w:tcW w:w="510" w:type="pct"/>
                  <w:vAlign w:val="center"/>
                </w:tcPr>
                <w:p w14:paraId="1D6D4A85">
                  <w:pPr>
                    <w:jc w:val="center"/>
                    <w:rPr>
                      <w:szCs w:val="21"/>
                    </w:rPr>
                  </w:pPr>
                  <w:r>
                    <w:rPr>
                      <w:szCs w:val="21"/>
                    </w:rPr>
                    <w:t>0</w:t>
                  </w:r>
                </w:p>
              </w:tc>
            </w:tr>
            <w:tr w14:paraId="2A53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continue"/>
                  <w:vAlign w:val="center"/>
                </w:tcPr>
                <w:p w14:paraId="30E6C0F7">
                  <w:pPr>
                    <w:jc w:val="center"/>
                    <w:rPr>
                      <w:rFonts w:hint="eastAsia"/>
                      <w:szCs w:val="21"/>
                    </w:rPr>
                  </w:pPr>
                </w:p>
              </w:tc>
              <w:tc>
                <w:tcPr>
                  <w:tcW w:w="1372" w:type="pct"/>
                  <w:vAlign w:val="center"/>
                </w:tcPr>
                <w:p w14:paraId="0538D9F5">
                  <w:pPr>
                    <w:jc w:val="center"/>
                    <w:rPr>
                      <w:rFonts w:hint="eastAsia" w:eastAsia="宋体"/>
                      <w:szCs w:val="21"/>
                      <w:lang w:val="en-US" w:eastAsia="zh-CN"/>
                    </w:rPr>
                  </w:pPr>
                  <w:r>
                    <w:rPr>
                      <w:rFonts w:hint="eastAsia"/>
                      <w:szCs w:val="21"/>
                    </w:rPr>
                    <w:t>废</w:t>
                  </w:r>
                  <w:r>
                    <w:rPr>
                      <w:rFonts w:hint="eastAsia"/>
                      <w:szCs w:val="21"/>
                      <w:lang w:val="en-US" w:eastAsia="zh-CN"/>
                    </w:rPr>
                    <w:t>吸附剂</w:t>
                  </w:r>
                </w:p>
              </w:tc>
              <w:tc>
                <w:tcPr>
                  <w:tcW w:w="697" w:type="pct"/>
                  <w:vAlign w:val="center"/>
                </w:tcPr>
                <w:p w14:paraId="68D28A2A">
                  <w:pPr>
                    <w:jc w:val="center"/>
                    <w:rPr>
                      <w:rFonts w:hint="default" w:eastAsia="宋体"/>
                      <w:szCs w:val="21"/>
                      <w:lang w:val="en-US" w:eastAsia="zh-CN"/>
                    </w:rPr>
                  </w:pPr>
                  <w:r>
                    <w:rPr>
                      <w:rFonts w:hint="eastAsia"/>
                      <w:szCs w:val="21"/>
                      <w:lang w:val="en-US" w:eastAsia="zh-CN"/>
                    </w:rPr>
                    <w:t>0.005</w:t>
                  </w:r>
                </w:p>
              </w:tc>
              <w:tc>
                <w:tcPr>
                  <w:tcW w:w="463" w:type="pct"/>
                  <w:vMerge w:val="continue"/>
                  <w:vAlign w:val="center"/>
                </w:tcPr>
                <w:p w14:paraId="6A7F4773">
                  <w:pPr>
                    <w:jc w:val="center"/>
                    <w:rPr>
                      <w:szCs w:val="21"/>
                    </w:rPr>
                  </w:pPr>
                </w:p>
              </w:tc>
              <w:tc>
                <w:tcPr>
                  <w:tcW w:w="1421" w:type="pct"/>
                  <w:vMerge w:val="continue"/>
                  <w:vAlign w:val="center"/>
                </w:tcPr>
                <w:p w14:paraId="367886B3">
                  <w:pPr>
                    <w:jc w:val="center"/>
                    <w:rPr>
                      <w:szCs w:val="21"/>
                    </w:rPr>
                  </w:pPr>
                </w:p>
              </w:tc>
              <w:tc>
                <w:tcPr>
                  <w:tcW w:w="510" w:type="pct"/>
                  <w:vAlign w:val="center"/>
                </w:tcPr>
                <w:p w14:paraId="0F9E03AC">
                  <w:pPr>
                    <w:jc w:val="center"/>
                    <w:rPr>
                      <w:szCs w:val="21"/>
                    </w:rPr>
                  </w:pPr>
                  <w:r>
                    <w:rPr>
                      <w:rFonts w:hint="eastAsia"/>
                      <w:szCs w:val="21"/>
                    </w:rPr>
                    <w:t>0</w:t>
                  </w:r>
                </w:p>
              </w:tc>
            </w:tr>
            <w:tr w14:paraId="24CD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6018F08D">
                  <w:pPr>
                    <w:jc w:val="center"/>
                    <w:rPr>
                      <w:rFonts w:hint="default" w:eastAsia="宋体"/>
                      <w:szCs w:val="21"/>
                      <w:lang w:val="en-US" w:eastAsia="zh-CN"/>
                    </w:rPr>
                  </w:pPr>
                  <w:r>
                    <w:rPr>
                      <w:rFonts w:hint="eastAsia"/>
                      <w:szCs w:val="21"/>
                      <w:lang w:val="en-US" w:eastAsia="zh-CN"/>
                    </w:rPr>
                    <w:t>发电机房、储备油房</w:t>
                  </w:r>
                </w:p>
              </w:tc>
              <w:tc>
                <w:tcPr>
                  <w:tcW w:w="1372" w:type="pct"/>
                  <w:vAlign w:val="center"/>
                </w:tcPr>
                <w:p w14:paraId="088862C2">
                  <w:pPr>
                    <w:jc w:val="center"/>
                    <w:rPr>
                      <w:rFonts w:hint="default" w:eastAsia="宋体"/>
                      <w:szCs w:val="21"/>
                      <w:lang w:val="en-US" w:eastAsia="zh-CN"/>
                    </w:rPr>
                  </w:pPr>
                  <w:r>
                    <w:rPr>
                      <w:rFonts w:hint="eastAsia"/>
                      <w:szCs w:val="21"/>
                      <w:lang w:val="en-US" w:eastAsia="zh-CN"/>
                    </w:rPr>
                    <w:t>废柴油、废机油</w:t>
                  </w:r>
                </w:p>
              </w:tc>
              <w:tc>
                <w:tcPr>
                  <w:tcW w:w="697" w:type="pct"/>
                  <w:vAlign w:val="center"/>
                </w:tcPr>
                <w:p w14:paraId="7DDD4C21">
                  <w:pPr>
                    <w:jc w:val="center"/>
                    <w:rPr>
                      <w:rFonts w:hint="default" w:eastAsia="宋体"/>
                      <w:szCs w:val="21"/>
                      <w:lang w:val="en-US" w:eastAsia="zh-CN"/>
                    </w:rPr>
                  </w:pPr>
                  <w:r>
                    <w:rPr>
                      <w:rFonts w:hint="eastAsia"/>
                      <w:szCs w:val="21"/>
                      <w:lang w:val="en-US" w:eastAsia="zh-CN"/>
                    </w:rPr>
                    <w:t>0.001</w:t>
                  </w:r>
                </w:p>
              </w:tc>
              <w:tc>
                <w:tcPr>
                  <w:tcW w:w="463" w:type="pct"/>
                  <w:vMerge w:val="continue"/>
                  <w:vAlign w:val="center"/>
                </w:tcPr>
                <w:p w14:paraId="4C8975E3">
                  <w:pPr>
                    <w:jc w:val="center"/>
                    <w:rPr>
                      <w:szCs w:val="21"/>
                    </w:rPr>
                  </w:pPr>
                </w:p>
              </w:tc>
              <w:tc>
                <w:tcPr>
                  <w:tcW w:w="1421" w:type="pct"/>
                  <w:vMerge w:val="continue"/>
                  <w:vAlign w:val="center"/>
                </w:tcPr>
                <w:p w14:paraId="7CB94D2B">
                  <w:pPr>
                    <w:jc w:val="center"/>
                    <w:rPr>
                      <w:rFonts w:hint="eastAsia"/>
                      <w:szCs w:val="21"/>
                    </w:rPr>
                  </w:pPr>
                </w:p>
              </w:tc>
              <w:tc>
                <w:tcPr>
                  <w:tcW w:w="510" w:type="pct"/>
                  <w:vAlign w:val="center"/>
                </w:tcPr>
                <w:p w14:paraId="6A5B629E">
                  <w:pPr>
                    <w:jc w:val="center"/>
                    <w:rPr>
                      <w:rFonts w:hint="eastAsia"/>
                      <w:szCs w:val="21"/>
                    </w:rPr>
                  </w:pPr>
                </w:p>
              </w:tc>
            </w:tr>
            <w:tr w14:paraId="4136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1B85729E">
                  <w:pPr>
                    <w:jc w:val="center"/>
                    <w:rPr>
                      <w:rFonts w:hint="eastAsia"/>
                      <w:szCs w:val="21"/>
                    </w:rPr>
                  </w:pPr>
                </w:p>
              </w:tc>
              <w:tc>
                <w:tcPr>
                  <w:tcW w:w="1372" w:type="pct"/>
                  <w:vAlign w:val="center"/>
                </w:tcPr>
                <w:p w14:paraId="1B184C38">
                  <w:pPr>
                    <w:jc w:val="center"/>
                    <w:rPr>
                      <w:szCs w:val="21"/>
                    </w:rPr>
                  </w:pPr>
                  <w:r>
                    <w:rPr>
                      <w:rFonts w:hint="eastAsia"/>
                      <w:szCs w:val="21"/>
                    </w:rPr>
                    <w:t>合计</w:t>
                  </w:r>
                </w:p>
              </w:tc>
              <w:tc>
                <w:tcPr>
                  <w:tcW w:w="697" w:type="pct"/>
                  <w:vAlign w:val="center"/>
                </w:tcPr>
                <w:p w14:paraId="725D7E54">
                  <w:pPr>
                    <w:jc w:val="center"/>
                    <w:rPr>
                      <w:rFonts w:hint="default" w:eastAsia="宋体"/>
                      <w:szCs w:val="21"/>
                      <w:lang w:val="en-US" w:eastAsia="zh-CN"/>
                    </w:rPr>
                  </w:pPr>
                  <w:r>
                    <w:rPr>
                      <w:rFonts w:hint="eastAsia"/>
                      <w:szCs w:val="21"/>
                      <w:lang w:val="en-US" w:eastAsia="zh-CN"/>
                    </w:rPr>
                    <w:t>327.5335</w:t>
                  </w:r>
                </w:p>
              </w:tc>
              <w:tc>
                <w:tcPr>
                  <w:tcW w:w="463" w:type="pct"/>
                  <w:vAlign w:val="center"/>
                </w:tcPr>
                <w:p w14:paraId="0E63A8BF">
                  <w:pPr>
                    <w:jc w:val="center"/>
                    <w:rPr>
                      <w:szCs w:val="21"/>
                    </w:rPr>
                  </w:pPr>
                  <w:r>
                    <w:rPr>
                      <w:rFonts w:hint="eastAsia"/>
                      <w:szCs w:val="21"/>
                    </w:rPr>
                    <w:t>/</w:t>
                  </w:r>
                </w:p>
              </w:tc>
              <w:tc>
                <w:tcPr>
                  <w:tcW w:w="1421" w:type="pct"/>
                  <w:vAlign w:val="center"/>
                </w:tcPr>
                <w:p w14:paraId="5E61DAFA">
                  <w:pPr>
                    <w:jc w:val="center"/>
                    <w:rPr>
                      <w:szCs w:val="21"/>
                    </w:rPr>
                  </w:pPr>
                  <w:r>
                    <w:rPr>
                      <w:rFonts w:hint="eastAsia"/>
                      <w:szCs w:val="21"/>
                    </w:rPr>
                    <w:t>/</w:t>
                  </w:r>
                </w:p>
              </w:tc>
              <w:tc>
                <w:tcPr>
                  <w:tcW w:w="510" w:type="pct"/>
                  <w:vAlign w:val="center"/>
                </w:tcPr>
                <w:p w14:paraId="1E90CB5D">
                  <w:pPr>
                    <w:jc w:val="center"/>
                    <w:rPr>
                      <w:szCs w:val="21"/>
                    </w:rPr>
                  </w:pPr>
                  <w:r>
                    <w:rPr>
                      <w:rFonts w:hint="eastAsia"/>
                      <w:szCs w:val="21"/>
                    </w:rPr>
                    <w:t>0</w:t>
                  </w:r>
                </w:p>
              </w:tc>
            </w:tr>
          </w:tbl>
          <w:p w14:paraId="4BF65C73">
            <w:pPr>
              <w:spacing w:line="500" w:lineRule="exact"/>
              <w:ind w:firstLine="480" w:firstLineChars="200"/>
              <w:rPr>
                <w:rFonts w:hint="default"/>
                <w:sz w:val="24"/>
                <w:lang w:val="en-US" w:eastAsia="zh-CN"/>
              </w:rPr>
            </w:pPr>
            <w:r>
              <w:rPr>
                <w:rFonts w:hint="eastAsia"/>
                <w:sz w:val="24"/>
                <w:lang w:val="en-US" w:eastAsia="zh-CN"/>
              </w:rPr>
              <w:t>（5）固体废物环境管理要求</w:t>
            </w:r>
          </w:p>
          <w:p w14:paraId="4265D920">
            <w:pPr>
              <w:spacing w:line="500" w:lineRule="exact"/>
              <w:ind w:firstLine="480" w:firstLineChars="200"/>
              <w:rPr>
                <w:rFonts w:hint="eastAsia"/>
                <w:sz w:val="24"/>
                <w:lang w:val="en-US" w:eastAsia="en-US"/>
              </w:rPr>
            </w:pPr>
            <w:r>
              <w:rPr>
                <w:rFonts w:hint="eastAsia"/>
                <w:sz w:val="24"/>
                <w:lang w:val="en-US" w:eastAsia="en-US"/>
              </w:rPr>
              <w:t>根据《危险废物贮存污染控制标准》(GB18597-2001)及其修改单中有关规定，并结各本项目危险废物的特点，对危险废物贮存容器以及临时贮存场所要求如下：</w:t>
            </w:r>
          </w:p>
          <w:p w14:paraId="082A94A5">
            <w:pPr>
              <w:spacing w:line="500" w:lineRule="exact"/>
              <w:ind w:firstLine="480" w:firstLineChars="200"/>
              <w:rPr>
                <w:rFonts w:hint="eastAsia"/>
                <w:sz w:val="24"/>
                <w:lang w:val="en-US" w:eastAsia="en-US"/>
              </w:rPr>
            </w:pPr>
            <w:r>
              <w:rPr>
                <w:rFonts w:hint="eastAsia"/>
                <w:sz w:val="24"/>
                <w:lang w:val="en-US" w:eastAsia="en-US"/>
              </w:rPr>
              <w:t>本项目设置的危险废物临时贮存场所，单独隔离，设立明显警示标示牌，所有危险废物要分类放置，危废临时贮存场所应严格按照《危险废物贮存污染控制标准》(GB18597-2001)设计，具体要求如下：</w:t>
            </w:r>
          </w:p>
          <w:p w14:paraId="7F1524DE">
            <w:pPr>
              <w:spacing w:line="500" w:lineRule="exact"/>
              <w:ind w:firstLine="480" w:firstLineChars="200"/>
              <w:rPr>
                <w:rFonts w:hint="eastAsia"/>
                <w:sz w:val="24"/>
                <w:lang w:val="en-US" w:eastAsia="en-US"/>
              </w:rPr>
            </w:pPr>
            <w:r>
              <w:rPr>
                <w:rFonts w:hint="eastAsia"/>
                <w:sz w:val="24"/>
                <w:lang w:val="en-US" w:eastAsia="zh-CN"/>
              </w:rPr>
              <w:t>①</w:t>
            </w:r>
            <w:r>
              <w:rPr>
                <w:rFonts w:hint="eastAsia" w:ascii="Times New Roman" w:hAnsi="Times New Roman" w:eastAsia="宋体" w:cs="Times New Roman"/>
                <w:b w:val="0"/>
                <w:bCs/>
                <w:smallCaps w:val="0"/>
                <w:color w:val="auto"/>
                <w:kern w:val="0"/>
                <w:sz w:val="24"/>
                <w:szCs w:val="24"/>
                <w:highlight w:val="none"/>
              </w:rPr>
              <w:t>做好防雨、防渗</w:t>
            </w:r>
            <w:r>
              <w:rPr>
                <w:rFonts w:hint="eastAsia" w:ascii="Times New Roman" w:hAnsi="Times New Roman" w:eastAsia="宋体" w:cs="Times New Roman"/>
                <w:b w:val="0"/>
                <w:bCs/>
                <w:smallCaps w:val="0"/>
                <w:color w:val="auto"/>
                <w:kern w:val="0"/>
                <w:sz w:val="24"/>
                <w:szCs w:val="24"/>
                <w:highlight w:val="none"/>
                <w:lang w:eastAsia="zh-CN"/>
              </w:rPr>
              <w:t>、</w:t>
            </w:r>
            <w:r>
              <w:rPr>
                <w:rFonts w:hint="default" w:ascii="Times New Roman" w:hAnsi="Times New Roman" w:eastAsia="宋体" w:cs="Times New Roman"/>
                <w:b w:val="0"/>
                <w:bCs/>
                <w:smallCaps w:val="0"/>
                <w:color w:val="auto"/>
                <w:sz w:val="24"/>
                <w:szCs w:val="24"/>
                <w:highlight w:val="none"/>
                <w:lang w:val="en-US" w:eastAsia="zh-CN"/>
              </w:rPr>
              <w:t>防晒、</w:t>
            </w:r>
            <w:r>
              <w:rPr>
                <w:rFonts w:hint="default" w:ascii="Times New Roman" w:hAnsi="Times New Roman" w:eastAsia="宋体" w:cs="Times New Roman"/>
                <w:b w:val="0"/>
                <w:bCs/>
                <w:smallCaps w:val="0"/>
                <w:color w:val="auto"/>
                <w:sz w:val="24"/>
                <w:szCs w:val="24"/>
                <w:highlight w:val="none"/>
              </w:rPr>
              <w:t>防淋溶</w:t>
            </w:r>
            <w:r>
              <w:rPr>
                <w:rFonts w:hint="eastAsia" w:ascii="Times New Roman" w:hAnsi="Times New Roman" w:eastAsia="宋体" w:cs="Times New Roman"/>
                <w:b w:val="0"/>
                <w:bCs/>
                <w:smallCaps w:val="0"/>
                <w:color w:val="auto"/>
                <w:kern w:val="0"/>
                <w:sz w:val="24"/>
                <w:szCs w:val="24"/>
                <w:highlight w:val="none"/>
              </w:rPr>
              <w:t>，防止二次污染，必须按规定设置警示标志，分类管理，分类存放；配备必要的危险品事故防范和应急技术装备</w:t>
            </w:r>
            <w:r>
              <w:rPr>
                <w:rFonts w:hint="eastAsia"/>
                <w:sz w:val="24"/>
                <w:lang w:val="en-US" w:eastAsia="en-US"/>
              </w:rPr>
              <w:t>。</w:t>
            </w:r>
          </w:p>
          <w:p w14:paraId="6638BC2D">
            <w:pPr>
              <w:spacing w:line="500" w:lineRule="exact"/>
              <w:ind w:firstLine="480" w:firstLineChars="200"/>
              <w:rPr>
                <w:rFonts w:hint="eastAsia"/>
                <w:sz w:val="24"/>
                <w:lang w:val="en-US" w:eastAsia="en-US"/>
              </w:rPr>
            </w:pPr>
            <w:r>
              <w:rPr>
                <w:rFonts w:hint="eastAsia"/>
                <w:sz w:val="24"/>
                <w:lang w:val="en-US" w:eastAsia="zh-CN"/>
              </w:rPr>
              <w:t>②</w:t>
            </w:r>
            <w:r>
              <w:rPr>
                <w:rFonts w:hint="default" w:ascii="Times New Roman" w:hAnsi="Times New Roman" w:eastAsia="宋体" w:cs="Times New Roman"/>
                <w:b w:val="0"/>
                <w:bCs/>
                <w:smallCaps w:val="0"/>
                <w:color w:val="auto"/>
                <w:kern w:val="0"/>
                <w:sz w:val="24"/>
                <w:szCs w:val="24"/>
                <w:highlight w:val="none"/>
                <w:lang w:val="en-US" w:eastAsia="zh-CN" w:bidi="ar"/>
              </w:rPr>
              <w:t>地面按照重点防渗区进行防渗处理，</w:t>
            </w:r>
            <w:r>
              <w:rPr>
                <w:rFonts w:hint="eastAsia" w:ascii="Times New Roman" w:hAnsi="Times New Roman" w:cs="Times New Roman"/>
                <w:b w:val="0"/>
                <w:bCs/>
                <w:smallCaps w:val="0"/>
                <w:color w:val="auto"/>
                <w:kern w:val="0"/>
                <w:sz w:val="24"/>
                <w:szCs w:val="24"/>
                <w:highlight w:val="none"/>
                <w:lang w:val="en-US" w:eastAsia="zh-CN" w:bidi="ar"/>
              </w:rPr>
              <w:t>要求等效黏土防渗层Mb≥6.0m，K≤1.0×10</w:t>
            </w:r>
            <w:r>
              <w:rPr>
                <w:rFonts w:hint="eastAsia" w:ascii="Times New Roman" w:hAnsi="Times New Roman" w:cs="Times New Roman"/>
                <w:b w:val="0"/>
                <w:bCs/>
                <w:smallCaps w:val="0"/>
                <w:color w:val="auto"/>
                <w:kern w:val="0"/>
                <w:sz w:val="24"/>
                <w:szCs w:val="24"/>
                <w:highlight w:val="none"/>
                <w:vertAlign w:val="superscript"/>
                <w:lang w:val="en-US" w:eastAsia="zh-CN" w:bidi="ar"/>
              </w:rPr>
              <w:t>-7</w:t>
            </w:r>
            <w:r>
              <w:rPr>
                <w:rFonts w:hint="eastAsia" w:ascii="Times New Roman" w:hAnsi="Times New Roman" w:cs="Times New Roman"/>
                <w:b w:val="0"/>
                <w:bCs/>
                <w:smallCaps w:val="0"/>
                <w:color w:val="auto"/>
                <w:kern w:val="0"/>
                <w:sz w:val="24"/>
                <w:szCs w:val="24"/>
                <w:highlight w:val="none"/>
                <w:lang w:val="en-US" w:eastAsia="zh-CN" w:bidi="ar"/>
              </w:rPr>
              <w:t>cm/s，</w:t>
            </w:r>
            <w:r>
              <w:rPr>
                <w:rFonts w:hint="default" w:ascii="Times New Roman" w:hAnsi="Times New Roman" w:eastAsia="宋体" w:cs="Times New Roman"/>
                <w:b w:val="0"/>
                <w:bCs/>
                <w:smallCaps w:val="0"/>
                <w:color w:val="auto"/>
                <w:kern w:val="0"/>
                <w:sz w:val="24"/>
                <w:szCs w:val="24"/>
                <w:highlight w:val="none"/>
                <w:lang w:val="en-US" w:eastAsia="zh-CN" w:bidi="ar"/>
              </w:rPr>
              <w:t>本次环评建议</w:t>
            </w:r>
            <w:r>
              <w:rPr>
                <w:rFonts w:hint="default" w:ascii="Times New Roman" w:hAnsi="Times New Roman" w:eastAsia="宋体" w:cs="Times New Roman"/>
                <w:smallCaps w:val="0"/>
                <w:color w:val="auto"/>
                <w:kern w:val="0"/>
                <w:sz w:val="24"/>
                <w:szCs w:val="24"/>
                <w:highlight w:val="none"/>
                <w:lang w:bidi="ar"/>
              </w:rPr>
              <w:t>采用混凝土硬化，并在地面上方采用2mm厚的环氧树脂进行防渗</w:t>
            </w:r>
            <w:r>
              <w:rPr>
                <w:rFonts w:hint="eastAsia"/>
                <w:sz w:val="24"/>
                <w:lang w:val="en-US" w:eastAsia="en-US"/>
              </w:rPr>
              <w:t>。</w:t>
            </w:r>
          </w:p>
          <w:p w14:paraId="0380094C">
            <w:pPr>
              <w:spacing w:line="500" w:lineRule="exact"/>
              <w:ind w:firstLine="480" w:firstLineChars="200"/>
              <w:rPr>
                <w:rFonts w:hint="eastAsia"/>
                <w:sz w:val="24"/>
                <w:lang w:val="en-US" w:eastAsia="en-US"/>
              </w:rPr>
            </w:pPr>
            <w:r>
              <w:rPr>
                <w:rFonts w:hint="eastAsia"/>
                <w:sz w:val="24"/>
                <w:lang w:val="en-US" w:eastAsia="zh-CN"/>
              </w:rPr>
              <w:t>③</w:t>
            </w:r>
            <w:r>
              <w:rPr>
                <w:rFonts w:hint="eastAsia" w:ascii="Times New Roman" w:hAnsi="Times New Roman" w:eastAsia="宋体" w:cs="Times New Roman"/>
                <w:b w:val="0"/>
                <w:bCs/>
                <w:smallCaps w:val="0"/>
                <w:color w:val="auto"/>
                <w:kern w:val="0"/>
                <w:sz w:val="24"/>
                <w:szCs w:val="24"/>
                <w:highlight w:val="none"/>
              </w:rPr>
              <w:t>加强工作人员危险品贮存、使用危险品事故防范和应急技术装备的常识</w:t>
            </w:r>
            <w:r>
              <w:rPr>
                <w:rFonts w:hint="eastAsia" w:ascii="Times New Roman" w:hAnsi="Times New Roman" w:eastAsia="宋体" w:cs="Times New Roman"/>
                <w:b w:val="0"/>
                <w:bCs/>
                <w:smallCaps w:val="0"/>
                <w:color w:val="auto"/>
                <w:kern w:val="0"/>
                <w:sz w:val="24"/>
                <w:szCs w:val="24"/>
                <w:highlight w:val="none"/>
                <w:lang w:eastAsia="zh-CN"/>
              </w:rPr>
              <w:t>，</w:t>
            </w:r>
            <w:r>
              <w:rPr>
                <w:rFonts w:hint="eastAsia" w:ascii="Times New Roman" w:hAnsi="Times New Roman" w:eastAsia="宋体" w:cs="Times New Roman"/>
                <w:b w:val="0"/>
                <w:bCs/>
                <w:smallCaps w:val="0"/>
                <w:color w:val="auto"/>
                <w:kern w:val="0"/>
                <w:sz w:val="24"/>
                <w:szCs w:val="24"/>
                <w:highlight w:val="none"/>
                <w:lang w:val="en-US" w:eastAsia="zh-CN"/>
              </w:rPr>
              <w:t>危废暂存间</w:t>
            </w:r>
            <w:r>
              <w:rPr>
                <w:rFonts w:hint="eastAsia" w:ascii="Times New Roman" w:hAnsi="Times New Roman" w:eastAsia="宋体" w:cs="Times New Roman"/>
                <w:b w:val="0"/>
                <w:bCs/>
                <w:smallCaps w:val="0"/>
                <w:color w:val="auto"/>
                <w:kern w:val="0"/>
                <w:sz w:val="24"/>
                <w:szCs w:val="24"/>
                <w:highlight w:val="none"/>
              </w:rPr>
              <w:t>管理人员须经过专业知识培训</w:t>
            </w:r>
            <w:r>
              <w:rPr>
                <w:rFonts w:hint="eastAsia" w:ascii="Times New Roman" w:hAnsi="Times New Roman" w:eastAsia="宋体" w:cs="Times New Roman"/>
                <w:b w:val="0"/>
                <w:bCs/>
                <w:smallCaps w:val="0"/>
                <w:color w:val="auto"/>
                <w:kern w:val="0"/>
                <w:sz w:val="24"/>
                <w:szCs w:val="24"/>
                <w:highlight w:val="none"/>
                <w:lang w:eastAsia="zh-CN"/>
              </w:rPr>
              <w:t>，</w:t>
            </w:r>
            <w:r>
              <w:rPr>
                <w:rFonts w:hint="eastAsia" w:ascii="Times New Roman" w:hAnsi="Times New Roman" w:eastAsia="宋体" w:cs="Times New Roman"/>
                <w:b w:val="0"/>
                <w:bCs/>
                <w:smallCaps w:val="0"/>
                <w:color w:val="auto"/>
                <w:kern w:val="0"/>
                <w:sz w:val="24"/>
                <w:szCs w:val="24"/>
                <w:highlight w:val="none"/>
                <w:lang w:val="en-US" w:eastAsia="zh-CN"/>
              </w:rPr>
              <w:t>避免应操作不当造成泄漏</w:t>
            </w:r>
            <w:r>
              <w:rPr>
                <w:rFonts w:hint="eastAsia"/>
                <w:sz w:val="24"/>
                <w:lang w:val="en-US" w:eastAsia="en-US"/>
              </w:rPr>
              <w:t>。</w:t>
            </w:r>
          </w:p>
          <w:p w14:paraId="7641896F">
            <w:pPr>
              <w:spacing w:line="500" w:lineRule="exact"/>
              <w:ind w:firstLine="480" w:firstLineChars="200"/>
              <w:rPr>
                <w:rFonts w:hint="eastAsia"/>
                <w:sz w:val="24"/>
                <w:lang w:val="en-US" w:eastAsia="en-US"/>
              </w:rPr>
            </w:pPr>
            <w:r>
              <w:rPr>
                <w:rFonts w:hint="eastAsia"/>
                <w:sz w:val="24"/>
                <w:lang w:val="en-US" w:eastAsia="zh-CN"/>
              </w:rPr>
              <w:t>④</w:t>
            </w:r>
            <w:r>
              <w:rPr>
                <w:rFonts w:hint="eastAsia" w:ascii="Times New Roman" w:hAnsi="Times New Roman" w:eastAsia="宋体" w:cs="Times New Roman"/>
                <w:b w:val="0"/>
                <w:bCs/>
                <w:smallCaps w:val="0"/>
                <w:color w:val="auto"/>
                <w:kern w:val="0"/>
                <w:sz w:val="24"/>
                <w:szCs w:val="24"/>
                <w:highlight w:val="none"/>
              </w:rPr>
              <w:t>设置危险废物管理台账，如实记载</w:t>
            </w:r>
            <w:r>
              <w:rPr>
                <w:rFonts w:hint="eastAsia" w:ascii="Times New Roman" w:hAnsi="Times New Roman" w:eastAsia="宋体" w:cs="Times New Roman"/>
                <w:b w:val="0"/>
                <w:bCs/>
                <w:smallCaps w:val="0"/>
                <w:color w:val="auto"/>
                <w:kern w:val="0"/>
                <w:sz w:val="24"/>
                <w:szCs w:val="24"/>
                <w:highlight w:val="none"/>
                <w:lang w:val="en-US" w:eastAsia="zh-CN"/>
              </w:rPr>
              <w:t>危险废物</w:t>
            </w:r>
            <w:r>
              <w:rPr>
                <w:rFonts w:hint="eastAsia" w:ascii="Times New Roman" w:hAnsi="Times New Roman" w:eastAsia="宋体" w:cs="Times New Roman"/>
                <w:b w:val="0"/>
                <w:bCs/>
                <w:smallCaps w:val="0"/>
                <w:color w:val="auto"/>
                <w:kern w:val="0"/>
                <w:sz w:val="24"/>
                <w:szCs w:val="24"/>
                <w:highlight w:val="none"/>
              </w:rPr>
              <w:t>的来源、数量、特性、包装容器类别、入库日期、存放库位。贮存期间，定期对存储容器进行检查，及时更换破损容器</w:t>
            </w:r>
            <w:r>
              <w:rPr>
                <w:rFonts w:hint="eastAsia"/>
                <w:sz w:val="24"/>
                <w:lang w:val="en-US" w:eastAsia="en-US"/>
              </w:rPr>
              <w:t>。</w:t>
            </w:r>
          </w:p>
          <w:p w14:paraId="32FDE8B2">
            <w:pPr>
              <w:spacing w:line="500" w:lineRule="exact"/>
              <w:ind w:firstLine="480" w:firstLineChars="200"/>
              <w:rPr>
                <w:rFonts w:hint="eastAsia"/>
                <w:sz w:val="24"/>
                <w:lang w:val="en-US" w:eastAsia="en-US"/>
              </w:rPr>
            </w:pPr>
            <w:r>
              <w:rPr>
                <w:rFonts w:hint="eastAsia"/>
                <w:sz w:val="24"/>
                <w:lang w:val="en-US" w:eastAsia="zh-CN"/>
              </w:rPr>
              <w:t>⑤</w:t>
            </w:r>
            <w:r>
              <w:rPr>
                <w:rFonts w:hint="default" w:ascii="Times New Roman" w:hAnsi="Times New Roman" w:eastAsia="宋体" w:cs="Times New Roman"/>
                <w:b w:val="0"/>
                <w:bCs/>
                <w:smallCaps w:val="0"/>
                <w:color w:val="auto"/>
                <w:kern w:val="0"/>
                <w:sz w:val="24"/>
                <w:szCs w:val="24"/>
                <w:highlight w:val="none"/>
              </w:rPr>
              <w:t>使用符合标准的容器盛装危险废物。装载危险废物的容器及材质要满足相应的强度要求，且必须完好无损；盛装危险废物的容器材质和衬里要与危险废物相容</w:t>
            </w:r>
            <w:r>
              <w:rPr>
                <w:rFonts w:hint="eastAsia" w:ascii="Times New Roman" w:hAnsi="Times New Roman" w:eastAsia="宋体" w:cs="Times New Roman"/>
                <w:b w:val="0"/>
                <w:bCs/>
                <w:smallCaps w:val="0"/>
                <w:color w:val="auto"/>
                <w:kern w:val="0"/>
                <w:sz w:val="24"/>
                <w:szCs w:val="24"/>
                <w:highlight w:val="none"/>
                <w:lang w:eastAsia="zh-CN"/>
              </w:rPr>
              <w:t>。</w:t>
            </w:r>
            <w:r>
              <w:rPr>
                <w:rFonts w:hint="default" w:ascii="Times New Roman" w:hAnsi="Times New Roman" w:eastAsia="宋体" w:cs="Times New Roman"/>
                <w:b w:val="0"/>
                <w:bCs/>
                <w:smallCaps w:val="0"/>
                <w:color w:val="auto"/>
                <w:kern w:val="0"/>
                <w:sz w:val="24"/>
                <w:szCs w:val="24"/>
                <w:highlight w:val="none"/>
              </w:rPr>
              <w:t>必须定期对所贮存的危险废物包装容器及贮存设施进行检查，发现破损，应及时采取措施清理更换</w:t>
            </w:r>
            <w:r>
              <w:rPr>
                <w:rFonts w:hint="eastAsia"/>
                <w:sz w:val="24"/>
                <w:lang w:val="en-US" w:eastAsia="en-US"/>
              </w:rPr>
              <w:t>。</w:t>
            </w:r>
          </w:p>
          <w:p w14:paraId="2C4A5698">
            <w:pPr>
              <w:spacing w:line="500" w:lineRule="exact"/>
              <w:ind w:firstLine="480" w:firstLineChars="200"/>
              <w:rPr>
                <w:rFonts w:hint="eastAsia"/>
                <w:sz w:val="24"/>
                <w:lang w:val="en-US" w:eastAsia="en-US"/>
              </w:rPr>
            </w:pPr>
            <w:r>
              <w:rPr>
                <w:rFonts w:hint="eastAsia"/>
                <w:sz w:val="24"/>
                <w:lang w:val="en-US" w:eastAsia="zh-CN"/>
              </w:rPr>
              <w:t>⑥</w:t>
            </w:r>
            <w:r>
              <w:rPr>
                <w:rFonts w:hint="default" w:ascii="Times New Roman" w:hAnsi="Times New Roman" w:eastAsia="宋体" w:cs="Times New Roman"/>
                <w:b w:val="0"/>
                <w:bCs/>
                <w:smallCaps w:val="0"/>
                <w:color w:val="auto"/>
                <w:kern w:val="0"/>
                <w:sz w:val="24"/>
                <w:szCs w:val="24"/>
                <w:highlight w:val="none"/>
              </w:rPr>
              <w:t>加强对设备进行检查和巡视，发现</w:t>
            </w:r>
            <w:r>
              <w:rPr>
                <w:rFonts w:hint="eastAsia" w:ascii="Times New Roman" w:hAnsi="Times New Roman" w:eastAsia="宋体" w:cs="Times New Roman"/>
                <w:b w:val="0"/>
                <w:bCs/>
                <w:smallCaps w:val="0"/>
                <w:color w:val="auto"/>
                <w:kern w:val="0"/>
                <w:sz w:val="24"/>
                <w:szCs w:val="24"/>
                <w:highlight w:val="none"/>
                <w:lang w:val="en-US" w:eastAsia="zh-CN"/>
              </w:rPr>
              <w:t>泄漏</w:t>
            </w:r>
            <w:r>
              <w:rPr>
                <w:rFonts w:hint="default" w:ascii="Times New Roman" w:hAnsi="Times New Roman" w:eastAsia="宋体" w:cs="Times New Roman"/>
                <w:b w:val="0"/>
                <w:bCs/>
                <w:smallCaps w:val="0"/>
                <w:color w:val="auto"/>
                <w:kern w:val="0"/>
                <w:sz w:val="24"/>
                <w:szCs w:val="24"/>
                <w:highlight w:val="none"/>
              </w:rPr>
              <w:t>情况及时进行处理</w:t>
            </w:r>
            <w:r>
              <w:rPr>
                <w:rFonts w:hint="eastAsia"/>
                <w:sz w:val="24"/>
                <w:lang w:val="en-US" w:eastAsia="en-US"/>
              </w:rPr>
              <w:t>。</w:t>
            </w:r>
          </w:p>
          <w:p w14:paraId="2FD69C75">
            <w:pPr>
              <w:spacing w:line="500" w:lineRule="exact"/>
              <w:ind w:firstLine="480" w:firstLineChars="200"/>
              <w:rPr>
                <w:rFonts w:hint="eastAsia"/>
                <w:sz w:val="24"/>
                <w:lang w:val="en-US" w:eastAsia="en-US"/>
              </w:rPr>
            </w:pPr>
            <w:r>
              <w:rPr>
                <w:rFonts w:hint="eastAsia"/>
                <w:sz w:val="24"/>
                <w:lang w:val="en-US" w:eastAsia="zh-CN"/>
              </w:rPr>
              <w:t>⑦</w:t>
            </w:r>
            <w:r>
              <w:rPr>
                <w:rFonts w:hint="eastAsia"/>
                <w:bCs/>
                <w:smallCaps w:val="0"/>
                <w:color w:val="auto"/>
                <w:kern w:val="0"/>
                <w:sz w:val="24"/>
                <w:highlight w:val="none"/>
                <w:lang w:val="en-US" w:eastAsia="zh-CN"/>
              </w:rPr>
              <w:t>库房</w:t>
            </w:r>
            <w:r>
              <w:rPr>
                <w:rFonts w:hint="eastAsia" w:ascii="Times New Roman" w:hAnsi="Times New Roman"/>
                <w:bCs/>
                <w:smallCaps w:val="0"/>
                <w:color w:val="auto"/>
                <w:kern w:val="0"/>
                <w:sz w:val="24"/>
                <w:highlight w:val="none"/>
                <w:lang w:val="en-US" w:eastAsia="zh-CN"/>
              </w:rPr>
              <w:t>严格设置三防措施</w:t>
            </w:r>
            <w:r>
              <w:rPr>
                <w:rFonts w:hint="eastAsia"/>
                <w:sz w:val="24"/>
                <w:lang w:val="en-US" w:eastAsia="en-US"/>
              </w:rPr>
              <w:t>。</w:t>
            </w:r>
          </w:p>
          <w:p w14:paraId="0F4D2791">
            <w:pPr>
              <w:spacing w:line="500" w:lineRule="exact"/>
              <w:ind w:firstLine="480" w:firstLineChars="200"/>
              <w:rPr>
                <w:rFonts w:hint="eastAsia"/>
                <w:sz w:val="24"/>
                <w:lang w:val="en-US" w:eastAsia="en-US"/>
              </w:rPr>
            </w:pPr>
            <w:r>
              <w:rPr>
                <w:rFonts w:hint="eastAsia"/>
                <w:sz w:val="24"/>
                <w:lang w:val="en-US" w:eastAsia="en-US"/>
              </w:rPr>
              <w:t>同时，根据《中华人民共和国固体废物污染环境防治法》规定，项目单位对危险废物处置应做到以下几点：</w:t>
            </w:r>
          </w:p>
          <w:p w14:paraId="27A961F9">
            <w:pPr>
              <w:spacing w:line="500" w:lineRule="exact"/>
              <w:ind w:firstLine="480" w:firstLineChars="200"/>
              <w:rPr>
                <w:rFonts w:hint="eastAsia"/>
                <w:sz w:val="24"/>
                <w:lang w:val="en-US" w:eastAsia="en-US"/>
              </w:rPr>
            </w:pPr>
            <w:r>
              <w:rPr>
                <w:rFonts w:hint="eastAsia"/>
                <w:sz w:val="24"/>
                <w:lang w:val="en-US" w:eastAsia="en-US"/>
              </w:rPr>
              <w:t>第一，对危险废物的容器和包装物以及收集，贮存，运输，处置危险废物的设施、场所、必须设置危险废物识别标志；厂内危险废物临时堆存应采取相应污染控制措施防止对环境产生影响；装载危险废物的容器及材质要满足相应的强度要求，衬里要与危险废物相容；装载危险废物的容器必须完好无损；第二，项目单位必须按照国家有关规定制定危险废物管理计划，并向环境保护主管部门申报危险废物的种类，产生量，流向，贮存，处置等有关资料；第三，项目单位必须按照国家有关规定处置危险废物，不得擅自倾倒堆放；第四，项目将危险废物提供或者委托给有经营许可证的单位从事收集、贮存、利用、处置的经营活动；第五，收集、贮存危险废物，必须按照危险废物特性分类进行。禁止混合收集、贮存、运输、处置性质不相容而未经安全性处置的危险废物；第六，转移危险废物必须按照《危险废物转移联单管理办法》(国家环境保护总局令第5号)，危险废物产生单位在转移危险废物前，须按照国家有关规定报批危险废物转移计划；经批准后，产生单位应当向移出地环境保护行政主管部门申请领取联单。产生单位应当在危险废物转移前三日内报告移出地环境保护行政主管部门，并同时将预期到达时间报告接受地环境保护行政主管部门。联单保存期限为五年；运输危险废物必须采取防止污染环境的措施，并遵守国家有关危险货物运输管理的规定；对于危险废物的收集和管理，建设单位应委派专人负责，认真执行转移联单制度。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受单位，第五联交接受地环保局</w:t>
            </w:r>
            <w:r>
              <w:rPr>
                <w:rFonts w:hint="eastAsia"/>
                <w:sz w:val="24"/>
                <w:lang w:val="en-US" w:eastAsia="zh-CN"/>
              </w:rPr>
              <w:t>；</w:t>
            </w:r>
            <w:r>
              <w:rPr>
                <w:rFonts w:hint="eastAsia"/>
                <w:sz w:val="24"/>
                <w:lang w:val="en-US" w:eastAsia="en-US"/>
              </w:rPr>
              <w:t>第七，收集、贮存、运输、处置危险废物的场所、设施、设备和容器、包装物及他物品转作他用时必须经过消除污染的处理方可使用；第八，危废库房要设置桶盛装危废，降低危废库房内无组织有机废气的排放。</w:t>
            </w:r>
          </w:p>
          <w:p w14:paraId="2A9A1C37">
            <w:pPr>
              <w:spacing w:line="500" w:lineRule="exact"/>
              <w:ind w:firstLine="480" w:firstLineChars="200"/>
              <w:rPr>
                <w:rFonts w:hint="eastAsia"/>
                <w:sz w:val="24"/>
                <w:lang w:val="en-US" w:eastAsia="en-US"/>
              </w:rPr>
            </w:pPr>
            <w:r>
              <w:rPr>
                <w:rFonts w:hint="eastAsia"/>
                <w:sz w:val="24"/>
                <w:lang w:val="en-US" w:eastAsia="en-US"/>
              </w:rPr>
              <w:t>对于一般固废要求按照《一般工业固体废物贮存和填埋污染控制标准》(GB18599-2020)中的标准进行，应建立检查、维护制度，定期检查相关设施，发现有损坏可能或异常情况，应及时采取必要措施，以保障正常运行。应建立档案制度，将一般固体废弃物的种类、数量记录在案。</w:t>
            </w:r>
          </w:p>
          <w:p w14:paraId="4442B78E">
            <w:pPr>
              <w:spacing w:line="500" w:lineRule="exact"/>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（6）固体废物环境影响结论</w:t>
            </w:r>
          </w:p>
          <w:p w14:paraId="0CA0276D">
            <w:pPr>
              <w:spacing w:line="500" w:lineRule="exact"/>
              <w:ind w:firstLine="480" w:firstLineChars="200"/>
              <w:rPr>
                <w:rFonts w:hint="eastAsia"/>
                <w:sz w:val="24"/>
              </w:rPr>
            </w:pPr>
            <w:r>
              <w:rPr>
                <w:rFonts w:hint="eastAsia"/>
                <w:sz w:val="24"/>
                <w:lang w:val="en-US" w:eastAsia="zh-CN"/>
              </w:rPr>
              <w:t>综上所述，项目产生的固废处置率达</w:t>
            </w:r>
            <w:r>
              <w:rPr>
                <w:rFonts w:hint="default"/>
                <w:sz w:val="24"/>
                <w:lang w:val="en-US" w:eastAsia="zh-CN"/>
              </w:rPr>
              <w:t>100%</w:t>
            </w:r>
            <w:r>
              <w:rPr>
                <w:rFonts w:hint="eastAsia"/>
                <w:sz w:val="24"/>
                <w:lang w:val="en-US" w:eastAsia="zh-CN"/>
              </w:rPr>
              <w:t>，固体废弃物对环境影响较小。建设单位在运行过程中应严格按照环境管理的要求执行，保证固体废物合理处置。</w:t>
            </w:r>
          </w:p>
          <w:p w14:paraId="38B04A94">
            <w:pPr>
              <w:spacing w:line="500" w:lineRule="exact"/>
              <w:ind w:firstLine="482" w:firstLineChars="200"/>
              <w:rPr>
                <w:rFonts w:hint="default" w:eastAsia="宋体"/>
                <w:b/>
                <w:bCs/>
                <w:sz w:val="24"/>
                <w:lang w:val="en-US" w:eastAsia="zh-CN"/>
              </w:rPr>
            </w:pPr>
            <w:r>
              <w:rPr>
                <w:rFonts w:hint="eastAsia"/>
                <w:b/>
                <w:bCs/>
                <w:sz w:val="24"/>
              </w:rPr>
              <w:t>5、地下水</w:t>
            </w:r>
            <w:r>
              <w:rPr>
                <w:rFonts w:hint="eastAsia"/>
                <w:b/>
                <w:bCs/>
                <w:sz w:val="24"/>
                <w:lang w:val="en-US" w:eastAsia="zh-CN"/>
              </w:rPr>
              <w:t>及土壤</w:t>
            </w:r>
          </w:p>
          <w:p w14:paraId="6F18B0F5">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根据</w:t>
            </w:r>
            <w:r>
              <w:rPr>
                <w:rFonts w:hint="eastAsia" w:ascii="Times New Roman" w:hAnsi="Times New Roman" w:eastAsia="宋体" w:cs="Times New Roman"/>
                <w:sz w:val="24"/>
                <w:lang w:val="en-US" w:eastAsia="zh-CN"/>
              </w:rPr>
              <w:t>本项目</w:t>
            </w:r>
            <w:r>
              <w:rPr>
                <w:rFonts w:hint="eastAsia" w:ascii="Times New Roman" w:hAnsi="Times New Roman" w:eastAsia="宋体" w:cs="Times New Roman"/>
                <w:sz w:val="24"/>
                <w:lang w:val="en-US" w:eastAsia="en-US"/>
              </w:rPr>
              <w:t>可能泄漏至地面区域污染物的性质和各构筑物构筑方式，将</w:t>
            </w:r>
            <w:r>
              <w:rPr>
                <w:rFonts w:hint="eastAsia" w:ascii="Times New Roman" w:hAnsi="Times New Roman" w:eastAsia="宋体" w:cs="Times New Roman"/>
                <w:sz w:val="24"/>
                <w:lang w:val="en-US" w:eastAsia="zh-CN"/>
              </w:rPr>
              <w:t>校区</w:t>
            </w:r>
            <w:r>
              <w:rPr>
                <w:rFonts w:hint="eastAsia" w:ascii="Times New Roman" w:hAnsi="Times New Roman" w:eastAsia="宋体" w:cs="Times New Roman"/>
                <w:sz w:val="24"/>
                <w:lang w:val="en-US" w:eastAsia="en-US"/>
              </w:rPr>
              <w:t>划分为：重点污染防治区、一般污染防治区和简单防治区。</w:t>
            </w:r>
          </w:p>
          <w:p w14:paraId="0A632D4C">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重点污染防治区：对地下水环境有污染的污染物泄漏后，不能及时发现和处理的区域，主要包括危废暂存间、化学实验室、生物实验室、药品室、准备室、柴发电间。</w:t>
            </w:r>
          </w:p>
          <w:p w14:paraId="4F721248">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一般污染防治区：对地下水环境有污染的污染物泄漏后，可及时发现和处理的区域，主要包括化粪池等。</w:t>
            </w:r>
          </w:p>
          <w:p w14:paraId="5BB99BF4">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简单污染防治区：主要教学楼、综合楼等其他区域。</w:t>
            </w:r>
          </w:p>
          <w:p w14:paraId="10FAED1D">
            <w:pPr>
              <w:spacing w:line="500" w:lineRule="exact"/>
              <w:ind w:firstLine="480" w:firstLineChars="200"/>
              <w:rPr>
                <w:rFonts w:hint="default"/>
                <w:sz w:val="24"/>
                <w:lang w:val="en-US" w:eastAsia="zh-CN"/>
              </w:rPr>
            </w:pPr>
            <w:r>
              <w:rPr>
                <w:rFonts w:hint="eastAsia"/>
                <w:sz w:val="24"/>
                <w:lang w:val="en-US" w:eastAsia="zh-CN"/>
              </w:rPr>
              <w:t>（1）防渗设计要求</w:t>
            </w:r>
          </w:p>
          <w:p w14:paraId="1001EDB6">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zh-CN"/>
              </w:rPr>
              <w:t>①</w:t>
            </w:r>
            <w:r>
              <w:rPr>
                <w:rFonts w:hint="eastAsia" w:ascii="Times New Roman" w:hAnsi="Times New Roman" w:eastAsia="宋体" w:cs="Times New Roman"/>
                <w:sz w:val="24"/>
                <w:lang w:val="en-US" w:eastAsia="en-US"/>
              </w:rPr>
              <w:t>地下管道或建、构筑物防渗的设计使用年限分别不应低于相应设备、地下管道或建、构筑物的设计使用年限；</w:t>
            </w:r>
          </w:p>
          <w:p w14:paraId="4CB54A8A">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②污染防治区应设置防渗层；</w:t>
            </w:r>
          </w:p>
          <w:p w14:paraId="08AA5894">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③简单防渗区防渗技术要求为一般地面硬化；一般污染防治区防渗层的防渗性能应不低于1.5m厚，渗透系数为1.0×10</w:t>
            </w:r>
            <w:r>
              <w:rPr>
                <w:rFonts w:hint="eastAsia" w:ascii="Times New Roman" w:hAnsi="Times New Roman" w:eastAsia="宋体" w:cs="Times New Roman"/>
                <w:sz w:val="24"/>
                <w:vertAlign w:val="superscript"/>
                <w:lang w:val="en-US" w:eastAsia="en-US"/>
              </w:rPr>
              <w:t>7</w:t>
            </w:r>
            <w:r>
              <w:rPr>
                <w:rFonts w:hint="eastAsia" w:ascii="Times New Roman" w:hAnsi="Times New Roman" w:eastAsia="宋体" w:cs="Times New Roman"/>
                <w:sz w:val="24"/>
                <w:lang w:val="en-US" w:eastAsia="en-US"/>
              </w:rPr>
              <w:t>cm/s的粘土层；重点污染防治区防渗层的防渗性能应不低于6.0m厚，渗透系数为1.0×10</w:t>
            </w:r>
            <w:r>
              <w:rPr>
                <w:rFonts w:hint="eastAsia" w:ascii="Times New Roman" w:hAnsi="Times New Roman" w:eastAsia="宋体" w:cs="Times New Roman"/>
                <w:sz w:val="24"/>
                <w:vertAlign w:val="superscript"/>
                <w:lang w:val="en-US" w:eastAsia="en-US"/>
              </w:rPr>
              <w:t>7</w:t>
            </w:r>
            <w:r>
              <w:rPr>
                <w:rFonts w:hint="eastAsia" w:ascii="Times New Roman" w:hAnsi="Times New Roman" w:eastAsia="宋体" w:cs="Times New Roman"/>
                <w:sz w:val="24"/>
                <w:lang w:val="en-US" w:eastAsia="en-US"/>
              </w:rPr>
              <w:t>cm/s的粘土层。</w:t>
            </w:r>
          </w:p>
          <w:p w14:paraId="4EF4060F">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④防渗层可由单一或多种防渗材料组成。</w:t>
            </w:r>
          </w:p>
          <w:p w14:paraId="4046D03F">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⑤污染防治区地面应坡向排水口或排水沟。</w:t>
            </w:r>
          </w:p>
          <w:p w14:paraId="5634665C">
            <w:pPr>
              <w:spacing w:line="500" w:lineRule="exact"/>
              <w:ind w:firstLine="480" w:firstLineChars="200"/>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⑥当污染物有腐蚀性时，防渗材料应具有耐腐蚀性能或采取防腐处理。</w:t>
            </w:r>
          </w:p>
          <w:p w14:paraId="0684E60A">
            <w:pPr>
              <w:spacing w:line="500" w:lineRule="exact"/>
              <w:ind w:firstLine="480" w:firstLineChars="200"/>
              <w:rPr>
                <w:rFonts w:hint="default"/>
                <w:sz w:val="24"/>
                <w:lang w:val="en-US" w:eastAsia="zh-CN"/>
              </w:rPr>
            </w:pPr>
            <w:r>
              <w:rPr>
                <w:rFonts w:hint="eastAsia"/>
                <w:sz w:val="24"/>
                <w:lang w:val="en-US" w:eastAsia="zh-CN"/>
              </w:rPr>
              <w:t>（2）地面防渗</w:t>
            </w:r>
          </w:p>
          <w:p w14:paraId="1ED2575B">
            <w:pPr>
              <w:spacing w:line="500" w:lineRule="exact"/>
              <w:ind w:firstLine="480" w:firstLineChars="200"/>
              <w:rPr>
                <w:rFonts w:hint="eastAsia" w:eastAsia="宋体"/>
                <w:sz w:val="24"/>
                <w:lang w:val="en-US" w:eastAsia="zh-CN"/>
              </w:rPr>
            </w:pPr>
            <w:r>
              <w:rPr>
                <w:rFonts w:hint="eastAsia" w:ascii="Times New Roman" w:hAnsi="Times New Roman" w:eastAsia="宋体" w:cs="Times New Roman"/>
                <w:sz w:val="24"/>
                <w:lang w:val="en-US" w:eastAsia="en-US"/>
              </w:rPr>
              <w:t>一般污染防治区采用抗渗钢纤维或配筋混凝土铺砌，非污染防治区铺砌部分采用素混凝土铺砌。混凝土防渗层的耐久性应符合现行国家标准《混凝土结构设计规范》(GB50010-2010)的要求，混凝土的强度等级不应低于C25</w:t>
            </w:r>
            <w:r>
              <w:rPr>
                <w:rFonts w:hint="eastAsia" w:ascii="Times New Roman" w:hAnsi="Times New Roman" w:eastAsia="宋体" w:cs="Times New Roman"/>
                <w:sz w:val="24"/>
                <w:lang w:val="en-US" w:eastAsia="zh-CN"/>
              </w:rPr>
              <w:t>。</w:t>
            </w:r>
          </w:p>
          <w:p w14:paraId="0B8D2ACA">
            <w:pPr>
              <w:spacing w:line="500" w:lineRule="exact"/>
              <w:ind w:firstLine="480" w:firstLineChars="200"/>
              <w:rPr>
                <w:sz w:val="24"/>
              </w:rPr>
            </w:pPr>
            <w:r>
              <w:rPr>
                <w:rFonts w:hint="eastAsia"/>
                <w:sz w:val="24"/>
                <w:lang w:val="en-US" w:eastAsia="zh-CN"/>
              </w:rPr>
              <w:t>将学校</w:t>
            </w:r>
            <w:r>
              <w:rPr>
                <w:rFonts w:hint="eastAsia"/>
                <w:sz w:val="24"/>
              </w:rPr>
              <w:t>进行分区防渗，各区防渗要求见下表所示：</w:t>
            </w:r>
          </w:p>
          <w:p w14:paraId="0553675C">
            <w:pPr>
              <w:pStyle w:val="13"/>
              <w:spacing w:line="500" w:lineRule="exact"/>
              <w:ind w:firstLine="482"/>
              <w:jc w:val="center"/>
              <w:rPr>
                <w:rFonts w:ascii="Times New Roman"/>
                <w:b/>
                <w:sz w:val="24"/>
                <w:szCs w:val="24"/>
              </w:rPr>
            </w:pPr>
            <w:r>
              <w:rPr>
                <w:rFonts w:hint="eastAsia" w:ascii="Times New Roman"/>
                <w:b/>
                <w:sz w:val="24"/>
                <w:szCs w:val="24"/>
              </w:rPr>
              <w:t>表4-1</w:t>
            </w:r>
            <w:r>
              <w:rPr>
                <w:rFonts w:hint="eastAsia" w:ascii="Times New Roman"/>
                <w:b/>
                <w:sz w:val="24"/>
                <w:szCs w:val="24"/>
                <w:lang w:val="en-US" w:eastAsia="zh-CN"/>
              </w:rPr>
              <w:t>3</w:t>
            </w:r>
            <w:r>
              <w:rPr>
                <w:rFonts w:hint="eastAsia" w:ascii="Times New Roman"/>
                <w:b/>
                <w:sz w:val="24"/>
                <w:szCs w:val="24"/>
              </w:rPr>
              <w:t xml:space="preserve"> </w:t>
            </w:r>
            <w:r>
              <w:rPr>
                <w:rFonts w:hint="eastAsia" w:ascii="Times New Roman"/>
                <w:b/>
                <w:sz w:val="24"/>
                <w:szCs w:val="24"/>
                <w:lang w:val="en-US" w:eastAsia="zh-CN"/>
              </w:rPr>
              <w:t xml:space="preserve"> </w:t>
            </w:r>
            <w:r>
              <w:rPr>
                <w:rFonts w:hint="eastAsia" w:ascii="Times New Roman"/>
                <w:b/>
                <w:sz w:val="24"/>
                <w:szCs w:val="24"/>
              </w:rPr>
              <w:t>项目分区防渗要求一览表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417"/>
              <w:gridCol w:w="1116"/>
              <w:gridCol w:w="4095"/>
            </w:tblGrid>
            <w:tr w14:paraId="11D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19613CE">
                  <w:pPr>
                    <w:pStyle w:val="13"/>
                    <w:spacing w:line="400" w:lineRule="exact"/>
                    <w:ind w:firstLine="0"/>
                    <w:jc w:val="center"/>
                    <w:rPr>
                      <w:rFonts w:ascii="Times New Roman"/>
                      <w:b/>
                      <w:bCs/>
                      <w:kern w:val="2"/>
                      <w:sz w:val="21"/>
                      <w:szCs w:val="21"/>
                    </w:rPr>
                  </w:pPr>
                  <w:r>
                    <w:rPr>
                      <w:rFonts w:hint="eastAsia" w:ascii="Times New Roman"/>
                      <w:b/>
                      <w:bCs/>
                      <w:kern w:val="2"/>
                      <w:sz w:val="21"/>
                      <w:szCs w:val="21"/>
                    </w:rPr>
                    <w:t>序号</w:t>
                  </w:r>
                </w:p>
              </w:tc>
              <w:tc>
                <w:tcPr>
                  <w:tcW w:w="2417" w:type="dxa"/>
                  <w:vAlign w:val="center"/>
                </w:tcPr>
                <w:p w14:paraId="583A370F">
                  <w:pPr>
                    <w:pStyle w:val="13"/>
                    <w:spacing w:line="400" w:lineRule="exact"/>
                    <w:ind w:firstLine="0"/>
                    <w:jc w:val="center"/>
                    <w:rPr>
                      <w:rFonts w:ascii="Times New Roman"/>
                      <w:b/>
                      <w:bCs/>
                      <w:kern w:val="2"/>
                      <w:sz w:val="21"/>
                      <w:szCs w:val="21"/>
                    </w:rPr>
                  </w:pPr>
                  <w:r>
                    <w:rPr>
                      <w:rFonts w:hint="eastAsia" w:ascii="Times New Roman"/>
                      <w:b/>
                      <w:bCs/>
                      <w:kern w:val="2"/>
                      <w:sz w:val="21"/>
                      <w:szCs w:val="21"/>
                    </w:rPr>
                    <w:t>区域</w:t>
                  </w:r>
                </w:p>
              </w:tc>
              <w:tc>
                <w:tcPr>
                  <w:tcW w:w="1116" w:type="dxa"/>
                  <w:vAlign w:val="center"/>
                </w:tcPr>
                <w:p w14:paraId="05D15D2C">
                  <w:pPr>
                    <w:pStyle w:val="13"/>
                    <w:spacing w:line="400" w:lineRule="exact"/>
                    <w:ind w:firstLine="0"/>
                    <w:jc w:val="center"/>
                    <w:rPr>
                      <w:rFonts w:ascii="Times New Roman"/>
                      <w:b/>
                      <w:bCs/>
                      <w:kern w:val="2"/>
                      <w:sz w:val="21"/>
                      <w:szCs w:val="21"/>
                    </w:rPr>
                  </w:pPr>
                  <w:r>
                    <w:rPr>
                      <w:rFonts w:hint="eastAsia" w:ascii="Times New Roman"/>
                      <w:b/>
                      <w:bCs/>
                      <w:kern w:val="2"/>
                      <w:sz w:val="21"/>
                      <w:szCs w:val="21"/>
                    </w:rPr>
                    <w:t>防渗要求</w:t>
                  </w:r>
                </w:p>
              </w:tc>
              <w:tc>
                <w:tcPr>
                  <w:tcW w:w="4095" w:type="dxa"/>
                  <w:vAlign w:val="center"/>
                </w:tcPr>
                <w:p w14:paraId="1DDF6BCF">
                  <w:pPr>
                    <w:pStyle w:val="13"/>
                    <w:spacing w:line="400" w:lineRule="exact"/>
                    <w:ind w:firstLine="0"/>
                    <w:jc w:val="center"/>
                    <w:rPr>
                      <w:rFonts w:ascii="Times New Roman" w:hAnsi="Times New Roman"/>
                      <w:b/>
                      <w:bCs/>
                      <w:kern w:val="2"/>
                      <w:sz w:val="21"/>
                      <w:szCs w:val="21"/>
                    </w:rPr>
                  </w:pPr>
                  <w:r>
                    <w:rPr>
                      <w:rFonts w:ascii="Times New Roman" w:hAnsi="Times New Roman"/>
                      <w:b/>
                      <w:bCs/>
                      <w:kern w:val="2"/>
                      <w:sz w:val="21"/>
                      <w:szCs w:val="21"/>
                    </w:rPr>
                    <w:t>具体参数要求</w:t>
                  </w:r>
                </w:p>
              </w:tc>
            </w:tr>
            <w:tr w14:paraId="14CF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01E2D40">
                  <w:pPr>
                    <w:pStyle w:val="13"/>
                    <w:spacing w:line="400" w:lineRule="exact"/>
                    <w:ind w:firstLine="0"/>
                    <w:jc w:val="center"/>
                    <w:rPr>
                      <w:rFonts w:ascii="Times New Roman"/>
                      <w:kern w:val="2"/>
                      <w:sz w:val="21"/>
                      <w:szCs w:val="21"/>
                    </w:rPr>
                  </w:pPr>
                  <w:r>
                    <w:rPr>
                      <w:rFonts w:hint="eastAsia" w:ascii="Times New Roman"/>
                      <w:kern w:val="2"/>
                      <w:sz w:val="21"/>
                      <w:szCs w:val="21"/>
                    </w:rPr>
                    <w:t>1</w:t>
                  </w:r>
                </w:p>
              </w:tc>
              <w:tc>
                <w:tcPr>
                  <w:tcW w:w="2417" w:type="dxa"/>
                  <w:vAlign w:val="center"/>
                </w:tcPr>
                <w:p w14:paraId="12FC5B92">
                  <w:pPr>
                    <w:pStyle w:val="13"/>
                    <w:spacing w:line="400" w:lineRule="exact"/>
                    <w:ind w:firstLine="0"/>
                    <w:jc w:val="center"/>
                    <w:rPr>
                      <w:rFonts w:hint="default" w:ascii="Times New Roman" w:eastAsia="宋体"/>
                      <w:kern w:val="2"/>
                      <w:sz w:val="21"/>
                      <w:szCs w:val="21"/>
                      <w:lang w:val="en-US" w:eastAsia="zh-CN"/>
                    </w:rPr>
                  </w:pPr>
                  <w:r>
                    <w:rPr>
                      <w:rFonts w:hint="eastAsia" w:ascii="Times New Roman"/>
                      <w:kern w:val="2"/>
                      <w:sz w:val="21"/>
                      <w:szCs w:val="21"/>
                      <w:lang w:val="en-US" w:eastAsia="zh-CN"/>
                    </w:rPr>
                    <w:t>教学楼、报告厅、风雨球场</w:t>
                  </w:r>
                </w:p>
              </w:tc>
              <w:tc>
                <w:tcPr>
                  <w:tcW w:w="1116" w:type="dxa"/>
                  <w:vAlign w:val="center"/>
                </w:tcPr>
                <w:p w14:paraId="7F38F8DC">
                  <w:pPr>
                    <w:pStyle w:val="13"/>
                    <w:spacing w:line="400" w:lineRule="exact"/>
                    <w:ind w:firstLine="0"/>
                    <w:jc w:val="center"/>
                    <w:rPr>
                      <w:rFonts w:ascii="Times New Roman"/>
                      <w:kern w:val="2"/>
                      <w:sz w:val="21"/>
                      <w:szCs w:val="21"/>
                    </w:rPr>
                  </w:pPr>
                  <w:r>
                    <w:rPr>
                      <w:rFonts w:hint="eastAsia" w:ascii="Times New Roman"/>
                      <w:kern w:val="2"/>
                      <w:sz w:val="21"/>
                      <w:szCs w:val="21"/>
                    </w:rPr>
                    <w:t>简单防渗</w:t>
                  </w:r>
                </w:p>
              </w:tc>
              <w:tc>
                <w:tcPr>
                  <w:tcW w:w="4095" w:type="dxa"/>
                  <w:vAlign w:val="center"/>
                </w:tcPr>
                <w:p w14:paraId="1992B9D8">
                  <w:pPr>
                    <w:pStyle w:val="13"/>
                    <w:spacing w:line="400" w:lineRule="exact"/>
                    <w:ind w:firstLine="0"/>
                    <w:jc w:val="center"/>
                    <w:rPr>
                      <w:rFonts w:ascii="Times New Roman" w:hAnsi="Times New Roman"/>
                      <w:kern w:val="2"/>
                      <w:sz w:val="21"/>
                      <w:szCs w:val="21"/>
                    </w:rPr>
                  </w:pPr>
                  <w:r>
                    <w:rPr>
                      <w:rFonts w:hint="eastAsia" w:ascii="Times New Roman" w:hAnsi="Times New Roman" w:eastAsia="宋体" w:cs="Times New Roman"/>
                      <w:sz w:val="21"/>
                      <w:szCs w:val="21"/>
                      <w:lang w:val="en-US" w:eastAsia="en-US"/>
                    </w:rPr>
                    <w:t>一般地面硬化</w:t>
                  </w:r>
                </w:p>
              </w:tc>
            </w:tr>
            <w:tr w14:paraId="47B9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40" w:type="dxa"/>
                  <w:vAlign w:val="center"/>
                </w:tcPr>
                <w:p w14:paraId="4D0DF6D0">
                  <w:pPr>
                    <w:pStyle w:val="13"/>
                    <w:spacing w:line="400" w:lineRule="exact"/>
                    <w:ind w:firstLine="0"/>
                    <w:jc w:val="center"/>
                    <w:rPr>
                      <w:rFonts w:ascii="Times New Roman"/>
                      <w:kern w:val="2"/>
                      <w:sz w:val="21"/>
                      <w:szCs w:val="21"/>
                    </w:rPr>
                  </w:pPr>
                  <w:r>
                    <w:rPr>
                      <w:rFonts w:hint="eastAsia" w:ascii="Times New Roman"/>
                      <w:kern w:val="2"/>
                      <w:sz w:val="21"/>
                      <w:szCs w:val="21"/>
                    </w:rPr>
                    <w:t>2</w:t>
                  </w:r>
                </w:p>
              </w:tc>
              <w:tc>
                <w:tcPr>
                  <w:tcW w:w="2417" w:type="dxa"/>
                  <w:vAlign w:val="center"/>
                </w:tcPr>
                <w:p w14:paraId="37973FAE">
                  <w:pPr>
                    <w:pStyle w:val="13"/>
                    <w:spacing w:line="400" w:lineRule="exact"/>
                    <w:ind w:firstLine="0"/>
                    <w:jc w:val="center"/>
                    <w:rPr>
                      <w:rFonts w:hint="eastAsia" w:ascii="Times New Roman" w:eastAsia="宋体"/>
                      <w:kern w:val="2"/>
                      <w:sz w:val="21"/>
                      <w:szCs w:val="21"/>
                      <w:lang w:eastAsia="zh-CN"/>
                    </w:rPr>
                  </w:pPr>
                  <w:r>
                    <w:rPr>
                      <w:rFonts w:hint="eastAsia" w:ascii="Times New Roman"/>
                      <w:kern w:val="2"/>
                      <w:sz w:val="21"/>
                      <w:szCs w:val="21"/>
                      <w:lang w:val="en-US" w:eastAsia="zh-CN"/>
                    </w:rPr>
                    <w:t>化粪池</w:t>
                  </w:r>
                </w:p>
              </w:tc>
              <w:tc>
                <w:tcPr>
                  <w:tcW w:w="1116" w:type="dxa"/>
                  <w:vAlign w:val="center"/>
                </w:tcPr>
                <w:p w14:paraId="0C35A75F">
                  <w:pPr>
                    <w:pStyle w:val="13"/>
                    <w:spacing w:line="400" w:lineRule="exact"/>
                    <w:ind w:firstLine="0"/>
                    <w:jc w:val="center"/>
                    <w:rPr>
                      <w:rFonts w:ascii="Times New Roman"/>
                      <w:kern w:val="2"/>
                      <w:sz w:val="21"/>
                      <w:szCs w:val="21"/>
                    </w:rPr>
                  </w:pPr>
                  <w:r>
                    <w:rPr>
                      <w:rFonts w:hint="eastAsia" w:ascii="Times New Roman"/>
                      <w:kern w:val="2"/>
                      <w:sz w:val="21"/>
                      <w:szCs w:val="21"/>
                    </w:rPr>
                    <w:t>一般防渗</w:t>
                  </w:r>
                </w:p>
              </w:tc>
              <w:tc>
                <w:tcPr>
                  <w:tcW w:w="4095" w:type="dxa"/>
                  <w:vAlign w:val="center"/>
                </w:tcPr>
                <w:p w14:paraId="14B56D8A">
                  <w:pPr>
                    <w:pStyle w:val="13"/>
                    <w:spacing w:line="400" w:lineRule="exact"/>
                    <w:ind w:firstLine="0"/>
                    <w:jc w:val="center"/>
                    <w:rPr>
                      <w:rFonts w:ascii="Times New Roman" w:hAnsi="Times New Roman"/>
                      <w:kern w:val="2"/>
                      <w:sz w:val="21"/>
                      <w:szCs w:val="21"/>
                    </w:rPr>
                  </w:pPr>
                  <w:r>
                    <w:rPr>
                      <w:rFonts w:hint="eastAsia" w:ascii="Times New Roman" w:hAnsi="Times New Roman" w:eastAsia="宋体" w:cs="Times New Roman"/>
                      <w:sz w:val="21"/>
                      <w:szCs w:val="21"/>
                      <w:lang w:val="en-US" w:eastAsia="en-US"/>
                    </w:rPr>
                    <w:t>防渗层的防渗性能应不低于1.5m厚，渗透系数为1.0×10</w:t>
                  </w:r>
                  <w:r>
                    <w:rPr>
                      <w:rFonts w:hint="eastAsia" w:ascii="Times New Roman" w:hAnsi="Times New Roman" w:eastAsia="宋体" w:cs="Times New Roman"/>
                      <w:sz w:val="21"/>
                      <w:szCs w:val="21"/>
                      <w:vertAlign w:val="superscript"/>
                      <w:lang w:val="en-US" w:eastAsia="en-US"/>
                    </w:rPr>
                    <w:t>7</w:t>
                  </w:r>
                  <w:r>
                    <w:rPr>
                      <w:rFonts w:hint="eastAsia" w:ascii="Times New Roman" w:hAnsi="Times New Roman" w:eastAsia="宋体" w:cs="Times New Roman"/>
                      <w:sz w:val="21"/>
                      <w:szCs w:val="21"/>
                      <w:lang w:val="en-US" w:eastAsia="en-US"/>
                    </w:rPr>
                    <w:t>cm/s的粘土层</w:t>
                  </w:r>
                </w:p>
              </w:tc>
            </w:tr>
            <w:tr w14:paraId="3750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FFBD7C2">
                  <w:pPr>
                    <w:pStyle w:val="13"/>
                    <w:spacing w:line="400" w:lineRule="exact"/>
                    <w:ind w:firstLine="0"/>
                    <w:jc w:val="center"/>
                    <w:rPr>
                      <w:rFonts w:ascii="Times New Roman"/>
                      <w:kern w:val="2"/>
                      <w:sz w:val="21"/>
                      <w:szCs w:val="21"/>
                    </w:rPr>
                  </w:pPr>
                  <w:r>
                    <w:rPr>
                      <w:rFonts w:hint="eastAsia" w:ascii="Times New Roman"/>
                      <w:kern w:val="2"/>
                      <w:sz w:val="21"/>
                      <w:szCs w:val="21"/>
                    </w:rPr>
                    <w:t>3</w:t>
                  </w:r>
                </w:p>
              </w:tc>
              <w:tc>
                <w:tcPr>
                  <w:tcW w:w="2417" w:type="dxa"/>
                  <w:vAlign w:val="center"/>
                </w:tcPr>
                <w:p w14:paraId="2AEB0A27">
                  <w:pPr>
                    <w:pStyle w:val="13"/>
                    <w:spacing w:line="400" w:lineRule="exact"/>
                    <w:ind w:firstLine="0"/>
                    <w:jc w:val="center"/>
                    <w:rPr>
                      <w:rFonts w:hint="default" w:ascii="Times New Roman" w:eastAsia="宋体"/>
                      <w:kern w:val="2"/>
                      <w:sz w:val="21"/>
                      <w:szCs w:val="21"/>
                      <w:lang w:val="en-US" w:eastAsia="zh-CN"/>
                    </w:rPr>
                  </w:pPr>
                  <w:r>
                    <w:rPr>
                      <w:rFonts w:hint="eastAsia"/>
                    </w:rPr>
                    <w:t>危废暂存间</w:t>
                  </w:r>
                  <w:r>
                    <w:rPr>
                      <w:rFonts w:hint="eastAsia"/>
                      <w:lang w:eastAsia="zh-CN"/>
                    </w:rPr>
                    <w:t>、</w:t>
                  </w:r>
                  <w:r>
                    <w:rPr>
                      <w:rFonts w:hint="eastAsia"/>
                      <w:lang w:val="en-US" w:eastAsia="zh-CN"/>
                    </w:rPr>
                    <w:t>化学实验室、生物实验室、</w:t>
                  </w:r>
                  <w:r>
                    <w:rPr>
                      <w:rFonts w:hint="eastAsia"/>
                      <w:color w:val="auto"/>
                      <w:szCs w:val="21"/>
                      <w:lang w:val="en-US" w:eastAsia="zh-CN"/>
                    </w:rPr>
                    <w:t>医疗室</w:t>
                  </w:r>
                </w:p>
              </w:tc>
              <w:tc>
                <w:tcPr>
                  <w:tcW w:w="1116" w:type="dxa"/>
                  <w:vAlign w:val="center"/>
                </w:tcPr>
                <w:p w14:paraId="18A2557F">
                  <w:pPr>
                    <w:pStyle w:val="13"/>
                    <w:spacing w:line="400" w:lineRule="exact"/>
                    <w:ind w:firstLine="0"/>
                    <w:jc w:val="center"/>
                    <w:rPr>
                      <w:rFonts w:ascii="Times New Roman"/>
                      <w:kern w:val="2"/>
                      <w:sz w:val="21"/>
                      <w:szCs w:val="21"/>
                    </w:rPr>
                  </w:pPr>
                  <w:r>
                    <w:rPr>
                      <w:rFonts w:hint="eastAsia" w:ascii="Times New Roman"/>
                      <w:kern w:val="2"/>
                      <w:sz w:val="21"/>
                      <w:szCs w:val="21"/>
                    </w:rPr>
                    <w:t>重点防渗</w:t>
                  </w:r>
                </w:p>
              </w:tc>
              <w:tc>
                <w:tcPr>
                  <w:tcW w:w="4095" w:type="dxa"/>
                  <w:vAlign w:val="center"/>
                </w:tcPr>
                <w:p w14:paraId="14F3C273">
                  <w:pPr>
                    <w:pStyle w:val="13"/>
                    <w:spacing w:line="400" w:lineRule="exact"/>
                    <w:ind w:firstLine="0"/>
                    <w:jc w:val="center"/>
                    <w:rPr>
                      <w:rFonts w:ascii="Times New Roman" w:hAnsi="Times New Roman"/>
                      <w:kern w:val="2"/>
                      <w:sz w:val="21"/>
                      <w:szCs w:val="21"/>
                    </w:rPr>
                  </w:pPr>
                  <w:r>
                    <w:rPr>
                      <w:rFonts w:hint="eastAsia" w:ascii="Times New Roman" w:hAnsi="Times New Roman" w:eastAsia="宋体" w:cs="Times New Roman"/>
                      <w:sz w:val="21"/>
                      <w:szCs w:val="21"/>
                      <w:lang w:val="en-US" w:eastAsia="en-US"/>
                    </w:rPr>
                    <w:t>防渗层的防渗性能应不低于6.0m厚，渗透系数为1.0×10</w:t>
                  </w:r>
                  <w:r>
                    <w:rPr>
                      <w:rFonts w:hint="eastAsia" w:ascii="Times New Roman" w:hAnsi="Times New Roman" w:eastAsia="宋体" w:cs="Times New Roman"/>
                      <w:sz w:val="21"/>
                      <w:szCs w:val="21"/>
                      <w:vertAlign w:val="superscript"/>
                      <w:lang w:val="en-US" w:eastAsia="en-US"/>
                    </w:rPr>
                    <w:t>7</w:t>
                  </w:r>
                  <w:r>
                    <w:rPr>
                      <w:rFonts w:hint="eastAsia" w:ascii="Times New Roman" w:hAnsi="Times New Roman" w:eastAsia="宋体" w:cs="Times New Roman"/>
                      <w:sz w:val="21"/>
                      <w:szCs w:val="21"/>
                      <w:lang w:val="en-US" w:eastAsia="en-US"/>
                    </w:rPr>
                    <w:t>cm/s的粘土层</w:t>
                  </w:r>
                </w:p>
              </w:tc>
            </w:tr>
          </w:tbl>
          <w:p w14:paraId="72949F58">
            <w:pPr>
              <w:spacing w:line="500" w:lineRule="exact"/>
              <w:ind w:firstLine="480" w:firstLineChars="200"/>
              <w:rPr>
                <w:sz w:val="24"/>
              </w:rPr>
            </w:pPr>
            <w:r>
              <w:rPr>
                <w:rFonts w:hint="eastAsia"/>
                <w:sz w:val="24"/>
              </w:rPr>
              <w:t>本项目分区防渗布置情况见附图。</w:t>
            </w:r>
          </w:p>
          <w:p w14:paraId="154ECAC9">
            <w:pPr>
              <w:spacing w:line="500" w:lineRule="exact"/>
              <w:ind w:firstLine="482" w:firstLineChars="200"/>
              <w:rPr>
                <w:b/>
                <w:bCs/>
                <w:sz w:val="24"/>
              </w:rPr>
            </w:pPr>
            <w:r>
              <w:rPr>
                <w:rFonts w:hint="eastAsia"/>
                <w:b/>
                <w:bCs/>
                <w:sz w:val="24"/>
                <w:lang w:val="en-US" w:eastAsia="zh-CN"/>
              </w:rPr>
              <w:t>6</w:t>
            </w:r>
            <w:r>
              <w:rPr>
                <w:rFonts w:hint="eastAsia"/>
                <w:b/>
                <w:bCs/>
                <w:sz w:val="24"/>
              </w:rPr>
              <w:t>、环境风险</w:t>
            </w:r>
          </w:p>
          <w:p w14:paraId="64EF17F1">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风险调查</w:t>
            </w:r>
          </w:p>
          <w:p w14:paraId="034C3AE2">
            <w:pPr>
              <w:spacing w:line="500" w:lineRule="exact"/>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rPr>
              <w:t>本项目为学校，涉及化学品主要用于化学实验。根据学校实验室所用试剂和药品种类，参照《建设项目环境风险评价技术导则》(HJ169-2018)附录B突发环境事件风险物质及临界值表和《危险化学品重大危险源辨识》(GB18218-2018),确定本项目风险物质主要为酒精、盐酸、</w:t>
            </w:r>
            <w:r>
              <w:rPr>
                <w:rFonts w:hint="eastAsia" w:ascii="Times New Roman" w:hAnsi="Times New Roman" w:eastAsia="宋体" w:cs="Times New Roman"/>
                <w:sz w:val="24"/>
                <w:lang w:val="en-US" w:eastAsia="zh-CN"/>
              </w:rPr>
              <w:t>硫酸、重铬酸钾、白磷、氢氧化钡、柴油、废机油</w:t>
            </w:r>
            <w:r>
              <w:rPr>
                <w:rFonts w:hint="eastAsia" w:ascii="Times New Roman" w:hAnsi="Times New Roman" w:eastAsia="宋体" w:cs="Times New Roman"/>
                <w:sz w:val="24"/>
              </w:rPr>
              <w:t>。项目主要危险物质</w:t>
            </w:r>
            <w:r>
              <w:rPr>
                <w:rFonts w:hint="eastAsia" w:ascii="Times New Roman" w:hAnsi="Times New Roman" w:eastAsia="宋体" w:cs="Times New Roman"/>
                <w:sz w:val="24"/>
                <w:lang w:val="en-US" w:eastAsia="zh-CN"/>
              </w:rPr>
              <w:t>理化性质情况见表4-14，</w:t>
            </w:r>
            <w:r>
              <w:rPr>
                <w:rFonts w:hint="eastAsia" w:ascii="Times New Roman" w:hAnsi="Times New Roman" w:eastAsia="宋体" w:cs="Times New Roman"/>
                <w:sz w:val="24"/>
              </w:rPr>
              <w:t>项目主要危险物质与临界量的比值如下表4-1</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p>
          <w:p w14:paraId="587111AD">
            <w:pPr>
              <w:spacing w:line="500" w:lineRule="exact"/>
              <w:ind w:firstLine="480" w:firstLineChars="200"/>
              <w:rPr>
                <w:rFonts w:hint="default"/>
                <w:sz w:val="24"/>
                <w:lang w:val="en-US" w:eastAsia="zh-CN"/>
              </w:rPr>
            </w:pPr>
            <w:r>
              <w:rPr>
                <w:rFonts w:hint="eastAsia"/>
                <w:sz w:val="24"/>
                <w:lang w:val="en-US" w:eastAsia="zh-CN"/>
              </w:rPr>
              <w:t>本项目涉及的风险物质理化性质见下表所示：</w:t>
            </w:r>
          </w:p>
          <w:p w14:paraId="1614D3BA">
            <w:pPr>
              <w:pStyle w:val="13"/>
              <w:spacing w:line="500" w:lineRule="exact"/>
              <w:ind w:firstLine="482"/>
              <w:jc w:val="center"/>
              <w:rPr>
                <w:rFonts w:hint="default" w:ascii="Times New Roman"/>
                <w:b/>
                <w:sz w:val="24"/>
                <w:szCs w:val="24"/>
                <w:lang w:val="en-US" w:eastAsia="zh-CN"/>
              </w:rPr>
            </w:pPr>
            <w:r>
              <w:rPr>
                <w:rFonts w:hint="eastAsia" w:ascii="Times New Roman"/>
                <w:b/>
                <w:sz w:val="24"/>
                <w:szCs w:val="24"/>
                <w:lang w:val="en-US" w:eastAsia="zh-CN"/>
              </w:rPr>
              <w:t xml:space="preserve"> 表4-14  项目风险物质理化性质一览表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208"/>
            </w:tblGrid>
            <w:tr w14:paraId="79AF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F925583">
                  <w:pPr>
                    <w:pStyle w:val="13"/>
                    <w:spacing w:line="400" w:lineRule="exact"/>
                    <w:ind w:firstLine="0"/>
                    <w:jc w:val="center"/>
                    <w:rPr>
                      <w:rFonts w:hint="default" w:ascii="Times New Roman" w:hAnsi="Times New Roman" w:eastAsia="宋体" w:cs="Times New Roman"/>
                      <w:b/>
                      <w:bCs/>
                      <w:kern w:val="2"/>
                      <w:sz w:val="21"/>
                      <w:szCs w:val="21"/>
                      <w:lang w:val="en-US" w:eastAsia="zh-CN"/>
                    </w:rPr>
                  </w:pPr>
                  <w:r>
                    <w:rPr>
                      <w:rFonts w:hint="default" w:ascii="Times New Roman" w:hAnsi="Times New Roman" w:cs="Times New Roman"/>
                      <w:b/>
                      <w:bCs/>
                      <w:kern w:val="2"/>
                      <w:sz w:val="21"/>
                      <w:szCs w:val="21"/>
                      <w:lang w:val="en-US" w:eastAsia="zh-CN"/>
                    </w:rPr>
                    <w:t>物质名称</w:t>
                  </w:r>
                </w:p>
              </w:tc>
              <w:tc>
                <w:tcPr>
                  <w:tcW w:w="7208" w:type="dxa"/>
                </w:tcPr>
                <w:p w14:paraId="039E325B">
                  <w:pPr>
                    <w:pStyle w:val="13"/>
                    <w:spacing w:line="400" w:lineRule="exact"/>
                    <w:ind w:firstLine="0"/>
                    <w:jc w:val="center"/>
                    <w:rPr>
                      <w:rFonts w:hint="default" w:ascii="Times New Roman" w:hAnsi="Times New Roman" w:eastAsia="宋体" w:cs="Times New Roman"/>
                      <w:b/>
                      <w:bCs/>
                      <w:kern w:val="2"/>
                      <w:sz w:val="21"/>
                      <w:szCs w:val="21"/>
                      <w:lang w:val="en-US" w:eastAsia="zh-CN"/>
                    </w:rPr>
                  </w:pPr>
                  <w:r>
                    <w:rPr>
                      <w:rFonts w:hint="default" w:ascii="Times New Roman" w:hAnsi="Times New Roman" w:cs="Times New Roman"/>
                      <w:b/>
                      <w:bCs/>
                      <w:kern w:val="2"/>
                      <w:sz w:val="21"/>
                      <w:szCs w:val="21"/>
                      <w:lang w:val="en-US" w:eastAsia="zh-CN"/>
                    </w:rPr>
                    <w:t>废机油</w:t>
                  </w:r>
                </w:p>
              </w:tc>
            </w:tr>
            <w:tr w14:paraId="3B1B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BD0B678">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理化性质</w:t>
                  </w:r>
                </w:p>
              </w:tc>
              <w:tc>
                <w:tcPr>
                  <w:tcW w:w="7208" w:type="dxa"/>
                </w:tcPr>
                <w:p w14:paraId="1B7E0E0B">
                  <w:pPr>
                    <w:keepNext w:val="0"/>
                    <w:keepLines w:val="0"/>
                    <w:widowControl/>
                    <w:suppressLineNumbers w:val="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000000"/>
                      <w:kern w:val="0"/>
                      <w:sz w:val="21"/>
                      <w:szCs w:val="21"/>
                      <w:lang w:val="en-US" w:eastAsia="zh-CN" w:bidi="ar"/>
                    </w:rPr>
                    <w:t>外观与形状</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浅黄色粘稠液体</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相对密度(水=1)</w:t>
                  </w:r>
                  <w:r>
                    <w:rPr>
                      <w:rFonts w:hint="default" w:ascii="Times New Roman" w:hAnsi="Times New Roman" w:cs="Times New Roman"/>
                      <w:color w:val="000000"/>
                      <w:kern w:val="0"/>
                      <w:sz w:val="21"/>
                      <w:szCs w:val="21"/>
                      <w:lang w:val="en-US" w:eastAsia="zh-CN" w:bidi="ar"/>
                    </w:rPr>
                    <w:t>：0.91；</w:t>
                  </w:r>
                  <w:r>
                    <w:rPr>
                      <w:rFonts w:hint="default" w:ascii="Times New Roman" w:hAnsi="Times New Roman" w:eastAsia="宋体" w:cs="Times New Roman"/>
                      <w:color w:val="000000"/>
                      <w:kern w:val="0"/>
                      <w:sz w:val="21"/>
                      <w:szCs w:val="21"/>
                      <w:lang w:val="en-US" w:eastAsia="zh-CN" w:bidi="ar"/>
                    </w:rPr>
                    <w:t>闪点，℃</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＞200</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引燃温度，℃</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＞300</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凝点，℃</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≤-18 </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饱和蒸汽压(KPa)</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0.13(145.8℃)</w:t>
                  </w:r>
                  <w:r>
                    <w:rPr>
                      <w:rFonts w:hint="default" w:ascii="Times New Roman" w:hAnsi="Times New Roman" w:cs="Times New Roman"/>
                      <w:color w:val="000000"/>
                      <w:kern w:val="0"/>
                      <w:sz w:val="21"/>
                      <w:szCs w:val="21"/>
                      <w:lang w:val="en-US" w:eastAsia="zh-CN" w:bidi="ar"/>
                    </w:rPr>
                    <w:t>；可燃性：可燃；爆炸极限：无爆炸性</w:t>
                  </w:r>
                </w:p>
              </w:tc>
            </w:tr>
            <w:tr w14:paraId="6571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6316426">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健康危害</w:t>
                  </w:r>
                </w:p>
              </w:tc>
              <w:tc>
                <w:tcPr>
                  <w:tcW w:w="7208" w:type="dxa"/>
                </w:tcPr>
                <w:p w14:paraId="248E137B">
                  <w:pPr>
                    <w:keepNext w:val="0"/>
                    <w:keepLines w:val="0"/>
                    <w:widowControl/>
                    <w:suppressLineNumbers w:val="0"/>
                    <w:jc w:val="left"/>
                    <w:rPr>
                      <w:rFonts w:hint="default" w:ascii="Times New Roman" w:hAnsi="Times New Roman" w:cs="Times New Roman"/>
                      <w:kern w:val="2"/>
                      <w:sz w:val="21"/>
                      <w:szCs w:val="21"/>
                    </w:rPr>
                  </w:pPr>
                  <w:r>
                    <w:rPr>
                      <w:rFonts w:hint="default" w:ascii="Times New Roman" w:hAnsi="Times New Roman" w:eastAsia="宋体" w:cs="Times New Roman"/>
                      <w:color w:val="000000"/>
                      <w:kern w:val="0"/>
                      <w:sz w:val="21"/>
                      <w:szCs w:val="21"/>
                      <w:lang w:val="en-US" w:eastAsia="zh-CN" w:bidi="ar"/>
                    </w:rPr>
                    <w:t>侵入途径：眼睛、皮肤、吸入；急性影响：气体吸入武器可能会引起上呼吸道刺激；眼睛可能会引起轻微刺激；皮肤长期接触可能会引起脱脂；吞食未知；由于长期接触会使皮肤或呼吸道疾病的人症状加重。</w:t>
                  </w:r>
                </w:p>
              </w:tc>
            </w:tr>
            <w:tr w14:paraId="49F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B074D84">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毒性危害</w:t>
                  </w:r>
                </w:p>
              </w:tc>
              <w:tc>
                <w:tcPr>
                  <w:tcW w:w="7208" w:type="dxa"/>
                </w:tcPr>
                <w:p w14:paraId="6FF75D88">
                  <w:pPr>
                    <w:keepNext w:val="0"/>
                    <w:keepLines w:val="0"/>
                    <w:widowControl/>
                    <w:suppressLineNumbers w:val="0"/>
                    <w:jc w:val="left"/>
                    <w:rPr>
                      <w:rFonts w:hint="default" w:ascii="Times New Roman" w:hAnsi="Times New Roman" w:cs="Times New Roman"/>
                      <w:kern w:val="2"/>
                      <w:sz w:val="21"/>
                      <w:szCs w:val="21"/>
                    </w:rPr>
                  </w:pPr>
                  <w:r>
                    <w:rPr>
                      <w:rFonts w:hint="default" w:ascii="Times New Roman" w:hAnsi="Times New Roman" w:eastAsia="宋体" w:cs="Times New Roman"/>
                      <w:color w:val="000000"/>
                      <w:kern w:val="0"/>
                      <w:sz w:val="21"/>
                      <w:szCs w:val="21"/>
                      <w:lang w:val="en-US" w:eastAsia="zh-CN" w:bidi="ar"/>
                    </w:rPr>
                    <w:t>急性毒性数据无，低毒</w:t>
                  </w:r>
                  <w:r>
                    <w:rPr>
                      <w:rFonts w:hint="default" w:ascii="Times New Roman" w:hAnsi="Times New Roman" w:cs="Times New Roman"/>
                      <w:color w:val="000000"/>
                      <w:kern w:val="0"/>
                      <w:sz w:val="21"/>
                      <w:szCs w:val="21"/>
                      <w:lang w:val="en-US" w:eastAsia="zh-CN" w:bidi="ar"/>
                    </w:rPr>
                    <w:t>。</w:t>
                  </w:r>
                </w:p>
              </w:tc>
            </w:tr>
            <w:tr w14:paraId="3683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E3DCCD2">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b/>
                      <w:bCs/>
                      <w:kern w:val="2"/>
                      <w:sz w:val="21"/>
                      <w:szCs w:val="21"/>
                      <w:lang w:val="en-US" w:eastAsia="zh-CN"/>
                    </w:rPr>
                    <w:t>物质名称</w:t>
                  </w:r>
                </w:p>
              </w:tc>
              <w:tc>
                <w:tcPr>
                  <w:tcW w:w="7208" w:type="dxa"/>
                  <w:vAlign w:val="top"/>
                </w:tcPr>
                <w:p w14:paraId="7EDE241D">
                  <w:pPr>
                    <w:pStyle w:val="13"/>
                    <w:spacing w:line="400" w:lineRule="exact"/>
                    <w:ind w:firstLine="0"/>
                    <w:jc w:val="center"/>
                    <w:rPr>
                      <w:rFonts w:hint="default" w:ascii="Times New Roman" w:hAnsi="Times New Roman" w:cs="Times New Roman"/>
                      <w:b/>
                      <w:bCs/>
                      <w:kern w:val="2"/>
                      <w:sz w:val="21"/>
                      <w:szCs w:val="21"/>
                      <w:lang w:val="en-US" w:eastAsia="zh-CN"/>
                    </w:rPr>
                  </w:pPr>
                  <w:r>
                    <w:rPr>
                      <w:rFonts w:hint="eastAsia" w:ascii="Times New Roman" w:hAnsi="Times New Roman" w:cs="Times New Roman"/>
                      <w:b/>
                      <w:bCs/>
                      <w:kern w:val="2"/>
                      <w:sz w:val="21"/>
                      <w:szCs w:val="21"/>
                      <w:lang w:val="en-US" w:eastAsia="zh-CN"/>
                    </w:rPr>
                    <w:t>乙醇</w:t>
                  </w:r>
                </w:p>
              </w:tc>
            </w:tr>
            <w:tr w14:paraId="5CCD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12B0B9F">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理化性质</w:t>
                  </w:r>
                </w:p>
              </w:tc>
              <w:tc>
                <w:tcPr>
                  <w:tcW w:w="7208" w:type="dxa"/>
                  <w:vAlign w:val="center"/>
                </w:tcPr>
                <w:p w14:paraId="051CDA30">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无色液体，有酒香；与水混溶，可混溶于醚、氯仿、甘油等多数有机溶剂；用于制酒工业、有机合成、消毒以用作溶剂</w:t>
                  </w:r>
                </w:p>
              </w:tc>
            </w:tr>
            <w:tr w14:paraId="4CFC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D656ADA">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健康危害</w:t>
                  </w:r>
                </w:p>
              </w:tc>
              <w:tc>
                <w:tcPr>
                  <w:tcW w:w="7208" w:type="dxa"/>
                  <w:vAlign w:val="center"/>
                </w:tcPr>
                <w:p w14:paraId="0380049D">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侵入途径：吸入、食入、经皮 吸收。健康危害：本品为中枢 神经系统抑制剂。首先引起兴 奋，随后抑制。急性中毒：急性中毒多发生于口服。</w:t>
                  </w:r>
                </w:p>
              </w:tc>
            </w:tr>
            <w:tr w14:paraId="6B0C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F7A2624">
                  <w:pPr>
                    <w:pStyle w:val="13"/>
                    <w:spacing w:line="400" w:lineRule="exact"/>
                    <w:ind w:firstLine="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毒性危害</w:t>
                  </w:r>
                </w:p>
              </w:tc>
              <w:tc>
                <w:tcPr>
                  <w:tcW w:w="7208" w:type="dxa"/>
                  <w:vAlign w:val="center"/>
                </w:tcPr>
                <w:p w14:paraId="53182E0B">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毒性：属微毒类。急性毒性：LD507060mg/kg(兔经口)</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7340mg/kg(兔经皮);</w:t>
                  </w:r>
                </w:p>
                <w:p w14:paraId="67B0D35D">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LC5037620mg/m³</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10小时(大鼠吸入)</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人吸入4.3mg/L×50分钟，面部发热，四肢发凉，头痛；人吸入2.6mg/L×39分钟，头痛，无后作用。</w:t>
                  </w:r>
                </w:p>
              </w:tc>
            </w:tr>
            <w:tr w14:paraId="1DC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5915F20">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kern w:val="2"/>
                      <w:sz w:val="21"/>
                      <w:szCs w:val="21"/>
                      <w:lang w:val="en-US" w:eastAsia="zh-CN"/>
                    </w:rPr>
                    <w:t>物质名称</w:t>
                  </w:r>
                </w:p>
              </w:tc>
              <w:tc>
                <w:tcPr>
                  <w:tcW w:w="7208" w:type="dxa"/>
                </w:tcPr>
                <w:p w14:paraId="0C4FB165">
                  <w:pPr>
                    <w:pStyle w:val="13"/>
                    <w:spacing w:line="400" w:lineRule="exact"/>
                    <w:ind w:firstLine="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b/>
                      <w:bCs/>
                      <w:kern w:val="2"/>
                      <w:sz w:val="21"/>
                      <w:szCs w:val="21"/>
                      <w:lang w:val="en-US" w:eastAsia="zh-CN"/>
                    </w:rPr>
                    <w:t>盐酸</w:t>
                  </w:r>
                </w:p>
              </w:tc>
            </w:tr>
            <w:tr w14:paraId="2EEF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994A1CB">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理化性质</w:t>
                  </w:r>
                </w:p>
              </w:tc>
              <w:tc>
                <w:tcPr>
                  <w:tcW w:w="7208" w:type="dxa"/>
                </w:tcPr>
                <w:p w14:paraId="2B12C19B">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无色或微黄色发烟液体，有刺鼻的酸味溶点℃:-114.8(纯)沸点℃:108.6(20%)</w:t>
                  </w:r>
                </w:p>
                <w:p w14:paraId="7DEC08DF">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溶解性：与水混溶，溶于碱液</w:t>
                  </w:r>
                  <w:r>
                    <w:rPr>
                      <w:rFonts w:hint="eastAsia" w:ascii="Times New Roman" w:hAnsi="Times New Roman" w:eastAsia="宋体" w:cs="Times New Roman"/>
                      <w:color w:val="000000"/>
                      <w:kern w:val="0"/>
                      <w:sz w:val="21"/>
                      <w:szCs w:val="21"/>
                      <w:lang w:val="en-US" w:eastAsia="zh-CN" w:bidi="ar"/>
                    </w:rPr>
                    <w:t>。</w:t>
                  </w:r>
                </w:p>
              </w:tc>
            </w:tr>
            <w:tr w14:paraId="540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3" w:type="dxa"/>
                  <w:vAlign w:val="center"/>
                </w:tcPr>
                <w:p w14:paraId="1BCF8007">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健康危害</w:t>
                  </w:r>
                </w:p>
              </w:tc>
              <w:tc>
                <w:tcPr>
                  <w:tcW w:w="7208" w:type="dxa"/>
                </w:tcPr>
                <w:p w14:paraId="297A3CBA">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能与一些活性金属粉末发生反应，放出氢气。遇氰化物能产生剧毒的氰化氢气体。与碱发生 中合反应，并放出大量的热</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具有较强的腐蚀性</w:t>
                  </w:r>
                </w:p>
              </w:tc>
            </w:tr>
            <w:tr w14:paraId="551D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02E4C4F">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毒性危害</w:t>
                  </w:r>
                </w:p>
              </w:tc>
              <w:tc>
                <w:tcPr>
                  <w:tcW w:w="7208" w:type="dxa"/>
                </w:tcPr>
                <w:p w14:paraId="31E0113A">
                  <w:pPr>
                    <w:keepNext w:val="0"/>
                    <w:keepLines w:val="0"/>
                    <w:widowControl/>
                    <w:suppressLineNumbers w:val="0"/>
                    <w:jc w:val="left"/>
                    <w:rPr>
                      <w:rFonts w:hint="default" w:ascii="Times New Roman" w:hAnsi="Times New Roman" w:cs="Times New Roman"/>
                      <w:kern w:val="2"/>
                      <w:sz w:val="21"/>
                      <w:szCs w:val="21"/>
                    </w:rPr>
                  </w:pP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tc>
            </w:tr>
            <w:tr w14:paraId="0879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0EFC26F">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kern w:val="2"/>
                      <w:sz w:val="21"/>
                      <w:szCs w:val="21"/>
                      <w:lang w:val="en-US" w:eastAsia="zh-CN"/>
                    </w:rPr>
                    <w:t>物质名称</w:t>
                  </w:r>
                </w:p>
              </w:tc>
              <w:tc>
                <w:tcPr>
                  <w:tcW w:w="7208" w:type="dxa"/>
                </w:tcPr>
                <w:p w14:paraId="28D18CC0">
                  <w:pPr>
                    <w:pStyle w:val="13"/>
                    <w:spacing w:line="400" w:lineRule="exact"/>
                    <w:ind w:firstLine="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b/>
                      <w:bCs/>
                      <w:kern w:val="2"/>
                      <w:sz w:val="21"/>
                      <w:szCs w:val="21"/>
                      <w:lang w:val="en-US" w:eastAsia="zh-CN"/>
                    </w:rPr>
                    <w:t>硫酸</w:t>
                  </w:r>
                </w:p>
              </w:tc>
            </w:tr>
            <w:tr w14:paraId="72F8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4168D5C">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理化性质</w:t>
                  </w:r>
                </w:p>
              </w:tc>
              <w:tc>
                <w:tcPr>
                  <w:tcW w:w="7208" w:type="dxa"/>
                </w:tcPr>
                <w:p w14:paraId="1787D58F">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无色吸水性粘稠液体液体，密度1.8g/cm³</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熔点-32℃</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沸点280℃。</w:t>
                  </w:r>
                </w:p>
              </w:tc>
            </w:tr>
            <w:tr w14:paraId="4AFB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8DFEE20">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健康危害</w:t>
                  </w:r>
                </w:p>
              </w:tc>
              <w:tc>
                <w:tcPr>
                  <w:tcW w:w="7208" w:type="dxa"/>
                </w:tcPr>
                <w:p w14:paraId="4B1E4678">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为强氧化剂，与可燃性、还原性物质反应剧烈，遇金属能产生可燃性氢气，溶解水中时可 产生大量热，能是有机物碳化而损坏，腐蚀眼睛、皮肤和呼吸道粘膜，吸入烟气会发生肺水肿。</w:t>
                  </w:r>
                </w:p>
              </w:tc>
            </w:tr>
            <w:tr w14:paraId="6FDD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992E9FB">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毒性危害</w:t>
                  </w:r>
                </w:p>
              </w:tc>
              <w:tc>
                <w:tcPr>
                  <w:tcW w:w="7208" w:type="dxa"/>
                </w:tcPr>
                <w:p w14:paraId="62EDD56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LDso:2140mg/kg(大鼠经口) LD₅o:510mg/m³</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2小时(大 鼠吸入);320mg/m³</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2小时(小鼠吸入)</w:t>
                  </w:r>
                  <w:r>
                    <w:rPr>
                      <w:rFonts w:hint="eastAsia" w:ascii="Times New Roman" w:hAnsi="Times New Roman" w:eastAsia="宋体" w:cs="Times New Roman"/>
                      <w:color w:val="000000"/>
                      <w:kern w:val="0"/>
                      <w:sz w:val="21"/>
                      <w:szCs w:val="21"/>
                      <w:lang w:val="en-US" w:eastAsia="zh-CN" w:bidi="ar"/>
                    </w:rPr>
                    <w:t>。</w:t>
                  </w:r>
                </w:p>
              </w:tc>
            </w:tr>
            <w:tr w14:paraId="2A77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B89318D">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kern w:val="2"/>
                      <w:sz w:val="21"/>
                      <w:szCs w:val="21"/>
                      <w:lang w:val="en-US" w:eastAsia="zh-CN"/>
                    </w:rPr>
                    <w:t>物质名称</w:t>
                  </w:r>
                </w:p>
              </w:tc>
              <w:tc>
                <w:tcPr>
                  <w:tcW w:w="7208" w:type="dxa"/>
                  <w:vAlign w:val="top"/>
                </w:tcPr>
                <w:p w14:paraId="73DB59D9">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b/>
                      <w:bCs/>
                      <w:kern w:val="2"/>
                      <w:sz w:val="21"/>
                      <w:szCs w:val="21"/>
                      <w:lang w:val="en-US" w:eastAsia="zh-CN"/>
                    </w:rPr>
                    <w:t>氢氧化钡</w:t>
                  </w:r>
                </w:p>
              </w:tc>
            </w:tr>
            <w:tr w14:paraId="3EBC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8B5BC41">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理化性质</w:t>
                  </w:r>
                </w:p>
              </w:tc>
              <w:tc>
                <w:tcPr>
                  <w:tcW w:w="7208" w:type="dxa"/>
                  <w:vAlign w:val="top"/>
                </w:tcPr>
                <w:p w14:paraId="089D7744">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val="0"/>
                      <w:bCs/>
                      <w:color w:val="auto"/>
                      <w:szCs w:val="21"/>
                      <w:lang w:val="en-US" w:eastAsia="zh-CN"/>
                    </w:rPr>
                    <w:t>无色透明结晶或白色粉末，可溶于水和甲醇，微溶于乙醇，几乎不溶于丙酮，相对密度2.188，熔点78℃</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能与一些活性金属粉末发生反应，放出氢气。遇氰化物能产生剧毒的氰化氢气体。与碱发生中合反应，并放出大量的热。具有较强的腐蚀性</w:t>
                  </w:r>
                </w:p>
              </w:tc>
            </w:tr>
            <w:tr w14:paraId="2195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2BE4D6C">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健康危害</w:t>
                  </w:r>
                </w:p>
              </w:tc>
              <w:tc>
                <w:tcPr>
                  <w:tcW w:w="7208" w:type="dxa"/>
                  <w:vAlign w:val="top"/>
                </w:tcPr>
                <w:p w14:paraId="6DDF7D03">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口服后急性中毒表现为恶心、呕吐、腹痛、腹泻、脉缓、进行性肌麻痹、心律紊乱、血钾明显降低等。可因心律紊乱和呼吸麻痹而死亡。吸入烟尘可引起中毒，但消化道症状不明显。慢性影响：长期接触钡化合物，可有无力、气促、口腔黏膜肿胀糜烂、鼻炎、结膜炎、腹泻、心动过速、压增增高、脱发等。</w:t>
                  </w:r>
                </w:p>
              </w:tc>
            </w:tr>
            <w:tr w14:paraId="5F0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23" w:type="dxa"/>
                  <w:vAlign w:val="center"/>
                </w:tcPr>
                <w:p w14:paraId="78185FDC">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毒性危害</w:t>
                  </w:r>
                </w:p>
              </w:tc>
              <w:tc>
                <w:tcPr>
                  <w:tcW w:w="7208" w:type="dxa"/>
                  <w:vAlign w:val="top"/>
                </w:tcPr>
                <w:p w14:paraId="1A0199FD">
                  <w:pPr>
                    <w:keepNext w:val="0"/>
                    <w:keepLines w:val="0"/>
                    <w:widowControl/>
                    <w:suppressLineNumbers w:val="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color w:val="auto"/>
                      <w:szCs w:val="21"/>
                      <w:lang w:val="en-US" w:eastAsia="zh-CN"/>
                    </w:rPr>
                    <w:t>LD50：255mg/kg</w:t>
                  </w:r>
                </w:p>
              </w:tc>
            </w:tr>
            <w:tr w14:paraId="172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F3BC8D5">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kern w:val="2"/>
                      <w:sz w:val="21"/>
                      <w:szCs w:val="21"/>
                      <w:lang w:val="en-US" w:eastAsia="zh-CN"/>
                    </w:rPr>
                    <w:t>物质名称</w:t>
                  </w:r>
                </w:p>
              </w:tc>
              <w:tc>
                <w:tcPr>
                  <w:tcW w:w="7208" w:type="dxa"/>
                  <w:vAlign w:val="top"/>
                </w:tcPr>
                <w:p w14:paraId="30AE7E80">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重铬酸钾</w:t>
                  </w:r>
                </w:p>
              </w:tc>
            </w:tr>
            <w:tr w14:paraId="3B8F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4C62CF2">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理化性质</w:t>
                  </w:r>
                </w:p>
              </w:tc>
              <w:tc>
                <w:tcPr>
                  <w:tcW w:w="7208" w:type="dxa"/>
                  <w:vAlign w:val="top"/>
                </w:tcPr>
                <w:p w14:paraId="44CA9BCA">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val="0"/>
                      <w:bCs/>
                      <w:color w:val="auto"/>
                      <w:szCs w:val="21"/>
                      <w:lang w:val="en-US" w:eastAsia="zh-CN"/>
                    </w:rPr>
                    <w:t>桔红色结晶，溶于水，不溶于乙醇，分子量294.21，熔点398℃，密度2.68</w:t>
                  </w:r>
                </w:p>
              </w:tc>
            </w:tr>
            <w:tr w14:paraId="6D68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C0751D5">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健康危害</w:t>
                  </w:r>
                </w:p>
              </w:tc>
              <w:tc>
                <w:tcPr>
                  <w:tcW w:w="7208" w:type="dxa"/>
                  <w:vAlign w:val="top"/>
                </w:tcPr>
                <w:p w14:paraId="04720DB4">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急性中毒：吸入后可惹起急性呼吸道刺激症状、鼻出血、声音沙哑、鼻粘膜萎缩，有时出现哮喘。重者可发生化学性肺炎。口服可刺激和腐化消化道，惹起恶心、呕吐、腹痛、血便等，重者出现呼吸困难、休克、肝伤害及急性肾功能衰竭等。慢性影响：有接触性皮痒、鼻炎、鼻中隔穿孔及呼吸道炎症等。</w:t>
                  </w:r>
                </w:p>
              </w:tc>
            </w:tr>
            <w:tr w14:paraId="1043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F1EC65D">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毒性危害</w:t>
                  </w:r>
                </w:p>
              </w:tc>
              <w:tc>
                <w:tcPr>
                  <w:tcW w:w="7208" w:type="dxa"/>
                  <w:vAlign w:val="top"/>
                </w:tcPr>
                <w:p w14:paraId="1F99FE33">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color w:val="auto"/>
                      <w:szCs w:val="21"/>
                      <w:lang w:val="en-US" w:eastAsia="zh-CN"/>
                    </w:rPr>
                    <w:t>LD50：190mg/kg</w:t>
                  </w:r>
                </w:p>
              </w:tc>
            </w:tr>
            <w:tr w14:paraId="252E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6B73C2C">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kern w:val="2"/>
                      <w:sz w:val="21"/>
                      <w:szCs w:val="21"/>
                      <w:lang w:val="en-US" w:eastAsia="zh-CN"/>
                    </w:rPr>
                    <w:t>物质名称</w:t>
                  </w:r>
                </w:p>
              </w:tc>
              <w:tc>
                <w:tcPr>
                  <w:tcW w:w="7208" w:type="dxa"/>
                  <w:vAlign w:val="top"/>
                </w:tcPr>
                <w:p w14:paraId="580CB311">
                  <w:pPr>
                    <w:pStyle w:val="13"/>
                    <w:spacing w:line="40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b/>
                      <w:bCs/>
                      <w:kern w:val="2"/>
                      <w:sz w:val="21"/>
                      <w:szCs w:val="21"/>
                      <w:lang w:val="en-US" w:eastAsia="zh-CN"/>
                    </w:rPr>
                    <w:t>白磷</w:t>
                  </w:r>
                </w:p>
              </w:tc>
            </w:tr>
            <w:tr w14:paraId="579D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9951B11">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理化性质</w:t>
                  </w:r>
                </w:p>
              </w:tc>
              <w:tc>
                <w:tcPr>
                  <w:tcW w:w="7208" w:type="dxa"/>
                  <w:vAlign w:val="top"/>
                </w:tcPr>
                <w:p w14:paraId="124823D7">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val="0"/>
                      <w:bCs/>
                      <w:color w:val="auto"/>
                      <w:szCs w:val="21"/>
                      <w:lang w:val="en-US" w:eastAsia="zh-CN"/>
                    </w:rPr>
                    <w:t>无色至黄色蜡状固体，有蒜臭味，在暗处发淡绿色磷光，不溶于水，微溶于苯氯仿，易溶于二硫化碳，分子量123.90，熔点290℃，密度4.77</w:t>
                  </w:r>
                  <w:r>
                    <w:rPr>
                      <w:rFonts w:hint="default" w:ascii="Times New Roman" w:hAnsi="Times New Roman" w:eastAsia="宋体" w:cs="Times New Roman"/>
                      <w:color w:val="000000"/>
                      <w:kern w:val="0"/>
                      <w:sz w:val="21"/>
                      <w:szCs w:val="21"/>
                      <w:lang w:val="en-US" w:eastAsia="zh-CN" w:bidi="ar"/>
                    </w:rPr>
                    <w:t xml:space="preserve"> </w:t>
                  </w:r>
                </w:p>
              </w:tc>
            </w:tr>
            <w:tr w14:paraId="3E9C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1AA4FD7">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健康危害</w:t>
                  </w:r>
                </w:p>
              </w:tc>
              <w:tc>
                <w:tcPr>
                  <w:tcW w:w="7208" w:type="dxa"/>
                  <w:vAlign w:val="top"/>
                </w:tcPr>
                <w:p w14:paraId="2C7DB196">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急性吸入中毒表现有呼吸道刺激症状、头痛、头晕、全身无力、呕吐、心动过缓、上腹疼痛、黄疸、肝肿大。重症出现急性肝坏死、中毒性肺水肿等。口服中毒出现口腔溃烂、急性肠胃炎，甚至发生食道、胃穿孔。数天后出现肝、肾损害，重者发生中毒性肝病、肾损害、急性溶血等，以致死亡。慢性中毒：神经衰弱综合征、消化功能紊乱、中毒性肝病。引起骨骼损害，尤以下颚骨显著，后期出现下颚骨坏死及齿槽萎缩。</w:t>
                  </w:r>
                </w:p>
              </w:tc>
            </w:tr>
            <w:tr w14:paraId="5FB7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B55FD78">
                  <w:pPr>
                    <w:pStyle w:val="13"/>
                    <w:spacing w:line="40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rPr>
                    <w:t>毒性危害</w:t>
                  </w:r>
                </w:p>
              </w:tc>
              <w:tc>
                <w:tcPr>
                  <w:tcW w:w="7208" w:type="dxa"/>
                  <w:vAlign w:val="top"/>
                </w:tcPr>
                <w:p w14:paraId="62D2C87F">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color w:val="auto"/>
                      <w:szCs w:val="21"/>
                      <w:lang w:val="en-US" w:eastAsia="zh-CN"/>
                    </w:rPr>
                    <w:t>LD50：3.03mg/kg（大鼠经口）</w:t>
                  </w:r>
                </w:p>
              </w:tc>
            </w:tr>
          </w:tbl>
          <w:p w14:paraId="59455FBE">
            <w:pPr>
              <w:pStyle w:val="13"/>
              <w:spacing w:line="500" w:lineRule="exact"/>
              <w:ind w:firstLine="482"/>
              <w:jc w:val="center"/>
              <w:rPr>
                <w:rFonts w:hint="default" w:ascii="Times New Roman" w:eastAsia="宋体" w:cs="Times New Roman"/>
                <w:b/>
                <w:sz w:val="24"/>
                <w:szCs w:val="24"/>
                <w:lang w:val="en-US" w:eastAsia="zh-CN"/>
              </w:rPr>
            </w:pPr>
            <w:r>
              <w:rPr>
                <w:rFonts w:hint="eastAsia" w:ascii="Times New Roman" w:eastAsia="宋体" w:cs="Times New Roman"/>
                <w:b/>
                <w:sz w:val="24"/>
                <w:szCs w:val="24"/>
                <w:lang w:val="en-US" w:eastAsia="zh-CN"/>
              </w:rPr>
              <w:t>表4-15  项目危险化学品及危险物质储存情况一览表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89"/>
              <w:gridCol w:w="1687"/>
              <w:gridCol w:w="1653"/>
              <w:gridCol w:w="1557"/>
              <w:gridCol w:w="1758"/>
            </w:tblGrid>
            <w:tr w14:paraId="624B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14:paraId="7532E958">
                  <w:pPr>
                    <w:pStyle w:val="13"/>
                    <w:spacing w:line="400" w:lineRule="exact"/>
                    <w:ind w:firstLine="0"/>
                    <w:jc w:val="center"/>
                    <w:rPr>
                      <w:rFonts w:ascii="Times New Roman"/>
                      <w:b/>
                      <w:bCs/>
                      <w:kern w:val="2"/>
                      <w:sz w:val="21"/>
                      <w:szCs w:val="21"/>
                    </w:rPr>
                  </w:pPr>
                  <w:r>
                    <w:rPr>
                      <w:rFonts w:hint="eastAsia" w:ascii="Times New Roman"/>
                      <w:b/>
                      <w:bCs/>
                      <w:kern w:val="2"/>
                      <w:sz w:val="21"/>
                      <w:szCs w:val="21"/>
                    </w:rPr>
                    <w:t>序号</w:t>
                  </w:r>
                </w:p>
              </w:tc>
              <w:tc>
                <w:tcPr>
                  <w:tcW w:w="989" w:type="dxa"/>
                  <w:vAlign w:val="center"/>
                </w:tcPr>
                <w:p w14:paraId="1E316CA0">
                  <w:pPr>
                    <w:pStyle w:val="13"/>
                    <w:spacing w:line="400" w:lineRule="exact"/>
                    <w:ind w:firstLine="0"/>
                    <w:jc w:val="center"/>
                    <w:rPr>
                      <w:rFonts w:hint="default" w:ascii="Times New Roman" w:eastAsia="宋体"/>
                      <w:b/>
                      <w:bCs/>
                      <w:kern w:val="2"/>
                      <w:sz w:val="21"/>
                      <w:szCs w:val="21"/>
                      <w:lang w:val="en-US" w:eastAsia="zh-CN"/>
                    </w:rPr>
                  </w:pPr>
                  <w:r>
                    <w:rPr>
                      <w:rFonts w:hint="eastAsia" w:ascii="Times New Roman"/>
                      <w:b/>
                      <w:bCs/>
                      <w:kern w:val="2"/>
                      <w:sz w:val="21"/>
                      <w:szCs w:val="21"/>
                      <w:lang w:val="en-US" w:eastAsia="zh-CN"/>
                    </w:rPr>
                    <w:t>危险物质</w:t>
                  </w:r>
                </w:p>
              </w:tc>
              <w:tc>
                <w:tcPr>
                  <w:tcW w:w="1687" w:type="dxa"/>
                  <w:vAlign w:val="center"/>
                </w:tcPr>
                <w:p w14:paraId="6E715BC5">
                  <w:pPr>
                    <w:pStyle w:val="13"/>
                    <w:spacing w:line="400" w:lineRule="exact"/>
                    <w:ind w:firstLine="0"/>
                    <w:jc w:val="center"/>
                    <w:rPr>
                      <w:rFonts w:hint="default" w:ascii="Times New Roman" w:hAnsi="Times New Roman" w:eastAsia="宋体"/>
                      <w:b/>
                      <w:bCs/>
                      <w:kern w:val="2"/>
                      <w:sz w:val="21"/>
                      <w:szCs w:val="21"/>
                      <w:lang w:val="en-US" w:eastAsia="zh-CN"/>
                    </w:rPr>
                  </w:pPr>
                  <w:r>
                    <w:rPr>
                      <w:rFonts w:hint="eastAsia" w:ascii="Times New Roman" w:hAnsi="Times New Roman"/>
                      <w:b/>
                      <w:bCs/>
                      <w:kern w:val="2"/>
                      <w:sz w:val="21"/>
                      <w:szCs w:val="21"/>
                      <w:lang w:val="en-US" w:eastAsia="zh-CN"/>
                    </w:rPr>
                    <w:t>储存位置</w:t>
                  </w:r>
                </w:p>
              </w:tc>
              <w:tc>
                <w:tcPr>
                  <w:tcW w:w="1653" w:type="dxa"/>
                  <w:vAlign w:val="center"/>
                </w:tcPr>
                <w:p w14:paraId="21DAFB91">
                  <w:pPr>
                    <w:pStyle w:val="13"/>
                    <w:spacing w:line="400" w:lineRule="exact"/>
                    <w:ind w:firstLine="0"/>
                    <w:jc w:val="center"/>
                    <w:rPr>
                      <w:rFonts w:hint="eastAsia" w:ascii="Times New Roman" w:hAnsi="Times New Roman" w:eastAsia="宋体"/>
                      <w:b/>
                      <w:bCs/>
                      <w:kern w:val="2"/>
                      <w:sz w:val="21"/>
                      <w:szCs w:val="21"/>
                      <w:lang w:val="en-US" w:eastAsia="zh-CN"/>
                    </w:rPr>
                  </w:pPr>
                  <w:r>
                    <w:rPr>
                      <w:rFonts w:hint="eastAsia" w:ascii="Times New Roman" w:hAnsi="Times New Roman"/>
                      <w:b/>
                      <w:bCs/>
                      <w:kern w:val="2"/>
                      <w:sz w:val="21"/>
                      <w:szCs w:val="21"/>
                      <w:lang w:val="en-US" w:eastAsia="zh-CN"/>
                    </w:rPr>
                    <w:t>最大储存量（t）</w:t>
                  </w:r>
                </w:p>
              </w:tc>
              <w:tc>
                <w:tcPr>
                  <w:tcW w:w="1557" w:type="dxa"/>
                  <w:vAlign w:val="center"/>
                </w:tcPr>
                <w:p w14:paraId="03F3FE68">
                  <w:pPr>
                    <w:pStyle w:val="13"/>
                    <w:spacing w:line="400" w:lineRule="exact"/>
                    <w:ind w:firstLine="0"/>
                    <w:jc w:val="center"/>
                    <w:rPr>
                      <w:rFonts w:hint="default" w:ascii="Times New Roman" w:hAnsi="Times New Roman" w:eastAsia="宋体"/>
                      <w:b/>
                      <w:bCs/>
                      <w:kern w:val="2"/>
                      <w:sz w:val="21"/>
                      <w:szCs w:val="21"/>
                      <w:lang w:val="en-US" w:eastAsia="zh-CN"/>
                    </w:rPr>
                  </w:pPr>
                  <w:r>
                    <w:rPr>
                      <w:rFonts w:hint="eastAsia" w:ascii="Times New Roman" w:hAnsi="Times New Roman"/>
                      <w:b/>
                      <w:bCs/>
                      <w:kern w:val="2"/>
                      <w:sz w:val="21"/>
                      <w:szCs w:val="21"/>
                      <w:lang w:val="en-US" w:eastAsia="zh-CN"/>
                    </w:rPr>
                    <w:t>临界量Qi（t）</w:t>
                  </w:r>
                </w:p>
              </w:tc>
              <w:tc>
                <w:tcPr>
                  <w:tcW w:w="1758" w:type="dxa"/>
                  <w:vAlign w:val="center"/>
                </w:tcPr>
                <w:p w14:paraId="2A2BAF65">
                  <w:pPr>
                    <w:pStyle w:val="13"/>
                    <w:spacing w:line="400" w:lineRule="exact"/>
                    <w:ind w:firstLine="0"/>
                    <w:jc w:val="center"/>
                    <w:rPr>
                      <w:rFonts w:hint="default" w:ascii="Times New Roman" w:hAnsi="Times New Roman" w:eastAsia="宋体"/>
                      <w:b/>
                      <w:bCs/>
                      <w:kern w:val="2"/>
                      <w:sz w:val="21"/>
                      <w:szCs w:val="21"/>
                      <w:lang w:val="en-US" w:eastAsia="zh-CN"/>
                    </w:rPr>
                  </w:pPr>
                  <w:r>
                    <w:rPr>
                      <w:rFonts w:hint="eastAsia" w:ascii="Times New Roman" w:hAnsi="Times New Roman"/>
                      <w:b/>
                      <w:bCs/>
                      <w:kern w:val="2"/>
                      <w:sz w:val="21"/>
                      <w:szCs w:val="21"/>
                      <w:lang w:val="en-US" w:eastAsia="zh-CN"/>
                    </w:rPr>
                    <w:t>风险物质数量与临界量比值Q</w:t>
                  </w:r>
                </w:p>
              </w:tc>
            </w:tr>
            <w:tr w14:paraId="7B5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B0F1692">
                  <w:pPr>
                    <w:pStyle w:val="13"/>
                    <w:spacing w:line="400" w:lineRule="exact"/>
                    <w:ind w:firstLine="0"/>
                    <w:jc w:val="center"/>
                    <w:rPr>
                      <w:rFonts w:ascii="Times New Roman"/>
                      <w:kern w:val="2"/>
                      <w:sz w:val="21"/>
                      <w:szCs w:val="21"/>
                    </w:rPr>
                  </w:pPr>
                  <w:r>
                    <w:rPr>
                      <w:rFonts w:hint="eastAsia" w:ascii="Times New Roman"/>
                      <w:kern w:val="2"/>
                      <w:sz w:val="21"/>
                      <w:szCs w:val="21"/>
                    </w:rPr>
                    <w:t>1</w:t>
                  </w:r>
                </w:p>
              </w:tc>
              <w:tc>
                <w:tcPr>
                  <w:tcW w:w="989" w:type="dxa"/>
                  <w:vAlign w:val="center"/>
                </w:tcPr>
                <w:p w14:paraId="05A4C650">
                  <w:pPr>
                    <w:pStyle w:val="13"/>
                    <w:spacing w:line="400" w:lineRule="exact"/>
                    <w:ind w:firstLine="0"/>
                    <w:jc w:val="center"/>
                    <w:rPr>
                      <w:rFonts w:hint="default" w:ascii="Times New Roman" w:eastAsia="宋体"/>
                      <w:kern w:val="2"/>
                      <w:sz w:val="21"/>
                      <w:szCs w:val="21"/>
                      <w:lang w:val="en-US" w:eastAsia="zh-CN"/>
                    </w:rPr>
                  </w:pPr>
                  <w:r>
                    <w:rPr>
                      <w:rFonts w:hint="eastAsia" w:ascii="Times New Roman" w:eastAsia="宋体"/>
                      <w:kern w:val="2"/>
                      <w:sz w:val="21"/>
                      <w:szCs w:val="21"/>
                      <w:lang w:val="en-US" w:eastAsia="zh-CN"/>
                    </w:rPr>
                    <w:t>氢氧化钡</w:t>
                  </w:r>
                </w:p>
              </w:tc>
              <w:tc>
                <w:tcPr>
                  <w:tcW w:w="1687" w:type="dxa"/>
                  <w:vAlign w:val="center"/>
                </w:tcPr>
                <w:p w14:paraId="6B524C6D">
                  <w:pPr>
                    <w:pStyle w:val="13"/>
                    <w:spacing w:line="400" w:lineRule="exact"/>
                    <w:ind w:firstLine="0"/>
                    <w:jc w:val="center"/>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化学实验室药品柜</w:t>
                  </w:r>
                </w:p>
              </w:tc>
              <w:tc>
                <w:tcPr>
                  <w:tcW w:w="1653" w:type="dxa"/>
                  <w:vAlign w:val="center"/>
                </w:tcPr>
                <w:p w14:paraId="0EE60B4F">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0.0001</w:t>
                  </w:r>
                </w:p>
              </w:tc>
              <w:tc>
                <w:tcPr>
                  <w:tcW w:w="1557" w:type="dxa"/>
                  <w:vAlign w:val="center"/>
                </w:tcPr>
                <w:p w14:paraId="06428ED8">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1758" w:type="dxa"/>
                  <w:vAlign w:val="center"/>
                </w:tcPr>
                <w:p w14:paraId="4FDBE10F">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0.000002</w:t>
                  </w:r>
                </w:p>
              </w:tc>
            </w:tr>
            <w:tr w14:paraId="0D79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7" w:type="dxa"/>
                  <w:vAlign w:val="center"/>
                </w:tcPr>
                <w:p w14:paraId="6877D337">
                  <w:pPr>
                    <w:pStyle w:val="13"/>
                    <w:spacing w:line="400" w:lineRule="exact"/>
                    <w:ind w:firstLine="0"/>
                    <w:jc w:val="center"/>
                    <w:rPr>
                      <w:rFonts w:ascii="Times New Roman"/>
                      <w:kern w:val="2"/>
                      <w:sz w:val="21"/>
                      <w:szCs w:val="21"/>
                    </w:rPr>
                  </w:pPr>
                  <w:r>
                    <w:rPr>
                      <w:rFonts w:hint="eastAsia" w:ascii="Times New Roman"/>
                      <w:kern w:val="2"/>
                      <w:sz w:val="21"/>
                      <w:szCs w:val="21"/>
                    </w:rPr>
                    <w:t>2</w:t>
                  </w:r>
                </w:p>
              </w:tc>
              <w:tc>
                <w:tcPr>
                  <w:tcW w:w="989" w:type="dxa"/>
                  <w:vAlign w:val="center"/>
                </w:tcPr>
                <w:p w14:paraId="71C9F8D3">
                  <w:pPr>
                    <w:pStyle w:val="13"/>
                    <w:spacing w:line="400" w:lineRule="exact"/>
                    <w:ind w:firstLine="0"/>
                    <w:jc w:val="center"/>
                    <w:rPr>
                      <w:rFonts w:hint="default" w:ascii="Times New Roman" w:eastAsia="宋体"/>
                      <w:kern w:val="2"/>
                      <w:sz w:val="21"/>
                      <w:szCs w:val="21"/>
                      <w:lang w:val="en-US" w:eastAsia="zh-CN"/>
                    </w:rPr>
                  </w:pPr>
                  <w:r>
                    <w:rPr>
                      <w:rFonts w:hint="eastAsia" w:ascii="Times New Roman" w:eastAsia="宋体"/>
                      <w:kern w:val="2"/>
                      <w:sz w:val="21"/>
                      <w:szCs w:val="21"/>
                      <w:lang w:val="en-US" w:eastAsia="zh-CN"/>
                    </w:rPr>
                    <w:t>盐酸</w:t>
                  </w:r>
                </w:p>
              </w:tc>
              <w:tc>
                <w:tcPr>
                  <w:tcW w:w="1687" w:type="dxa"/>
                  <w:vAlign w:val="center"/>
                </w:tcPr>
                <w:p w14:paraId="723A36F8">
                  <w:pPr>
                    <w:pStyle w:val="13"/>
                    <w:spacing w:line="400" w:lineRule="exact"/>
                    <w:ind w:firstLine="0"/>
                    <w:jc w:val="center"/>
                    <w:rPr>
                      <w:rFonts w:ascii="Times New Roman" w:hAnsi="Times New Roman"/>
                      <w:kern w:val="2"/>
                      <w:sz w:val="21"/>
                      <w:szCs w:val="21"/>
                    </w:rPr>
                  </w:pPr>
                  <w:r>
                    <w:rPr>
                      <w:rFonts w:hint="eastAsia" w:ascii="Times New Roman" w:hAnsi="Times New Roman"/>
                      <w:kern w:val="2"/>
                      <w:sz w:val="21"/>
                      <w:szCs w:val="21"/>
                      <w:lang w:val="en-US" w:eastAsia="zh-CN"/>
                    </w:rPr>
                    <w:t>化学实验室药品柜</w:t>
                  </w:r>
                </w:p>
              </w:tc>
              <w:tc>
                <w:tcPr>
                  <w:tcW w:w="1653" w:type="dxa"/>
                  <w:vAlign w:val="center"/>
                </w:tcPr>
                <w:p w14:paraId="3B6D26DE">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2000ml</w:t>
                  </w:r>
                </w:p>
              </w:tc>
              <w:tc>
                <w:tcPr>
                  <w:tcW w:w="1557" w:type="dxa"/>
                  <w:vAlign w:val="center"/>
                </w:tcPr>
                <w:p w14:paraId="48079976">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1758" w:type="dxa"/>
                  <w:vAlign w:val="center"/>
                </w:tcPr>
                <w:p w14:paraId="381A5AAC">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0.000293</w:t>
                  </w:r>
                </w:p>
              </w:tc>
            </w:tr>
            <w:tr w14:paraId="541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B19B99E">
                  <w:pPr>
                    <w:pStyle w:val="13"/>
                    <w:spacing w:line="400" w:lineRule="exact"/>
                    <w:ind w:firstLine="0"/>
                    <w:jc w:val="center"/>
                    <w:rPr>
                      <w:rFonts w:ascii="Times New Roman"/>
                      <w:kern w:val="2"/>
                      <w:sz w:val="21"/>
                      <w:szCs w:val="21"/>
                    </w:rPr>
                  </w:pPr>
                  <w:r>
                    <w:rPr>
                      <w:rFonts w:hint="eastAsia" w:ascii="Times New Roman"/>
                      <w:kern w:val="2"/>
                      <w:sz w:val="21"/>
                      <w:szCs w:val="21"/>
                    </w:rPr>
                    <w:t>3</w:t>
                  </w:r>
                </w:p>
              </w:tc>
              <w:tc>
                <w:tcPr>
                  <w:tcW w:w="989" w:type="dxa"/>
                  <w:vAlign w:val="center"/>
                </w:tcPr>
                <w:p w14:paraId="51E93B74">
                  <w:pPr>
                    <w:pStyle w:val="13"/>
                    <w:spacing w:line="400" w:lineRule="exact"/>
                    <w:ind w:firstLine="0"/>
                    <w:jc w:val="center"/>
                    <w:rPr>
                      <w:rFonts w:hint="eastAsia" w:ascii="Times New Roman" w:eastAsia="宋体"/>
                      <w:kern w:val="2"/>
                      <w:sz w:val="21"/>
                      <w:szCs w:val="21"/>
                      <w:lang w:val="en-US" w:eastAsia="zh-CN"/>
                    </w:rPr>
                  </w:pPr>
                  <w:r>
                    <w:rPr>
                      <w:rFonts w:hint="eastAsia" w:eastAsia="宋体"/>
                      <w:lang w:val="en-US" w:eastAsia="zh-CN"/>
                    </w:rPr>
                    <w:t>硫酸</w:t>
                  </w:r>
                </w:p>
              </w:tc>
              <w:tc>
                <w:tcPr>
                  <w:tcW w:w="1687" w:type="dxa"/>
                  <w:vAlign w:val="center"/>
                </w:tcPr>
                <w:p w14:paraId="09276152">
                  <w:pPr>
                    <w:pStyle w:val="13"/>
                    <w:spacing w:line="400" w:lineRule="exact"/>
                    <w:ind w:firstLine="0"/>
                    <w:jc w:val="center"/>
                    <w:rPr>
                      <w:rFonts w:ascii="Times New Roman" w:hAnsi="Times New Roman"/>
                      <w:kern w:val="2"/>
                      <w:sz w:val="21"/>
                      <w:szCs w:val="21"/>
                    </w:rPr>
                  </w:pPr>
                  <w:r>
                    <w:rPr>
                      <w:rFonts w:hint="eastAsia" w:ascii="Times New Roman" w:hAnsi="Times New Roman"/>
                      <w:kern w:val="2"/>
                      <w:sz w:val="21"/>
                      <w:szCs w:val="21"/>
                      <w:lang w:val="en-US" w:eastAsia="zh-CN"/>
                    </w:rPr>
                    <w:t>化学实验室药品柜</w:t>
                  </w:r>
                </w:p>
              </w:tc>
              <w:tc>
                <w:tcPr>
                  <w:tcW w:w="1653" w:type="dxa"/>
                  <w:vAlign w:val="center"/>
                </w:tcPr>
                <w:p w14:paraId="07F3E2FA">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2000ml</w:t>
                  </w:r>
                </w:p>
              </w:tc>
              <w:tc>
                <w:tcPr>
                  <w:tcW w:w="1557" w:type="dxa"/>
                  <w:vAlign w:val="center"/>
                </w:tcPr>
                <w:p w14:paraId="2DB0E3CB">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58" w:type="dxa"/>
                  <w:vAlign w:val="center"/>
                </w:tcPr>
                <w:p w14:paraId="0AAA3FC0">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0.00036</w:t>
                  </w:r>
                </w:p>
              </w:tc>
            </w:tr>
            <w:tr w14:paraId="3D16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A21C1C7">
                  <w:pPr>
                    <w:pStyle w:val="13"/>
                    <w:spacing w:line="400" w:lineRule="exact"/>
                    <w:ind w:firstLine="0"/>
                    <w:jc w:val="center"/>
                    <w:rPr>
                      <w:rFonts w:hint="eastAsia" w:ascii="Times New Roman" w:eastAsia="宋体"/>
                      <w:kern w:val="2"/>
                      <w:sz w:val="21"/>
                      <w:szCs w:val="21"/>
                      <w:lang w:val="en-US" w:eastAsia="zh-CN"/>
                    </w:rPr>
                  </w:pPr>
                  <w:r>
                    <w:rPr>
                      <w:rFonts w:hint="eastAsia" w:ascii="Times New Roman"/>
                      <w:kern w:val="2"/>
                      <w:sz w:val="21"/>
                      <w:szCs w:val="21"/>
                      <w:lang w:val="en-US" w:eastAsia="zh-CN"/>
                    </w:rPr>
                    <w:t>4</w:t>
                  </w:r>
                </w:p>
              </w:tc>
              <w:tc>
                <w:tcPr>
                  <w:tcW w:w="989" w:type="dxa"/>
                  <w:vAlign w:val="center"/>
                </w:tcPr>
                <w:p w14:paraId="58114D68">
                  <w:pPr>
                    <w:pStyle w:val="13"/>
                    <w:spacing w:line="400" w:lineRule="exact"/>
                    <w:ind w:firstLine="0"/>
                    <w:jc w:val="center"/>
                    <w:rPr>
                      <w:rFonts w:hint="default" w:eastAsia="宋体"/>
                      <w:lang w:val="en-US" w:eastAsia="zh-CN"/>
                    </w:rPr>
                  </w:pPr>
                  <w:r>
                    <w:rPr>
                      <w:rFonts w:hint="eastAsia" w:eastAsia="宋体"/>
                      <w:lang w:val="en-US" w:eastAsia="zh-CN"/>
                    </w:rPr>
                    <w:t>重铬酸钾</w:t>
                  </w:r>
                </w:p>
              </w:tc>
              <w:tc>
                <w:tcPr>
                  <w:tcW w:w="1687" w:type="dxa"/>
                  <w:vAlign w:val="center"/>
                </w:tcPr>
                <w:p w14:paraId="1221B9A5">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kern w:val="2"/>
                      <w:sz w:val="21"/>
                      <w:szCs w:val="21"/>
                      <w:lang w:val="en-US" w:eastAsia="zh-CN"/>
                    </w:rPr>
                    <w:t>化学实验室药品柜</w:t>
                  </w:r>
                </w:p>
              </w:tc>
              <w:tc>
                <w:tcPr>
                  <w:tcW w:w="1653" w:type="dxa"/>
                  <w:vAlign w:val="center"/>
                </w:tcPr>
                <w:p w14:paraId="38DFCA27">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0.0001</w:t>
                  </w:r>
                </w:p>
              </w:tc>
              <w:tc>
                <w:tcPr>
                  <w:tcW w:w="1557" w:type="dxa"/>
                  <w:vAlign w:val="center"/>
                </w:tcPr>
                <w:p w14:paraId="5A16AC60">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1758" w:type="dxa"/>
                  <w:vAlign w:val="center"/>
                </w:tcPr>
                <w:p w14:paraId="1CF98662">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0.00002</w:t>
                  </w:r>
                </w:p>
              </w:tc>
            </w:tr>
            <w:tr w14:paraId="40C0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D4D1270">
                  <w:pPr>
                    <w:pStyle w:val="13"/>
                    <w:spacing w:line="400" w:lineRule="exact"/>
                    <w:ind w:firstLine="0"/>
                    <w:jc w:val="center"/>
                    <w:rPr>
                      <w:rFonts w:hint="eastAsia" w:ascii="Times New Roman" w:eastAsia="宋体"/>
                      <w:kern w:val="2"/>
                      <w:sz w:val="21"/>
                      <w:szCs w:val="21"/>
                      <w:lang w:val="en-US" w:eastAsia="zh-CN"/>
                    </w:rPr>
                  </w:pPr>
                  <w:r>
                    <w:rPr>
                      <w:rFonts w:hint="eastAsia" w:ascii="Times New Roman"/>
                      <w:kern w:val="2"/>
                      <w:sz w:val="21"/>
                      <w:szCs w:val="21"/>
                      <w:lang w:val="en-US" w:eastAsia="zh-CN"/>
                    </w:rPr>
                    <w:t>5</w:t>
                  </w:r>
                </w:p>
              </w:tc>
              <w:tc>
                <w:tcPr>
                  <w:tcW w:w="989" w:type="dxa"/>
                  <w:vAlign w:val="center"/>
                </w:tcPr>
                <w:p w14:paraId="73C3B340">
                  <w:pPr>
                    <w:pStyle w:val="13"/>
                    <w:spacing w:line="400" w:lineRule="exact"/>
                    <w:ind w:firstLine="0"/>
                    <w:jc w:val="center"/>
                    <w:rPr>
                      <w:rFonts w:hint="default" w:eastAsia="宋体"/>
                      <w:lang w:val="en-US" w:eastAsia="zh-CN"/>
                    </w:rPr>
                  </w:pPr>
                  <w:r>
                    <w:rPr>
                      <w:rFonts w:hint="eastAsia" w:eastAsia="宋体"/>
                      <w:lang w:val="en-US" w:eastAsia="zh-CN"/>
                    </w:rPr>
                    <w:t>乙醇</w:t>
                  </w:r>
                </w:p>
              </w:tc>
              <w:tc>
                <w:tcPr>
                  <w:tcW w:w="1687" w:type="dxa"/>
                  <w:vAlign w:val="center"/>
                </w:tcPr>
                <w:p w14:paraId="0265CB12">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kern w:val="2"/>
                      <w:sz w:val="21"/>
                      <w:szCs w:val="21"/>
                      <w:lang w:val="en-US" w:eastAsia="zh-CN"/>
                    </w:rPr>
                    <w:t>化学实验室药品柜</w:t>
                  </w:r>
                </w:p>
              </w:tc>
              <w:tc>
                <w:tcPr>
                  <w:tcW w:w="1653" w:type="dxa"/>
                  <w:vAlign w:val="center"/>
                </w:tcPr>
                <w:p w14:paraId="5475C39F">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2000ml</w:t>
                  </w:r>
                </w:p>
              </w:tc>
              <w:tc>
                <w:tcPr>
                  <w:tcW w:w="1557" w:type="dxa"/>
                  <w:vAlign w:val="center"/>
                </w:tcPr>
                <w:p w14:paraId="00590366">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c>
                <w:tcPr>
                  <w:tcW w:w="1758" w:type="dxa"/>
                  <w:vAlign w:val="center"/>
                </w:tcPr>
                <w:p w14:paraId="5BAB2C37">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0.0000036</w:t>
                  </w:r>
                </w:p>
              </w:tc>
            </w:tr>
            <w:tr w14:paraId="5DA3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EAEE509">
                  <w:pPr>
                    <w:pStyle w:val="13"/>
                    <w:spacing w:line="400" w:lineRule="exact"/>
                    <w:ind w:firstLine="0"/>
                    <w:jc w:val="center"/>
                    <w:rPr>
                      <w:rFonts w:hint="eastAsia" w:ascii="Times New Roman" w:eastAsia="宋体"/>
                      <w:kern w:val="2"/>
                      <w:sz w:val="21"/>
                      <w:szCs w:val="21"/>
                      <w:lang w:val="en-US" w:eastAsia="zh-CN"/>
                    </w:rPr>
                  </w:pPr>
                  <w:r>
                    <w:rPr>
                      <w:rFonts w:hint="eastAsia" w:ascii="Times New Roman"/>
                      <w:kern w:val="2"/>
                      <w:sz w:val="21"/>
                      <w:szCs w:val="21"/>
                      <w:lang w:val="en-US" w:eastAsia="zh-CN"/>
                    </w:rPr>
                    <w:t>6</w:t>
                  </w:r>
                </w:p>
              </w:tc>
              <w:tc>
                <w:tcPr>
                  <w:tcW w:w="989" w:type="dxa"/>
                  <w:vAlign w:val="center"/>
                </w:tcPr>
                <w:p w14:paraId="4AA74E7D">
                  <w:pPr>
                    <w:pStyle w:val="13"/>
                    <w:spacing w:line="400" w:lineRule="exact"/>
                    <w:ind w:firstLine="0"/>
                    <w:jc w:val="center"/>
                    <w:rPr>
                      <w:rFonts w:hint="default" w:eastAsia="宋体"/>
                      <w:lang w:val="en-US" w:eastAsia="zh-CN"/>
                    </w:rPr>
                  </w:pPr>
                  <w:r>
                    <w:rPr>
                      <w:rFonts w:hint="eastAsia" w:eastAsia="宋体"/>
                      <w:lang w:val="en-US" w:eastAsia="zh-CN"/>
                    </w:rPr>
                    <w:t>白磷</w:t>
                  </w:r>
                </w:p>
              </w:tc>
              <w:tc>
                <w:tcPr>
                  <w:tcW w:w="1687" w:type="dxa"/>
                  <w:vAlign w:val="center"/>
                </w:tcPr>
                <w:p w14:paraId="296A7B56">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kern w:val="2"/>
                      <w:sz w:val="21"/>
                      <w:szCs w:val="21"/>
                      <w:lang w:val="en-US" w:eastAsia="zh-CN"/>
                    </w:rPr>
                    <w:t>化学实验室药品柜</w:t>
                  </w:r>
                </w:p>
              </w:tc>
              <w:tc>
                <w:tcPr>
                  <w:tcW w:w="1653" w:type="dxa"/>
                  <w:vAlign w:val="center"/>
                </w:tcPr>
                <w:p w14:paraId="03F674F0">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0.0001</w:t>
                  </w:r>
                </w:p>
              </w:tc>
              <w:tc>
                <w:tcPr>
                  <w:tcW w:w="1557" w:type="dxa"/>
                  <w:vAlign w:val="center"/>
                </w:tcPr>
                <w:p w14:paraId="32E17A3D">
                  <w:pPr>
                    <w:pStyle w:val="13"/>
                    <w:spacing w:line="400" w:lineRule="exact"/>
                    <w:ind w:firstLine="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758" w:type="dxa"/>
                  <w:vAlign w:val="center"/>
                </w:tcPr>
                <w:p w14:paraId="7F1DCDA3">
                  <w:pPr>
                    <w:pStyle w:val="13"/>
                    <w:spacing w:line="400" w:lineRule="exact"/>
                    <w:ind w:firstLine="0"/>
                    <w:jc w:val="center"/>
                    <w:rPr>
                      <w:rFonts w:hint="eastAsia" w:ascii="Times New Roman" w:hAnsi="Times New Roman" w:eastAsia="宋体" w:cs="Times New Roman"/>
                      <w:sz w:val="21"/>
                      <w:szCs w:val="21"/>
                      <w:lang w:val="en-US" w:eastAsia="en-US"/>
                    </w:rPr>
                  </w:pPr>
                  <w:r>
                    <w:rPr>
                      <w:rFonts w:hint="eastAsia" w:ascii="Times New Roman" w:hAnsi="Times New Roman" w:eastAsia="宋体" w:cs="Times New Roman"/>
                      <w:sz w:val="21"/>
                      <w:szCs w:val="21"/>
                      <w:lang w:val="en-US" w:eastAsia="zh-CN"/>
                    </w:rPr>
                    <w:t>0.00002</w:t>
                  </w:r>
                </w:p>
              </w:tc>
            </w:tr>
            <w:tr w14:paraId="40F0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776FD8D">
                  <w:pPr>
                    <w:pStyle w:val="13"/>
                    <w:spacing w:line="400" w:lineRule="exact"/>
                    <w:ind w:firstLine="0"/>
                    <w:jc w:val="center"/>
                    <w:rPr>
                      <w:rFonts w:hint="eastAsia" w:ascii="Times New Roman" w:eastAsia="宋体"/>
                      <w:kern w:val="2"/>
                      <w:sz w:val="21"/>
                      <w:szCs w:val="21"/>
                      <w:lang w:val="en-US" w:eastAsia="zh-CN"/>
                    </w:rPr>
                  </w:pPr>
                  <w:r>
                    <w:rPr>
                      <w:rFonts w:hint="eastAsia" w:ascii="Times New Roman"/>
                      <w:kern w:val="2"/>
                      <w:sz w:val="21"/>
                      <w:szCs w:val="21"/>
                      <w:lang w:val="en-US" w:eastAsia="zh-CN"/>
                    </w:rPr>
                    <w:t>7</w:t>
                  </w:r>
                </w:p>
              </w:tc>
              <w:tc>
                <w:tcPr>
                  <w:tcW w:w="989" w:type="dxa"/>
                  <w:vAlign w:val="center"/>
                </w:tcPr>
                <w:p w14:paraId="4F414363">
                  <w:pPr>
                    <w:pStyle w:val="13"/>
                    <w:spacing w:line="400" w:lineRule="exact"/>
                    <w:ind w:firstLine="0"/>
                    <w:jc w:val="center"/>
                    <w:rPr>
                      <w:rFonts w:hint="default" w:eastAsia="宋体"/>
                      <w:lang w:val="en-US" w:eastAsia="zh-CN"/>
                    </w:rPr>
                  </w:pPr>
                  <w:r>
                    <w:rPr>
                      <w:rFonts w:hint="eastAsia" w:eastAsia="宋体"/>
                      <w:lang w:val="en-US" w:eastAsia="zh-CN"/>
                    </w:rPr>
                    <w:t>废机油</w:t>
                  </w:r>
                </w:p>
              </w:tc>
              <w:tc>
                <w:tcPr>
                  <w:tcW w:w="1687" w:type="dxa"/>
                  <w:vAlign w:val="center"/>
                </w:tcPr>
                <w:p w14:paraId="41F55E0F">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危废暂存间</w:t>
                  </w:r>
                </w:p>
              </w:tc>
              <w:tc>
                <w:tcPr>
                  <w:tcW w:w="1653" w:type="dxa"/>
                  <w:vAlign w:val="center"/>
                </w:tcPr>
                <w:p w14:paraId="3EFD45BF">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0.001</w:t>
                  </w:r>
                </w:p>
              </w:tc>
              <w:tc>
                <w:tcPr>
                  <w:tcW w:w="1557" w:type="dxa"/>
                  <w:vAlign w:val="center"/>
                </w:tcPr>
                <w:p w14:paraId="10EB3D3D">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2500</w:t>
                  </w:r>
                </w:p>
              </w:tc>
              <w:tc>
                <w:tcPr>
                  <w:tcW w:w="1758" w:type="dxa"/>
                  <w:vAlign w:val="center"/>
                </w:tcPr>
                <w:p w14:paraId="427A73C1">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0.0000004</w:t>
                  </w:r>
                </w:p>
              </w:tc>
            </w:tr>
            <w:tr w14:paraId="7679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84BC033">
                  <w:pPr>
                    <w:pStyle w:val="13"/>
                    <w:spacing w:line="400" w:lineRule="exact"/>
                    <w:ind w:firstLine="0"/>
                    <w:jc w:val="center"/>
                    <w:rPr>
                      <w:rFonts w:hint="default" w:ascii="Times New Roman"/>
                      <w:kern w:val="2"/>
                      <w:sz w:val="21"/>
                      <w:szCs w:val="21"/>
                      <w:lang w:val="en-US" w:eastAsia="zh-CN"/>
                    </w:rPr>
                  </w:pPr>
                  <w:r>
                    <w:rPr>
                      <w:rFonts w:hint="eastAsia" w:ascii="Times New Roman"/>
                      <w:kern w:val="2"/>
                      <w:sz w:val="21"/>
                      <w:szCs w:val="21"/>
                      <w:lang w:val="en-US" w:eastAsia="zh-CN"/>
                    </w:rPr>
                    <w:t>8</w:t>
                  </w:r>
                </w:p>
              </w:tc>
              <w:tc>
                <w:tcPr>
                  <w:tcW w:w="989" w:type="dxa"/>
                  <w:vAlign w:val="center"/>
                </w:tcPr>
                <w:p w14:paraId="6E21F7BA">
                  <w:pPr>
                    <w:pStyle w:val="13"/>
                    <w:spacing w:line="400" w:lineRule="exact"/>
                    <w:ind w:firstLine="0"/>
                    <w:jc w:val="center"/>
                    <w:rPr>
                      <w:rFonts w:hint="default" w:eastAsia="宋体"/>
                      <w:lang w:val="en-US" w:eastAsia="zh-CN"/>
                    </w:rPr>
                  </w:pPr>
                  <w:r>
                    <w:rPr>
                      <w:rFonts w:hint="eastAsia" w:eastAsia="宋体"/>
                      <w:lang w:val="en-US" w:eastAsia="zh-CN"/>
                    </w:rPr>
                    <w:t>柴油</w:t>
                  </w:r>
                </w:p>
              </w:tc>
              <w:tc>
                <w:tcPr>
                  <w:tcW w:w="1687" w:type="dxa"/>
                  <w:vAlign w:val="center"/>
                </w:tcPr>
                <w:p w14:paraId="2C8F11B2">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柴油发电机储油室</w:t>
                  </w:r>
                </w:p>
              </w:tc>
              <w:tc>
                <w:tcPr>
                  <w:tcW w:w="1653" w:type="dxa"/>
                  <w:vAlign w:val="center"/>
                </w:tcPr>
                <w:p w14:paraId="112FA233">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1557" w:type="dxa"/>
                  <w:vAlign w:val="center"/>
                </w:tcPr>
                <w:p w14:paraId="5026C7B8">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2500</w:t>
                  </w:r>
                </w:p>
              </w:tc>
              <w:tc>
                <w:tcPr>
                  <w:tcW w:w="1758" w:type="dxa"/>
                  <w:vAlign w:val="center"/>
                </w:tcPr>
                <w:p w14:paraId="58F7597C">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0.00002</w:t>
                  </w:r>
                </w:p>
              </w:tc>
            </w:tr>
            <w:tr w14:paraId="7C60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5E422BF">
                  <w:pPr>
                    <w:pStyle w:val="13"/>
                    <w:spacing w:line="400" w:lineRule="exact"/>
                    <w:ind w:firstLine="0"/>
                    <w:jc w:val="center"/>
                    <w:rPr>
                      <w:rFonts w:hint="default" w:ascii="Times New Roman"/>
                      <w:kern w:val="2"/>
                      <w:sz w:val="21"/>
                      <w:szCs w:val="21"/>
                      <w:lang w:val="en-US" w:eastAsia="zh-CN"/>
                    </w:rPr>
                  </w:pPr>
                  <w:r>
                    <w:rPr>
                      <w:rFonts w:hint="eastAsia" w:ascii="Times New Roman"/>
                      <w:kern w:val="2"/>
                      <w:sz w:val="21"/>
                      <w:szCs w:val="21"/>
                      <w:lang w:val="en-US" w:eastAsia="zh-CN"/>
                    </w:rPr>
                    <w:t>合计</w:t>
                  </w:r>
                </w:p>
              </w:tc>
              <w:tc>
                <w:tcPr>
                  <w:tcW w:w="5886" w:type="dxa"/>
                  <w:gridSpan w:val="4"/>
                  <w:vAlign w:val="center"/>
                </w:tcPr>
                <w:p w14:paraId="4968A29F">
                  <w:pPr>
                    <w:pStyle w:val="13"/>
                    <w:spacing w:line="400" w:lineRule="exact"/>
                    <w:ind w:firstLine="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758" w:type="dxa"/>
                  <w:vAlign w:val="center"/>
                </w:tcPr>
                <w:p w14:paraId="17823E54">
                  <w:pPr>
                    <w:pStyle w:val="13"/>
                    <w:spacing w:line="400" w:lineRule="exact"/>
                    <w:ind w:firstLine="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0.000719</w:t>
                  </w:r>
                </w:p>
              </w:tc>
            </w:tr>
          </w:tbl>
          <w:p w14:paraId="0EF4CF5F">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根据《建设项目环境风险评价技术导则》(HJ169-2018)附录C危险物质及工艺系统危险性分级，物质总量与其临界量比值(Q)。</w:t>
            </w:r>
          </w:p>
          <w:p w14:paraId="0BBFA75D">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Q=q1/Q1+q2/Q2+....qn/Qn=0.</w:t>
            </w:r>
            <w:r>
              <w:rPr>
                <w:rFonts w:hint="eastAsia" w:ascii="Times New Roman" w:hAnsi="Times New Roman" w:eastAsia="宋体" w:cs="Times New Roman"/>
                <w:sz w:val="24"/>
                <w:lang w:val="en-US" w:eastAsia="zh-CN"/>
              </w:rPr>
              <w:t>000719</w:t>
            </w:r>
            <w:r>
              <w:rPr>
                <w:rFonts w:hint="eastAsia" w:ascii="Times New Roman" w:hAnsi="Times New Roman" w:eastAsia="宋体" w:cs="Times New Roman"/>
                <w:sz w:val="24"/>
              </w:rPr>
              <w:t>&lt;1</w:t>
            </w:r>
          </w:p>
          <w:p w14:paraId="47669624">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项目环境风险潜势为I</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只需对环境风险进行简单分析。</w:t>
            </w:r>
          </w:p>
          <w:p w14:paraId="3F9C09E9">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环境风险识别</w:t>
            </w:r>
          </w:p>
          <w:p w14:paraId="662A981A">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本项目发生风险事故主要为实验室危险化学品贮存、使用过程中产生的风险</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危险废物贮存、转移过程中产生的风险</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柴油间泄漏或者火灾</w:t>
            </w:r>
            <w:r>
              <w:rPr>
                <w:rFonts w:hint="eastAsia" w:ascii="Times New Roman" w:hAnsi="Times New Roman" w:eastAsia="宋体" w:cs="Times New Roman"/>
                <w:sz w:val="24"/>
              </w:rPr>
              <w:t>等风险，造成环境污染。</w:t>
            </w:r>
          </w:p>
          <w:p w14:paraId="312E2BA9">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环境风险分析</w:t>
            </w:r>
          </w:p>
          <w:p w14:paraId="11A79C17">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本项目涉及的风险物质盐酸、硫酸等具有强腐蚀性，如果由于贮存装置破裂或贮存、使用过程中操作不当造成泄漏，会对实验室器材等造成很大程度的损坏，排入实验室污水管道会增大或减小污水的pH值，甚至与污水中其他物质反应产生次生污染；乙醇为易燃具有挥发性的液体，遇明火很容易发生燃烧甚至引发火灾，当其他化学药品也被引燃时就会产生复杂的大气污染物，污染空气</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由于项目使用以上化学药品总量较少，经妥善保管、管理，可避免产生严重影响。</w:t>
            </w:r>
            <w:r>
              <w:rPr>
                <w:rFonts w:hint="eastAsia" w:eastAsia="宋体" w:cs="Times New Roman"/>
                <w:b w:val="0"/>
                <w:bCs/>
                <w:smallCaps w:val="0"/>
                <w:color w:val="auto"/>
                <w:spacing w:val="-1"/>
                <w:sz w:val="24"/>
                <w:szCs w:val="21"/>
                <w:highlight w:val="none"/>
                <w:lang w:val="en-US" w:eastAsia="zh-CN"/>
              </w:rPr>
              <w:t>废</w:t>
            </w:r>
            <w:r>
              <w:rPr>
                <w:rFonts w:hint="eastAsia" w:ascii="Times New Roman" w:hAnsi="Times New Roman" w:cs="Times New Roman"/>
                <w:b w:val="0"/>
                <w:bCs/>
                <w:smallCaps w:val="0"/>
                <w:color w:val="auto"/>
                <w:spacing w:val="-1"/>
                <w:sz w:val="24"/>
                <w:szCs w:val="21"/>
                <w:highlight w:val="none"/>
                <w:lang w:val="en-US" w:eastAsia="zh-CN"/>
              </w:rPr>
              <w:t>矿物油</w:t>
            </w:r>
            <w:r>
              <w:rPr>
                <w:rFonts w:hint="eastAsia" w:cs="Times New Roman"/>
                <w:b w:val="0"/>
                <w:bCs/>
                <w:smallCaps w:val="0"/>
                <w:color w:val="auto"/>
                <w:spacing w:val="-1"/>
                <w:sz w:val="24"/>
                <w:szCs w:val="21"/>
                <w:highlight w:val="none"/>
                <w:lang w:val="en-US" w:eastAsia="zh-CN"/>
              </w:rPr>
              <w:t>、柴油</w:t>
            </w:r>
            <w:r>
              <w:rPr>
                <w:rFonts w:hint="default" w:ascii="Times New Roman" w:hAnsi="Times New Roman" w:eastAsia="宋体" w:cs="Times New Roman"/>
                <w:b w:val="0"/>
                <w:bCs/>
                <w:smallCaps w:val="0"/>
                <w:color w:val="auto"/>
                <w:spacing w:val="-1"/>
                <w:sz w:val="24"/>
                <w:szCs w:val="21"/>
                <w:highlight w:val="none"/>
              </w:rPr>
              <w:t>属于易燃物，泄</w:t>
            </w:r>
            <w:r>
              <w:rPr>
                <w:rFonts w:hint="eastAsia" w:ascii="Times New Roman" w:hAnsi="Times New Roman" w:eastAsia="宋体" w:cs="Times New Roman"/>
                <w:b w:val="0"/>
                <w:bCs/>
                <w:smallCaps w:val="0"/>
                <w:color w:val="auto"/>
                <w:sz w:val="24"/>
                <w:szCs w:val="24"/>
                <w:highlight w:val="none"/>
                <w:lang w:val="en-US" w:eastAsia="zh-CN"/>
              </w:rPr>
              <w:t>漏</w:t>
            </w:r>
            <w:r>
              <w:rPr>
                <w:rFonts w:hint="default" w:ascii="Times New Roman" w:hAnsi="Times New Roman" w:eastAsia="宋体" w:cs="Times New Roman"/>
                <w:b w:val="0"/>
                <w:bCs/>
                <w:smallCaps w:val="0"/>
                <w:color w:val="auto"/>
                <w:spacing w:val="-1"/>
                <w:sz w:val="24"/>
                <w:szCs w:val="21"/>
                <w:highlight w:val="none"/>
              </w:rPr>
              <w:t>后遇明火、高热可能发生火灾、爆炸；发生火灾、爆炸后燃烧产物主要为NO</w:t>
            </w:r>
            <w:r>
              <w:rPr>
                <w:rFonts w:hint="default" w:ascii="Times New Roman" w:hAnsi="Times New Roman" w:eastAsia="宋体" w:cs="Times New Roman"/>
                <w:b w:val="0"/>
                <w:bCs/>
                <w:smallCaps w:val="0"/>
                <w:color w:val="auto"/>
                <w:spacing w:val="-1"/>
                <w:sz w:val="24"/>
                <w:szCs w:val="21"/>
                <w:highlight w:val="none"/>
                <w:vertAlign w:val="subscript"/>
              </w:rPr>
              <w:t>X</w:t>
            </w:r>
            <w:r>
              <w:rPr>
                <w:rFonts w:hint="default" w:ascii="Times New Roman" w:hAnsi="Times New Roman" w:eastAsia="宋体" w:cs="Times New Roman"/>
                <w:b w:val="0"/>
                <w:bCs/>
                <w:smallCaps w:val="0"/>
                <w:color w:val="auto"/>
                <w:spacing w:val="-1"/>
                <w:sz w:val="24"/>
                <w:szCs w:val="21"/>
                <w:highlight w:val="none"/>
              </w:rPr>
              <w:t>、CO</w:t>
            </w:r>
            <w:r>
              <w:rPr>
                <w:rFonts w:hint="default" w:ascii="Times New Roman" w:hAnsi="Times New Roman" w:eastAsia="宋体" w:cs="Times New Roman"/>
                <w:b w:val="0"/>
                <w:bCs/>
                <w:smallCaps w:val="0"/>
                <w:color w:val="auto"/>
                <w:spacing w:val="-1"/>
                <w:sz w:val="24"/>
                <w:szCs w:val="21"/>
                <w:highlight w:val="none"/>
                <w:vertAlign w:val="subscript"/>
              </w:rPr>
              <w:t>2</w:t>
            </w:r>
            <w:r>
              <w:rPr>
                <w:rFonts w:hint="default" w:ascii="Times New Roman" w:hAnsi="Times New Roman" w:eastAsia="宋体" w:cs="Times New Roman"/>
                <w:b w:val="0"/>
                <w:bCs/>
                <w:smallCaps w:val="0"/>
                <w:color w:val="auto"/>
                <w:spacing w:val="-1"/>
                <w:sz w:val="24"/>
                <w:szCs w:val="21"/>
                <w:highlight w:val="none"/>
              </w:rPr>
              <w:t>等，当不完全燃烧时将产生CO，将会对环境造成二次污染，极端情况下可能造成人员伤亡</w:t>
            </w:r>
            <w:r>
              <w:rPr>
                <w:rFonts w:hint="eastAsia" w:ascii="Times New Roman" w:hAnsi="Times New Roman" w:eastAsia="宋体" w:cs="Times New Roman"/>
                <w:sz w:val="24"/>
              </w:rPr>
              <w:t>。</w:t>
            </w:r>
          </w:p>
          <w:p w14:paraId="640A3FE2">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环境风险防范及应急要求</w:t>
            </w:r>
          </w:p>
          <w:p w14:paraId="3995AD93">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学校实验室危险化学品贮存、使用过程中风险防范及应急要求：</w:t>
            </w:r>
          </w:p>
          <w:p w14:paraId="517E551B">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①</w:t>
            </w:r>
            <w:r>
              <w:rPr>
                <w:rFonts w:hint="eastAsia" w:ascii="Times New Roman" w:hAnsi="Times New Roman" w:eastAsia="宋体" w:cs="Times New Roman"/>
                <w:sz w:val="24"/>
              </w:rPr>
              <w:t>化学药品管理要按国家有关规定的《中小学实验室管理制度》和《危险化学品安全管理条例》等有关条款严格执行。</w:t>
            </w:r>
          </w:p>
          <w:p w14:paraId="05761A3E">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②</w:t>
            </w:r>
            <w:r>
              <w:rPr>
                <w:rFonts w:hint="eastAsia" w:ascii="Times New Roman" w:hAnsi="Times New Roman" w:eastAsia="宋体" w:cs="Times New Roman"/>
                <w:sz w:val="24"/>
              </w:rPr>
              <w:t>化学药品保管室要阴凉、通风、干燥；有防火、防盗和急救设施；化学药品要由可靠的、有化学专业知识的人专管；化学药品保管室禁止吸烟和使用明火。</w:t>
            </w:r>
          </w:p>
          <w:p w14:paraId="12BAD654">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③</w:t>
            </w:r>
            <w:r>
              <w:rPr>
                <w:rFonts w:hint="eastAsia" w:ascii="Times New Roman" w:hAnsi="Times New Roman" w:eastAsia="宋体" w:cs="Times New Roman"/>
                <w:sz w:val="24"/>
              </w:rPr>
              <w:t>化学药品应按性质分类存放，并采用科学的保管方法。如受光易变质的药品应装在避光容器内；易挥发、溶解的药品要密封；长期不用的药品应密封；装碱性药品的玻璃瓶不能用玻璃塞；互相易发生化学反应的药品应隔开存放等。</w:t>
            </w:r>
          </w:p>
          <w:p w14:paraId="715957EC">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④</w:t>
            </w:r>
            <w:r>
              <w:rPr>
                <w:rFonts w:hint="eastAsia" w:ascii="Times New Roman" w:hAnsi="Times New Roman" w:eastAsia="宋体" w:cs="Times New Roman"/>
                <w:sz w:val="24"/>
              </w:rPr>
              <w:t>化学药品应在容器外贴上标签并密封保护，短时间内装药品的容器可不密封。</w:t>
            </w:r>
          </w:p>
          <w:p w14:paraId="3C28E97B">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⑥</w:t>
            </w:r>
            <w:r>
              <w:rPr>
                <w:rFonts w:hint="eastAsia" w:ascii="Times New Roman" w:hAnsi="Times New Roman" w:eastAsia="宋体" w:cs="Times New Roman"/>
                <w:sz w:val="24"/>
              </w:rPr>
              <w:t>演示实验化学药品必须由教师领取，用后立即归还并记录。</w:t>
            </w:r>
          </w:p>
          <w:p w14:paraId="6FD31DFE">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⑦</w:t>
            </w:r>
            <w:r>
              <w:rPr>
                <w:rFonts w:hint="eastAsia" w:ascii="Times New Roman" w:hAnsi="Times New Roman" w:eastAsia="宋体" w:cs="Times New Roman"/>
                <w:sz w:val="24"/>
              </w:rPr>
              <w:t>危险化学药品必须严格管理：必须存放在危险化学药品专用柜或仓库，实行“双人双锁”管理；领取危险化学药品必须根据实验需要由使用老师和两位保管员共同核实 数量，登记、签字才能发放，使用后应立即交还保管室登记核实数量后，放回危险化学药品专用柜(毒品柜)或仓库。</w:t>
            </w:r>
          </w:p>
          <w:p w14:paraId="34348B7B">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⑧</w:t>
            </w:r>
            <w:r>
              <w:rPr>
                <w:rFonts w:hint="eastAsia" w:ascii="Times New Roman" w:hAnsi="Times New Roman" w:eastAsia="宋体" w:cs="Times New Roman"/>
                <w:sz w:val="24"/>
              </w:rPr>
              <w:t>化学品入库时，严格检验物品质量、数量、包装情况、有无泄漏。在贮存期内，定期检查，发现其品质变化、包装破损、渗漏、稳定剂短缺等，学校要及时清理及销毁。</w:t>
            </w:r>
          </w:p>
          <w:p w14:paraId="015AEAE3">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⑨</w:t>
            </w:r>
            <w:r>
              <w:rPr>
                <w:rFonts w:hint="eastAsia" w:ascii="Times New Roman" w:hAnsi="Times New Roman" w:eastAsia="宋体" w:cs="Times New Roman"/>
                <w:sz w:val="24"/>
              </w:rPr>
              <w:t>学校应成立专门安全检查小组，定期(每学期开学及期末)进行安全检查，核对帐物及安全措施等情况，特别是对危险化学药品要逐项清点等。</w:t>
            </w:r>
          </w:p>
          <w:p w14:paraId="67BA0E8E">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⑩</w:t>
            </w:r>
            <w:r>
              <w:rPr>
                <w:rFonts w:hint="eastAsia" w:ascii="Times New Roman" w:hAnsi="Times New Roman" w:eastAsia="宋体" w:cs="Times New Roman"/>
                <w:sz w:val="24"/>
              </w:rPr>
              <w:t>)使用危险化学品的过程中，泄漏或渗漏的包装容器应迅速移至安全区域。</w:t>
            </w:r>
          </w:p>
          <w:p w14:paraId="49E0039C">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⑪建立化学、生物实验室环境管理台账记录制度。</w:t>
            </w:r>
          </w:p>
          <w:p w14:paraId="27D420AD">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⑫制定应急处理措施，编制环境风险预案，报</w:t>
            </w:r>
            <w:r>
              <w:rPr>
                <w:rFonts w:hint="eastAsia" w:ascii="Times New Roman" w:hAnsi="Times New Roman" w:eastAsia="宋体" w:cs="Times New Roman"/>
                <w:sz w:val="24"/>
                <w:lang w:val="en-US" w:eastAsia="zh-CN"/>
              </w:rPr>
              <w:t>德宏州</w:t>
            </w:r>
            <w:r>
              <w:rPr>
                <w:rFonts w:hint="eastAsia" w:ascii="Times New Roman" w:hAnsi="Times New Roman" w:eastAsia="宋体" w:cs="Times New Roman"/>
                <w:sz w:val="24"/>
              </w:rPr>
              <w:t>生态环境局</w:t>
            </w:r>
            <w:r>
              <w:rPr>
                <w:rFonts w:hint="eastAsia" w:ascii="Times New Roman" w:hAnsi="Times New Roman" w:eastAsia="宋体" w:cs="Times New Roman"/>
                <w:sz w:val="24"/>
                <w:lang w:val="en-US" w:eastAsia="zh-CN"/>
              </w:rPr>
              <w:t>芒市</w:t>
            </w:r>
            <w:r>
              <w:rPr>
                <w:rFonts w:hint="eastAsia" w:ascii="Times New Roman" w:hAnsi="Times New Roman" w:eastAsia="宋体" w:cs="Times New Roman"/>
                <w:sz w:val="24"/>
              </w:rPr>
              <w:t>分局备案。</w:t>
            </w:r>
          </w:p>
          <w:p w14:paraId="5BD84BBB">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本项目化学品储量较少，在采取上述措施后，发生环境风险事故的几率较低，对环境的影响不大。</w:t>
            </w:r>
          </w:p>
          <w:p w14:paraId="4E0A6F21">
            <w:pPr>
              <w:spacing w:line="50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r>
              <w:rPr>
                <w:rFonts w:hint="eastAsia" w:eastAsia="宋体" w:cs="Times New Roman"/>
                <w:b w:val="0"/>
                <w:bCs/>
                <w:smallCaps w:val="0"/>
                <w:color w:val="auto"/>
                <w:kern w:val="0"/>
                <w:sz w:val="24"/>
                <w:szCs w:val="24"/>
                <w:highlight w:val="none"/>
                <w:lang w:val="en-US" w:eastAsia="zh-CN"/>
              </w:rPr>
              <w:t>废</w:t>
            </w:r>
            <w:r>
              <w:rPr>
                <w:rFonts w:hint="eastAsia" w:ascii="Times New Roman" w:hAnsi="Times New Roman" w:cs="Times New Roman"/>
                <w:b w:val="0"/>
                <w:bCs/>
                <w:smallCaps w:val="0"/>
                <w:color w:val="auto"/>
                <w:kern w:val="0"/>
                <w:sz w:val="24"/>
                <w:szCs w:val="24"/>
                <w:highlight w:val="none"/>
                <w:lang w:val="en-US" w:eastAsia="zh-CN"/>
              </w:rPr>
              <w:t>矿物油</w:t>
            </w:r>
            <w:r>
              <w:rPr>
                <w:rFonts w:hint="eastAsia" w:cs="Times New Roman"/>
                <w:b w:val="0"/>
                <w:bCs/>
                <w:smallCaps w:val="0"/>
                <w:color w:val="auto"/>
                <w:kern w:val="0"/>
                <w:sz w:val="24"/>
                <w:szCs w:val="24"/>
                <w:highlight w:val="none"/>
                <w:lang w:val="en-US" w:eastAsia="zh-CN"/>
              </w:rPr>
              <w:t>、柴油</w:t>
            </w:r>
            <w:r>
              <w:rPr>
                <w:rFonts w:hint="eastAsia" w:ascii="Times New Roman" w:hAnsi="Times New Roman" w:eastAsia="宋体" w:cs="Times New Roman"/>
                <w:b w:val="0"/>
                <w:bCs/>
                <w:smallCaps w:val="0"/>
                <w:color w:val="auto"/>
                <w:kern w:val="0"/>
                <w:sz w:val="24"/>
                <w:szCs w:val="24"/>
                <w:highlight w:val="none"/>
                <w:lang w:val="en-US" w:eastAsia="zh-CN"/>
              </w:rPr>
              <w:t>泄</w:t>
            </w:r>
            <w:r>
              <w:rPr>
                <w:rFonts w:hint="eastAsia" w:ascii="Times New Roman" w:hAnsi="Times New Roman" w:eastAsia="宋体" w:cs="Times New Roman"/>
                <w:b w:val="0"/>
                <w:bCs/>
                <w:smallCaps w:val="0"/>
                <w:color w:val="auto"/>
                <w:sz w:val="24"/>
                <w:szCs w:val="24"/>
                <w:highlight w:val="none"/>
                <w:lang w:val="en-US" w:eastAsia="zh-CN"/>
              </w:rPr>
              <w:t>漏</w:t>
            </w:r>
            <w:r>
              <w:rPr>
                <w:rFonts w:hint="eastAsia" w:ascii="Times New Roman" w:hAnsi="Times New Roman" w:eastAsia="宋体" w:cs="Times New Roman"/>
                <w:b w:val="0"/>
                <w:bCs/>
                <w:smallCaps w:val="0"/>
                <w:color w:val="auto"/>
                <w:kern w:val="0"/>
                <w:sz w:val="24"/>
                <w:szCs w:val="24"/>
                <w:highlight w:val="none"/>
                <w:lang w:val="en-US" w:eastAsia="zh-CN"/>
              </w:rPr>
              <w:t>的环境风险防范措施</w:t>
            </w:r>
          </w:p>
          <w:p w14:paraId="7605E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smallCaps w:val="0"/>
                <w:color w:val="auto"/>
                <w:kern w:val="0"/>
                <w:sz w:val="24"/>
                <w:szCs w:val="24"/>
                <w:highlight w:val="none"/>
                <w:lang w:val="en-US" w:eastAsia="zh-CN"/>
              </w:rPr>
            </w:pPr>
            <w:r>
              <w:rPr>
                <w:rFonts w:hint="eastAsia" w:ascii="Times New Roman" w:hAnsi="Times New Roman" w:eastAsia="宋体" w:cs="Times New Roman"/>
                <w:b w:val="0"/>
                <w:bCs/>
                <w:smallCaps w:val="0"/>
                <w:color w:val="auto"/>
                <w:kern w:val="0"/>
                <w:sz w:val="24"/>
                <w:szCs w:val="24"/>
                <w:highlight w:val="none"/>
                <w:lang w:val="en-US" w:eastAsia="zh-CN"/>
              </w:rPr>
              <w:t>①</w:t>
            </w:r>
            <w:r>
              <w:rPr>
                <w:rFonts w:hint="eastAsia" w:eastAsia="宋体" w:cs="Times New Roman"/>
                <w:b w:val="0"/>
                <w:bCs/>
                <w:smallCaps w:val="0"/>
                <w:color w:val="auto"/>
                <w:kern w:val="0"/>
                <w:sz w:val="24"/>
                <w:szCs w:val="24"/>
                <w:highlight w:val="none"/>
                <w:lang w:val="en-US" w:eastAsia="zh-CN"/>
              </w:rPr>
              <w:t>防止泄露措施</w:t>
            </w:r>
          </w:p>
          <w:p w14:paraId="3451F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rPr>
            </w:pPr>
            <w:r>
              <w:rPr>
                <w:rFonts w:hint="eastAsia" w:ascii="Times New Roman" w:hAnsi="Times New Roman" w:eastAsia="宋体" w:cs="Times New Roman"/>
                <w:b w:val="0"/>
                <w:bCs/>
                <w:smallCaps w:val="0"/>
                <w:color w:val="auto"/>
                <w:kern w:val="0"/>
                <w:sz w:val="24"/>
                <w:szCs w:val="24"/>
                <w:highlight w:val="none"/>
                <w:lang w:val="en-US" w:eastAsia="zh-CN"/>
              </w:rPr>
              <w:t>a</w:t>
            </w:r>
            <w:r>
              <w:rPr>
                <w:rFonts w:hint="eastAsia" w:ascii="Times New Roman" w:hAnsi="Times New Roman" w:eastAsia="宋体" w:cs="Times New Roman"/>
                <w:b w:val="0"/>
                <w:bCs/>
                <w:smallCaps w:val="0"/>
                <w:color w:val="auto"/>
                <w:kern w:val="0"/>
                <w:sz w:val="24"/>
                <w:szCs w:val="24"/>
                <w:highlight w:val="none"/>
              </w:rPr>
              <w:t>危废暂存间设置应严格按照《危险废物贮存污染控制标准》(GB18597-20</w:t>
            </w:r>
            <w:r>
              <w:rPr>
                <w:rFonts w:hint="eastAsia" w:ascii="Times New Roman" w:hAnsi="Times New Roman" w:eastAsia="宋体" w:cs="Times New Roman"/>
                <w:b w:val="0"/>
                <w:bCs/>
                <w:smallCaps w:val="0"/>
                <w:color w:val="auto"/>
                <w:kern w:val="0"/>
                <w:sz w:val="24"/>
                <w:szCs w:val="24"/>
                <w:highlight w:val="none"/>
                <w:lang w:val="en-US" w:eastAsia="zh-CN"/>
              </w:rPr>
              <w:t>23</w:t>
            </w:r>
            <w:r>
              <w:rPr>
                <w:rFonts w:hint="eastAsia" w:ascii="Times New Roman" w:hAnsi="Times New Roman" w:eastAsia="宋体" w:cs="Times New Roman"/>
                <w:b w:val="0"/>
                <w:bCs/>
                <w:smallCaps w:val="0"/>
                <w:color w:val="auto"/>
                <w:kern w:val="0"/>
                <w:sz w:val="24"/>
                <w:szCs w:val="24"/>
                <w:highlight w:val="none"/>
              </w:rPr>
              <w:t>)中的相关要求，做好防雨、防渗</w:t>
            </w:r>
            <w:r>
              <w:rPr>
                <w:rFonts w:hint="eastAsia" w:ascii="Times New Roman" w:hAnsi="Times New Roman" w:eastAsia="宋体" w:cs="Times New Roman"/>
                <w:b w:val="0"/>
                <w:bCs/>
                <w:smallCaps w:val="0"/>
                <w:color w:val="auto"/>
                <w:kern w:val="0"/>
                <w:sz w:val="24"/>
                <w:szCs w:val="24"/>
                <w:highlight w:val="none"/>
                <w:lang w:eastAsia="zh-CN"/>
              </w:rPr>
              <w:t>、</w:t>
            </w:r>
            <w:r>
              <w:rPr>
                <w:rFonts w:hint="default" w:ascii="Times New Roman" w:hAnsi="Times New Roman" w:eastAsia="宋体" w:cs="Times New Roman"/>
                <w:b w:val="0"/>
                <w:bCs/>
                <w:smallCaps w:val="0"/>
                <w:color w:val="auto"/>
                <w:sz w:val="24"/>
                <w:szCs w:val="24"/>
                <w:highlight w:val="none"/>
                <w:lang w:val="en-US" w:eastAsia="zh-CN"/>
              </w:rPr>
              <w:t>防晒、</w:t>
            </w:r>
            <w:r>
              <w:rPr>
                <w:rFonts w:hint="default" w:ascii="Times New Roman" w:hAnsi="Times New Roman" w:eastAsia="宋体" w:cs="Times New Roman"/>
                <w:b w:val="0"/>
                <w:bCs/>
                <w:smallCaps w:val="0"/>
                <w:color w:val="auto"/>
                <w:sz w:val="24"/>
                <w:szCs w:val="24"/>
                <w:highlight w:val="none"/>
              </w:rPr>
              <w:t>防淋溶</w:t>
            </w:r>
            <w:r>
              <w:rPr>
                <w:rFonts w:hint="eastAsia" w:ascii="Times New Roman" w:hAnsi="Times New Roman" w:eastAsia="宋体" w:cs="Times New Roman"/>
                <w:b w:val="0"/>
                <w:bCs/>
                <w:smallCaps w:val="0"/>
                <w:color w:val="auto"/>
                <w:kern w:val="0"/>
                <w:sz w:val="24"/>
                <w:szCs w:val="24"/>
                <w:highlight w:val="none"/>
              </w:rPr>
              <w:t>，防止二次污染，必须按规定设置警示标志，分类管理，分类存放；配备必要的危险品事故防范和应急技术装备。</w:t>
            </w:r>
          </w:p>
          <w:p w14:paraId="25DE9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lang w:val="en-US" w:eastAsia="zh-CN"/>
              </w:rPr>
            </w:pPr>
            <w:r>
              <w:rPr>
                <w:rFonts w:hint="eastAsia" w:ascii="Times New Roman" w:hAnsi="Times New Roman" w:eastAsia="宋体" w:cs="Times New Roman"/>
                <w:b w:val="0"/>
                <w:bCs/>
                <w:smallCaps w:val="0"/>
                <w:color w:val="auto"/>
                <w:kern w:val="0"/>
                <w:sz w:val="24"/>
                <w:szCs w:val="24"/>
                <w:highlight w:val="none"/>
                <w:lang w:val="en-US" w:eastAsia="zh-CN" w:bidi="ar"/>
              </w:rPr>
              <w:t>b</w:t>
            </w:r>
            <w:r>
              <w:rPr>
                <w:rFonts w:hint="default" w:ascii="Times New Roman" w:hAnsi="Times New Roman" w:eastAsia="宋体" w:cs="Times New Roman"/>
                <w:b w:val="0"/>
                <w:bCs/>
                <w:smallCaps w:val="0"/>
                <w:color w:val="auto"/>
                <w:kern w:val="0"/>
                <w:sz w:val="24"/>
                <w:szCs w:val="24"/>
                <w:highlight w:val="none"/>
                <w:lang w:val="en-US" w:eastAsia="zh-CN" w:bidi="ar"/>
              </w:rPr>
              <w:t>危废暂存间地面按照重点防渗区进行防渗处理，</w:t>
            </w:r>
            <w:r>
              <w:rPr>
                <w:rFonts w:hint="eastAsia" w:ascii="Times New Roman" w:hAnsi="Times New Roman" w:cs="Times New Roman"/>
                <w:b w:val="0"/>
                <w:bCs/>
                <w:smallCaps w:val="0"/>
                <w:color w:val="auto"/>
                <w:kern w:val="0"/>
                <w:sz w:val="24"/>
                <w:szCs w:val="24"/>
                <w:highlight w:val="none"/>
                <w:lang w:val="en-US" w:eastAsia="zh-CN" w:bidi="ar"/>
              </w:rPr>
              <w:t>要求等效黏土防渗层Mb≥6.0m，K≤1.0×10</w:t>
            </w:r>
            <w:r>
              <w:rPr>
                <w:rFonts w:hint="eastAsia" w:ascii="Times New Roman" w:hAnsi="Times New Roman" w:cs="Times New Roman"/>
                <w:b w:val="0"/>
                <w:bCs/>
                <w:smallCaps w:val="0"/>
                <w:color w:val="auto"/>
                <w:kern w:val="0"/>
                <w:sz w:val="24"/>
                <w:szCs w:val="24"/>
                <w:highlight w:val="none"/>
                <w:vertAlign w:val="superscript"/>
                <w:lang w:val="en-US" w:eastAsia="zh-CN" w:bidi="ar"/>
              </w:rPr>
              <w:t>-7</w:t>
            </w:r>
            <w:r>
              <w:rPr>
                <w:rFonts w:hint="eastAsia" w:ascii="Times New Roman" w:hAnsi="Times New Roman" w:cs="Times New Roman"/>
                <w:b w:val="0"/>
                <w:bCs/>
                <w:smallCaps w:val="0"/>
                <w:color w:val="auto"/>
                <w:kern w:val="0"/>
                <w:sz w:val="24"/>
                <w:szCs w:val="24"/>
                <w:highlight w:val="none"/>
                <w:lang w:val="en-US" w:eastAsia="zh-CN" w:bidi="ar"/>
              </w:rPr>
              <w:t>cm/s，</w:t>
            </w:r>
            <w:r>
              <w:rPr>
                <w:rFonts w:hint="default" w:ascii="Times New Roman" w:hAnsi="Times New Roman" w:eastAsia="宋体" w:cs="Times New Roman"/>
                <w:b w:val="0"/>
                <w:bCs/>
                <w:smallCaps w:val="0"/>
                <w:color w:val="auto"/>
                <w:kern w:val="0"/>
                <w:sz w:val="24"/>
                <w:szCs w:val="24"/>
                <w:highlight w:val="none"/>
                <w:lang w:val="en-US" w:eastAsia="zh-CN" w:bidi="ar"/>
              </w:rPr>
              <w:t>本次环评建议</w:t>
            </w:r>
            <w:r>
              <w:rPr>
                <w:rFonts w:hint="default" w:ascii="Times New Roman" w:hAnsi="Times New Roman" w:eastAsia="宋体" w:cs="Times New Roman"/>
                <w:smallCaps w:val="0"/>
                <w:color w:val="auto"/>
                <w:kern w:val="0"/>
                <w:sz w:val="24"/>
                <w:szCs w:val="24"/>
                <w:highlight w:val="none"/>
                <w:lang w:bidi="ar"/>
              </w:rPr>
              <w:t>采用混凝土硬化，并在地面上方采用2mm厚的环氧树脂进行防渗</w:t>
            </w:r>
            <w:r>
              <w:rPr>
                <w:rFonts w:hint="eastAsia" w:ascii="Times New Roman" w:hAnsi="Times New Roman" w:cs="Times New Roman"/>
                <w:smallCaps w:val="0"/>
                <w:color w:val="auto"/>
                <w:kern w:val="0"/>
                <w:sz w:val="24"/>
                <w:szCs w:val="24"/>
                <w:highlight w:val="none"/>
                <w:lang w:eastAsia="zh-CN" w:bidi="ar"/>
              </w:rPr>
              <w:t>。</w:t>
            </w:r>
          </w:p>
          <w:p w14:paraId="24ACA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lang w:val="en-US" w:eastAsia="zh-CN"/>
              </w:rPr>
            </w:pPr>
            <w:r>
              <w:rPr>
                <w:rFonts w:hint="eastAsia" w:ascii="Times New Roman" w:hAnsi="Times New Roman" w:eastAsia="宋体" w:cs="Times New Roman"/>
                <w:b w:val="0"/>
                <w:bCs/>
                <w:smallCaps w:val="0"/>
                <w:color w:val="auto"/>
                <w:kern w:val="0"/>
                <w:sz w:val="24"/>
                <w:szCs w:val="24"/>
                <w:highlight w:val="none"/>
                <w:lang w:val="en-US" w:eastAsia="zh-CN"/>
              </w:rPr>
              <w:t>c</w:t>
            </w:r>
            <w:r>
              <w:rPr>
                <w:rFonts w:hint="eastAsia" w:ascii="Times New Roman" w:hAnsi="Times New Roman" w:eastAsia="宋体" w:cs="Times New Roman"/>
                <w:b w:val="0"/>
                <w:bCs/>
                <w:smallCaps w:val="0"/>
                <w:color w:val="auto"/>
                <w:kern w:val="0"/>
                <w:sz w:val="24"/>
                <w:szCs w:val="24"/>
                <w:highlight w:val="none"/>
              </w:rPr>
              <w:t>加强工作人员危险品贮存、使用危险品事故防范和应急技术装备的常识</w:t>
            </w:r>
            <w:r>
              <w:rPr>
                <w:rFonts w:hint="eastAsia" w:ascii="Times New Roman" w:hAnsi="Times New Roman" w:eastAsia="宋体" w:cs="Times New Roman"/>
                <w:b w:val="0"/>
                <w:bCs/>
                <w:smallCaps w:val="0"/>
                <w:color w:val="auto"/>
                <w:kern w:val="0"/>
                <w:sz w:val="24"/>
                <w:szCs w:val="24"/>
                <w:highlight w:val="none"/>
                <w:lang w:eastAsia="zh-CN"/>
              </w:rPr>
              <w:t>，</w:t>
            </w:r>
            <w:r>
              <w:rPr>
                <w:rFonts w:hint="eastAsia" w:ascii="Times New Roman" w:hAnsi="Times New Roman" w:eastAsia="宋体" w:cs="Times New Roman"/>
                <w:b w:val="0"/>
                <w:bCs/>
                <w:smallCaps w:val="0"/>
                <w:color w:val="auto"/>
                <w:kern w:val="0"/>
                <w:sz w:val="24"/>
                <w:szCs w:val="24"/>
                <w:highlight w:val="none"/>
                <w:lang w:val="en-US" w:eastAsia="zh-CN"/>
              </w:rPr>
              <w:t>危废暂存间</w:t>
            </w:r>
            <w:r>
              <w:rPr>
                <w:rFonts w:hint="eastAsia" w:ascii="Times New Roman" w:hAnsi="Times New Roman" w:eastAsia="宋体" w:cs="Times New Roman"/>
                <w:b w:val="0"/>
                <w:bCs/>
                <w:smallCaps w:val="0"/>
                <w:color w:val="auto"/>
                <w:kern w:val="0"/>
                <w:sz w:val="24"/>
                <w:szCs w:val="24"/>
                <w:highlight w:val="none"/>
              </w:rPr>
              <w:t>管理人员须经过专业知识培训</w:t>
            </w:r>
            <w:r>
              <w:rPr>
                <w:rFonts w:hint="eastAsia" w:ascii="Times New Roman" w:hAnsi="Times New Roman" w:eastAsia="宋体" w:cs="Times New Roman"/>
                <w:b w:val="0"/>
                <w:bCs/>
                <w:smallCaps w:val="0"/>
                <w:color w:val="auto"/>
                <w:kern w:val="0"/>
                <w:sz w:val="24"/>
                <w:szCs w:val="24"/>
                <w:highlight w:val="none"/>
                <w:lang w:eastAsia="zh-CN"/>
              </w:rPr>
              <w:t>，</w:t>
            </w:r>
            <w:r>
              <w:rPr>
                <w:rFonts w:hint="eastAsia" w:ascii="Times New Roman" w:hAnsi="Times New Roman" w:eastAsia="宋体" w:cs="Times New Roman"/>
                <w:b w:val="0"/>
                <w:bCs/>
                <w:smallCaps w:val="0"/>
                <w:color w:val="auto"/>
                <w:kern w:val="0"/>
                <w:sz w:val="24"/>
                <w:szCs w:val="24"/>
                <w:highlight w:val="none"/>
                <w:lang w:val="en-US" w:eastAsia="zh-CN"/>
              </w:rPr>
              <w:t>避免应操作不当造成废机油泄漏。</w:t>
            </w:r>
          </w:p>
          <w:p w14:paraId="1EBF7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rPr>
            </w:pPr>
            <w:r>
              <w:rPr>
                <w:rFonts w:hint="eastAsia" w:ascii="Times New Roman" w:hAnsi="Times New Roman" w:eastAsia="宋体" w:cs="Times New Roman"/>
                <w:b w:val="0"/>
                <w:bCs/>
                <w:smallCaps w:val="0"/>
                <w:color w:val="auto"/>
                <w:kern w:val="0"/>
                <w:sz w:val="24"/>
                <w:szCs w:val="24"/>
                <w:highlight w:val="none"/>
                <w:lang w:val="en-US" w:eastAsia="zh-CN"/>
              </w:rPr>
              <w:t>d</w:t>
            </w:r>
            <w:r>
              <w:rPr>
                <w:rFonts w:hint="eastAsia" w:ascii="Times New Roman" w:hAnsi="Times New Roman" w:eastAsia="宋体" w:cs="Times New Roman"/>
                <w:b w:val="0"/>
                <w:bCs/>
                <w:smallCaps w:val="0"/>
                <w:color w:val="auto"/>
                <w:kern w:val="0"/>
                <w:sz w:val="24"/>
                <w:szCs w:val="24"/>
                <w:highlight w:val="none"/>
              </w:rPr>
              <w:t>设置危险废物管理台账，如实记载</w:t>
            </w:r>
            <w:r>
              <w:rPr>
                <w:rFonts w:hint="eastAsia" w:ascii="Times New Roman" w:hAnsi="Times New Roman" w:eastAsia="宋体" w:cs="Times New Roman"/>
                <w:b w:val="0"/>
                <w:bCs/>
                <w:smallCaps w:val="0"/>
                <w:color w:val="auto"/>
                <w:kern w:val="0"/>
                <w:sz w:val="24"/>
                <w:szCs w:val="24"/>
                <w:highlight w:val="none"/>
                <w:lang w:val="en-US" w:eastAsia="zh-CN"/>
              </w:rPr>
              <w:t>危险废物</w:t>
            </w:r>
            <w:r>
              <w:rPr>
                <w:rFonts w:hint="eastAsia" w:ascii="Times New Roman" w:hAnsi="Times New Roman" w:eastAsia="宋体" w:cs="Times New Roman"/>
                <w:b w:val="0"/>
                <w:bCs/>
                <w:smallCaps w:val="0"/>
                <w:color w:val="auto"/>
                <w:kern w:val="0"/>
                <w:sz w:val="24"/>
                <w:szCs w:val="24"/>
                <w:highlight w:val="none"/>
              </w:rPr>
              <w:t>的来源、数量、特性、包装容器类别、入库日期、存放库位。贮存期间，定期对存储容器进行检查，及时更换破损容器。</w:t>
            </w:r>
          </w:p>
          <w:p w14:paraId="2B6FF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lang w:val="en-US" w:eastAsia="zh-CN"/>
              </w:rPr>
            </w:pPr>
            <w:r>
              <w:rPr>
                <w:rFonts w:hint="eastAsia" w:ascii="Times New Roman" w:hAnsi="Times New Roman" w:eastAsia="宋体" w:cs="Times New Roman"/>
                <w:b w:val="0"/>
                <w:bCs/>
                <w:smallCaps w:val="0"/>
                <w:color w:val="auto"/>
                <w:kern w:val="0"/>
                <w:sz w:val="24"/>
                <w:szCs w:val="24"/>
                <w:highlight w:val="none"/>
                <w:lang w:val="en-US" w:eastAsia="zh-CN"/>
              </w:rPr>
              <w:t>e</w:t>
            </w:r>
            <w:r>
              <w:rPr>
                <w:rFonts w:hint="default" w:ascii="Times New Roman" w:hAnsi="Times New Roman" w:eastAsia="宋体" w:cs="Times New Roman"/>
                <w:b w:val="0"/>
                <w:bCs/>
                <w:smallCaps w:val="0"/>
                <w:color w:val="auto"/>
                <w:kern w:val="0"/>
                <w:sz w:val="24"/>
                <w:szCs w:val="24"/>
                <w:highlight w:val="none"/>
              </w:rPr>
              <w:t>使用符合标准的容器盛装危险废物。装载危险废物的容器及材质要满足相应的强度要求，且必须完好无损；盛装危险废物的容器材质和衬里要与危险废物相容</w:t>
            </w:r>
            <w:r>
              <w:rPr>
                <w:rFonts w:hint="eastAsia" w:ascii="Times New Roman" w:hAnsi="Times New Roman" w:eastAsia="宋体" w:cs="Times New Roman"/>
                <w:b w:val="0"/>
                <w:bCs/>
                <w:smallCaps w:val="0"/>
                <w:color w:val="auto"/>
                <w:kern w:val="0"/>
                <w:sz w:val="24"/>
                <w:szCs w:val="24"/>
                <w:highlight w:val="none"/>
                <w:lang w:eastAsia="zh-CN"/>
              </w:rPr>
              <w:t>。</w:t>
            </w:r>
            <w:r>
              <w:rPr>
                <w:rFonts w:hint="default" w:ascii="Times New Roman" w:hAnsi="Times New Roman" w:eastAsia="宋体" w:cs="Times New Roman"/>
                <w:b w:val="0"/>
                <w:bCs/>
                <w:smallCaps w:val="0"/>
                <w:color w:val="auto"/>
                <w:kern w:val="0"/>
                <w:sz w:val="24"/>
                <w:szCs w:val="24"/>
                <w:highlight w:val="none"/>
              </w:rPr>
              <w:t>必须定期对所贮存的危险废物包装容器及贮存设施进行检查，发现破损，应及时采取措施清理更换。</w:t>
            </w:r>
          </w:p>
          <w:p w14:paraId="0894A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smallCaps w:val="0"/>
                <w:color w:val="auto"/>
                <w:kern w:val="0"/>
                <w:sz w:val="24"/>
                <w:szCs w:val="24"/>
                <w:highlight w:val="none"/>
              </w:rPr>
            </w:pPr>
            <w:r>
              <w:rPr>
                <w:rFonts w:hint="eastAsia" w:ascii="Times New Roman" w:hAnsi="Times New Roman" w:eastAsia="宋体" w:cs="Times New Roman"/>
                <w:b w:val="0"/>
                <w:bCs/>
                <w:smallCaps w:val="0"/>
                <w:color w:val="auto"/>
                <w:kern w:val="0"/>
                <w:sz w:val="24"/>
                <w:szCs w:val="24"/>
                <w:highlight w:val="none"/>
                <w:lang w:val="en-US" w:eastAsia="zh-CN"/>
              </w:rPr>
              <w:t>f</w:t>
            </w:r>
            <w:r>
              <w:rPr>
                <w:rFonts w:hint="default" w:ascii="Times New Roman" w:hAnsi="Times New Roman" w:eastAsia="宋体" w:cs="Times New Roman"/>
                <w:b w:val="0"/>
                <w:bCs/>
                <w:smallCaps w:val="0"/>
                <w:color w:val="auto"/>
                <w:kern w:val="0"/>
                <w:sz w:val="24"/>
                <w:szCs w:val="24"/>
                <w:highlight w:val="none"/>
              </w:rPr>
              <w:t>加强对设备进行检查和巡视，发现漏油情况及时进行处理。</w:t>
            </w:r>
          </w:p>
          <w:p w14:paraId="4AB60051">
            <w:pPr>
              <w:spacing w:line="500" w:lineRule="exact"/>
              <w:ind w:firstLine="480" w:firstLineChars="200"/>
              <w:rPr>
                <w:rFonts w:hint="eastAsia" w:ascii="Times New Roman" w:hAnsi="Times New Roman" w:eastAsia="宋体" w:cs="Times New Roman"/>
                <w:sz w:val="24"/>
              </w:rPr>
            </w:pPr>
            <w:r>
              <w:rPr>
                <w:rFonts w:hint="eastAsia" w:ascii="Times New Roman" w:hAnsi="Times New Roman"/>
                <w:bCs/>
                <w:smallCaps w:val="0"/>
                <w:color w:val="auto"/>
                <w:kern w:val="0"/>
                <w:sz w:val="24"/>
                <w:highlight w:val="none"/>
                <w:lang w:val="en-US" w:eastAsia="zh-CN"/>
              </w:rPr>
              <w:t>h</w:t>
            </w:r>
            <w:r>
              <w:rPr>
                <w:rFonts w:hint="eastAsia"/>
                <w:bCs/>
                <w:smallCaps w:val="0"/>
                <w:color w:val="auto"/>
                <w:kern w:val="0"/>
                <w:sz w:val="24"/>
                <w:highlight w:val="none"/>
                <w:lang w:val="en-US" w:eastAsia="zh-CN"/>
              </w:rPr>
              <w:t>库房</w:t>
            </w:r>
            <w:r>
              <w:rPr>
                <w:rFonts w:hint="eastAsia" w:ascii="Times New Roman" w:hAnsi="Times New Roman"/>
                <w:bCs/>
                <w:smallCaps w:val="0"/>
                <w:color w:val="auto"/>
                <w:kern w:val="0"/>
                <w:sz w:val="24"/>
                <w:highlight w:val="none"/>
                <w:lang w:val="en-US" w:eastAsia="zh-CN"/>
              </w:rPr>
              <w:t>严格设置三防措施</w:t>
            </w:r>
            <w:r>
              <w:rPr>
                <w:rFonts w:hint="eastAsia" w:ascii="Times New Roman" w:hAnsi="Times New Roman" w:cs="宋体"/>
                <w:bCs/>
                <w:smallCaps w:val="0"/>
                <w:color w:val="auto"/>
                <w:kern w:val="0"/>
                <w:sz w:val="24"/>
                <w:highlight w:val="none"/>
              </w:rPr>
              <w:t>。</w:t>
            </w:r>
            <w:r>
              <w:rPr>
                <w:rFonts w:hint="eastAsia" w:ascii="Times New Roman" w:hAnsi="Times New Roman" w:eastAsia="宋体" w:cs="Times New Roman"/>
                <w:sz w:val="24"/>
              </w:rPr>
              <w:t>。</w:t>
            </w:r>
          </w:p>
          <w:p w14:paraId="448443A9">
            <w:pPr>
              <w:spacing w:line="50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②防止火灾引发</w:t>
            </w:r>
            <w:r>
              <w:rPr>
                <w:rFonts w:hint="eastAsia" w:ascii="Times New Roman" w:hAnsi="Times New Roman" w:eastAsia="宋体" w:cs="Times New Roman"/>
                <w:b w:val="0"/>
                <w:bCs/>
                <w:smallCaps w:val="0"/>
                <w:color w:val="auto"/>
                <w:spacing w:val="-1"/>
                <w:sz w:val="24"/>
                <w:szCs w:val="21"/>
                <w:highlight w:val="none"/>
                <w:lang w:val="en-US" w:eastAsia="zh-CN"/>
              </w:rPr>
              <w:t>次生反应</w:t>
            </w:r>
            <w:r>
              <w:rPr>
                <w:rFonts w:hint="eastAsia" w:ascii="Times New Roman" w:hAnsi="Times New Roman" w:eastAsia="宋体" w:cs="Times New Roman"/>
                <w:b w:val="0"/>
                <w:bCs/>
                <w:smallCaps w:val="0"/>
                <w:color w:val="auto"/>
                <w:kern w:val="0"/>
                <w:sz w:val="24"/>
                <w:szCs w:val="24"/>
                <w:highlight w:val="none"/>
                <w:lang w:val="en-US" w:eastAsia="zh-CN"/>
              </w:rPr>
              <w:t>的环境风险防范措施</w:t>
            </w:r>
          </w:p>
          <w:p w14:paraId="19603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rPr>
            </w:pPr>
            <w:r>
              <w:rPr>
                <w:rFonts w:hint="eastAsia" w:ascii="Times New Roman" w:hAnsi="Times New Roman" w:eastAsia="宋体" w:cs="Times New Roman"/>
                <w:b w:val="0"/>
                <w:bCs/>
                <w:smallCaps w:val="0"/>
                <w:color w:val="auto"/>
                <w:kern w:val="0"/>
                <w:sz w:val="24"/>
                <w:szCs w:val="24"/>
                <w:highlight w:val="none"/>
                <w:lang w:val="en-US" w:eastAsia="zh-CN"/>
              </w:rPr>
              <w:t>a</w:t>
            </w:r>
            <w:r>
              <w:rPr>
                <w:rFonts w:hint="eastAsia" w:ascii="Times New Roman" w:hAnsi="Times New Roman" w:eastAsia="宋体" w:cs="Times New Roman"/>
                <w:b w:val="0"/>
                <w:bCs/>
                <w:smallCaps w:val="0"/>
                <w:color w:val="auto"/>
                <w:kern w:val="0"/>
                <w:sz w:val="24"/>
                <w:szCs w:val="24"/>
                <w:highlight w:val="none"/>
              </w:rPr>
              <w:t>加强设备电线及接头的检修及维护，防止因线路老化、接触不良等原因造成火灾事故。</w:t>
            </w:r>
          </w:p>
          <w:p w14:paraId="2D8D8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lang w:val="en-US" w:eastAsia="zh-CN"/>
              </w:rPr>
            </w:pPr>
            <w:r>
              <w:rPr>
                <w:rFonts w:hint="eastAsia" w:ascii="Times New Roman" w:hAnsi="Times New Roman" w:cs="Times New Roman"/>
                <w:b w:val="0"/>
                <w:bCs/>
                <w:smallCaps w:val="0"/>
                <w:color w:val="auto"/>
                <w:kern w:val="0"/>
                <w:sz w:val="24"/>
                <w:szCs w:val="24"/>
                <w:highlight w:val="none"/>
                <w:lang w:val="en-US" w:eastAsia="zh-CN"/>
              </w:rPr>
              <w:t>b</w:t>
            </w:r>
            <w:r>
              <w:rPr>
                <w:rFonts w:hint="default" w:ascii="Times New Roman" w:hAnsi="Times New Roman" w:eastAsia="宋体" w:cs="Times New Roman"/>
                <w:b w:val="0"/>
                <w:bCs/>
                <w:smallCaps w:val="0"/>
                <w:color w:val="auto"/>
                <w:kern w:val="0"/>
                <w:sz w:val="24"/>
                <w:szCs w:val="24"/>
                <w:highlight w:val="none"/>
              </w:rPr>
              <w:t>设置危险警示牌，配备消防沙和灭火器。</w:t>
            </w:r>
          </w:p>
          <w:p w14:paraId="69087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smallCaps w:val="0"/>
                <w:color w:val="auto"/>
                <w:kern w:val="0"/>
                <w:sz w:val="24"/>
                <w:szCs w:val="24"/>
                <w:highlight w:val="none"/>
              </w:rPr>
            </w:pPr>
            <w:r>
              <w:rPr>
                <w:rFonts w:hint="eastAsia" w:ascii="Times New Roman" w:hAnsi="Times New Roman" w:cs="Times New Roman"/>
                <w:b w:val="0"/>
                <w:bCs/>
                <w:smallCaps w:val="0"/>
                <w:color w:val="auto"/>
                <w:kern w:val="0"/>
                <w:sz w:val="24"/>
                <w:szCs w:val="24"/>
                <w:highlight w:val="none"/>
                <w:lang w:val="en-US" w:eastAsia="zh-CN"/>
              </w:rPr>
              <w:t>c</w:t>
            </w:r>
            <w:r>
              <w:rPr>
                <w:rFonts w:hint="eastAsia" w:ascii="Times New Roman" w:hAnsi="Times New Roman" w:eastAsia="宋体" w:cs="Times New Roman"/>
                <w:b w:val="0"/>
                <w:bCs/>
                <w:smallCaps w:val="0"/>
                <w:color w:val="auto"/>
                <w:kern w:val="0"/>
                <w:sz w:val="24"/>
                <w:szCs w:val="24"/>
                <w:highlight w:val="none"/>
              </w:rPr>
              <w:t>项目应制定严格的管理制度，加强原料的运输、贮存、使用过程的管理；在原料存放和使用过程中，应加强专人管理，禁止吸烟，禁止明火产生，整个车间均要防火防爆；为防止摩擦、冲击等发热、发火花而起火；电气设备应定期检修，发现可能引起火花，短路，发热及电气绝缘损坏，接触电阻；为监视整个厂区的生产运行情况、火灾及安全防范。</w:t>
            </w:r>
          </w:p>
          <w:p w14:paraId="5083126C">
            <w:pPr>
              <w:spacing w:line="500" w:lineRule="exact"/>
              <w:ind w:firstLine="480" w:firstLineChars="200"/>
              <w:rPr>
                <w:rFonts w:hint="eastAsia" w:ascii="Times New Roman" w:hAnsi="Times New Roman" w:eastAsia="宋体" w:cs="Times New Roman"/>
                <w:sz w:val="24"/>
              </w:rPr>
            </w:pPr>
            <w:r>
              <w:rPr>
                <w:rFonts w:hint="eastAsia" w:ascii="Times New Roman" w:hAnsi="Times New Roman" w:cs="Times New Roman"/>
                <w:b w:val="0"/>
                <w:bCs/>
                <w:smallCaps w:val="0"/>
                <w:color w:val="auto"/>
                <w:kern w:val="0"/>
                <w:sz w:val="24"/>
                <w:szCs w:val="24"/>
                <w:highlight w:val="none"/>
                <w:lang w:val="en-US" w:eastAsia="zh-CN"/>
              </w:rPr>
              <w:t>d</w:t>
            </w:r>
            <w:r>
              <w:rPr>
                <w:rFonts w:hint="eastAsia" w:ascii="Times New Roman" w:hAnsi="Times New Roman" w:eastAsia="宋体" w:cs="Times New Roman"/>
                <w:b w:val="0"/>
                <w:bCs/>
                <w:smallCaps w:val="0"/>
                <w:color w:val="auto"/>
                <w:kern w:val="0"/>
                <w:sz w:val="24"/>
                <w:szCs w:val="24"/>
                <w:highlight w:val="none"/>
              </w:rPr>
              <w:t>严格规范员工操作，做好防护措施，加强职工的安全教育，提高安全素质，严格执行作业规程，严禁违章作业，防止因失误操作造成环境风险事故的发生。</w:t>
            </w:r>
          </w:p>
          <w:p w14:paraId="6F11BD05">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环境风险结论</w:t>
            </w:r>
          </w:p>
          <w:p w14:paraId="3C3E52FD">
            <w:pPr>
              <w:spacing w:line="50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本项目不存在重大危险源。项目发生风险的几率很小，通过加强监控和管理，采取有效措施，加强对师生员工防范事故风险能力的培训，制定事故应急预案等，可有效降低风险发生的几率并减轻其造成的影响。</w:t>
            </w:r>
          </w:p>
          <w:p w14:paraId="15082D58">
            <w:pPr>
              <w:spacing w:line="50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综上所述，本项目风险处于可接受的水平，其风险管理措施有效、可靠，从防范风险角度分析是可行的。</w:t>
            </w:r>
          </w:p>
          <w:p w14:paraId="6740228E">
            <w:pPr>
              <w:pStyle w:val="2"/>
              <w:rPr>
                <w:color w:val="auto"/>
              </w:rPr>
            </w:pPr>
          </w:p>
        </w:tc>
      </w:tr>
      <w:bookmarkEnd w:id="112"/>
    </w:tbl>
    <w:p w14:paraId="3321392A">
      <w:pPr>
        <w:ind w:right="28"/>
        <w:jc w:val="center"/>
        <w:rPr>
          <w:b/>
          <w:bCs/>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60D5577">
      <w:pPr>
        <w:pStyle w:val="24"/>
        <w:jc w:val="center"/>
        <w:outlineLvl w:val="0"/>
        <w:rPr>
          <w:rFonts w:ascii="黑体" w:hAnsi="黑体" w:eastAsia="黑体"/>
          <w:snapToGrid w:val="0"/>
          <w:sz w:val="30"/>
          <w:szCs w:val="30"/>
        </w:rPr>
      </w:pPr>
      <w:bookmarkStart w:id="109" w:name="_Toc107564186"/>
      <w:r>
        <w:rPr>
          <w:rFonts w:hint="eastAsia" w:ascii="黑体" w:hAnsi="黑体" w:eastAsia="黑体"/>
          <w:snapToGrid w:val="0"/>
          <w:sz w:val="30"/>
          <w:szCs w:val="30"/>
        </w:rPr>
        <w:t>五、</w:t>
      </w:r>
      <w:bookmarkStart w:id="110" w:name="_Hlk54167917"/>
      <w:r>
        <w:rPr>
          <w:rFonts w:hint="eastAsia" w:ascii="黑体" w:hAnsi="黑体" w:eastAsia="黑体"/>
          <w:snapToGrid w:val="0"/>
          <w:sz w:val="30"/>
          <w:szCs w:val="30"/>
        </w:rPr>
        <w:t>环境保护措施监督检查清单</w:t>
      </w:r>
      <w:bookmarkEnd w:id="109"/>
      <w:bookmarkEnd w:id="110"/>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56"/>
        <w:gridCol w:w="1611"/>
        <w:gridCol w:w="1098"/>
        <w:gridCol w:w="1638"/>
        <w:gridCol w:w="2675"/>
      </w:tblGrid>
      <w:tr w14:paraId="077F1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gridSpan w:val="2"/>
            <w:tcBorders>
              <w:tl2br w:val="single" w:color="auto" w:sz="4" w:space="0"/>
            </w:tcBorders>
          </w:tcPr>
          <w:p w14:paraId="7D16D399">
            <w:pPr>
              <w:adjustRightInd w:val="0"/>
              <w:snapToGrid w:val="0"/>
              <w:ind w:firstLine="840"/>
              <w:rPr>
                <w:rFonts w:ascii="宋体" w:hAnsi="宋体" w:cs="宋体"/>
                <w:sz w:val="24"/>
              </w:rPr>
            </w:pPr>
            <w:r>
              <w:rPr>
                <w:rFonts w:hint="eastAsia" w:ascii="宋体" w:hAnsi="宋体" w:cs="宋体"/>
                <w:sz w:val="24"/>
              </w:rPr>
              <w:t>内容</w:t>
            </w:r>
          </w:p>
          <w:p w14:paraId="0A5B0133">
            <w:pPr>
              <w:adjustRightInd w:val="0"/>
              <w:snapToGrid w:val="0"/>
              <w:rPr>
                <w:rFonts w:ascii="宋体" w:hAnsi="宋体" w:cs="宋体"/>
                <w:sz w:val="24"/>
              </w:rPr>
            </w:pPr>
            <w:r>
              <w:rPr>
                <w:rFonts w:hint="eastAsia" w:ascii="宋体" w:hAnsi="宋体" w:cs="宋体"/>
                <w:sz w:val="24"/>
              </w:rPr>
              <w:t>要素</w:t>
            </w:r>
          </w:p>
        </w:tc>
        <w:tc>
          <w:tcPr>
            <w:tcW w:w="1611" w:type="dxa"/>
            <w:vAlign w:val="center"/>
          </w:tcPr>
          <w:p w14:paraId="4D2CBA2B">
            <w:pPr>
              <w:adjustRightInd w:val="0"/>
              <w:snapToGrid w:val="0"/>
              <w:jc w:val="center"/>
              <w:rPr>
                <w:rFonts w:ascii="宋体" w:hAnsi="宋体" w:cs="宋体"/>
                <w:sz w:val="24"/>
              </w:rPr>
            </w:pPr>
            <w:r>
              <w:rPr>
                <w:rFonts w:hint="eastAsia" w:ascii="宋体" w:hAnsi="宋体" w:cs="宋体"/>
                <w:sz w:val="24"/>
              </w:rPr>
              <w:t>排放口(编号、名称)/污染源</w:t>
            </w:r>
          </w:p>
        </w:tc>
        <w:tc>
          <w:tcPr>
            <w:tcW w:w="1098" w:type="dxa"/>
            <w:vAlign w:val="center"/>
          </w:tcPr>
          <w:p w14:paraId="199CE356">
            <w:pPr>
              <w:adjustRightInd w:val="0"/>
              <w:snapToGrid w:val="0"/>
              <w:jc w:val="center"/>
              <w:rPr>
                <w:rFonts w:ascii="宋体" w:hAnsi="宋体" w:cs="宋体"/>
                <w:sz w:val="24"/>
              </w:rPr>
            </w:pPr>
            <w:r>
              <w:rPr>
                <w:rFonts w:hint="eastAsia" w:ascii="宋体" w:hAnsi="宋体" w:cs="宋体"/>
                <w:sz w:val="24"/>
              </w:rPr>
              <w:t>污染物项目</w:t>
            </w:r>
          </w:p>
        </w:tc>
        <w:tc>
          <w:tcPr>
            <w:tcW w:w="1638" w:type="dxa"/>
            <w:vAlign w:val="center"/>
          </w:tcPr>
          <w:p w14:paraId="6EC31A5D">
            <w:pPr>
              <w:adjustRightInd w:val="0"/>
              <w:snapToGrid w:val="0"/>
              <w:jc w:val="center"/>
              <w:rPr>
                <w:rFonts w:ascii="宋体" w:hAnsi="宋体" w:cs="宋体"/>
                <w:sz w:val="24"/>
              </w:rPr>
            </w:pPr>
            <w:r>
              <w:rPr>
                <w:rFonts w:hint="eastAsia" w:ascii="宋体" w:hAnsi="宋体" w:cs="宋体"/>
                <w:sz w:val="24"/>
              </w:rPr>
              <w:t>环境保护措施</w:t>
            </w:r>
          </w:p>
        </w:tc>
        <w:tc>
          <w:tcPr>
            <w:tcW w:w="2675" w:type="dxa"/>
            <w:vAlign w:val="center"/>
          </w:tcPr>
          <w:p w14:paraId="323242E3">
            <w:pPr>
              <w:adjustRightInd w:val="0"/>
              <w:snapToGrid w:val="0"/>
              <w:jc w:val="center"/>
              <w:rPr>
                <w:rFonts w:ascii="宋体" w:hAnsi="宋体" w:cs="宋体"/>
                <w:sz w:val="24"/>
              </w:rPr>
            </w:pPr>
            <w:r>
              <w:rPr>
                <w:rFonts w:hint="eastAsia" w:ascii="宋体" w:hAnsi="宋体" w:cs="宋体"/>
                <w:sz w:val="24"/>
              </w:rPr>
              <w:t>执行标准</w:t>
            </w:r>
          </w:p>
        </w:tc>
      </w:tr>
      <w:tr w14:paraId="61E15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restart"/>
            <w:vAlign w:val="center"/>
          </w:tcPr>
          <w:p w14:paraId="5C897AB4">
            <w:pPr>
              <w:adjustRightInd w:val="0"/>
              <w:snapToGrid w:val="0"/>
              <w:jc w:val="center"/>
              <w:rPr>
                <w:rFonts w:ascii="宋体" w:hAnsi="宋体" w:cs="宋体"/>
                <w:sz w:val="24"/>
              </w:rPr>
            </w:pPr>
            <w:r>
              <w:rPr>
                <w:rFonts w:hint="eastAsia" w:ascii="宋体" w:hAnsi="宋体" w:cs="宋体"/>
                <w:sz w:val="24"/>
              </w:rPr>
              <w:t>大气环境</w:t>
            </w:r>
          </w:p>
        </w:tc>
        <w:tc>
          <w:tcPr>
            <w:tcW w:w="856" w:type="dxa"/>
            <w:vMerge w:val="restart"/>
            <w:vAlign w:val="center"/>
          </w:tcPr>
          <w:p w14:paraId="52761E4B">
            <w:pPr>
              <w:adjustRightInd w:val="0"/>
              <w:snapToGrid w:val="0"/>
              <w:jc w:val="center"/>
              <w:rPr>
                <w:rFonts w:ascii="宋体" w:hAnsi="宋体" w:cs="宋体"/>
                <w:sz w:val="24"/>
              </w:rPr>
            </w:pPr>
            <w:r>
              <w:rPr>
                <w:rFonts w:hint="eastAsia" w:ascii="宋体" w:hAnsi="宋体" w:cs="宋体"/>
                <w:sz w:val="24"/>
              </w:rPr>
              <w:t>施工期</w:t>
            </w:r>
          </w:p>
        </w:tc>
        <w:tc>
          <w:tcPr>
            <w:tcW w:w="1611" w:type="dxa"/>
            <w:vAlign w:val="center"/>
          </w:tcPr>
          <w:p w14:paraId="631861E3">
            <w:pPr>
              <w:pStyle w:val="70"/>
              <w:rPr>
                <w:rFonts w:ascii="Times New Roman" w:hAnsi="Times New Roman"/>
                <w:kern w:val="2"/>
                <w:sz w:val="24"/>
                <w:szCs w:val="24"/>
              </w:rPr>
            </w:pPr>
            <w:r>
              <w:rPr>
                <w:rFonts w:ascii="Times New Roman" w:hAnsi="Times New Roman"/>
                <w:bCs/>
                <w:sz w:val="24"/>
                <w:szCs w:val="24"/>
              </w:rPr>
              <w:t>施工作业</w:t>
            </w:r>
          </w:p>
        </w:tc>
        <w:tc>
          <w:tcPr>
            <w:tcW w:w="1098" w:type="dxa"/>
            <w:vAlign w:val="center"/>
          </w:tcPr>
          <w:p w14:paraId="3E7BE9E0">
            <w:pPr>
              <w:pStyle w:val="70"/>
              <w:rPr>
                <w:rFonts w:ascii="宋体" w:hAnsi="宋体" w:cs="宋体"/>
                <w:sz w:val="24"/>
                <w:szCs w:val="24"/>
              </w:rPr>
            </w:pPr>
            <w:r>
              <w:rPr>
                <w:rFonts w:ascii="Times New Roman" w:hAnsi="Times New Roman"/>
                <w:sz w:val="24"/>
                <w:szCs w:val="24"/>
              </w:rPr>
              <w:t>扬尘</w:t>
            </w:r>
          </w:p>
        </w:tc>
        <w:tc>
          <w:tcPr>
            <w:tcW w:w="1638" w:type="dxa"/>
            <w:vAlign w:val="center"/>
          </w:tcPr>
          <w:p w14:paraId="00D61F99">
            <w:pPr>
              <w:pStyle w:val="70"/>
              <w:rPr>
                <w:rFonts w:ascii="宋体" w:hAnsi="宋体" w:cs="宋体"/>
                <w:sz w:val="24"/>
                <w:szCs w:val="24"/>
              </w:rPr>
            </w:pPr>
            <w:r>
              <w:rPr>
                <w:rFonts w:ascii="Times New Roman" w:hAnsi="Times New Roman"/>
                <w:sz w:val="24"/>
                <w:szCs w:val="24"/>
              </w:rPr>
              <w:t>洒水抑尘</w:t>
            </w:r>
            <w:r>
              <w:rPr>
                <w:rFonts w:hint="eastAsia" w:ascii="Times New Roman" w:hAnsi="Times New Roman"/>
                <w:sz w:val="24"/>
                <w:szCs w:val="24"/>
                <w:lang w:eastAsia="zh-CN"/>
              </w:rPr>
              <w:t>、</w:t>
            </w:r>
            <w:r>
              <w:rPr>
                <w:rFonts w:hint="eastAsia" w:ascii="Times New Roman" w:hAnsi="Times New Roman"/>
                <w:sz w:val="24"/>
                <w:szCs w:val="24"/>
                <w:lang w:val="en-US" w:eastAsia="zh-CN"/>
              </w:rPr>
              <w:t>篷布</w:t>
            </w:r>
            <w:r>
              <w:rPr>
                <w:rFonts w:ascii="Times New Roman" w:hAnsi="Times New Roman"/>
                <w:sz w:val="24"/>
                <w:szCs w:val="24"/>
              </w:rPr>
              <w:t>覆盖、围挡。</w:t>
            </w:r>
          </w:p>
        </w:tc>
        <w:tc>
          <w:tcPr>
            <w:tcW w:w="2675" w:type="dxa"/>
            <w:vAlign w:val="center"/>
          </w:tcPr>
          <w:p w14:paraId="51FD6E1F">
            <w:pPr>
              <w:pStyle w:val="70"/>
              <w:rPr>
                <w:rFonts w:ascii="宋体" w:hAnsi="宋体" w:cs="宋体"/>
                <w:sz w:val="24"/>
                <w:szCs w:val="24"/>
              </w:rPr>
            </w:pPr>
            <w:r>
              <w:rPr>
                <w:rFonts w:ascii="Times New Roman" w:hAnsi="Times New Roman"/>
                <w:bCs/>
                <w:sz w:val="24"/>
                <w:szCs w:val="24"/>
              </w:rPr>
              <w:t>《大气污染物综合排放标准》（GB16297－1996）</w:t>
            </w:r>
            <w:r>
              <w:rPr>
                <w:rFonts w:ascii="Times New Roman" w:hAnsi="Times New Roman"/>
                <w:sz w:val="24"/>
                <w:szCs w:val="24"/>
              </w:rPr>
              <w:t>无组织排放监控浓度限值</w:t>
            </w:r>
          </w:p>
        </w:tc>
      </w:tr>
      <w:tr w14:paraId="795DD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1584F918">
            <w:pPr>
              <w:adjustRightInd w:val="0"/>
              <w:snapToGrid w:val="0"/>
              <w:jc w:val="center"/>
              <w:rPr>
                <w:rFonts w:ascii="宋体" w:hAnsi="宋体" w:cs="宋体"/>
                <w:sz w:val="24"/>
              </w:rPr>
            </w:pPr>
          </w:p>
        </w:tc>
        <w:tc>
          <w:tcPr>
            <w:tcW w:w="856" w:type="dxa"/>
            <w:vMerge w:val="continue"/>
            <w:vAlign w:val="center"/>
          </w:tcPr>
          <w:p w14:paraId="0AB62537">
            <w:pPr>
              <w:adjustRightInd w:val="0"/>
              <w:snapToGrid w:val="0"/>
              <w:jc w:val="center"/>
              <w:rPr>
                <w:rFonts w:ascii="宋体" w:hAnsi="宋体" w:cs="宋体"/>
                <w:sz w:val="24"/>
              </w:rPr>
            </w:pPr>
          </w:p>
        </w:tc>
        <w:tc>
          <w:tcPr>
            <w:tcW w:w="1611" w:type="dxa"/>
            <w:vAlign w:val="center"/>
          </w:tcPr>
          <w:p w14:paraId="3B75DFE1">
            <w:pPr>
              <w:pStyle w:val="70"/>
              <w:rPr>
                <w:rFonts w:ascii="Times New Roman" w:hAnsi="Times New Roman"/>
                <w:kern w:val="2"/>
                <w:sz w:val="24"/>
                <w:szCs w:val="24"/>
              </w:rPr>
            </w:pPr>
            <w:r>
              <w:rPr>
                <w:rFonts w:ascii="Times New Roman" w:hAnsi="Times New Roman"/>
                <w:bCs/>
                <w:sz w:val="24"/>
                <w:szCs w:val="24"/>
              </w:rPr>
              <w:t>施工机械、运输车辆</w:t>
            </w:r>
          </w:p>
        </w:tc>
        <w:tc>
          <w:tcPr>
            <w:tcW w:w="1098" w:type="dxa"/>
            <w:vAlign w:val="center"/>
          </w:tcPr>
          <w:p w14:paraId="7502775A">
            <w:pPr>
              <w:pStyle w:val="70"/>
              <w:rPr>
                <w:rFonts w:ascii="宋体" w:hAnsi="宋体" w:cs="宋体"/>
                <w:sz w:val="24"/>
                <w:szCs w:val="24"/>
              </w:rPr>
            </w:pPr>
            <w:r>
              <w:rPr>
                <w:rFonts w:ascii="Times New Roman" w:hAnsi="Times New Roman"/>
                <w:sz w:val="24"/>
                <w:szCs w:val="24"/>
              </w:rPr>
              <w:t>CO、HC、NOx</w:t>
            </w:r>
          </w:p>
        </w:tc>
        <w:tc>
          <w:tcPr>
            <w:tcW w:w="1638" w:type="dxa"/>
            <w:vAlign w:val="center"/>
          </w:tcPr>
          <w:p w14:paraId="1E0F9DC1">
            <w:pPr>
              <w:pStyle w:val="70"/>
              <w:rPr>
                <w:rFonts w:ascii="宋体" w:hAnsi="宋体" w:cs="宋体"/>
                <w:sz w:val="24"/>
                <w:szCs w:val="24"/>
              </w:rPr>
            </w:pPr>
            <w:r>
              <w:rPr>
                <w:rFonts w:hint="eastAsia" w:ascii="Times New Roman" w:hAnsi="Times New Roman"/>
                <w:sz w:val="24"/>
                <w:szCs w:val="24"/>
                <w:lang w:val="en-US" w:eastAsia="zh-CN"/>
              </w:rPr>
              <w:t>篷布</w:t>
            </w:r>
            <w:r>
              <w:rPr>
                <w:rFonts w:ascii="Times New Roman" w:hAnsi="Times New Roman"/>
                <w:sz w:val="24"/>
                <w:szCs w:val="24"/>
              </w:rPr>
              <w:t>覆盖、限速行驶</w:t>
            </w:r>
          </w:p>
        </w:tc>
        <w:tc>
          <w:tcPr>
            <w:tcW w:w="2675" w:type="dxa"/>
            <w:vAlign w:val="center"/>
          </w:tcPr>
          <w:p w14:paraId="5ACC0D6A">
            <w:pPr>
              <w:pStyle w:val="70"/>
              <w:rPr>
                <w:rFonts w:ascii="宋体" w:hAnsi="宋体" w:cs="宋体"/>
                <w:sz w:val="24"/>
                <w:szCs w:val="24"/>
              </w:rPr>
            </w:pPr>
            <w:r>
              <w:rPr>
                <w:rFonts w:ascii="Times New Roman" w:hAnsi="Times New Roman"/>
                <w:bCs/>
                <w:sz w:val="24"/>
                <w:szCs w:val="24"/>
              </w:rPr>
              <w:t>《大气污染物综合排放标准》（GB16297－1996）</w:t>
            </w:r>
            <w:r>
              <w:rPr>
                <w:rFonts w:ascii="Times New Roman" w:hAnsi="Times New Roman"/>
                <w:sz w:val="24"/>
                <w:szCs w:val="24"/>
              </w:rPr>
              <w:t>无组织排放监控浓度限值</w:t>
            </w:r>
          </w:p>
        </w:tc>
      </w:tr>
      <w:tr w14:paraId="40523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0DE97FBB">
            <w:pPr>
              <w:adjustRightInd w:val="0"/>
              <w:snapToGrid w:val="0"/>
              <w:jc w:val="center"/>
              <w:rPr>
                <w:rFonts w:ascii="宋体" w:hAnsi="宋体" w:cs="宋体"/>
                <w:sz w:val="24"/>
              </w:rPr>
            </w:pPr>
          </w:p>
        </w:tc>
        <w:tc>
          <w:tcPr>
            <w:tcW w:w="856" w:type="dxa"/>
            <w:vMerge w:val="restart"/>
            <w:vAlign w:val="center"/>
          </w:tcPr>
          <w:p w14:paraId="66881A7D">
            <w:pPr>
              <w:adjustRightInd w:val="0"/>
              <w:snapToGrid w:val="0"/>
              <w:jc w:val="center"/>
              <w:rPr>
                <w:rFonts w:ascii="宋体" w:hAnsi="宋体" w:cs="宋体"/>
                <w:sz w:val="24"/>
              </w:rPr>
            </w:pPr>
            <w:r>
              <w:rPr>
                <w:rFonts w:hint="eastAsia" w:ascii="宋体" w:hAnsi="宋体" w:cs="宋体"/>
                <w:sz w:val="24"/>
              </w:rPr>
              <w:t>运营期</w:t>
            </w:r>
          </w:p>
        </w:tc>
        <w:tc>
          <w:tcPr>
            <w:tcW w:w="1611" w:type="dxa"/>
            <w:vMerge w:val="restart"/>
            <w:vAlign w:val="center"/>
          </w:tcPr>
          <w:p w14:paraId="05DCCAA0">
            <w:pPr>
              <w:pStyle w:val="70"/>
              <w:rPr>
                <w:rFonts w:hint="default" w:ascii="Times New Roman" w:hAnsi="Times New Roman"/>
                <w:bCs/>
                <w:sz w:val="24"/>
                <w:szCs w:val="24"/>
                <w:lang w:val="en-US"/>
              </w:rPr>
            </w:pPr>
            <w:r>
              <w:rPr>
                <w:rFonts w:hint="eastAsia" w:ascii="Times New Roman" w:hAnsi="Times New Roman"/>
                <w:bCs/>
                <w:sz w:val="24"/>
                <w:szCs w:val="24"/>
                <w:lang w:val="en-US" w:eastAsia="zh-CN"/>
              </w:rPr>
              <w:t>实验室废气（DA001）</w:t>
            </w:r>
          </w:p>
        </w:tc>
        <w:tc>
          <w:tcPr>
            <w:tcW w:w="1098" w:type="dxa"/>
            <w:vAlign w:val="center"/>
          </w:tcPr>
          <w:p w14:paraId="67FEAE75">
            <w:pPr>
              <w:adjustRightInd w:val="0"/>
              <w:snapToGrid w:val="0"/>
              <w:jc w:val="center"/>
              <w:rPr>
                <w:rFonts w:hint="default" w:ascii="宋体" w:hAnsi="宋体" w:eastAsia="宋体" w:cs="宋体"/>
                <w:sz w:val="24"/>
                <w:lang w:val="en-US" w:eastAsia="zh-CN"/>
              </w:rPr>
            </w:pPr>
            <w:r>
              <w:rPr>
                <w:rFonts w:hint="eastAsia"/>
                <w:sz w:val="24"/>
                <w:lang w:val="en-US" w:eastAsia="zh-CN"/>
              </w:rPr>
              <w:t>非甲烷总烃</w:t>
            </w:r>
          </w:p>
        </w:tc>
        <w:tc>
          <w:tcPr>
            <w:tcW w:w="1638" w:type="dxa"/>
            <w:vMerge w:val="restart"/>
            <w:vAlign w:val="center"/>
          </w:tcPr>
          <w:p w14:paraId="395C87B7">
            <w:pPr>
              <w:adjustRightInd w:val="0"/>
              <w:snapToGrid w:val="0"/>
              <w:jc w:val="center"/>
              <w:rPr>
                <w:rFonts w:hint="default" w:eastAsia="宋体"/>
                <w:sz w:val="24"/>
                <w:lang w:val="en-US" w:eastAsia="zh-CN"/>
              </w:rPr>
            </w:pPr>
            <w:r>
              <w:rPr>
                <w:rFonts w:hint="eastAsia" w:eastAsia="宋体"/>
                <w:sz w:val="24"/>
                <w:lang w:val="en-US" w:eastAsia="zh-CN"/>
              </w:rPr>
              <w:t>通风橱收集（收集率90%），由管道出送至楼顶，经干性吸收装置（碱性颗粒吸附）处理后再经由二级活性炭装置吸附后，经排气筒排放，排气筒距离地面高度24m</w:t>
            </w:r>
          </w:p>
        </w:tc>
        <w:tc>
          <w:tcPr>
            <w:tcW w:w="2675" w:type="dxa"/>
            <w:vMerge w:val="restart"/>
            <w:vAlign w:val="center"/>
          </w:tcPr>
          <w:p w14:paraId="15905F36">
            <w:pPr>
              <w:adjustRightInd w:val="0"/>
              <w:snapToGrid w:val="0"/>
              <w:jc w:val="center"/>
              <w:rPr>
                <w:rFonts w:ascii="宋体" w:hAnsi="宋体" w:cs="宋体"/>
                <w:sz w:val="24"/>
              </w:rPr>
            </w:pPr>
            <w:r>
              <w:rPr>
                <w:sz w:val="24"/>
                <w:lang w:val="zh-CN"/>
              </w:rPr>
              <w:t>GB16297-1996《大气污染物综合排放标准》</w:t>
            </w:r>
          </w:p>
        </w:tc>
      </w:tr>
      <w:tr w14:paraId="1D129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0E5E09FD">
            <w:pPr>
              <w:adjustRightInd w:val="0"/>
              <w:snapToGrid w:val="0"/>
              <w:jc w:val="center"/>
              <w:rPr>
                <w:rFonts w:ascii="宋体" w:hAnsi="宋体" w:cs="宋体"/>
                <w:sz w:val="24"/>
              </w:rPr>
            </w:pPr>
          </w:p>
        </w:tc>
        <w:tc>
          <w:tcPr>
            <w:tcW w:w="856" w:type="dxa"/>
            <w:vMerge w:val="continue"/>
            <w:vAlign w:val="center"/>
          </w:tcPr>
          <w:p w14:paraId="63DCF59C">
            <w:pPr>
              <w:adjustRightInd w:val="0"/>
              <w:snapToGrid w:val="0"/>
              <w:jc w:val="center"/>
              <w:rPr>
                <w:rFonts w:ascii="宋体" w:hAnsi="宋体" w:cs="宋体"/>
                <w:sz w:val="24"/>
              </w:rPr>
            </w:pPr>
          </w:p>
        </w:tc>
        <w:tc>
          <w:tcPr>
            <w:tcW w:w="1611" w:type="dxa"/>
            <w:vMerge w:val="continue"/>
            <w:vAlign w:val="center"/>
          </w:tcPr>
          <w:p w14:paraId="126D073B">
            <w:pPr>
              <w:pStyle w:val="70"/>
              <w:rPr>
                <w:rFonts w:ascii="Times New Roman" w:hAnsi="Times New Roman"/>
                <w:bCs/>
                <w:sz w:val="24"/>
                <w:szCs w:val="24"/>
              </w:rPr>
            </w:pPr>
          </w:p>
        </w:tc>
        <w:tc>
          <w:tcPr>
            <w:tcW w:w="1098" w:type="dxa"/>
            <w:vAlign w:val="center"/>
          </w:tcPr>
          <w:p w14:paraId="5385C518">
            <w:pPr>
              <w:adjustRightInd w:val="0"/>
              <w:snapToGrid w:val="0"/>
              <w:jc w:val="center"/>
              <w:rPr>
                <w:rFonts w:hint="eastAsia" w:ascii="宋体" w:hAnsi="宋体" w:eastAsia="宋体" w:cs="宋体"/>
                <w:sz w:val="24"/>
                <w:lang w:eastAsia="zh-CN"/>
              </w:rPr>
            </w:pPr>
            <w:r>
              <w:rPr>
                <w:rFonts w:hint="eastAsia"/>
                <w:sz w:val="24"/>
                <w:lang w:val="en-US" w:eastAsia="zh-CN"/>
              </w:rPr>
              <w:t>硫酸雾</w:t>
            </w:r>
          </w:p>
        </w:tc>
        <w:tc>
          <w:tcPr>
            <w:tcW w:w="1638" w:type="dxa"/>
            <w:vMerge w:val="continue"/>
            <w:vAlign w:val="center"/>
          </w:tcPr>
          <w:p w14:paraId="0434D314">
            <w:pPr>
              <w:adjustRightInd w:val="0"/>
              <w:snapToGrid w:val="0"/>
              <w:jc w:val="center"/>
              <w:rPr>
                <w:rFonts w:ascii="宋体" w:hAnsi="宋体" w:cs="宋体"/>
                <w:sz w:val="24"/>
              </w:rPr>
            </w:pPr>
          </w:p>
        </w:tc>
        <w:tc>
          <w:tcPr>
            <w:tcW w:w="2675" w:type="dxa"/>
            <w:vMerge w:val="continue"/>
            <w:vAlign w:val="center"/>
          </w:tcPr>
          <w:p w14:paraId="3C85DB35">
            <w:pPr>
              <w:adjustRightInd w:val="0"/>
              <w:snapToGrid w:val="0"/>
              <w:jc w:val="center"/>
              <w:rPr>
                <w:rFonts w:ascii="宋体" w:hAnsi="宋体" w:cs="宋体"/>
                <w:sz w:val="24"/>
              </w:rPr>
            </w:pPr>
          </w:p>
        </w:tc>
      </w:tr>
      <w:tr w14:paraId="4C71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60A21E0C">
            <w:pPr>
              <w:adjustRightInd w:val="0"/>
              <w:snapToGrid w:val="0"/>
              <w:jc w:val="center"/>
              <w:rPr>
                <w:rFonts w:ascii="宋体" w:hAnsi="宋体" w:cs="宋体"/>
                <w:sz w:val="24"/>
              </w:rPr>
            </w:pPr>
          </w:p>
        </w:tc>
        <w:tc>
          <w:tcPr>
            <w:tcW w:w="856" w:type="dxa"/>
            <w:vMerge w:val="continue"/>
            <w:vAlign w:val="center"/>
          </w:tcPr>
          <w:p w14:paraId="02D0B46C">
            <w:pPr>
              <w:adjustRightInd w:val="0"/>
              <w:snapToGrid w:val="0"/>
              <w:jc w:val="center"/>
              <w:rPr>
                <w:rFonts w:ascii="宋体" w:hAnsi="宋体" w:cs="宋体"/>
                <w:sz w:val="24"/>
              </w:rPr>
            </w:pPr>
          </w:p>
        </w:tc>
        <w:tc>
          <w:tcPr>
            <w:tcW w:w="1611" w:type="dxa"/>
            <w:vMerge w:val="continue"/>
            <w:vAlign w:val="center"/>
          </w:tcPr>
          <w:p w14:paraId="567ED244">
            <w:pPr>
              <w:pStyle w:val="70"/>
              <w:rPr>
                <w:rFonts w:ascii="Times New Roman" w:hAnsi="Times New Roman"/>
                <w:bCs/>
                <w:sz w:val="24"/>
                <w:szCs w:val="24"/>
              </w:rPr>
            </w:pPr>
          </w:p>
        </w:tc>
        <w:tc>
          <w:tcPr>
            <w:tcW w:w="1098" w:type="dxa"/>
            <w:vAlign w:val="center"/>
          </w:tcPr>
          <w:p w14:paraId="5182E8A0">
            <w:pPr>
              <w:adjustRightInd w:val="0"/>
              <w:snapToGrid w:val="0"/>
              <w:jc w:val="center"/>
              <w:rPr>
                <w:rFonts w:hint="eastAsia" w:ascii="宋体" w:hAnsi="宋体" w:eastAsia="宋体" w:cs="宋体"/>
                <w:sz w:val="24"/>
                <w:lang w:eastAsia="zh-CN"/>
              </w:rPr>
            </w:pPr>
            <w:r>
              <w:rPr>
                <w:rFonts w:hint="eastAsia" w:ascii="宋体" w:hAnsi="宋体" w:cs="宋体"/>
                <w:sz w:val="24"/>
                <w:lang w:val="en-US" w:eastAsia="zh-CN"/>
              </w:rPr>
              <w:t>氯化氢</w:t>
            </w:r>
          </w:p>
        </w:tc>
        <w:tc>
          <w:tcPr>
            <w:tcW w:w="1638" w:type="dxa"/>
            <w:vMerge w:val="continue"/>
            <w:vAlign w:val="center"/>
          </w:tcPr>
          <w:p w14:paraId="70C9B73F">
            <w:pPr>
              <w:adjustRightInd w:val="0"/>
              <w:snapToGrid w:val="0"/>
              <w:jc w:val="center"/>
              <w:rPr>
                <w:rFonts w:hint="default" w:eastAsia="宋体"/>
                <w:sz w:val="24"/>
                <w:lang w:val="en-US" w:eastAsia="zh-CN"/>
              </w:rPr>
            </w:pPr>
          </w:p>
        </w:tc>
        <w:tc>
          <w:tcPr>
            <w:tcW w:w="2675" w:type="dxa"/>
            <w:vMerge w:val="continue"/>
            <w:vAlign w:val="center"/>
          </w:tcPr>
          <w:p w14:paraId="279B9A48">
            <w:pPr>
              <w:adjustRightInd w:val="0"/>
              <w:snapToGrid w:val="0"/>
              <w:jc w:val="center"/>
              <w:rPr>
                <w:rFonts w:hint="eastAsia" w:ascii="宋体" w:hAnsi="宋体" w:eastAsia="宋体" w:cs="宋体"/>
                <w:sz w:val="24"/>
                <w:lang w:val="en-US" w:eastAsia="zh-CN"/>
              </w:rPr>
            </w:pPr>
          </w:p>
        </w:tc>
      </w:tr>
      <w:tr w14:paraId="74898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19C2E656">
            <w:pPr>
              <w:adjustRightInd w:val="0"/>
              <w:snapToGrid w:val="0"/>
              <w:jc w:val="center"/>
              <w:rPr>
                <w:rFonts w:ascii="宋体" w:hAnsi="宋体" w:cs="宋体"/>
                <w:sz w:val="24"/>
              </w:rPr>
            </w:pPr>
          </w:p>
        </w:tc>
        <w:tc>
          <w:tcPr>
            <w:tcW w:w="856" w:type="dxa"/>
            <w:vMerge w:val="continue"/>
            <w:vAlign w:val="center"/>
          </w:tcPr>
          <w:p w14:paraId="2FE593FB">
            <w:pPr>
              <w:adjustRightInd w:val="0"/>
              <w:snapToGrid w:val="0"/>
              <w:jc w:val="center"/>
              <w:rPr>
                <w:rFonts w:ascii="宋体" w:hAnsi="宋体" w:cs="宋体"/>
                <w:sz w:val="24"/>
              </w:rPr>
            </w:pPr>
          </w:p>
        </w:tc>
        <w:tc>
          <w:tcPr>
            <w:tcW w:w="1611" w:type="dxa"/>
            <w:vMerge w:val="restart"/>
            <w:vAlign w:val="center"/>
          </w:tcPr>
          <w:p w14:paraId="6979286F">
            <w:pPr>
              <w:rPr>
                <w:rFonts w:hint="eastAsia" w:ascii="Times New Roman" w:hAnsi="Times New Roman"/>
                <w:bCs/>
                <w:sz w:val="24"/>
                <w:szCs w:val="24"/>
              </w:rPr>
            </w:pPr>
            <w:r>
              <w:rPr>
                <w:rFonts w:hint="eastAsia" w:ascii="Times New Roman" w:hAnsi="Times New Roman"/>
                <w:bCs/>
                <w:sz w:val="24"/>
                <w:szCs w:val="24"/>
                <w:lang w:val="en-US" w:eastAsia="zh-CN"/>
              </w:rPr>
              <w:t>实验室废气（无组织）</w:t>
            </w:r>
          </w:p>
        </w:tc>
        <w:tc>
          <w:tcPr>
            <w:tcW w:w="1098" w:type="dxa"/>
            <w:vAlign w:val="center"/>
          </w:tcPr>
          <w:p w14:paraId="116B6C68">
            <w:pPr>
              <w:adjustRightInd w:val="0"/>
              <w:snapToGrid w:val="0"/>
              <w:jc w:val="center"/>
              <w:rPr>
                <w:rFonts w:ascii="Times New Roman" w:hAnsi="Times New Roman"/>
                <w:bCs/>
                <w:sz w:val="24"/>
                <w:szCs w:val="24"/>
              </w:rPr>
            </w:pPr>
            <w:r>
              <w:rPr>
                <w:rFonts w:hint="eastAsia"/>
                <w:sz w:val="24"/>
                <w:lang w:val="en-US" w:eastAsia="zh-CN"/>
              </w:rPr>
              <w:t>非甲烷总烃</w:t>
            </w:r>
          </w:p>
        </w:tc>
        <w:tc>
          <w:tcPr>
            <w:tcW w:w="1638" w:type="dxa"/>
            <w:vMerge w:val="restart"/>
            <w:vAlign w:val="center"/>
          </w:tcPr>
          <w:p w14:paraId="356F5366">
            <w:pPr>
              <w:pStyle w:val="70"/>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通风橱未收集废气经实验室内换气扇以机械排风的方式无组织排放</w:t>
            </w:r>
          </w:p>
        </w:tc>
        <w:tc>
          <w:tcPr>
            <w:tcW w:w="2675" w:type="dxa"/>
            <w:vMerge w:val="restart"/>
            <w:vAlign w:val="center"/>
          </w:tcPr>
          <w:p w14:paraId="7F73F0DB">
            <w:pPr>
              <w:pStyle w:val="70"/>
              <w:rPr>
                <w:rFonts w:ascii="Times New Roman" w:hAnsi="Times New Roman"/>
                <w:bCs/>
                <w:sz w:val="24"/>
                <w:szCs w:val="24"/>
              </w:rPr>
            </w:pPr>
            <w:r>
              <w:rPr>
                <w:rFonts w:ascii="Times New Roman" w:hAnsi="Times New Roman"/>
                <w:bCs/>
                <w:sz w:val="24"/>
                <w:szCs w:val="24"/>
              </w:rPr>
              <w:t>《大气污染物综合排放标准》（GB16297－1996）</w:t>
            </w:r>
            <w:r>
              <w:rPr>
                <w:rFonts w:hint="eastAsia" w:ascii="Times New Roman" w:hAnsi="Times New Roman"/>
                <w:bCs/>
                <w:sz w:val="24"/>
                <w:szCs w:val="24"/>
                <w:lang w:eastAsia="zh-CN"/>
              </w:rPr>
              <w:t>、</w:t>
            </w:r>
            <w:r>
              <w:rPr>
                <w:sz w:val="24"/>
                <w:lang w:val="zh-CN"/>
              </w:rPr>
              <w:t>《挥发性有机物无组织排放控制标准》</w:t>
            </w:r>
            <w:r>
              <w:rPr>
                <w:rFonts w:hint="default" w:ascii="Times New Roman" w:hAnsi="Times New Roman" w:eastAsia="宋体" w:cs="Times New Roman"/>
                <w:sz w:val="24"/>
                <w:lang w:val="zh-CN"/>
              </w:rPr>
              <w:t>（GB37822-2019）</w:t>
            </w:r>
          </w:p>
        </w:tc>
      </w:tr>
      <w:tr w14:paraId="59BF7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431EBCF9">
            <w:pPr>
              <w:adjustRightInd w:val="0"/>
              <w:snapToGrid w:val="0"/>
              <w:jc w:val="center"/>
              <w:rPr>
                <w:rFonts w:ascii="宋体" w:hAnsi="宋体" w:cs="宋体"/>
                <w:sz w:val="24"/>
              </w:rPr>
            </w:pPr>
          </w:p>
        </w:tc>
        <w:tc>
          <w:tcPr>
            <w:tcW w:w="856" w:type="dxa"/>
            <w:vMerge w:val="continue"/>
            <w:vAlign w:val="center"/>
          </w:tcPr>
          <w:p w14:paraId="6413B153">
            <w:pPr>
              <w:adjustRightInd w:val="0"/>
              <w:snapToGrid w:val="0"/>
              <w:jc w:val="center"/>
              <w:rPr>
                <w:rFonts w:ascii="宋体" w:hAnsi="宋体" w:cs="宋体"/>
                <w:sz w:val="24"/>
              </w:rPr>
            </w:pPr>
          </w:p>
        </w:tc>
        <w:tc>
          <w:tcPr>
            <w:tcW w:w="1611" w:type="dxa"/>
            <w:vMerge w:val="continue"/>
            <w:vAlign w:val="center"/>
          </w:tcPr>
          <w:p w14:paraId="749557F1">
            <w:pPr>
              <w:rPr>
                <w:rFonts w:hint="eastAsia" w:ascii="Times New Roman" w:hAnsi="Times New Roman"/>
                <w:bCs/>
                <w:sz w:val="24"/>
                <w:szCs w:val="24"/>
              </w:rPr>
            </w:pPr>
          </w:p>
        </w:tc>
        <w:tc>
          <w:tcPr>
            <w:tcW w:w="1098" w:type="dxa"/>
            <w:vAlign w:val="center"/>
          </w:tcPr>
          <w:p w14:paraId="3B2C3D10">
            <w:pPr>
              <w:adjustRightInd w:val="0"/>
              <w:snapToGrid w:val="0"/>
              <w:jc w:val="center"/>
              <w:rPr>
                <w:rFonts w:hint="eastAsia" w:ascii="Times New Roman" w:hAnsi="Times New Roman"/>
                <w:bCs/>
                <w:sz w:val="24"/>
                <w:szCs w:val="24"/>
              </w:rPr>
            </w:pPr>
            <w:r>
              <w:rPr>
                <w:rFonts w:hint="eastAsia"/>
                <w:sz w:val="24"/>
                <w:lang w:val="en-US" w:eastAsia="zh-CN"/>
              </w:rPr>
              <w:t>硫酸雾</w:t>
            </w:r>
          </w:p>
        </w:tc>
        <w:tc>
          <w:tcPr>
            <w:tcW w:w="1638" w:type="dxa"/>
            <w:vMerge w:val="continue"/>
            <w:vAlign w:val="center"/>
          </w:tcPr>
          <w:p w14:paraId="5A8B31C2">
            <w:pPr>
              <w:pStyle w:val="70"/>
              <w:rPr>
                <w:rFonts w:hint="eastAsia" w:ascii="Times New Roman" w:hAnsi="Times New Roman"/>
                <w:bCs/>
                <w:sz w:val="24"/>
                <w:szCs w:val="24"/>
                <w:lang w:val="en-US" w:eastAsia="zh-CN"/>
              </w:rPr>
            </w:pPr>
          </w:p>
        </w:tc>
        <w:tc>
          <w:tcPr>
            <w:tcW w:w="2675" w:type="dxa"/>
            <w:vMerge w:val="continue"/>
            <w:vAlign w:val="center"/>
          </w:tcPr>
          <w:p w14:paraId="27793A19">
            <w:pPr>
              <w:pStyle w:val="70"/>
              <w:rPr>
                <w:rFonts w:ascii="Times New Roman" w:hAnsi="Times New Roman"/>
                <w:bCs/>
                <w:sz w:val="24"/>
                <w:szCs w:val="24"/>
              </w:rPr>
            </w:pPr>
          </w:p>
        </w:tc>
      </w:tr>
      <w:tr w14:paraId="763BC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3517DEE0">
            <w:pPr>
              <w:adjustRightInd w:val="0"/>
              <w:snapToGrid w:val="0"/>
              <w:jc w:val="center"/>
              <w:rPr>
                <w:rFonts w:ascii="宋体" w:hAnsi="宋体" w:cs="宋体"/>
                <w:sz w:val="24"/>
              </w:rPr>
            </w:pPr>
          </w:p>
        </w:tc>
        <w:tc>
          <w:tcPr>
            <w:tcW w:w="856" w:type="dxa"/>
            <w:vMerge w:val="continue"/>
            <w:vAlign w:val="center"/>
          </w:tcPr>
          <w:p w14:paraId="465F2798">
            <w:pPr>
              <w:adjustRightInd w:val="0"/>
              <w:snapToGrid w:val="0"/>
              <w:jc w:val="center"/>
              <w:rPr>
                <w:rFonts w:ascii="宋体" w:hAnsi="宋体" w:cs="宋体"/>
                <w:sz w:val="24"/>
              </w:rPr>
            </w:pPr>
          </w:p>
        </w:tc>
        <w:tc>
          <w:tcPr>
            <w:tcW w:w="1611" w:type="dxa"/>
            <w:vMerge w:val="continue"/>
            <w:vAlign w:val="center"/>
          </w:tcPr>
          <w:p w14:paraId="712D3E1C">
            <w:pPr>
              <w:rPr>
                <w:rFonts w:hint="eastAsia" w:ascii="Times New Roman" w:hAnsi="Times New Roman"/>
                <w:bCs/>
                <w:sz w:val="24"/>
                <w:szCs w:val="24"/>
              </w:rPr>
            </w:pPr>
          </w:p>
        </w:tc>
        <w:tc>
          <w:tcPr>
            <w:tcW w:w="1098" w:type="dxa"/>
            <w:vAlign w:val="center"/>
          </w:tcPr>
          <w:p w14:paraId="381AA6C6">
            <w:pPr>
              <w:adjustRightInd w:val="0"/>
              <w:snapToGrid w:val="0"/>
              <w:jc w:val="center"/>
              <w:rPr>
                <w:rFonts w:hint="eastAsia" w:ascii="Times New Roman" w:hAnsi="Times New Roman"/>
                <w:bCs/>
                <w:sz w:val="24"/>
                <w:szCs w:val="24"/>
              </w:rPr>
            </w:pPr>
            <w:r>
              <w:rPr>
                <w:rFonts w:hint="eastAsia" w:ascii="宋体" w:hAnsi="宋体" w:cs="宋体"/>
                <w:sz w:val="24"/>
                <w:lang w:val="en-US" w:eastAsia="zh-CN"/>
              </w:rPr>
              <w:t>氯化氢</w:t>
            </w:r>
          </w:p>
        </w:tc>
        <w:tc>
          <w:tcPr>
            <w:tcW w:w="1638" w:type="dxa"/>
            <w:vMerge w:val="continue"/>
            <w:vAlign w:val="center"/>
          </w:tcPr>
          <w:p w14:paraId="46A6C4A4">
            <w:pPr>
              <w:pStyle w:val="70"/>
              <w:rPr>
                <w:rFonts w:hint="eastAsia" w:ascii="Times New Roman" w:hAnsi="Times New Roman"/>
                <w:bCs/>
                <w:sz w:val="24"/>
                <w:szCs w:val="24"/>
                <w:lang w:val="en-US" w:eastAsia="zh-CN"/>
              </w:rPr>
            </w:pPr>
          </w:p>
        </w:tc>
        <w:tc>
          <w:tcPr>
            <w:tcW w:w="2675" w:type="dxa"/>
            <w:vMerge w:val="continue"/>
            <w:vAlign w:val="center"/>
          </w:tcPr>
          <w:p w14:paraId="0AA232A6">
            <w:pPr>
              <w:pStyle w:val="70"/>
              <w:rPr>
                <w:rFonts w:ascii="Times New Roman" w:hAnsi="Times New Roman"/>
                <w:bCs/>
                <w:sz w:val="24"/>
                <w:szCs w:val="24"/>
              </w:rPr>
            </w:pPr>
          </w:p>
        </w:tc>
      </w:tr>
      <w:tr w14:paraId="24C68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56AE5A68">
            <w:pPr>
              <w:adjustRightInd w:val="0"/>
              <w:snapToGrid w:val="0"/>
              <w:jc w:val="center"/>
              <w:rPr>
                <w:rFonts w:ascii="宋体" w:hAnsi="宋体" w:cs="宋体"/>
                <w:sz w:val="24"/>
              </w:rPr>
            </w:pPr>
          </w:p>
        </w:tc>
        <w:tc>
          <w:tcPr>
            <w:tcW w:w="856" w:type="dxa"/>
            <w:vMerge w:val="continue"/>
            <w:vAlign w:val="center"/>
          </w:tcPr>
          <w:p w14:paraId="6FAD9241">
            <w:pPr>
              <w:adjustRightInd w:val="0"/>
              <w:snapToGrid w:val="0"/>
              <w:jc w:val="center"/>
              <w:rPr>
                <w:rFonts w:ascii="宋体" w:hAnsi="宋体" w:cs="宋体"/>
                <w:sz w:val="24"/>
              </w:rPr>
            </w:pPr>
          </w:p>
        </w:tc>
        <w:tc>
          <w:tcPr>
            <w:tcW w:w="1611" w:type="dxa"/>
            <w:vAlign w:val="center"/>
          </w:tcPr>
          <w:p w14:paraId="793B593B">
            <w:pPr>
              <w:pStyle w:val="70"/>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停车场废气</w:t>
            </w:r>
          </w:p>
        </w:tc>
        <w:tc>
          <w:tcPr>
            <w:tcW w:w="1098" w:type="dxa"/>
            <w:vAlign w:val="center"/>
          </w:tcPr>
          <w:p w14:paraId="24AEBD8E">
            <w:pPr>
              <w:pStyle w:val="70"/>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颗粒物、烃类、NO</w:t>
            </w:r>
            <w:r>
              <w:rPr>
                <w:rFonts w:hint="eastAsia" w:ascii="Times New Roman" w:hAnsi="Times New Roman"/>
                <w:bCs/>
                <w:sz w:val="24"/>
                <w:szCs w:val="24"/>
                <w:vertAlign w:val="subscript"/>
                <w:lang w:val="en-US" w:eastAsia="zh-CN"/>
              </w:rPr>
              <w:t>X</w:t>
            </w:r>
          </w:p>
        </w:tc>
        <w:tc>
          <w:tcPr>
            <w:tcW w:w="1638" w:type="dxa"/>
            <w:vAlign w:val="center"/>
          </w:tcPr>
          <w:p w14:paraId="73C86CB7">
            <w:pPr>
              <w:pStyle w:val="70"/>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产生量较小，经室外自然扩散</w:t>
            </w:r>
          </w:p>
        </w:tc>
        <w:tc>
          <w:tcPr>
            <w:tcW w:w="2675" w:type="dxa"/>
            <w:vAlign w:val="center"/>
          </w:tcPr>
          <w:p w14:paraId="15D0F0C0">
            <w:pPr>
              <w:pStyle w:val="70"/>
              <w:rPr>
                <w:rFonts w:ascii="Times New Roman" w:hAnsi="Times New Roman"/>
                <w:sz w:val="24"/>
                <w:szCs w:val="24"/>
              </w:rPr>
            </w:pPr>
            <w:r>
              <w:rPr>
                <w:rFonts w:ascii="Times New Roman" w:hAnsi="Times New Roman"/>
                <w:bCs/>
                <w:sz w:val="24"/>
                <w:szCs w:val="24"/>
              </w:rPr>
              <w:t>《大气污染物综合排放标准》（GB16297－1996）</w:t>
            </w:r>
          </w:p>
        </w:tc>
      </w:tr>
      <w:tr w14:paraId="24D4A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0C5A8B6C">
            <w:pPr>
              <w:adjustRightInd w:val="0"/>
              <w:snapToGrid w:val="0"/>
              <w:jc w:val="center"/>
              <w:rPr>
                <w:rFonts w:ascii="宋体" w:hAnsi="宋体" w:cs="宋体"/>
                <w:sz w:val="24"/>
              </w:rPr>
            </w:pPr>
          </w:p>
        </w:tc>
        <w:tc>
          <w:tcPr>
            <w:tcW w:w="856" w:type="dxa"/>
            <w:vMerge w:val="continue"/>
            <w:vAlign w:val="center"/>
          </w:tcPr>
          <w:p w14:paraId="0BC670B0">
            <w:pPr>
              <w:adjustRightInd w:val="0"/>
              <w:snapToGrid w:val="0"/>
              <w:jc w:val="center"/>
              <w:rPr>
                <w:rFonts w:ascii="宋体" w:hAnsi="宋体" w:cs="宋体"/>
                <w:sz w:val="24"/>
              </w:rPr>
            </w:pPr>
          </w:p>
        </w:tc>
        <w:tc>
          <w:tcPr>
            <w:tcW w:w="1611" w:type="dxa"/>
            <w:vAlign w:val="center"/>
          </w:tcPr>
          <w:p w14:paraId="2E59DD9F">
            <w:pPr>
              <w:pStyle w:val="70"/>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柴油发电机房废气</w:t>
            </w:r>
          </w:p>
        </w:tc>
        <w:tc>
          <w:tcPr>
            <w:tcW w:w="1098" w:type="dxa"/>
            <w:vAlign w:val="center"/>
          </w:tcPr>
          <w:p w14:paraId="3258C89E">
            <w:pPr>
              <w:pStyle w:val="70"/>
              <w:rPr>
                <w:rFonts w:ascii="Times New Roman" w:hAnsi="Times New Roman"/>
                <w:bCs/>
                <w:sz w:val="24"/>
                <w:szCs w:val="24"/>
              </w:rPr>
            </w:pPr>
            <w:r>
              <w:rPr>
                <w:rFonts w:hint="default" w:ascii="Times New Roman" w:hAnsi="Times New Roman" w:eastAsia="宋体" w:cs="Times New Roman"/>
                <w:sz w:val="24"/>
                <w:lang w:val="en-US" w:eastAsia="zh-CN"/>
              </w:rPr>
              <w:t>烟尘、SO</w:t>
            </w:r>
            <w:r>
              <w:rPr>
                <w:rFonts w:hint="default" w:ascii="Times New Roman" w:hAnsi="Times New Roman" w:eastAsia="宋体" w:cs="Times New Roman"/>
                <w:sz w:val="24"/>
                <w:vertAlign w:val="subscript"/>
                <w:lang w:val="en-US" w:eastAsia="zh-CN"/>
              </w:rPr>
              <w:t>2</w:t>
            </w:r>
            <w:r>
              <w:rPr>
                <w:rFonts w:hint="default" w:ascii="Times New Roman" w:hAnsi="Times New Roman" w:eastAsia="宋体" w:cs="Times New Roman"/>
                <w:sz w:val="24"/>
                <w:lang w:val="en-US" w:eastAsia="zh-CN"/>
              </w:rPr>
              <w:t>、NO</w:t>
            </w:r>
            <w:r>
              <w:rPr>
                <w:rFonts w:hint="default" w:ascii="Times New Roman" w:hAnsi="Times New Roman" w:eastAsia="宋体" w:cs="Times New Roman"/>
                <w:sz w:val="24"/>
                <w:vertAlign w:val="subscript"/>
                <w:lang w:val="en-US" w:eastAsia="zh-CN"/>
              </w:rPr>
              <w:t>X</w:t>
            </w:r>
          </w:p>
        </w:tc>
        <w:tc>
          <w:tcPr>
            <w:tcW w:w="1638" w:type="dxa"/>
            <w:vAlign w:val="center"/>
          </w:tcPr>
          <w:p w14:paraId="3715EAFF">
            <w:pPr>
              <w:pStyle w:val="70"/>
              <w:rPr>
                <w:rFonts w:ascii="Times New Roman" w:hAnsi="Times New Roman"/>
                <w:bCs/>
                <w:sz w:val="24"/>
                <w:szCs w:val="24"/>
              </w:rPr>
            </w:pPr>
            <w:r>
              <w:rPr>
                <w:rFonts w:hint="eastAsia" w:ascii="Times New Roman" w:hAnsi="Times New Roman" w:cs="Times New Roman"/>
                <w:sz w:val="24"/>
                <w:lang w:val="en-US" w:eastAsia="zh-CN"/>
              </w:rPr>
              <w:t>设有独立的通风系统，采用机械送、排风的形式</w:t>
            </w:r>
          </w:p>
        </w:tc>
        <w:tc>
          <w:tcPr>
            <w:tcW w:w="2675" w:type="dxa"/>
            <w:vAlign w:val="center"/>
          </w:tcPr>
          <w:p w14:paraId="5DF780CE">
            <w:pPr>
              <w:pStyle w:val="70"/>
              <w:rPr>
                <w:rFonts w:ascii="Times New Roman" w:hAnsi="Times New Roman"/>
                <w:bCs/>
                <w:sz w:val="24"/>
                <w:szCs w:val="24"/>
              </w:rPr>
            </w:pPr>
            <w:r>
              <w:rPr>
                <w:rFonts w:ascii="Times New Roman" w:hAnsi="Times New Roman"/>
                <w:bCs/>
                <w:sz w:val="24"/>
                <w:szCs w:val="24"/>
              </w:rPr>
              <w:t>《大气污染物综合排放标准》（GB16297－1996）</w:t>
            </w:r>
          </w:p>
        </w:tc>
      </w:tr>
      <w:tr w14:paraId="5CC17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restart"/>
            <w:vAlign w:val="center"/>
          </w:tcPr>
          <w:p w14:paraId="5E3B8280">
            <w:pPr>
              <w:adjustRightInd w:val="0"/>
              <w:snapToGrid w:val="0"/>
              <w:jc w:val="center"/>
              <w:rPr>
                <w:rFonts w:ascii="宋体" w:hAnsi="宋体" w:cs="宋体"/>
                <w:sz w:val="24"/>
              </w:rPr>
            </w:pPr>
            <w:r>
              <w:rPr>
                <w:rFonts w:hint="eastAsia" w:ascii="宋体" w:hAnsi="宋体" w:cs="宋体"/>
                <w:sz w:val="24"/>
              </w:rPr>
              <w:t>地表水环境</w:t>
            </w:r>
          </w:p>
        </w:tc>
        <w:tc>
          <w:tcPr>
            <w:tcW w:w="856" w:type="dxa"/>
            <w:vMerge w:val="restart"/>
            <w:vAlign w:val="center"/>
          </w:tcPr>
          <w:p w14:paraId="502D895D">
            <w:pPr>
              <w:adjustRightInd w:val="0"/>
              <w:snapToGrid w:val="0"/>
              <w:jc w:val="center"/>
              <w:rPr>
                <w:rFonts w:ascii="宋体" w:hAnsi="宋体" w:cs="宋体"/>
                <w:sz w:val="24"/>
              </w:rPr>
            </w:pPr>
            <w:r>
              <w:rPr>
                <w:rFonts w:hint="eastAsia" w:ascii="宋体" w:hAnsi="宋体" w:cs="宋体"/>
                <w:sz w:val="24"/>
              </w:rPr>
              <w:t>施工期</w:t>
            </w:r>
          </w:p>
        </w:tc>
        <w:tc>
          <w:tcPr>
            <w:tcW w:w="1611" w:type="dxa"/>
            <w:vAlign w:val="center"/>
          </w:tcPr>
          <w:p w14:paraId="5EA75EC2">
            <w:pPr>
              <w:jc w:val="center"/>
              <w:rPr>
                <w:sz w:val="24"/>
              </w:rPr>
            </w:pPr>
            <w:r>
              <w:rPr>
                <w:sz w:val="24"/>
              </w:rPr>
              <w:t>施工废水</w:t>
            </w:r>
          </w:p>
        </w:tc>
        <w:tc>
          <w:tcPr>
            <w:tcW w:w="1098" w:type="dxa"/>
            <w:vAlign w:val="center"/>
          </w:tcPr>
          <w:p w14:paraId="5AAC13CD">
            <w:pPr>
              <w:pStyle w:val="71"/>
              <w:spacing w:line="240" w:lineRule="auto"/>
              <w:jc w:val="center"/>
              <w:rPr>
                <w:rFonts w:ascii="Times New Roman" w:hAnsi="Times New Roman"/>
                <w:sz w:val="24"/>
              </w:rPr>
            </w:pPr>
            <w:r>
              <w:rPr>
                <w:rFonts w:ascii="Times New Roman" w:hAnsi="Times New Roman"/>
                <w:sz w:val="24"/>
              </w:rPr>
              <w:t>SS</w:t>
            </w:r>
          </w:p>
        </w:tc>
        <w:tc>
          <w:tcPr>
            <w:tcW w:w="1638" w:type="dxa"/>
            <w:vAlign w:val="center"/>
          </w:tcPr>
          <w:p w14:paraId="5E0BC3BB">
            <w:pPr>
              <w:jc w:val="center"/>
              <w:rPr>
                <w:sz w:val="24"/>
              </w:rPr>
            </w:pPr>
            <w:r>
              <w:rPr>
                <w:sz w:val="24"/>
              </w:rPr>
              <w:t>1个沉淀池</w:t>
            </w:r>
          </w:p>
        </w:tc>
        <w:tc>
          <w:tcPr>
            <w:tcW w:w="2675" w:type="dxa"/>
            <w:vAlign w:val="center"/>
          </w:tcPr>
          <w:p w14:paraId="3F6B247C">
            <w:pPr>
              <w:tabs>
                <w:tab w:val="left" w:pos="2395"/>
              </w:tabs>
              <w:jc w:val="center"/>
              <w:rPr>
                <w:sz w:val="24"/>
              </w:rPr>
            </w:pPr>
            <w:r>
              <w:rPr>
                <w:sz w:val="24"/>
              </w:rPr>
              <w:t>沉淀处理后回用于施工工地洒水降尘，不外排。</w:t>
            </w:r>
          </w:p>
        </w:tc>
      </w:tr>
      <w:tr w14:paraId="1CE45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44A3F3D6">
            <w:pPr>
              <w:adjustRightInd w:val="0"/>
              <w:snapToGrid w:val="0"/>
              <w:jc w:val="center"/>
              <w:rPr>
                <w:rFonts w:ascii="宋体" w:hAnsi="宋体" w:cs="宋体"/>
                <w:sz w:val="24"/>
              </w:rPr>
            </w:pPr>
          </w:p>
        </w:tc>
        <w:tc>
          <w:tcPr>
            <w:tcW w:w="856" w:type="dxa"/>
            <w:vMerge w:val="continue"/>
            <w:vAlign w:val="center"/>
          </w:tcPr>
          <w:p w14:paraId="09D01528">
            <w:pPr>
              <w:adjustRightInd w:val="0"/>
              <w:snapToGrid w:val="0"/>
              <w:jc w:val="center"/>
              <w:rPr>
                <w:rFonts w:ascii="宋体" w:hAnsi="宋体" w:cs="宋体"/>
                <w:sz w:val="24"/>
              </w:rPr>
            </w:pPr>
          </w:p>
        </w:tc>
        <w:tc>
          <w:tcPr>
            <w:tcW w:w="1611" w:type="dxa"/>
            <w:vAlign w:val="center"/>
          </w:tcPr>
          <w:p w14:paraId="43C44766">
            <w:pPr>
              <w:jc w:val="center"/>
              <w:rPr>
                <w:sz w:val="24"/>
              </w:rPr>
            </w:pPr>
            <w:r>
              <w:rPr>
                <w:sz w:val="24"/>
              </w:rPr>
              <w:t>施工人员生活污水</w:t>
            </w:r>
          </w:p>
        </w:tc>
        <w:tc>
          <w:tcPr>
            <w:tcW w:w="1098" w:type="dxa"/>
            <w:vAlign w:val="center"/>
          </w:tcPr>
          <w:p w14:paraId="14D5681E">
            <w:pPr>
              <w:pStyle w:val="71"/>
              <w:spacing w:line="240" w:lineRule="auto"/>
              <w:jc w:val="center"/>
              <w:rPr>
                <w:rFonts w:ascii="Times New Roman" w:hAnsi="Times New Roman"/>
                <w:sz w:val="24"/>
              </w:rPr>
            </w:pPr>
            <w:r>
              <w:rPr>
                <w:rFonts w:ascii="Times New Roman" w:hAnsi="Times New Roman"/>
                <w:sz w:val="24"/>
              </w:rPr>
              <w:t>COD、BOD</w:t>
            </w:r>
            <w:r>
              <w:rPr>
                <w:rFonts w:ascii="Times New Roman" w:hAnsi="Times New Roman"/>
                <w:sz w:val="24"/>
                <w:vertAlign w:val="subscript"/>
              </w:rPr>
              <w:t>5</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-N、SS、总磷、动植物油</w:t>
            </w:r>
          </w:p>
        </w:tc>
        <w:tc>
          <w:tcPr>
            <w:tcW w:w="1638" w:type="dxa"/>
            <w:vAlign w:val="center"/>
          </w:tcPr>
          <w:p w14:paraId="0A30C594">
            <w:pPr>
              <w:jc w:val="center"/>
              <w:rPr>
                <w:sz w:val="24"/>
              </w:rPr>
            </w:pPr>
            <w:r>
              <w:rPr>
                <w:rFonts w:hint="eastAsia" w:ascii="Times New Roman" w:hAnsi="Times New Roman" w:cs="Times New Roman"/>
                <w:sz w:val="24"/>
              </w:rPr>
              <w:t>临时化粪池</w:t>
            </w:r>
          </w:p>
        </w:tc>
        <w:tc>
          <w:tcPr>
            <w:tcW w:w="2675" w:type="dxa"/>
            <w:vAlign w:val="center"/>
          </w:tcPr>
          <w:p w14:paraId="3091C099">
            <w:pPr>
              <w:tabs>
                <w:tab w:val="left" w:pos="2395"/>
              </w:tabs>
              <w:jc w:val="center"/>
              <w:rPr>
                <w:rFonts w:hint="default" w:eastAsia="宋体"/>
                <w:sz w:val="24"/>
                <w:lang w:val="en-US" w:eastAsia="zh-CN"/>
              </w:rPr>
            </w:pPr>
            <w:r>
              <w:rPr>
                <w:rFonts w:hint="eastAsia" w:ascii="Times New Roman" w:hAnsi="Times New Roman" w:cs="Times New Roman"/>
                <w:sz w:val="24"/>
              </w:rPr>
              <w:t>临时化粪池预处理后排入</w:t>
            </w:r>
            <w:r>
              <w:rPr>
                <w:rFonts w:hint="eastAsia" w:ascii="Times New Roman" w:hAnsi="Times New Roman" w:cs="Times New Roman"/>
                <w:sz w:val="24"/>
                <w:lang w:val="en-US" w:eastAsia="zh-CN"/>
              </w:rPr>
              <w:t>市政</w:t>
            </w:r>
            <w:r>
              <w:rPr>
                <w:rFonts w:hint="eastAsia" w:ascii="Times New Roman" w:hAnsi="Times New Roman" w:cs="Times New Roman"/>
                <w:sz w:val="24"/>
              </w:rPr>
              <w:t>污水管网最终排入</w:t>
            </w:r>
            <w:r>
              <w:rPr>
                <w:rFonts w:hint="eastAsia" w:ascii="Times New Roman" w:hAnsi="Times New Roman" w:cs="Times New Roman"/>
                <w:sz w:val="24"/>
                <w:lang w:val="en-US" w:eastAsia="zh-CN"/>
              </w:rPr>
              <w:t>芒市</w:t>
            </w:r>
            <w:r>
              <w:rPr>
                <w:rFonts w:hint="eastAsia" w:ascii="Times New Roman" w:hAnsi="Times New Roman" w:cs="Times New Roman"/>
                <w:sz w:val="24"/>
              </w:rPr>
              <w:t>污水处理厂</w:t>
            </w:r>
          </w:p>
        </w:tc>
      </w:tr>
      <w:tr w14:paraId="0F876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4C29501E">
            <w:pPr>
              <w:adjustRightInd w:val="0"/>
              <w:snapToGrid w:val="0"/>
              <w:jc w:val="center"/>
              <w:rPr>
                <w:rFonts w:ascii="宋体" w:hAnsi="宋体" w:cs="宋体"/>
                <w:sz w:val="24"/>
              </w:rPr>
            </w:pPr>
          </w:p>
        </w:tc>
        <w:tc>
          <w:tcPr>
            <w:tcW w:w="856" w:type="dxa"/>
            <w:vMerge w:val="restart"/>
            <w:vAlign w:val="center"/>
          </w:tcPr>
          <w:p w14:paraId="591D08CC">
            <w:pPr>
              <w:adjustRightInd w:val="0"/>
              <w:snapToGrid w:val="0"/>
              <w:jc w:val="center"/>
              <w:rPr>
                <w:rFonts w:ascii="宋体" w:hAnsi="宋体" w:cs="宋体"/>
                <w:sz w:val="24"/>
              </w:rPr>
            </w:pPr>
            <w:r>
              <w:rPr>
                <w:rFonts w:hint="eastAsia" w:ascii="宋体" w:hAnsi="宋体" w:cs="宋体"/>
                <w:sz w:val="24"/>
              </w:rPr>
              <w:t>运营期</w:t>
            </w:r>
          </w:p>
        </w:tc>
        <w:tc>
          <w:tcPr>
            <w:tcW w:w="1611" w:type="dxa"/>
            <w:vAlign w:val="center"/>
          </w:tcPr>
          <w:p w14:paraId="61AB8C53">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实验废水（器皿清洗）</w:t>
            </w:r>
          </w:p>
        </w:tc>
        <w:tc>
          <w:tcPr>
            <w:tcW w:w="1098" w:type="dxa"/>
            <w:vAlign w:val="center"/>
          </w:tcPr>
          <w:p w14:paraId="34DC5457">
            <w:pPr>
              <w:adjustRightInd w:val="0"/>
              <w:snapToGrid w:val="0"/>
              <w:jc w:val="center"/>
              <w:rPr>
                <w:rFonts w:ascii="宋体" w:hAnsi="宋体" w:cs="宋体"/>
                <w:sz w:val="24"/>
              </w:rPr>
            </w:pPr>
            <w:r>
              <w:rPr>
                <w:rFonts w:hint="eastAsia"/>
                <w:sz w:val="24"/>
                <w:lang w:val="en-US" w:eastAsia="zh-CN"/>
              </w:rPr>
              <w:t>pH、</w:t>
            </w:r>
            <w:r>
              <w:rPr>
                <w:sz w:val="24"/>
              </w:rPr>
              <w:t>COD、BOD</w:t>
            </w:r>
            <w:r>
              <w:rPr>
                <w:sz w:val="24"/>
                <w:vertAlign w:val="subscript"/>
              </w:rPr>
              <w:t>5</w:t>
            </w:r>
            <w:r>
              <w:rPr>
                <w:sz w:val="24"/>
              </w:rPr>
              <w:t>、NH</w:t>
            </w:r>
            <w:r>
              <w:rPr>
                <w:sz w:val="24"/>
                <w:vertAlign w:val="subscript"/>
              </w:rPr>
              <w:t>3</w:t>
            </w:r>
            <w:r>
              <w:rPr>
                <w:sz w:val="24"/>
              </w:rPr>
              <w:t>-N、SS</w:t>
            </w:r>
          </w:p>
        </w:tc>
        <w:tc>
          <w:tcPr>
            <w:tcW w:w="1638" w:type="dxa"/>
            <w:vAlign w:val="center"/>
          </w:tcPr>
          <w:p w14:paraId="0F2451C2">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先经由酸碱调节装置将pH调至中性后排入化粪池，</w:t>
            </w:r>
            <w:r>
              <w:rPr>
                <w:rFonts w:hint="eastAsia"/>
                <w:sz w:val="24"/>
                <w:lang w:val="en-US" w:eastAsia="zh-CN"/>
              </w:rPr>
              <w:t>化粪池预处理后进入市政管网，最终排入芒市污水处理厂</w:t>
            </w:r>
          </w:p>
        </w:tc>
        <w:tc>
          <w:tcPr>
            <w:tcW w:w="2675" w:type="dxa"/>
            <w:vMerge w:val="restart"/>
            <w:vAlign w:val="center"/>
          </w:tcPr>
          <w:p w14:paraId="1865CDC4">
            <w:pPr>
              <w:adjustRightInd w:val="0"/>
              <w:snapToGrid w:val="0"/>
              <w:jc w:val="center"/>
              <w:rPr>
                <w:rFonts w:hint="default" w:ascii="宋体" w:hAnsi="宋体" w:eastAsia="宋体" w:cs="宋体"/>
                <w:sz w:val="24"/>
                <w:lang w:val="en-US" w:eastAsia="zh-CN"/>
              </w:rPr>
            </w:pPr>
            <w:r>
              <w:rPr>
                <w:rFonts w:hint="eastAsia"/>
                <w:sz w:val="24"/>
                <w:lang w:eastAsia="zh-CN"/>
              </w:rPr>
              <w:t>《</w:t>
            </w:r>
            <w:r>
              <w:rPr>
                <w:rFonts w:hint="eastAsia"/>
                <w:sz w:val="24"/>
                <w:lang w:val="en-US" w:eastAsia="zh-CN"/>
              </w:rPr>
              <w:t>污水综合排放标准</w:t>
            </w:r>
            <w:r>
              <w:rPr>
                <w:rFonts w:hint="eastAsia"/>
                <w:sz w:val="24"/>
                <w:lang w:eastAsia="zh-CN"/>
              </w:rPr>
              <w:t>》（</w:t>
            </w:r>
            <w:r>
              <w:rPr>
                <w:rFonts w:hint="eastAsia"/>
                <w:sz w:val="24"/>
                <w:lang w:val="en-US" w:eastAsia="zh-CN"/>
              </w:rPr>
              <w:t>GB8978-1996</w:t>
            </w:r>
            <w:r>
              <w:rPr>
                <w:rFonts w:hint="eastAsia"/>
                <w:sz w:val="24"/>
                <w:lang w:eastAsia="zh-CN"/>
              </w:rPr>
              <w:t>）</w:t>
            </w:r>
            <w:r>
              <w:rPr>
                <w:rFonts w:hint="eastAsia"/>
                <w:sz w:val="24"/>
                <w:lang w:val="en-US" w:eastAsia="zh-CN"/>
              </w:rPr>
              <w:t>中三级标准</w:t>
            </w:r>
            <w:r>
              <w:rPr>
                <w:rFonts w:hint="eastAsia"/>
                <w:sz w:val="24"/>
                <w:lang w:eastAsia="zh-CN"/>
              </w:rPr>
              <w:t>、《</w:t>
            </w:r>
            <w:r>
              <w:rPr>
                <w:rFonts w:hint="eastAsia"/>
                <w:sz w:val="24"/>
              </w:rPr>
              <w:t>污水排入城镇下水道水质标准》（</w:t>
            </w:r>
            <w:r>
              <w:rPr>
                <w:sz w:val="24"/>
              </w:rPr>
              <w:t>GB/T31962-2015</w:t>
            </w:r>
            <w:r>
              <w:rPr>
                <w:rFonts w:hint="eastAsia"/>
                <w:sz w:val="24"/>
              </w:rPr>
              <w:t>）</w:t>
            </w:r>
            <w:r>
              <w:rPr>
                <w:rFonts w:hint="eastAsia"/>
                <w:sz w:val="24"/>
                <w:lang w:val="en-US" w:eastAsia="zh-CN"/>
              </w:rPr>
              <w:t>中</w:t>
            </w:r>
            <w:r>
              <w:rPr>
                <w:sz w:val="24"/>
              </w:rPr>
              <w:t>A</w:t>
            </w:r>
            <w:r>
              <w:rPr>
                <w:rFonts w:hint="eastAsia"/>
                <w:sz w:val="24"/>
                <w:lang w:val="en-US" w:eastAsia="zh-CN"/>
              </w:rPr>
              <w:t>级</w:t>
            </w:r>
            <w:r>
              <w:rPr>
                <w:rFonts w:hint="eastAsia"/>
                <w:sz w:val="24"/>
              </w:rPr>
              <w:t>标准</w:t>
            </w:r>
          </w:p>
        </w:tc>
      </w:tr>
      <w:tr w14:paraId="2B76B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continue"/>
            <w:vAlign w:val="center"/>
          </w:tcPr>
          <w:p w14:paraId="1DAEEFFB">
            <w:pPr>
              <w:adjustRightInd w:val="0"/>
              <w:snapToGrid w:val="0"/>
              <w:jc w:val="center"/>
              <w:rPr>
                <w:rFonts w:ascii="宋体" w:hAnsi="宋体" w:cs="宋体"/>
                <w:sz w:val="24"/>
              </w:rPr>
            </w:pPr>
          </w:p>
        </w:tc>
        <w:tc>
          <w:tcPr>
            <w:tcW w:w="856" w:type="dxa"/>
            <w:vMerge w:val="continue"/>
            <w:vAlign w:val="center"/>
          </w:tcPr>
          <w:p w14:paraId="246D914D">
            <w:pPr>
              <w:adjustRightInd w:val="0"/>
              <w:snapToGrid w:val="0"/>
              <w:jc w:val="center"/>
              <w:rPr>
                <w:rFonts w:ascii="宋体" w:hAnsi="宋体" w:cs="宋体"/>
                <w:sz w:val="24"/>
              </w:rPr>
            </w:pPr>
          </w:p>
        </w:tc>
        <w:tc>
          <w:tcPr>
            <w:tcW w:w="1611" w:type="dxa"/>
            <w:vAlign w:val="center"/>
          </w:tcPr>
          <w:p w14:paraId="1026250A">
            <w:pPr>
              <w:adjustRightInd w:val="0"/>
              <w:snapToGrid w:val="0"/>
              <w:jc w:val="center"/>
              <w:rPr>
                <w:rFonts w:ascii="宋体" w:hAnsi="宋体" w:cs="宋体"/>
                <w:sz w:val="24"/>
              </w:rPr>
            </w:pPr>
            <w:r>
              <w:rPr>
                <w:rFonts w:hint="eastAsia" w:ascii="宋体" w:hAnsi="宋体" w:cs="宋体"/>
                <w:sz w:val="24"/>
              </w:rPr>
              <w:t>生活污水</w:t>
            </w:r>
          </w:p>
        </w:tc>
        <w:tc>
          <w:tcPr>
            <w:tcW w:w="1098" w:type="dxa"/>
            <w:vAlign w:val="center"/>
          </w:tcPr>
          <w:p w14:paraId="675E39A9">
            <w:pPr>
              <w:adjustRightInd w:val="0"/>
              <w:snapToGrid w:val="0"/>
              <w:jc w:val="center"/>
              <w:rPr>
                <w:rFonts w:ascii="宋体" w:hAnsi="宋体" w:cs="宋体"/>
                <w:sz w:val="24"/>
              </w:rPr>
            </w:pPr>
            <w:r>
              <w:rPr>
                <w:sz w:val="24"/>
              </w:rPr>
              <w:t>COD、BOD</w:t>
            </w:r>
            <w:r>
              <w:rPr>
                <w:sz w:val="24"/>
                <w:vertAlign w:val="subscript"/>
              </w:rPr>
              <w:t>5</w:t>
            </w:r>
            <w:r>
              <w:rPr>
                <w:sz w:val="24"/>
              </w:rPr>
              <w:t>、NH</w:t>
            </w:r>
            <w:r>
              <w:rPr>
                <w:sz w:val="24"/>
                <w:vertAlign w:val="subscript"/>
              </w:rPr>
              <w:t>3</w:t>
            </w:r>
            <w:r>
              <w:rPr>
                <w:sz w:val="24"/>
              </w:rPr>
              <w:t>-N、SS、总磷、动植物油</w:t>
            </w:r>
          </w:p>
        </w:tc>
        <w:tc>
          <w:tcPr>
            <w:tcW w:w="1638" w:type="dxa"/>
            <w:vAlign w:val="center"/>
          </w:tcPr>
          <w:p w14:paraId="70694673">
            <w:pPr>
              <w:adjustRightInd w:val="0"/>
              <w:snapToGrid w:val="0"/>
              <w:jc w:val="center"/>
              <w:rPr>
                <w:rFonts w:hint="default"/>
                <w:lang w:val="en-US"/>
              </w:rPr>
            </w:pPr>
            <w:r>
              <w:rPr>
                <w:rFonts w:hint="eastAsia"/>
                <w:sz w:val="24"/>
                <w:lang w:val="en-US" w:eastAsia="zh-CN"/>
              </w:rPr>
              <w:t>化粪池预处理后进入市政管网，最终排入芒市污水处理厂</w:t>
            </w:r>
          </w:p>
        </w:tc>
        <w:tc>
          <w:tcPr>
            <w:tcW w:w="2675" w:type="dxa"/>
            <w:vMerge w:val="continue"/>
            <w:vAlign w:val="center"/>
          </w:tcPr>
          <w:p w14:paraId="3F4D743D">
            <w:pPr>
              <w:adjustRightInd w:val="0"/>
              <w:snapToGrid w:val="0"/>
              <w:jc w:val="center"/>
              <w:rPr>
                <w:rFonts w:hint="default" w:ascii="宋体" w:hAnsi="宋体" w:eastAsia="宋体" w:cs="宋体"/>
                <w:sz w:val="24"/>
                <w:lang w:val="en-US" w:eastAsia="zh-CN"/>
              </w:rPr>
            </w:pPr>
          </w:p>
        </w:tc>
      </w:tr>
      <w:tr w14:paraId="313B5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2" w:type="dxa"/>
            <w:vMerge w:val="restart"/>
            <w:vAlign w:val="center"/>
          </w:tcPr>
          <w:p w14:paraId="103647BB">
            <w:pPr>
              <w:adjustRightInd w:val="0"/>
              <w:snapToGrid w:val="0"/>
              <w:jc w:val="center"/>
              <w:rPr>
                <w:rFonts w:ascii="宋体" w:hAnsi="宋体" w:cs="宋体"/>
                <w:sz w:val="24"/>
              </w:rPr>
            </w:pPr>
            <w:r>
              <w:rPr>
                <w:rFonts w:hint="eastAsia" w:ascii="宋体" w:hAnsi="宋体" w:cs="宋体"/>
                <w:sz w:val="24"/>
              </w:rPr>
              <w:t>声环境</w:t>
            </w:r>
          </w:p>
        </w:tc>
        <w:tc>
          <w:tcPr>
            <w:tcW w:w="856" w:type="dxa"/>
            <w:vAlign w:val="center"/>
          </w:tcPr>
          <w:p w14:paraId="1A2E6668">
            <w:pPr>
              <w:adjustRightInd w:val="0"/>
              <w:snapToGrid w:val="0"/>
              <w:jc w:val="center"/>
              <w:rPr>
                <w:rFonts w:ascii="宋体" w:hAnsi="宋体" w:cs="宋体"/>
                <w:sz w:val="24"/>
              </w:rPr>
            </w:pPr>
            <w:r>
              <w:rPr>
                <w:rFonts w:hint="eastAsia" w:ascii="宋体" w:hAnsi="宋体" w:cs="宋体"/>
                <w:sz w:val="24"/>
              </w:rPr>
              <w:t>施工期</w:t>
            </w:r>
          </w:p>
        </w:tc>
        <w:tc>
          <w:tcPr>
            <w:tcW w:w="1611" w:type="dxa"/>
            <w:vAlign w:val="center"/>
          </w:tcPr>
          <w:p w14:paraId="23140787">
            <w:pPr>
              <w:jc w:val="center"/>
              <w:rPr>
                <w:rFonts w:ascii="宋体" w:hAnsi="宋体" w:cs="宋体"/>
                <w:sz w:val="24"/>
              </w:rPr>
            </w:pPr>
            <w:r>
              <w:rPr>
                <w:sz w:val="24"/>
              </w:rPr>
              <w:t>施工作业</w:t>
            </w:r>
          </w:p>
        </w:tc>
        <w:tc>
          <w:tcPr>
            <w:tcW w:w="1098" w:type="dxa"/>
            <w:vAlign w:val="center"/>
          </w:tcPr>
          <w:p w14:paraId="6BF72A70">
            <w:pPr>
              <w:jc w:val="center"/>
              <w:rPr>
                <w:rFonts w:ascii="宋体" w:hAnsi="宋体" w:cs="宋体"/>
                <w:sz w:val="24"/>
              </w:rPr>
            </w:pPr>
            <w:r>
              <w:rPr>
                <w:sz w:val="24"/>
              </w:rPr>
              <w:t>噪声dB（A）</w:t>
            </w:r>
          </w:p>
        </w:tc>
        <w:tc>
          <w:tcPr>
            <w:tcW w:w="1638" w:type="dxa"/>
            <w:vAlign w:val="center"/>
          </w:tcPr>
          <w:p w14:paraId="4EE87992">
            <w:pPr>
              <w:jc w:val="center"/>
              <w:rPr>
                <w:rFonts w:ascii="宋体" w:hAnsi="宋体" w:cs="宋体"/>
                <w:sz w:val="24"/>
              </w:rPr>
            </w:pPr>
            <w:r>
              <w:rPr>
                <w:sz w:val="24"/>
              </w:rPr>
              <w:t>加强管理，</w:t>
            </w:r>
            <w:r>
              <w:rPr>
                <w:bCs/>
                <w:sz w:val="24"/>
              </w:rPr>
              <w:t>选用低噪声设备</w:t>
            </w:r>
            <w:r>
              <w:rPr>
                <w:sz w:val="24"/>
              </w:rPr>
              <w:t>，尽量避免夜间施工等</w:t>
            </w:r>
          </w:p>
        </w:tc>
        <w:tc>
          <w:tcPr>
            <w:tcW w:w="2675" w:type="dxa"/>
            <w:vAlign w:val="center"/>
          </w:tcPr>
          <w:p w14:paraId="72A8102D">
            <w:pPr>
              <w:jc w:val="center"/>
              <w:rPr>
                <w:rFonts w:ascii="宋体" w:hAnsi="宋体" w:cs="宋体"/>
                <w:sz w:val="24"/>
              </w:rPr>
            </w:pPr>
            <w:r>
              <w:rPr>
                <w:sz w:val="24"/>
              </w:rPr>
              <w:t>《建筑施工场界环境噪声排放标准》（GB12523-2011）</w:t>
            </w:r>
          </w:p>
        </w:tc>
      </w:tr>
      <w:tr w14:paraId="5E04E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922" w:type="dxa"/>
            <w:vMerge w:val="continue"/>
            <w:vAlign w:val="center"/>
          </w:tcPr>
          <w:p w14:paraId="447E5F57">
            <w:pPr>
              <w:adjustRightInd w:val="0"/>
              <w:snapToGrid w:val="0"/>
              <w:jc w:val="center"/>
              <w:rPr>
                <w:rFonts w:ascii="宋体" w:hAnsi="宋体" w:cs="宋体"/>
                <w:sz w:val="24"/>
              </w:rPr>
            </w:pPr>
          </w:p>
        </w:tc>
        <w:tc>
          <w:tcPr>
            <w:tcW w:w="856" w:type="dxa"/>
            <w:vAlign w:val="center"/>
          </w:tcPr>
          <w:p w14:paraId="28959F89">
            <w:pPr>
              <w:adjustRightInd w:val="0"/>
              <w:snapToGrid w:val="0"/>
              <w:jc w:val="center"/>
              <w:rPr>
                <w:rFonts w:ascii="宋体" w:hAnsi="宋体" w:cs="宋体"/>
                <w:sz w:val="24"/>
              </w:rPr>
            </w:pPr>
            <w:r>
              <w:rPr>
                <w:rFonts w:hint="eastAsia" w:ascii="宋体" w:hAnsi="宋体" w:cs="宋体"/>
                <w:sz w:val="24"/>
              </w:rPr>
              <w:t>运营期</w:t>
            </w:r>
          </w:p>
        </w:tc>
        <w:tc>
          <w:tcPr>
            <w:tcW w:w="1611" w:type="dxa"/>
            <w:vAlign w:val="center"/>
          </w:tcPr>
          <w:p w14:paraId="248A9B93">
            <w:pPr>
              <w:pStyle w:val="70"/>
              <w:rPr>
                <w:rFonts w:ascii="宋体" w:hAnsi="宋体" w:cs="宋体"/>
                <w:sz w:val="24"/>
                <w:szCs w:val="24"/>
              </w:rPr>
            </w:pPr>
            <w:r>
              <w:rPr>
                <w:rFonts w:hint="eastAsia" w:ascii="宋体" w:hAnsi="宋体" w:cs="宋体"/>
                <w:sz w:val="24"/>
                <w:szCs w:val="24"/>
                <w:lang w:val="en-US" w:eastAsia="zh-CN"/>
              </w:rPr>
              <w:t>柴油发电机</w:t>
            </w:r>
            <w:r>
              <w:rPr>
                <w:rFonts w:hint="eastAsia" w:ascii="宋体" w:hAnsi="宋体" w:cs="宋体"/>
                <w:sz w:val="24"/>
                <w:szCs w:val="24"/>
              </w:rPr>
              <w:t>、</w:t>
            </w:r>
            <w:r>
              <w:rPr>
                <w:rFonts w:hint="eastAsia" w:ascii="宋体" w:hAnsi="宋体" w:cs="宋体"/>
                <w:sz w:val="24"/>
                <w:szCs w:val="24"/>
                <w:lang w:val="en-US" w:eastAsia="zh-CN"/>
              </w:rPr>
              <w:t>水泵</w:t>
            </w:r>
            <w:r>
              <w:rPr>
                <w:rFonts w:hint="eastAsia" w:ascii="宋体" w:hAnsi="宋体" w:cs="宋体"/>
                <w:sz w:val="24"/>
                <w:szCs w:val="24"/>
              </w:rPr>
              <w:t>、风机等</w:t>
            </w:r>
          </w:p>
        </w:tc>
        <w:tc>
          <w:tcPr>
            <w:tcW w:w="1098" w:type="dxa"/>
            <w:vAlign w:val="center"/>
          </w:tcPr>
          <w:p w14:paraId="79C62B44">
            <w:pPr>
              <w:pStyle w:val="70"/>
              <w:rPr>
                <w:rFonts w:ascii="宋体" w:hAnsi="宋体" w:cs="宋体"/>
                <w:sz w:val="24"/>
                <w:szCs w:val="24"/>
              </w:rPr>
            </w:pPr>
            <w:r>
              <w:rPr>
                <w:rFonts w:ascii="Times New Roman" w:hAnsi="Times New Roman"/>
                <w:bCs/>
                <w:sz w:val="24"/>
                <w:szCs w:val="24"/>
              </w:rPr>
              <w:t>噪声dB（A）</w:t>
            </w:r>
          </w:p>
        </w:tc>
        <w:tc>
          <w:tcPr>
            <w:tcW w:w="1638" w:type="dxa"/>
            <w:vAlign w:val="center"/>
          </w:tcPr>
          <w:p w14:paraId="310BACDC">
            <w:pPr>
              <w:pStyle w:val="70"/>
              <w:rPr>
                <w:rFonts w:ascii="宋体" w:hAnsi="宋体" w:cs="宋体"/>
                <w:sz w:val="24"/>
                <w:szCs w:val="24"/>
              </w:rPr>
            </w:pPr>
            <w:r>
              <w:rPr>
                <w:rFonts w:ascii="Times New Roman" w:hAnsi="Times New Roman"/>
                <w:sz w:val="24"/>
                <w:szCs w:val="24"/>
              </w:rPr>
              <w:t>采取低噪声设备、优化布局，并设置隔声减振等降噪设施</w:t>
            </w:r>
            <w:r>
              <w:rPr>
                <w:rFonts w:hint="eastAsia" w:ascii="Times New Roman" w:hAnsi="Times New Roman"/>
                <w:sz w:val="24"/>
                <w:szCs w:val="24"/>
              </w:rPr>
              <w:t>。</w:t>
            </w:r>
          </w:p>
        </w:tc>
        <w:tc>
          <w:tcPr>
            <w:tcW w:w="2675" w:type="dxa"/>
            <w:vAlign w:val="center"/>
          </w:tcPr>
          <w:p w14:paraId="571F3C1D">
            <w:pPr>
              <w:jc w:val="center"/>
              <w:rPr>
                <w:rFonts w:hint="default" w:ascii="宋体" w:hAnsi="宋体" w:eastAsia="宋体" w:cs="宋体"/>
                <w:sz w:val="24"/>
                <w:lang w:val="en-US" w:eastAsia="zh-CN"/>
              </w:rPr>
            </w:pPr>
            <w:r>
              <w:rPr>
                <w:rFonts w:hint="eastAsia"/>
                <w:sz w:val="24"/>
                <w:lang w:val="en-US" w:eastAsia="zh-CN"/>
              </w:rPr>
              <w:t>项目北侧、南侧、西侧45m±5m区域执行</w:t>
            </w:r>
            <w:r>
              <w:rPr>
                <w:sz w:val="24"/>
              </w:rPr>
              <w:t>《工业企业厂界环境噪声排放标准》（GB12348-2008）</w:t>
            </w:r>
            <w:r>
              <w:rPr>
                <w:rFonts w:hint="eastAsia"/>
                <w:sz w:val="24"/>
                <w:lang w:val="en-US" w:eastAsia="zh-CN"/>
              </w:rPr>
              <w:t>4</w:t>
            </w:r>
            <w:r>
              <w:rPr>
                <w:sz w:val="24"/>
              </w:rPr>
              <w:t>类标准</w:t>
            </w:r>
            <w:r>
              <w:rPr>
                <w:rFonts w:hint="eastAsia"/>
                <w:sz w:val="24"/>
                <w:lang w:eastAsia="zh-CN"/>
              </w:rPr>
              <w:t>，</w:t>
            </w:r>
            <w:r>
              <w:rPr>
                <w:rFonts w:hint="eastAsia"/>
                <w:sz w:val="24"/>
                <w:lang w:val="en-US" w:eastAsia="zh-CN"/>
              </w:rPr>
              <w:t>项目东侧执行</w:t>
            </w:r>
            <w:r>
              <w:rPr>
                <w:sz w:val="24"/>
              </w:rPr>
              <w:t>《工业企业厂界环境噪声排放标准》（GB12348-2008）</w:t>
            </w:r>
            <w:r>
              <w:rPr>
                <w:rFonts w:hint="eastAsia"/>
                <w:sz w:val="24"/>
                <w:lang w:val="en-US" w:eastAsia="zh-CN"/>
              </w:rPr>
              <w:t>2</w:t>
            </w:r>
            <w:r>
              <w:rPr>
                <w:sz w:val="24"/>
              </w:rPr>
              <w:t>类标准</w:t>
            </w:r>
          </w:p>
        </w:tc>
      </w:tr>
      <w:tr w14:paraId="7080F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778" w:type="dxa"/>
            <w:gridSpan w:val="2"/>
            <w:vAlign w:val="center"/>
          </w:tcPr>
          <w:p w14:paraId="43FEF3F3">
            <w:pPr>
              <w:adjustRightInd w:val="0"/>
              <w:snapToGrid w:val="0"/>
              <w:jc w:val="center"/>
              <w:rPr>
                <w:rFonts w:ascii="宋体" w:hAnsi="宋体" w:cs="宋体"/>
                <w:sz w:val="24"/>
              </w:rPr>
            </w:pPr>
            <w:r>
              <w:rPr>
                <w:rFonts w:hint="eastAsia" w:ascii="宋体" w:hAnsi="宋体" w:cs="宋体"/>
                <w:sz w:val="24"/>
              </w:rPr>
              <w:t>固体废物</w:t>
            </w:r>
          </w:p>
        </w:tc>
        <w:tc>
          <w:tcPr>
            <w:tcW w:w="7022" w:type="dxa"/>
            <w:gridSpan w:val="4"/>
            <w:vAlign w:val="center"/>
          </w:tcPr>
          <w:p w14:paraId="744D0C92">
            <w:pPr>
              <w:adjustRightInd w:val="0"/>
              <w:snapToGrid w:val="0"/>
              <w:rPr>
                <w:rFonts w:ascii="宋体" w:hAnsi="宋体" w:cs="宋体"/>
                <w:sz w:val="24"/>
              </w:rPr>
            </w:pPr>
            <w:r>
              <w:rPr>
                <w:rFonts w:hint="eastAsia" w:ascii="宋体" w:hAnsi="宋体" w:cs="宋体"/>
                <w:sz w:val="24"/>
              </w:rPr>
              <w:t>一般固废可回收利用部分分类收集之后外售；生活垃圾统一收集之后由环卫部门清运处置；危险废物分类暂存于危废暂存间，定期交由相关资质单位清运处置。</w:t>
            </w:r>
          </w:p>
        </w:tc>
      </w:tr>
      <w:tr w14:paraId="65878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gridSpan w:val="2"/>
            <w:vAlign w:val="center"/>
          </w:tcPr>
          <w:p w14:paraId="6382E067">
            <w:pPr>
              <w:adjustRightInd w:val="0"/>
              <w:snapToGrid w:val="0"/>
              <w:jc w:val="center"/>
              <w:rPr>
                <w:rFonts w:ascii="宋体" w:hAnsi="宋体" w:cs="宋体"/>
                <w:sz w:val="24"/>
                <w:szCs w:val="24"/>
              </w:rPr>
            </w:pPr>
            <w:r>
              <w:rPr>
                <w:rFonts w:hint="eastAsia" w:ascii="宋体" w:hAnsi="宋体" w:cs="宋体"/>
                <w:sz w:val="24"/>
                <w:szCs w:val="24"/>
              </w:rPr>
              <w:t>土壤及地下水</w:t>
            </w:r>
          </w:p>
          <w:p w14:paraId="0B73D932">
            <w:pPr>
              <w:adjustRightInd w:val="0"/>
              <w:snapToGrid w:val="0"/>
              <w:jc w:val="center"/>
              <w:rPr>
                <w:rFonts w:ascii="宋体" w:hAnsi="宋体" w:cs="宋体"/>
                <w:sz w:val="24"/>
                <w:szCs w:val="24"/>
              </w:rPr>
            </w:pPr>
            <w:r>
              <w:rPr>
                <w:rFonts w:hint="eastAsia" w:ascii="宋体" w:hAnsi="宋体" w:cs="宋体"/>
                <w:sz w:val="24"/>
                <w:szCs w:val="24"/>
              </w:rPr>
              <w:t>污染防治措施</w:t>
            </w:r>
          </w:p>
        </w:tc>
        <w:tc>
          <w:tcPr>
            <w:tcW w:w="7022" w:type="dxa"/>
            <w:gridSpan w:val="4"/>
            <w:vAlign w:val="center"/>
          </w:tcPr>
          <w:p w14:paraId="61C6F911">
            <w:pPr>
              <w:topLinePunct/>
              <w:autoSpaceDE w:val="0"/>
              <w:spacing w:line="360" w:lineRule="auto"/>
              <w:jc w:val="left"/>
              <w:outlineLvl w:val="2"/>
              <w:rPr>
                <w:rFonts w:hint="default" w:ascii="宋体" w:hAnsi="宋体" w:eastAsia="宋体" w:cs="宋体"/>
                <w:sz w:val="24"/>
                <w:szCs w:val="24"/>
                <w:lang w:val="en-US" w:eastAsia="zh-CN"/>
              </w:rPr>
            </w:pPr>
            <w:r>
              <w:rPr>
                <w:rFonts w:hint="eastAsia" w:ascii="宋体" w:hAnsi="宋体" w:cs="宋体"/>
                <w:sz w:val="24"/>
                <w:szCs w:val="24"/>
                <w:lang w:val="en-US" w:eastAsia="zh-CN"/>
              </w:rPr>
              <w:t>分区防渗，危废暂存间、化学实验室、生物实验室、球场医疗室等进行重点防渗，化粪池、储油间做一般防渗，教学楼、风雨球场、报告厅进行简单防渗。</w:t>
            </w:r>
          </w:p>
        </w:tc>
      </w:tr>
      <w:tr w14:paraId="630E2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gridSpan w:val="2"/>
            <w:vAlign w:val="center"/>
          </w:tcPr>
          <w:p w14:paraId="64066EEB">
            <w:pPr>
              <w:adjustRightInd w:val="0"/>
              <w:snapToGrid w:val="0"/>
              <w:jc w:val="center"/>
              <w:rPr>
                <w:rFonts w:ascii="宋体" w:hAnsi="宋体" w:cs="宋体"/>
                <w:sz w:val="24"/>
              </w:rPr>
            </w:pPr>
            <w:r>
              <w:rPr>
                <w:rFonts w:hint="eastAsia" w:ascii="宋体" w:hAnsi="宋体" w:cs="宋体"/>
                <w:sz w:val="24"/>
              </w:rPr>
              <w:t>生态保护措施</w:t>
            </w:r>
          </w:p>
        </w:tc>
        <w:tc>
          <w:tcPr>
            <w:tcW w:w="7022" w:type="dxa"/>
            <w:gridSpan w:val="4"/>
            <w:vAlign w:val="center"/>
          </w:tcPr>
          <w:p w14:paraId="06461774">
            <w:pPr>
              <w:adjustRightInd w:val="0"/>
              <w:snapToGrid w:val="0"/>
              <w:spacing w:line="360" w:lineRule="auto"/>
              <w:jc w:val="left"/>
              <w:rPr>
                <w:rFonts w:ascii="宋体" w:hAnsi="宋体" w:cs="宋体"/>
                <w:sz w:val="24"/>
              </w:rPr>
            </w:pPr>
            <w:r>
              <w:rPr>
                <w:rFonts w:hint="eastAsia"/>
                <w:sz w:val="24"/>
                <w:lang w:val="en-US" w:eastAsia="zh-CN"/>
              </w:rPr>
              <w:t>无</w:t>
            </w:r>
          </w:p>
        </w:tc>
      </w:tr>
      <w:tr w14:paraId="2ED26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gridSpan w:val="2"/>
            <w:vAlign w:val="center"/>
          </w:tcPr>
          <w:p w14:paraId="7FD23EDF">
            <w:pPr>
              <w:adjustRightInd w:val="0"/>
              <w:snapToGrid w:val="0"/>
              <w:jc w:val="center"/>
              <w:rPr>
                <w:rFonts w:ascii="宋体" w:hAnsi="宋体" w:cs="宋体"/>
                <w:spacing w:val="-8"/>
                <w:sz w:val="24"/>
              </w:rPr>
            </w:pPr>
            <w:r>
              <w:rPr>
                <w:rFonts w:hint="eastAsia" w:ascii="宋体" w:hAnsi="宋体" w:cs="宋体"/>
                <w:spacing w:val="-8"/>
                <w:sz w:val="24"/>
              </w:rPr>
              <w:t>环境风险</w:t>
            </w:r>
          </w:p>
          <w:p w14:paraId="1F18EA33">
            <w:pPr>
              <w:adjustRightInd w:val="0"/>
              <w:snapToGrid w:val="0"/>
              <w:jc w:val="center"/>
              <w:rPr>
                <w:rFonts w:ascii="宋体" w:hAnsi="宋体" w:cs="宋体"/>
                <w:spacing w:val="-8"/>
                <w:sz w:val="24"/>
              </w:rPr>
            </w:pPr>
            <w:r>
              <w:rPr>
                <w:rFonts w:hint="eastAsia" w:ascii="宋体" w:hAnsi="宋体" w:cs="宋体"/>
                <w:spacing w:val="-8"/>
                <w:sz w:val="24"/>
              </w:rPr>
              <w:t>防范措施</w:t>
            </w:r>
          </w:p>
        </w:tc>
        <w:tc>
          <w:tcPr>
            <w:tcW w:w="7022" w:type="dxa"/>
            <w:gridSpan w:val="4"/>
            <w:vAlign w:val="center"/>
          </w:tcPr>
          <w:p w14:paraId="773E3705">
            <w:pPr>
              <w:adjustRightInd w:val="0"/>
              <w:snapToGrid w:val="0"/>
              <w:spacing w:line="360" w:lineRule="auto"/>
              <w:jc w:val="left"/>
              <w:rPr>
                <w:rFonts w:hint="eastAsia"/>
                <w:sz w:val="24"/>
                <w:lang w:val="en-US" w:eastAsia="zh-CN"/>
              </w:rPr>
            </w:pPr>
            <w:r>
              <w:rPr>
                <w:rFonts w:hint="eastAsia"/>
                <w:sz w:val="24"/>
                <w:lang w:val="en-US" w:eastAsia="zh-CN"/>
              </w:rPr>
              <w:t>①建设单位应及时修订更新突发环境事件应急预案，对相关人员进行安全教育，制定必要的安全操作规程和管理制度。制定重大事故应急措施计划，适时组织事故演习。</w:t>
            </w:r>
          </w:p>
          <w:p w14:paraId="39D9ECDE">
            <w:pPr>
              <w:adjustRightInd w:val="0"/>
              <w:snapToGrid w:val="0"/>
              <w:spacing w:line="360" w:lineRule="auto"/>
              <w:jc w:val="left"/>
              <w:rPr>
                <w:rFonts w:hint="eastAsia"/>
                <w:sz w:val="24"/>
                <w:lang w:val="en-US" w:eastAsia="zh-CN"/>
              </w:rPr>
            </w:pPr>
            <w:r>
              <w:rPr>
                <w:rFonts w:hint="eastAsia"/>
                <w:sz w:val="24"/>
                <w:lang w:val="en-US" w:eastAsia="zh-CN"/>
              </w:rPr>
              <w:t>②加强柴油发电机、储油间的检查与维护，发现问题及时解决，柴油发电机间与储油间应该设置消防设施。</w:t>
            </w:r>
          </w:p>
          <w:p w14:paraId="67160D55">
            <w:pPr>
              <w:adjustRightInd w:val="0"/>
              <w:snapToGrid w:val="0"/>
              <w:spacing w:line="360" w:lineRule="auto"/>
              <w:jc w:val="left"/>
              <w:rPr>
                <w:rFonts w:hint="eastAsia"/>
                <w:sz w:val="24"/>
                <w:lang w:val="en-US" w:eastAsia="zh-CN"/>
              </w:rPr>
            </w:pPr>
            <w:r>
              <w:rPr>
                <w:rFonts w:hint="eastAsia"/>
                <w:sz w:val="24"/>
                <w:lang w:val="en-US" w:eastAsia="zh-CN"/>
              </w:rPr>
              <w:t>④危废暂存间按照</w:t>
            </w:r>
            <w:r>
              <w:rPr>
                <w:rFonts w:hint="eastAsia" w:ascii="Times New Roman" w:hAnsi="Times New Roman" w:eastAsia="宋体" w:cs="Times New Roman"/>
                <w:b w:val="0"/>
                <w:bCs/>
                <w:smallCaps w:val="0"/>
                <w:color w:val="auto"/>
                <w:kern w:val="0"/>
                <w:sz w:val="24"/>
                <w:szCs w:val="24"/>
                <w:highlight w:val="none"/>
              </w:rPr>
              <w:t>《危险废物贮存污染控制标准》(GB18597-20</w:t>
            </w:r>
            <w:r>
              <w:rPr>
                <w:rFonts w:hint="eastAsia" w:ascii="Times New Roman" w:hAnsi="Times New Roman" w:eastAsia="宋体" w:cs="Times New Roman"/>
                <w:b w:val="0"/>
                <w:bCs/>
                <w:smallCaps w:val="0"/>
                <w:color w:val="auto"/>
                <w:kern w:val="0"/>
                <w:sz w:val="24"/>
                <w:szCs w:val="24"/>
                <w:highlight w:val="none"/>
                <w:lang w:val="en-US" w:eastAsia="zh-CN"/>
              </w:rPr>
              <w:t>23</w:t>
            </w:r>
            <w:r>
              <w:rPr>
                <w:rFonts w:hint="eastAsia" w:ascii="Times New Roman" w:hAnsi="Times New Roman" w:eastAsia="宋体" w:cs="Times New Roman"/>
                <w:b w:val="0"/>
                <w:bCs/>
                <w:smallCaps w:val="0"/>
                <w:color w:val="auto"/>
                <w:kern w:val="0"/>
                <w:sz w:val="24"/>
                <w:szCs w:val="24"/>
                <w:highlight w:val="none"/>
              </w:rPr>
              <w:t>)中的相关</w:t>
            </w:r>
            <w:r>
              <w:rPr>
                <w:rFonts w:hint="eastAsia"/>
                <w:sz w:val="24"/>
                <w:lang w:val="en-US" w:eastAsia="zh-CN"/>
              </w:rPr>
              <w:t>要求建设，杜绝危险废物泄漏影响地下水环境和土壤环境。</w:t>
            </w:r>
          </w:p>
          <w:p w14:paraId="3775E9C7">
            <w:pPr>
              <w:adjustRightInd w:val="0"/>
              <w:snapToGrid w:val="0"/>
              <w:spacing w:line="360" w:lineRule="auto"/>
              <w:jc w:val="left"/>
              <w:rPr>
                <w:rFonts w:hint="eastAsia"/>
                <w:sz w:val="24"/>
                <w:lang w:val="en-US" w:eastAsia="zh-CN"/>
              </w:rPr>
            </w:pPr>
            <w:r>
              <w:rPr>
                <w:rFonts w:hint="eastAsia"/>
                <w:sz w:val="24"/>
                <w:lang w:val="en-US" w:eastAsia="zh-CN"/>
              </w:rPr>
              <w:t>⑤加强厂区防火管理，张贴禁火标志，严禁一切火种带进生产车间及危废暂存间。</w:t>
            </w:r>
          </w:p>
          <w:p w14:paraId="28A0C94E">
            <w:pPr>
              <w:adjustRightInd w:val="0"/>
              <w:snapToGrid w:val="0"/>
              <w:spacing w:line="360" w:lineRule="auto"/>
              <w:jc w:val="left"/>
              <w:rPr>
                <w:rFonts w:hint="eastAsia"/>
                <w:sz w:val="24"/>
                <w:lang w:val="en-US" w:eastAsia="zh-CN"/>
              </w:rPr>
            </w:pPr>
            <w:r>
              <w:rPr>
                <w:rFonts w:hint="eastAsia"/>
                <w:sz w:val="24"/>
                <w:lang w:val="en-US" w:eastAsia="zh-CN"/>
              </w:rPr>
              <w:t>⑥加强危废暂存间的管理，设置专人负责，分类分容器收集暂存，定期委托资质单位清运处置。</w:t>
            </w:r>
          </w:p>
          <w:p w14:paraId="3C41DC6C">
            <w:pPr>
              <w:adjustRightInd w:val="0"/>
              <w:snapToGrid w:val="0"/>
              <w:spacing w:line="360" w:lineRule="auto"/>
              <w:jc w:val="left"/>
              <w:rPr>
                <w:rFonts w:hint="default" w:ascii="宋体" w:hAnsi="宋体" w:eastAsia="宋体" w:cs="宋体"/>
                <w:sz w:val="24"/>
                <w:lang w:val="en-US" w:eastAsia="zh-CN"/>
              </w:rPr>
            </w:pPr>
            <w:r>
              <w:rPr>
                <w:rFonts w:hint="eastAsia"/>
                <w:sz w:val="24"/>
                <w:lang w:val="en-US" w:eastAsia="zh-CN"/>
              </w:rPr>
              <w:t>⑦化学品柜应该贴有相应的化学品标志和安全标志，使用化学品世应该进行登记，化学实验室应设置灭火器等消防设施。</w:t>
            </w:r>
          </w:p>
        </w:tc>
      </w:tr>
      <w:tr w14:paraId="1D666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gridSpan w:val="2"/>
            <w:vAlign w:val="center"/>
          </w:tcPr>
          <w:p w14:paraId="66C69A6E">
            <w:pPr>
              <w:adjustRightInd w:val="0"/>
              <w:snapToGrid w:val="0"/>
              <w:jc w:val="center"/>
              <w:rPr>
                <w:rFonts w:ascii="宋体" w:hAnsi="宋体" w:cs="宋体"/>
                <w:spacing w:val="-8"/>
                <w:sz w:val="24"/>
              </w:rPr>
            </w:pPr>
            <w:r>
              <w:rPr>
                <w:rFonts w:hint="eastAsia" w:ascii="宋体" w:hAnsi="宋体" w:cs="宋体"/>
                <w:spacing w:val="-8"/>
                <w:sz w:val="24"/>
              </w:rPr>
              <w:t>其他环境</w:t>
            </w:r>
          </w:p>
          <w:p w14:paraId="3F1A2CEB">
            <w:pPr>
              <w:adjustRightInd w:val="0"/>
              <w:snapToGrid w:val="0"/>
              <w:jc w:val="center"/>
              <w:rPr>
                <w:rFonts w:ascii="宋体" w:hAnsi="宋体" w:cs="宋体"/>
                <w:spacing w:val="-8"/>
                <w:sz w:val="24"/>
              </w:rPr>
            </w:pPr>
            <w:r>
              <w:rPr>
                <w:rFonts w:hint="eastAsia" w:ascii="宋体" w:hAnsi="宋体" w:cs="宋体"/>
                <w:spacing w:val="-8"/>
                <w:sz w:val="24"/>
              </w:rPr>
              <w:t>管理要求</w:t>
            </w:r>
          </w:p>
        </w:tc>
        <w:tc>
          <w:tcPr>
            <w:tcW w:w="7022" w:type="dxa"/>
            <w:gridSpan w:val="4"/>
            <w:vAlign w:val="center"/>
          </w:tcPr>
          <w:p w14:paraId="144D3C8D">
            <w:pPr>
              <w:adjustRightInd w:val="0"/>
              <w:snapToGrid w:val="0"/>
              <w:spacing w:line="360" w:lineRule="auto"/>
              <w:jc w:val="left"/>
              <w:rPr>
                <w:rFonts w:hint="default"/>
                <w:sz w:val="24"/>
                <w:lang w:val="en-US" w:eastAsia="zh-CN"/>
              </w:rPr>
            </w:pPr>
            <w:r>
              <w:rPr>
                <w:rFonts w:hint="eastAsia"/>
                <w:sz w:val="24"/>
                <w:lang w:val="en-US" w:eastAsia="zh-CN"/>
              </w:rPr>
              <w:t>（1）建立和完善环保管理机构</w:t>
            </w:r>
          </w:p>
          <w:p w14:paraId="082A711C">
            <w:pPr>
              <w:adjustRightInd w:val="0"/>
              <w:snapToGrid w:val="0"/>
              <w:spacing w:line="360" w:lineRule="auto"/>
              <w:jc w:val="left"/>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项目实施后，由校长负责公司的环境管理工作，配置兼职环保员一人，负责公司的环保管理工作，监督、检查环保设施的运行和维护及保养情况。制订相关的环保管理制度，规范工作程序，同时按照环保部门的要求，按时上报环保设施的运行情况，以接受生态环境部门的监督。</w:t>
            </w:r>
          </w:p>
          <w:p w14:paraId="451C5AC3">
            <w:pPr>
              <w:adjustRightInd w:val="0"/>
              <w:snapToGrid w:val="0"/>
              <w:spacing w:line="360" w:lineRule="auto"/>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（2）激励和完善各项规章制度</w:t>
            </w:r>
          </w:p>
          <w:p w14:paraId="6DFFC776">
            <w:pPr>
              <w:adjustRightInd w:val="0"/>
              <w:snapToGrid w:val="0"/>
              <w:spacing w:line="360" w:lineRule="auto"/>
              <w:jc w:val="left"/>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en-US"/>
              </w:rPr>
              <w:t>建立和完善企业环保管理制度和岗位责任制，制定“环保经济责任制考核办法”，加强环保宣传和对员工的培训，健全环保规章制度和规范的环保台账系统(包括废水、废气、固废污染治理设施运行和管理台账)。</w:t>
            </w:r>
          </w:p>
          <w:p w14:paraId="427B5BDD">
            <w:pPr>
              <w:adjustRightInd w:val="0"/>
              <w:snapToGrid w:val="0"/>
              <w:spacing w:line="360" w:lineRule="auto"/>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（3）运营期管理</w:t>
            </w:r>
          </w:p>
          <w:p w14:paraId="5C8562C1">
            <w:pPr>
              <w:adjustRightInd w:val="0"/>
              <w:snapToGrid w:val="0"/>
              <w:spacing w:line="360" w:lineRule="auto"/>
              <w:jc w:val="left"/>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zh-CN"/>
              </w:rPr>
              <w:t>①</w:t>
            </w:r>
            <w:r>
              <w:rPr>
                <w:rFonts w:hint="eastAsia" w:ascii="Times New Roman" w:hAnsi="Times New Roman" w:eastAsia="宋体" w:cs="Times New Roman"/>
                <w:sz w:val="24"/>
                <w:lang w:val="en-US" w:eastAsia="en-US"/>
              </w:rPr>
              <w:t>根据《固定污染源排污许可分类管理名录(2019年版)》，本项目属于名录未作规定的排污单位，无需纳入排污许可管理。</w:t>
            </w:r>
          </w:p>
          <w:p w14:paraId="2BFF485E">
            <w:pPr>
              <w:adjustRightInd w:val="0"/>
              <w:snapToGrid w:val="0"/>
              <w:spacing w:line="360" w:lineRule="auto"/>
              <w:jc w:val="left"/>
              <w:rPr>
                <w:rFonts w:hint="eastAsia" w:ascii="Times New Roman" w:hAnsi="Times New Roman" w:eastAsia="宋体" w:cs="Times New Roman"/>
                <w:sz w:val="24"/>
                <w:lang w:val="en-US" w:eastAsia="en-US"/>
              </w:rPr>
            </w:pPr>
            <w:r>
              <w:rPr>
                <w:rFonts w:hint="eastAsia" w:ascii="Times New Roman" w:hAnsi="Times New Roman" w:eastAsia="宋体" w:cs="Times New Roman"/>
                <w:sz w:val="24"/>
                <w:lang w:val="en-US" w:eastAsia="zh-CN"/>
              </w:rPr>
              <w:t>②</w:t>
            </w:r>
            <w:r>
              <w:rPr>
                <w:rFonts w:hint="eastAsia" w:ascii="Times New Roman" w:hAnsi="Times New Roman" w:eastAsia="宋体" w:cs="Times New Roman"/>
                <w:sz w:val="24"/>
                <w:lang w:val="en-US" w:eastAsia="en-US"/>
              </w:rPr>
              <w:t>按环保设施的操作规程，定期对环保设施进行保养和检修，保证环保设施的正常运行和污染物的达标排放。一旦环保设施出现故障，应立即停产检修，并上报环保法定责任人，严禁环保设施带病运行和事故性排放。建立运行记录并制定考核指标。</w:t>
            </w:r>
          </w:p>
          <w:p w14:paraId="2D992A36">
            <w:pPr>
              <w:adjustRightInd w:val="0"/>
              <w:snapToGrid w:val="0"/>
              <w:spacing w:line="360" w:lineRule="auto"/>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③</w:t>
            </w:r>
            <w:r>
              <w:rPr>
                <w:rFonts w:hint="eastAsia" w:ascii="Times New Roman" w:hAnsi="Times New Roman" w:eastAsia="宋体" w:cs="Times New Roman"/>
                <w:sz w:val="24"/>
                <w:lang w:val="en-US" w:eastAsia="en-US"/>
              </w:rPr>
              <w:t>接受生态环境主管部门的监督检查。主要内容有：污染物排放情况、环保设施运行管理情况、环境监测及污染物监测情况、环境事故的调查和有关记录、污染源建档记录等。</w:t>
            </w:r>
          </w:p>
          <w:p w14:paraId="6E86281B">
            <w:pPr>
              <w:adjustRightInd w:val="0"/>
              <w:snapToGrid w:val="0"/>
              <w:spacing w:line="360" w:lineRule="auto"/>
              <w:jc w:val="left"/>
              <w:rPr>
                <w:rFonts w:hint="default"/>
                <w:sz w:val="24"/>
                <w:lang w:val="en-US" w:eastAsia="zh-CN"/>
              </w:rPr>
            </w:pPr>
            <w:r>
              <w:rPr>
                <w:rFonts w:hint="eastAsia"/>
                <w:sz w:val="24"/>
                <w:lang w:val="en-US" w:eastAsia="zh-CN"/>
              </w:rPr>
              <w:t>（4）排污口设置</w:t>
            </w:r>
          </w:p>
          <w:p w14:paraId="4B4F0592">
            <w:pPr>
              <w:adjustRightInd w:val="0"/>
              <w:snapToGrid w:val="0"/>
              <w:spacing w:line="360" w:lineRule="auto"/>
              <w:jc w:val="left"/>
              <w:rPr>
                <w:rFonts w:hint="eastAsia"/>
                <w:sz w:val="24"/>
                <w:lang w:val="en-US" w:eastAsia="zh-CN"/>
              </w:rPr>
            </w:pPr>
            <w:r>
              <w:rPr>
                <w:rFonts w:hint="eastAsia"/>
                <w:color w:val="000000"/>
                <w:sz w:val="24"/>
                <w:lang w:val="en-US" w:eastAsia="zh-CN"/>
              </w:rPr>
              <w:t>①</w:t>
            </w:r>
            <w:r>
              <w:rPr>
                <w:color w:val="000000"/>
                <w:sz w:val="24"/>
              </w:rPr>
              <w:t>根据《排污口规范化整治技术要求（试行）》（环监[1996]470号），排污口规范设置主要是便于计量监测和日常现场监督检查。项目建成后应按照国家对排污口设置相关规范，在排污口设置有相应的环境保护图形标志牌。</w:t>
            </w:r>
          </w:p>
          <w:p w14:paraId="5B454905">
            <w:pPr>
              <w:adjustRightInd w:val="0"/>
              <w:snapToGrid w:val="0"/>
              <w:spacing w:line="360" w:lineRule="auto"/>
              <w:jc w:val="left"/>
              <w:rPr>
                <w:rFonts w:hint="eastAsia" w:eastAsia="宋体"/>
                <w:sz w:val="24"/>
                <w:lang w:val="en-US" w:eastAsia="zh-CN"/>
              </w:rPr>
            </w:pPr>
            <w:r>
              <w:rPr>
                <w:rFonts w:hint="eastAsia"/>
                <w:sz w:val="24"/>
                <w:lang w:val="en-US" w:eastAsia="zh-CN"/>
              </w:rPr>
              <w:t>②</w:t>
            </w:r>
            <w:r>
              <w:rPr>
                <w:color w:val="000000"/>
                <w:sz w:val="24"/>
              </w:rPr>
              <w:t>各污染源排放口应规范设置，应符合国家、省、市有关规定，并通过主管环保部门认证和验收。排污口图形标准设置应符合国家环境保护总局《关于印发排污口标志牌技术规格的通知》（环办[2003]第95号）</w:t>
            </w:r>
            <w:r>
              <w:rPr>
                <w:rFonts w:hint="eastAsia"/>
                <w:color w:val="000000"/>
                <w:sz w:val="24"/>
                <w:lang w:eastAsia="zh-CN"/>
              </w:rPr>
              <w:t>。</w:t>
            </w:r>
          </w:p>
          <w:p w14:paraId="741507F4">
            <w:pPr>
              <w:adjustRightInd w:val="0"/>
              <w:snapToGrid w:val="0"/>
              <w:spacing w:line="360" w:lineRule="auto"/>
              <w:jc w:val="left"/>
              <w:rPr>
                <w:rFonts w:hint="default"/>
                <w:sz w:val="24"/>
                <w:lang w:val="en-US" w:eastAsia="zh-CN"/>
              </w:rPr>
            </w:pPr>
            <w:r>
              <w:rPr>
                <w:rFonts w:hint="eastAsia"/>
                <w:sz w:val="24"/>
                <w:lang w:val="en-US" w:eastAsia="zh-CN"/>
              </w:rPr>
              <w:t>③</w:t>
            </w:r>
            <w:r>
              <w:rPr>
                <w:color w:val="000000"/>
                <w:sz w:val="24"/>
              </w:rPr>
              <w:t>根据《排污口规范化整治要求（试行）》（环监[1996]470号），按照“便于采集样品、便于计量监测、便于日常现场监督检查”的原则，结合《固定污染源中颗粒物测定与气态污染物采样方法》（GB/T16157-1996）、《固定源废气监测技术规范》（HJ/T397-2007）和《固定污染源烟气排放连续监测技术规范（试行）》（HJ/T75-2007）的要求，规范化废气排放口设置采样孔和采样平台</w:t>
            </w:r>
            <w:r>
              <w:rPr>
                <w:rFonts w:hint="eastAsia"/>
                <w:sz w:val="24"/>
                <w:lang w:val="en-US" w:eastAsia="zh-CN"/>
              </w:rPr>
              <w:t>。</w:t>
            </w:r>
          </w:p>
          <w:p w14:paraId="586C2E1B">
            <w:pPr>
              <w:pStyle w:val="2"/>
              <w:rPr>
                <w:rFonts w:hint="default"/>
                <w:lang w:val="en-US" w:eastAsia="zh-CN"/>
              </w:rPr>
            </w:pPr>
          </w:p>
        </w:tc>
      </w:tr>
    </w:tbl>
    <w:p w14:paraId="58FA4649">
      <w:pPr>
        <w:pStyle w:val="24"/>
        <w:jc w:val="center"/>
        <w:outlineLvl w:val="0"/>
        <w:rPr>
          <w:rFonts w:ascii="黑体" w:hAnsi="黑体" w:eastAsia="黑体"/>
          <w:snapToGrid w:val="0"/>
          <w:sz w:val="30"/>
          <w:szCs w:val="30"/>
        </w:rPr>
      </w:pPr>
      <w:r>
        <w:rPr>
          <w:snapToGrid w:val="0"/>
        </w:rPr>
        <w:br w:type="page"/>
      </w:r>
      <w:bookmarkStart w:id="111" w:name="_Toc107564187"/>
      <w:r>
        <w:rPr>
          <w:rFonts w:hint="eastAsia" w:ascii="黑体" w:hAnsi="黑体" w:eastAsia="黑体"/>
          <w:snapToGrid w:val="0"/>
          <w:sz w:val="30"/>
          <w:szCs w:val="30"/>
        </w:rPr>
        <w:t>六、结论</w:t>
      </w:r>
      <w:bookmarkEnd w:id="111"/>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EC88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66" w:hRule="atLeast"/>
          <w:jc w:val="center"/>
        </w:trPr>
        <w:tc>
          <w:tcPr>
            <w:tcW w:w="8865" w:type="dxa"/>
            <w:vAlign w:val="top"/>
          </w:tcPr>
          <w:p w14:paraId="422D429A">
            <w:pPr>
              <w:adjustRightInd w:val="0"/>
              <w:snapToGrid w:val="0"/>
              <w:spacing w:beforeLines="50" w:line="360" w:lineRule="auto"/>
              <w:ind w:firstLine="480" w:firstLineChars="200"/>
              <w:jc w:val="both"/>
              <w:rPr>
                <w:bCs/>
                <w:sz w:val="24"/>
              </w:rPr>
            </w:pPr>
            <w:r>
              <w:rPr>
                <w:rFonts w:hint="eastAsia"/>
                <w:bCs/>
                <w:sz w:val="24"/>
              </w:rPr>
              <w:t>项目建设符合国家</w:t>
            </w:r>
            <w:r>
              <w:rPr>
                <w:sz w:val="24"/>
              </w:rPr>
              <w:t>产业政策</w:t>
            </w:r>
            <w:r>
              <w:rPr>
                <w:rFonts w:hint="eastAsia"/>
                <w:sz w:val="24"/>
              </w:rPr>
              <w:t>，符合</w:t>
            </w:r>
            <w:r>
              <w:rPr>
                <w:rFonts w:hint="eastAsia" w:ascii="宋体" w:hAnsi="宋体" w:cs="宋体"/>
                <w:sz w:val="24"/>
              </w:rPr>
              <w:t>“</w:t>
            </w:r>
            <w:r>
              <w:rPr>
                <w:sz w:val="24"/>
              </w:rPr>
              <w:t>三线一单</w:t>
            </w:r>
            <w:r>
              <w:rPr>
                <w:rFonts w:hint="eastAsia" w:ascii="宋体" w:hAnsi="宋体" w:cs="宋体"/>
                <w:sz w:val="24"/>
              </w:rPr>
              <w:t>”相关</w:t>
            </w:r>
            <w:r>
              <w:rPr>
                <w:sz w:val="24"/>
              </w:rPr>
              <w:t>规定</w:t>
            </w:r>
            <w:r>
              <w:rPr>
                <w:rFonts w:hint="eastAsia"/>
                <w:sz w:val="24"/>
              </w:rPr>
              <w:t>，所在区域环境质量现状良好</w:t>
            </w:r>
            <w:r>
              <w:rPr>
                <w:rFonts w:hint="eastAsia"/>
                <w:bCs/>
                <w:sz w:val="24"/>
              </w:rPr>
              <w:t>，</w:t>
            </w:r>
            <w:r>
              <w:rPr>
                <w:bCs/>
                <w:sz w:val="24"/>
              </w:rPr>
              <w:t>在切实落实各项环保措施后，</w:t>
            </w:r>
            <w:r>
              <w:rPr>
                <w:rFonts w:hint="eastAsia"/>
                <w:bCs/>
                <w:sz w:val="24"/>
              </w:rPr>
              <w:t>项目产生的污染物均能满足相应的排放标准要求</w:t>
            </w:r>
            <w:r>
              <w:rPr>
                <w:rFonts w:hint="eastAsia"/>
                <w:bCs/>
                <w:sz w:val="24"/>
                <w:lang w:val="en-US" w:eastAsia="zh-CN"/>
              </w:rPr>
              <w:t>且得到妥善处置</w:t>
            </w:r>
            <w:r>
              <w:rPr>
                <w:rFonts w:hint="eastAsia"/>
                <w:bCs/>
                <w:sz w:val="24"/>
              </w:rPr>
              <w:t>，各类污染物</w:t>
            </w:r>
            <w:r>
              <w:rPr>
                <w:bCs/>
                <w:sz w:val="24"/>
              </w:rPr>
              <w:t>对环境敏感点的影响可减小到可接受程度，不改变周边环境的功能要求</w:t>
            </w:r>
            <w:r>
              <w:rPr>
                <w:rFonts w:hint="eastAsia"/>
                <w:bCs/>
                <w:sz w:val="24"/>
              </w:rPr>
              <w:t>。</w:t>
            </w:r>
            <w:r>
              <w:rPr>
                <w:bCs/>
                <w:sz w:val="24"/>
              </w:rPr>
              <w:t>从环境保护的角度分析，项目的建设是可行的。</w:t>
            </w:r>
          </w:p>
          <w:p w14:paraId="6EF006AD">
            <w:pPr>
              <w:spacing w:line="360" w:lineRule="auto"/>
              <w:jc w:val="both"/>
              <w:rPr>
                <w:rFonts w:ascii="宋体" w:cs="宋体"/>
                <w:sz w:val="24"/>
              </w:rPr>
            </w:pPr>
          </w:p>
        </w:tc>
      </w:tr>
    </w:tbl>
    <w:p w14:paraId="1B6BF951">
      <w:pPr>
        <w:spacing w:line="360" w:lineRule="auto"/>
        <w:rPr>
          <w:rFonts w:ascii="宋体" w:cs="宋体"/>
          <w:sz w:val="24"/>
        </w:rPr>
      </w:pPr>
    </w:p>
    <w:sectPr>
      <w:footerReference r:id="rId6" w:type="default"/>
      <w:pgSz w:w="11906" w:h="16838"/>
      <w:pgMar w:top="1701" w:right="1531" w:bottom="1701" w:left="1531" w:header="851" w:footer="85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1393">
    <w:pPr>
      <w:pStyle w:val="20"/>
      <w:framePr w:wrap="around" w:vAnchor="text" w:hAnchor="margin" w:xAlign="outside" w:y="1"/>
      <w:rPr>
        <w:rStyle w:val="29"/>
        <w:rFonts w:ascii="宋体" w:hAnsi="宋体"/>
        <w:sz w:val="28"/>
        <w:szCs w:val="28"/>
      </w:rPr>
    </w:pPr>
    <w:r>
      <w:rPr>
        <w:rStyle w:val="29"/>
        <w:rFonts w:hint="eastAsia" w:ascii="宋体" w:hAnsi="宋体"/>
        <w:sz w:val="20"/>
      </w:rPr>
      <w:t xml:space="preserve">    </w:t>
    </w:r>
  </w:p>
  <w:p w14:paraId="470B52D5">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38F5">
    <w:pPr>
      <w:pStyle w:val="20"/>
      <w:framePr w:wrap="around" w:vAnchor="text" w:hAnchor="margin" w:xAlign="center" w:y="1"/>
      <w:rPr>
        <w:rStyle w:val="29"/>
      </w:rPr>
    </w:pPr>
    <w:r>
      <w:fldChar w:fldCharType="begin"/>
    </w:r>
    <w:r>
      <w:rPr>
        <w:rStyle w:val="29"/>
      </w:rPr>
      <w:instrText xml:space="preserve">PAGE  </w:instrText>
    </w:r>
    <w:r>
      <w:fldChar w:fldCharType="end"/>
    </w:r>
  </w:p>
  <w:p w14:paraId="3D34082F">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D10F">
    <w:pPr>
      <w:pStyle w:val="20"/>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56</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1F20EDAF">
    <w:pPr>
      <w:pStyle w:val="20"/>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DA8B">
    <w:pPr>
      <w:pStyle w:val="20"/>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59</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7E7F8A6F">
    <w:pPr>
      <w:pStyle w:val="20"/>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ODUzMWEzODkzY2Q2MWRlZTI3NTJiYjVjZWE5ZDE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A2571"/>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4FFD"/>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1F09"/>
    <w:rsid w:val="00224839"/>
    <w:rsid w:val="002249B2"/>
    <w:rsid w:val="00226574"/>
    <w:rsid w:val="002278EC"/>
    <w:rsid w:val="0023280E"/>
    <w:rsid w:val="00236689"/>
    <w:rsid w:val="002377D1"/>
    <w:rsid w:val="002506BC"/>
    <w:rsid w:val="00254345"/>
    <w:rsid w:val="00261ECC"/>
    <w:rsid w:val="00264557"/>
    <w:rsid w:val="002805AB"/>
    <w:rsid w:val="002836F2"/>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67CE1"/>
    <w:rsid w:val="00381A72"/>
    <w:rsid w:val="00384676"/>
    <w:rsid w:val="00390857"/>
    <w:rsid w:val="003A4BF3"/>
    <w:rsid w:val="003B420D"/>
    <w:rsid w:val="003C6C16"/>
    <w:rsid w:val="003D794D"/>
    <w:rsid w:val="003E3058"/>
    <w:rsid w:val="003E76A9"/>
    <w:rsid w:val="003F0809"/>
    <w:rsid w:val="003F4E45"/>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2CBD"/>
    <w:rsid w:val="005039CB"/>
    <w:rsid w:val="0050558F"/>
    <w:rsid w:val="00506286"/>
    <w:rsid w:val="00510813"/>
    <w:rsid w:val="00511990"/>
    <w:rsid w:val="00511DE0"/>
    <w:rsid w:val="00514870"/>
    <w:rsid w:val="00514B9B"/>
    <w:rsid w:val="00517F02"/>
    <w:rsid w:val="00524303"/>
    <w:rsid w:val="005258A2"/>
    <w:rsid w:val="00536C0C"/>
    <w:rsid w:val="005401AE"/>
    <w:rsid w:val="00542E07"/>
    <w:rsid w:val="00545424"/>
    <w:rsid w:val="00554A7B"/>
    <w:rsid w:val="0055572C"/>
    <w:rsid w:val="0056106A"/>
    <w:rsid w:val="005720AE"/>
    <w:rsid w:val="0057546B"/>
    <w:rsid w:val="00594D77"/>
    <w:rsid w:val="005969E4"/>
    <w:rsid w:val="005A06B7"/>
    <w:rsid w:val="005A1759"/>
    <w:rsid w:val="005A68A7"/>
    <w:rsid w:val="005B2EA8"/>
    <w:rsid w:val="005D337D"/>
    <w:rsid w:val="005D36AB"/>
    <w:rsid w:val="006139E5"/>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C728A"/>
    <w:rsid w:val="006D13B5"/>
    <w:rsid w:val="006E12FF"/>
    <w:rsid w:val="006E607E"/>
    <w:rsid w:val="00706C5D"/>
    <w:rsid w:val="00732922"/>
    <w:rsid w:val="0074195A"/>
    <w:rsid w:val="0074536A"/>
    <w:rsid w:val="0075162E"/>
    <w:rsid w:val="00754034"/>
    <w:rsid w:val="00756556"/>
    <w:rsid w:val="007618C4"/>
    <w:rsid w:val="00767980"/>
    <w:rsid w:val="00770B19"/>
    <w:rsid w:val="0077463F"/>
    <w:rsid w:val="007832F0"/>
    <w:rsid w:val="007836EA"/>
    <w:rsid w:val="00784CDA"/>
    <w:rsid w:val="007906C4"/>
    <w:rsid w:val="007940EA"/>
    <w:rsid w:val="007967E8"/>
    <w:rsid w:val="007A2170"/>
    <w:rsid w:val="007A22BF"/>
    <w:rsid w:val="007A3323"/>
    <w:rsid w:val="007B72B8"/>
    <w:rsid w:val="007B7A58"/>
    <w:rsid w:val="007C21B5"/>
    <w:rsid w:val="007C240B"/>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0739F"/>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3D9F"/>
    <w:rsid w:val="00A368DB"/>
    <w:rsid w:val="00A423AA"/>
    <w:rsid w:val="00A53EC6"/>
    <w:rsid w:val="00A55C0F"/>
    <w:rsid w:val="00A72C5A"/>
    <w:rsid w:val="00A731DE"/>
    <w:rsid w:val="00A823DD"/>
    <w:rsid w:val="00A8713F"/>
    <w:rsid w:val="00A90BA1"/>
    <w:rsid w:val="00A97A9A"/>
    <w:rsid w:val="00AA0671"/>
    <w:rsid w:val="00AA2531"/>
    <w:rsid w:val="00AB1E09"/>
    <w:rsid w:val="00AB25E3"/>
    <w:rsid w:val="00AB38E2"/>
    <w:rsid w:val="00AB5330"/>
    <w:rsid w:val="00AB7747"/>
    <w:rsid w:val="00AC14CE"/>
    <w:rsid w:val="00AC2A56"/>
    <w:rsid w:val="00AD055E"/>
    <w:rsid w:val="00AD47A7"/>
    <w:rsid w:val="00AF0CBF"/>
    <w:rsid w:val="00AF257F"/>
    <w:rsid w:val="00AF33CF"/>
    <w:rsid w:val="00AF4D50"/>
    <w:rsid w:val="00AF6179"/>
    <w:rsid w:val="00B1295A"/>
    <w:rsid w:val="00B20A45"/>
    <w:rsid w:val="00B228A6"/>
    <w:rsid w:val="00B22C5C"/>
    <w:rsid w:val="00B24F30"/>
    <w:rsid w:val="00B25C77"/>
    <w:rsid w:val="00B31ABF"/>
    <w:rsid w:val="00B33BE3"/>
    <w:rsid w:val="00B53B5D"/>
    <w:rsid w:val="00B6055E"/>
    <w:rsid w:val="00B6317D"/>
    <w:rsid w:val="00B7723F"/>
    <w:rsid w:val="00B80534"/>
    <w:rsid w:val="00B8433C"/>
    <w:rsid w:val="00B87491"/>
    <w:rsid w:val="00B912DC"/>
    <w:rsid w:val="00BA29E9"/>
    <w:rsid w:val="00BA7142"/>
    <w:rsid w:val="00BB237C"/>
    <w:rsid w:val="00BB41A3"/>
    <w:rsid w:val="00BC32DC"/>
    <w:rsid w:val="00BC35B6"/>
    <w:rsid w:val="00BD1B51"/>
    <w:rsid w:val="00BD4596"/>
    <w:rsid w:val="00BE1405"/>
    <w:rsid w:val="00BE312D"/>
    <w:rsid w:val="00BF1C20"/>
    <w:rsid w:val="00C03741"/>
    <w:rsid w:val="00C10578"/>
    <w:rsid w:val="00C135BC"/>
    <w:rsid w:val="00C15C95"/>
    <w:rsid w:val="00C2596A"/>
    <w:rsid w:val="00C27537"/>
    <w:rsid w:val="00C328FE"/>
    <w:rsid w:val="00C334C9"/>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5818"/>
    <w:rsid w:val="00D06834"/>
    <w:rsid w:val="00D17915"/>
    <w:rsid w:val="00D308ED"/>
    <w:rsid w:val="00D36D86"/>
    <w:rsid w:val="00D428AA"/>
    <w:rsid w:val="00D50A34"/>
    <w:rsid w:val="00D53EFA"/>
    <w:rsid w:val="00D94A7C"/>
    <w:rsid w:val="00D95896"/>
    <w:rsid w:val="00DB2983"/>
    <w:rsid w:val="00DC1257"/>
    <w:rsid w:val="00DC3DC0"/>
    <w:rsid w:val="00DC5B2B"/>
    <w:rsid w:val="00DD0A22"/>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7745E"/>
    <w:rsid w:val="00E9242D"/>
    <w:rsid w:val="00E958C1"/>
    <w:rsid w:val="00EB5255"/>
    <w:rsid w:val="00EB5C47"/>
    <w:rsid w:val="00EC1567"/>
    <w:rsid w:val="00ED0639"/>
    <w:rsid w:val="00EF4755"/>
    <w:rsid w:val="00EF5B6B"/>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843D97"/>
    <w:rsid w:val="028B4E2E"/>
    <w:rsid w:val="02F96569"/>
    <w:rsid w:val="03EA7B21"/>
    <w:rsid w:val="04CD3275"/>
    <w:rsid w:val="04EC248A"/>
    <w:rsid w:val="04F32770"/>
    <w:rsid w:val="05F83EAE"/>
    <w:rsid w:val="063E7D85"/>
    <w:rsid w:val="07293586"/>
    <w:rsid w:val="07295285"/>
    <w:rsid w:val="07636392"/>
    <w:rsid w:val="07770C56"/>
    <w:rsid w:val="08137103"/>
    <w:rsid w:val="08AE3C1E"/>
    <w:rsid w:val="092217DD"/>
    <w:rsid w:val="093A7294"/>
    <w:rsid w:val="09E84146"/>
    <w:rsid w:val="0A263993"/>
    <w:rsid w:val="0A2D3AC2"/>
    <w:rsid w:val="0AA755DF"/>
    <w:rsid w:val="0B120D44"/>
    <w:rsid w:val="0BD27BF6"/>
    <w:rsid w:val="0C144D39"/>
    <w:rsid w:val="0C3B3C7D"/>
    <w:rsid w:val="0CAB2EAE"/>
    <w:rsid w:val="0D621C7D"/>
    <w:rsid w:val="0E53662A"/>
    <w:rsid w:val="0E73034D"/>
    <w:rsid w:val="0F13775A"/>
    <w:rsid w:val="0F266D1C"/>
    <w:rsid w:val="0F311B5F"/>
    <w:rsid w:val="0F5F45FE"/>
    <w:rsid w:val="0F9A112B"/>
    <w:rsid w:val="106D2F64"/>
    <w:rsid w:val="10AF4EA3"/>
    <w:rsid w:val="10B63710"/>
    <w:rsid w:val="10F10820"/>
    <w:rsid w:val="111C2F7A"/>
    <w:rsid w:val="11665CA1"/>
    <w:rsid w:val="12B16A86"/>
    <w:rsid w:val="12BA7CC7"/>
    <w:rsid w:val="12E53293"/>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015A50"/>
    <w:rsid w:val="1C5E7925"/>
    <w:rsid w:val="1C6A110A"/>
    <w:rsid w:val="1CFD070F"/>
    <w:rsid w:val="1D2324D0"/>
    <w:rsid w:val="1D5F6196"/>
    <w:rsid w:val="1D6132A5"/>
    <w:rsid w:val="1D8E56D5"/>
    <w:rsid w:val="1E335A3A"/>
    <w:rsid w:val="1E7A43DA"/>
    <w:rsid w:val="1FE7539E"/>
    <w:rsid w:val="204F0E64"/>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72D1D"/>
    <w:rsid w:val="25EC2D81"/>
    <w:rsid w:val="26587330"/>
    <w:rsid w:val="277057A2"/>
    <w:rsid w:val="28447DAF"/>
    <w:rsid w:val="29206EB8"/>
    <w:rsid w:val="29595666"/>
    <w:rsid w:val="29874881"/>
    <w:rsid w:val="29930F11"/>
    <w:rsid w:val="29E325E0"/>
    <w:rsid w:val="2A452503"/>
    <w:rsid w:val="2AA73196"/>
    <w:rsid w:val="2AE6050A"/>
    <w:rsid w:val="2B481888"/>
    <w:rsid w:val="2BA936A8"/>
    <w:rsid w:val="2BF72548"/>
    <w:rsid w:val="2C315A5A"/>
    <w:rsid w:val="2C4B1C25"/>
    <w:rsid w:val="2C840BEE"/>
    <w:rsid w:val="2D7E33CF"/>
    <w:rsid w:val="2D9E56F5"/>
    <w:rsid w:val="2DAE08D3"/>
    <w:rsid w:val="2E667F96"/>
    <w:rsid w:val="2E8226AB"/>
    <w:rsid w:val="2E9A1CEA"/>
    <w:rsid w:val="2F8D1ECC"/>
    <w:rsid w:val="2FD065E6"/>
    <w:rsid w:val="2FD96870"/>
    <w:rsid w:val="30580BC9"/>
    <w:rsid w:val="311E2ED7"/>
    <w:rsid w:val="315619EE"/>
    <w:rsid w:val="315C449C"/>
    <w:rsid w:val="31B82709"/>
    <w:rsid w:val="31D05482"/>
    <w:rsid w:val="32400B34"/>
    <w:rsid w:val="327E3A42"/>
    <w:rsid w:val="329E6876"/>
    <w:rsid w:val="32BB302E"/>
    <w:rsid w:val="333015F2"/>
    <w:rsid w:val="334B6320"/>
    <w:rsid w:val="33D934D4"/>
    <w:rsid w:val="33FE2F6A"/>
    <w:rsid w:val="340E07E5"/>
    <w:rsid w:val="34196E8A"/>
    <w:rsid w:val="34235BF7"/>
    <w:rsid w:val="34356871"/>
    <w:rsid w:val="357F7587"/>
    <w:rsid w:val="358C5FA8"/>
    <w:rsid w:val="35C15DF1"/>
    <w:rsid w:val="36074A7F"/>
    <w:rsid w:val="36923549"/>
    <w:rsid w:val="36B75FBF"/>
    <w:rsid w:val="36BD0C45"/>
    <w:rsid w:val="373D47A6"/>
    <w:rsid w:val="37E00298"/>
    <w:rsid w:val="38354835"/>
    <w:rsid w:val="38B302F9"/>
    <w:rsid w:val="38F12CD3"/>
    <w:rsid w:val="38F94775"/>
    <w:rsid w:val="392971ED"/>
    <w:rsid w:val="39325651"/>
    <w:rsid w:val="39F34E42"/>
    <w:rsid w:val="3A872856"/>
    <w:rsid w:val="3AA50044"/>
    <w:rsid w:val="3B3763D1"/>
    <w:rsid w:val="3B871FF0"/>
    <w:rsid w:val="3BC23E5F"/>
    <w:rsid w:val="3BD02B5E"/>
    <w:rsid w:val="3C2F6E1E"/>
    <w:rsid w:val="3C4F64BA"/>
    <w:rsid w:val="3CB6515E"/>
    <w:rsid w:val="3CDA245A"/>
    <w:rsid w:val="3D0C0FF3"/>
    <w:rsid w:val="3D1E06B7"/>
    <w:rsid w:val="3E3A3FBE"/>
    <w:rsid w:val="3EDA0523"/>
    <w:rsid w:val="407A6407"/>
    <w:rsid w:val="41B6086E"/>
    <w:rsid w:val="4200449D"/>
    <w:rsid w:val="423A3BCC"/>
    <w:rsid w:val="424E57D2"/>
    <w:rsid w:val="42B26C49"/>
    <w:rsid w:val="433A6FE6"/>
    <w:rsid w:val="43480868"/>
    <w:rsid w:val="4350713C"/>
    <w:rsid w:val="436653E0"/>
    <w:rsid w:val="43C4431A"/>
    <w:rsid w:val="44154DAD"/>
    <w:rsid w:val="44B951CC"/>
    <w:rsid w:val="44CD14E0"/>
    <w:rsid w:val="44F20B0B"/>
    <w:rsid w:val="452E5F4C"/>
    <w:rsid w:val="45612018"/>
    <w:rsid w:val="458946E9"/>
    <w:rsid w:val="45A47C0E"/>
    <w:rsid w:val="46577FD6"/>
    <w:rsid w:val="46C427A0"/>
    <w:rsid w:val="46D955A7"/>
    <w:rsid w:val="47133957"/>
    <w:rsid w:val="47A07E0C"/>
    <w:rsid w:val="4870272E"/>
    <w:rsid w:val="499A68A9"/>
    <w:rsid w:val="49DC7715"/>
    <w:rsid w:val="4A023139"/>
    <w:rsid w:val="4A7B576F"/>
    <w:rsid w:val="4AF561A9"/>
    <w:rsid w:val="4C0E32C8"/>
    <w:rsid w:val="4C4A0649"/>
    <w:rsid w:val="4C7E5ECA"/>
    <w:rsid w:val="4C876AA5"/>
    <w:rsid w:val="4D0E00FB"/>
    <w:rsid w:val="4D176606"/>
    <w:rsid w:val="4DD22F50"/>
    <w:rsid w:val="4DEC4FB0"/>
    <w:rsid w:val="4E075D8A"/>
    <w:rsid w:val="4EC00FAD"/>
    <w:rsid w:val="4F9843DC"/>
    <w:rsid w:val="4FC62A8C"/>
    <w:rsid w:val="4FE20F0D"/>
    <w:rsid w:val="4FE51552"/>
    <w:rsid w:val="50504C4B"/>
    <w:rsid w:val="509C6E7C"/>
    <w:rsid w:val="50B45585"/>
    <w:rsid w:val="5162104E"/>
    <w:rsid w:val="53A039CC"/>
    <w:rsid w:val="53A1505A"/>
    <w:rsid w:val="53DD1FFF"/>
    <w:rsid w:val="54063E08"/>
    <w:rsid w:val="543437E8"/>
    <w:rsid w:val="54486F96"/>
    <w:rsid w:val="54F73313"/>
    <w:rsid w:val="54F80955"/>
    <w:rsid w:val="555170A7"/>
    <w:rsid w:val="5587536D"/>
    <w:rsid w:val="559B174B"/>
    <w:rsid w:val="55CE0CF4"/>
    <w:rsid w:val="562104D1"/>
    <w:rsid w:val="56B22A9C"/>
    <w:rsid w:val="57B72A76"/>
    <w:rsid w:val="57C3426C"/>
    <w:rsid w:val="57CE1F93"/>
    <w:rsid w:val="58066408"/>
    <w:rsid w:val="585F5CB4"/>
    <w:rsid w:val="588743D1"/>
    <w:rsid w:val="5887701A"/>
    <w:rsid w:val="58DF5E19"/>
    <w:rsid w:val="59C0439F"/>
    <w:rsid w:val="5ABE2233"/>
    <w:rsid w:val="5AF0321E"/>
    <w:rsid w:val="5BDF5D95"/>
    <w:rsid w:val="5BFE7528"/>
    <w:rsid w:val="5D5854EB"/>
    <w:rsid w:val="5E2467F1"/>
    <w:rsid w:val="5F1A2B43"/>
    <w:rsid w:val="5FB837BB"/>
    <w:rsid w:val="5FDE5962"/>
    <w:rsid w:val="60CC405A"/>
    <w:rsid w:val="60F95EAE"/>
    <w:rsid w:val="616248B5"/>
    <w:rsid w:val="616A3925"/>
    <w:rsid w:val="61E215D8"/>
    <w:rsid w:val="621B3775"/>
    <w:rsid w:val="62364782"/>
    <w:rsid w:val="624725A9"/>
    <w:rsid w:val="62844A0E"/>
    <w:rsid w:val="6394356A"/>
    <w:rsid w:val="63C61B2C"/>
    <w:rsid w:val="63D40BE9"/>
    <w:rsid w:val="64102431"/>
    <w:rsid w:val="64A5243A"/>
    <w:rsid w:val="64B8151E"/>
    <w:rsid w:val="64F531DE"/>
    <w:rsid w:val="65373578"/>
    <w:rsid w:val="659A6EAA"/>
    <w:rsid w:val="664C2A82"/>
    <w:rsid w:val="667B6E27"/>
    <w:rsid w:val="671F124A"/>
    <w:rsid w:val="677A33C6"/>
    <w:rsid w:val="67F60CFB"/>
    <w:rsid w:val="681F6961"/>
    <w:rsid w:val="68610A2F"/>
    <w:rsid w:val="686C622E"/>
    <w:rsid w:val="68805514"/>
    <w:rsid w:val="69316E2F"/>
    <w:rsid w:val="694E2071"/>
    <w:rsid w:val="69766163"/>
    <w:rsid w:val="697A3B33"/>
    <w:rsid w:val="69D44760"/>
    <w:rsid w:val="6A520EC7"/>
    <w:rsid w:val="6AA52B3E"/>
    <w:rsid w:val="6AB02EC8"/>
    <w:rsid w:val="6AF87E20"/>
    <w:rsid w:val="6B322639"/>
    <w:rsid w:val="6C636C38"/>
    <w:rsid w:val="6D3F1FD7"/>
    <w:rsid w:val="6DB34098"/>
    <w:rsid w:val="6DB545B6"/>
    <w:rsid w:val="6DE02FB4"/>
    <w:rsid w:val="6E514CED"/>
    <w:rsid w:val="6EB563D5"/>
    <w:rsid w:val="6ED92677"/>
    <w:rsid w:val="6F225983"/>
    <w:rsid w:val="6F3E5C10"/>
    <w:rsid w:val="6FFC5590"/>
    <w:rsid w:val="701E5E26"/>
    <w:rsid w:val="706D1DD0"/>
    <w:rsid w:val="70856B87"/>
    <w:rsid w:val="70D527EE"/>
    <w:rsid w:val="715B5300"/>
    <w:rsid w:val="71D27F8A"/>
    <w:rsid w:val="72553024"/>
    <w:rsid w:val="727701F9"/>
    <w:rsid w:val="72940D9C"/>
    <w:rsid w:val="73122968"/>
    <w:rsid w:val="731A2E34"/>
    <w:rsid w:val="731F5D5E"/>
    <w:rsid w:val="73817B41"/>
    <w:rsid w:val="73AE6B40"/>
    <w:rsid w:val="73C51AD5"/>
    <w:rsid w:val="741E793C"/>
    <w:rsid w:val="745E3944"/>
    <w:rsid w:val="753627E4"/>
    <w:rsid w:val="7635099D"/>
    <w:rsid w:val="769B1485"/>
    <w:rsid w:val="77762421"/>
    <w:rsid w:val="77B56B1F"/>
    <w:rsid w:val="77CC6D7B"/>
    <w:rsid w:val="780F09F4"/>
    <w:rsid w:val="789E1F8A"/>
    <w:rsid w:val="78A90480"/>
    <w:rsid w:val="7A364017"/>
    <w:rsid w:val="7A8265E1"/>
    <w:rsid w:val="7B686D42"/>
    <w:rsid w:val="7B841746"/>
    <w:rsid w:val="7C6C5AC7"/>
    <w:rsid w:val="7C7D6D34"/>
    <w:rsid w:val="7CC6544B"/>
    <w:rsid w:val="7D0239FF"/>
    <w:rsid w:val="7D5E40CD"/>
    <w:rsid w:val="7DCD56F2"/>
    <w:rsid w:val="7ED67EAF"/>
    <w:rsid w:val="7F001CE7"/>
    <w:rsid w:val="7F572371"/>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12">
    <w:name w:val="heading 3"/>
    <w:basedOn w:val="1"/>
    <w:next w:val="1"/>
    <w:semiHidden/>
    <w:unhideWhenUsed/>
    <w:qFormat/>
    <w:locked/>
    <w:uiPriority w:val="0"/>
    <w:pPr>
      <w:spacing w:beforeAutospacing="1" w:afterAutospacing="1"/>
      <w:jc w:val="left"/>
      <w:outlineLvl w:val="2"/>
    </w:pPr>
    <w:rPr>
      <w:rFonts w:hint="eastAsia" w:ascii="宋体" w:hAnsi="宋体"/>
      <w:b/>
      <w:bCs/>
      <w:kern w:val="0"/>
      <w:sz w:val="27"/>
      <w:szCs w:val="27"/>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0"/>
    <w:pPr>
      <w:autoSpaceDE w:val="0"/>
      <w:autoSpaceDN w:val="0"/>
      <w:adjustRightInd w:val="0"/>
    </w:pPr>
    <w:rPr>
      <w:rFonts w:ascii="宋体" w:cs="宋体"/>
      <w:color w:val="000000"/>
      <w:sz w:val="24"/>
    </w:rPr>
  </w:style>
  <w:style w:type="paragraph" w:customStyle="1" w:styleId="3">
    <w:name w:val="批注文字1"/>
    <w:basedOn w:val="1"/>
    <w:next w:val="4"/>
    <w:unhideWhenUsed/>
    <w:qFormat/>
    <w:uiPriority w:val="99"/>
    <w:rPr>
      <w:rFonts w:ascii="Calibri" w:hAnsi="Calibri"/>
    </w:rPr>
  </w:style>
  <w:style w:type="paragraph" w:styleId="4">
    <w:name w:val="annotation text"/>
    <w:basedOn w:val="1"/>
    <w:link w:val="35"/>
    <w:semiHidden/>
    <w:qFormat/>
    <w:uiPriority w:val="0"/>
    <w:pPr>
      <w:jc w:val="left"/>
    </w:pPr>
    <w:rPr>
      <w:kern w:val="0"/>
      <w:sz w:val="24"/>
      <w:szCs w:val="20"/>
    </w:rPr>
  </w:style>
  <w:style w:type="paragraph" w:styleId="5">
    <w:name w:val="Body Text First Indent 2"/>
    <w:basedOn w:val="6"/>
    <w:next w:val="8"/>
    <w:qFormat/>
    <w:locked/>
    <w:uiPriority w:val="0"/>
    <w:pPr>
      <w:ind w:left="480" w:firstLine="1040" w:firstLineChars="200"/>
    </w:pPr>
  </w:style>
  <w:style w:type="paragraph" w:styleId="6">
    <w:name w:val="Body Text Indent"/>
    <w:basedOn w:val="1"/>
    <w:next w:val="7"/>
    <w:link w:val="36"/>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90" w:leftChars="32" w:firstLine="560" w:firstLineChars="200"/>
    </w:pPr>
    <w:rPr>
      <w:rFonts w:cs="宋体"/>
    </w:rPr>
  </w:style>
  <w:style w:type="paragraph" w:styleId="8">
    <w:name w:val="Body Text First Indent"/>
    <w:basedOn w:val="9"/>
    <w:next w:val="1"/>
    <w:qFormat/>
    <w:locked/>
    <w:uiPriority w:val="0"/>
    <w:pPr>
      <w:ind w:firstLine="420"/>
    </w:pPr>
    <w:rPr>
      <w:sz w:val="28"/>
    </w:rPr>
  </w:style>
  <w:style w:type="paragraph" w:styleId="9">
    <w:name w:val="Body Text"/>
    <w:basedOn w:val="1"/>
    <w:next w:val="10"/>
    <w:link w:val="37"/>
    <w:qFormat/>
    <w:uiPriority w:val="0"/>
    <w:pPr>
      <w:widowControl/>
      <w:snapToGrid w:val="0"/>
      <w:spacing w:before="60" w:after="160" w:line="259" w:lineRule="auto"/>
      <w:ind w:right="113"/>
    </w:pPr>
    <w:rPr>
      <w:kern w:val="0"/>
      <w:sz w:val="18"/>
      <w:szCs w:val="20"/>
    </w:rPr>
  </w:style>
  <w:style w:type="paragraph" w:customStyle="1" w:styleId="1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Normal Indent"/>
    <w:basedOn w:val="1"/>
    <w:next w:val="1"/>
    <w:qFormat/>
    <w:locked/>
    <w:uiPriority w:val="0"/>
    <w:pPr>
      <w:ind w:firstLine="420"/>
    </w:pPr>
    <w:rPr>
      <w:rFonts w:ascii="Calibri" w:hAnsi="Calibri"/>
      <w:kern w:val="0"/>
      <w:sz w:val="20"/>
      <w:szCs w:val="20"/>
    </w:rPr>
  </w:style>
  <w:style w:type="paragraph" w:styleId="14">
    <w:name w:val="Document Map"/>
    <w:basedOn w:val="1"/>
    <w:link w:val="75"/>
    <w:qFormat/>
    <w:locked/>
    <w:uiPriority w:val="0"/>
    <w:rPr>
      <w:rFonts w:ascii="宋体"/>
      <w:sz w:val="18"/>
      <w:szCs w:val="18"/>
    </w:rPr>
  </w:style>
  <w:style w:type="paragraph" w:styleId="15">
    <w:name w:val="toa heading"/>
    <w:basedOn w:val="1"/>
    <w:next w:val="1"/>
    <w:unhideWhenUsed/>
    <w:qFormat/>
    <w:locked/>
    <w:uiPriority w:val="99"/>
    <w:pPr>
      <w:spacing w:before="120"/>
    </w:pPr>
    <w:rPr>
      <w:rFonts w:ascii="Cambria" w:hAnsi="Cambria"/>
      <w:sz w:val="24"/>
    </w:rPr>
  </w:style>
  <w:style w:type="paragraph" w:styleId="16">
    <w:name w:val="Salutation"/>
    <w:basedOn w:val="1"/>
    <w:next w:val="1"/>
    <w:qFormat/>
    <w:locked/>
    <w:uiPriority w:val="0"/>
  </w:style>
  <w:style w:type="paragraph" w:styleId="17">
    <w:name w:val="Plain Text"/>
    <w:basedOn w:val="1"/>
    <w:next w:val="16"/>
    <w:qFormat/>
    <w:locked/>
    <w:uiPriority w:val="0"/>
    <w:rPr>
      <w:rFonts w:ascii="宋体" w:hAnsi="Courier New"/>
    </w:rPr>
  </w:style>
  <w:style w:type="paragraph" w:styleId="18">
    <w:name w:val="Date"/>
    <w:basedOn w:val="1"/>
    <w:next w:val="1"/>
    <w:link w:val="38"/>
    <w:qFormat/>
    <w:uiPriority w:val="0"/>
    <w:pPr>
      <w:ind w:left="100" w:leftChars="2500"/>
    </w:pPr>
    <w:rPr>
      <w:kern w:val="0"/>
      <w:sz w:val="24"/>
      <w:szCs w:val="20"/>
    </w:rPr>
  </w:style>
  <w:style w:type="paragraph" w:styleId="19">
    <w:name w:val="Balloon Text"/>
    <w:basedOn w:val="1"/>
    <w:link w:val="39"/>
    <w:semiHidden/>
    <w:qFormat/>
    <w:uiPriority w:val="0"/>
    <w:rPr>
      <w:kern w:val="0"/>
      <w:sz w:val="18"/>
      <w:szCs w:val="20"/>
    </w:rPr>
  </w:style>
  <w:style w:type="paragraph" w:styleId="20">
    <w:name w:val="footer"/>
    <w:basedOn w:val="1"/>
    <w:link w:val="40"/>
    <w:qFormat/>
    <w:uiPriority w:val="99"/>
    <w:pPr>
      <w:tabs>
        <w:tab w:val="center" w:pos="4153"/>
        <w:tab w:val="right" w:pos="8306"/>
      </w:tabs>
      <w:snapToGrid w:val="0"/>
      <w:jc w:val="left"/>
    </w:pPr>
    <w:rPr>
      <w:kern w:val="0"/>
      <w:sz w:val="18"/>
      <w:szCs w:val="20"/>
    </w:rPr>
  </w:style>
  <w:style w:type="paragraph" w:styleId="21">
    <w:name w:val="header"/>
    <w:basedOn w:val="1"/>
    <w:next w:val="1"/>
    <w:link w:val="41"/>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locked/>
    <w:uiPriority w:val="39"/>
  </w:style>
  <w:style w:type="paragraph" w:styleId="23">
    <w:name w:val="toc 2"/>
    <w:basedOn w:val="1"/>
    <w:next w:val="1"/>
    <w:semiHidden/>
    <w:qFormat/>
    <w:locked/>
    <w:uiPriority w:val="0"/>
    <w:pPr>
      <w:ind w:left="420" w:leftChars="200"/>
    </w:pPr>
  </w:style>
  <w:style w:type="paragraph" w:styleId="24">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4"/>
    <w:next w:val="4"/>
    <w:link w:val="43"/>
    <w:semiHidden/>
    <w:qFormat/>
    <w:uiPriority w:val="0"/>
    <w:rPr>
      <w:b/>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locked/>
    <w:uiPriority w:val="0"/>
  </w:style>
  <w:style w:type="character" w:styleId="30">
    <w:name w:val="FollowedHyperlink"/>
    <w:qFormat/>
    <w:locked/>
    <w:uiPriority w:val="0"/>
    <w:rPr>
      <w:rFonts w:hint="eastAsia" w:ascii="微软雅黑" w:hAnsi="微软雅黑" w:eastAsia="微软雅黑" w:cs="微软雅黑"/>
      <w:color w:val="222222"/>
      <w:u w:val="none"/>
    </w:rPr>
  </w:style>
  <w:style w:type="character" w:styleId="31">
    <w:name w:val="Emphasis"/>
    <w:qFormat/>
    <w:locked/>
    <w:uiPriority w:val="0"/>
  </w:style>
  <w:style w:type="character" w:styleId="32">
    <w:name w:val="Hyperlink"/>
    <w:qFormat/>
    <w:locked/>
    <w:uiPriority w:val="99"/>
    <w:rPr>
      <w:rFonts w:ascii="微软雅黑" w:hAnsi="微软雅黑" w:eastAsia="微软雅黑" w:cs="微软雅黑"/>
      <w:color w:val="222222"/>
      <w:u w:val="none"/>
    </w:rPr>
  </w:style>
  <w:style w:type="character" w:styleId="33">
    <w:name w:val="HTML Code"/>
    <w:qFormat/>
    <w:locked/>
    <w:uiPriority w:val="0"/>
    <w:rPr>
      <w:rFonts w:ascii="Courier New" w:hAnsi="Courier New"/>
      <w:sz w:val="20"/>
    </w:rPr>
  </w:style>
  <w:style w:type="character" w:styleId="34">
    <w:name w:val="annotation reference"/>
    <w:semiHidden/>
    <w:qFormat/>
    <w:uiPriority w:val="0"/>
    <w:rPr>
      <w:sz w:val="21"/>
    </w:rPr>
  </w:style>
  <w:style w:type="character" w:customStyle="1" w:styleId="35">
    <w:name w:val="批注文字 Char"/>
    <w:link w:val="4"/>
    <w:qFormat/>
    <w:locked/>
    <w:uiPriority w:val="0"/>
    <w:rPr>
      <w:rFonts w:ascii="Times New Roman" w:hAnsi="Times New Roman" w:eastAsia="宋体"/>
      <w:sz w:val="24"/>
    </w:rPr>
  </w:style>
  <w:style w:type="character" w:customStyle="1" w:styleId="36">
    <w:name w:val="正文文本缩进 Char"/>
    <w:link w:val="6"/>
    <w:semiHidden/>
    <w:qFormat/>
    <w:locked/>
    <w:uiPriority w:val="0"/>
    <w:rPr>
      <w:rFonts w:ascii="Times New Roman" w:hAnsi="Times New Roman" w:eastAsia="宋体"/>
      <w:sz w:val="24"/>
    </w:rPr>
  </w:style>
  <w:style w:type="character" w:customStyle="1" w:styleId="37">
    <w:name w:val="正文文本 Char"/>
    <w:link w:val="9"/>
    <w:qFormat/>
    <w:locked/>
    <w:uiPriority w:val="0"/>
    <w:rPr>
      <w:sz w:val="18"/>
    </w:rPr>
  </w:style>
  <w:style w:type="character" w:customStyle="1" w:styleId="38">
    <w:name w:val="日期 Char"/>
    <w:link w:val="18"/>
    <w:qFormat/>
    <w:locked/>
    <w:uiPriority w:val="0"/>
    <w:rPr>
      <w:rFonts w:ascii="Times New Roman" w:hAnsi="Times New Roman" w:eastAsia="宋体"/>
      <w:sz w:val="24"/>
    </w:rPr>
  </w:style>
  <w:style w:type="character" w:customStyle="1" w:styleId="39">
    <w:name w:val="批注框文本 Char"/>
    <w:link w:val="19"/>
    <w:semiHidden/>
    <w:qFormat/>
    <w:locked/>
    <w:uiPriority w:val="0"/>
    <w:rPr>
      <w:rFonts w:ascii="Times New Roman" w:hAnsi="Times New Roman" w:eastAsia="宋体"/>
      <w:sz w:val="18"/>
    </w:rPr>
  </w:style>
  <w:style w:type="character" w:customStyle="1" w:styleId="40">
    <w:name w:val="页脚 Char"/>
    <w:link w:val="20"/>
    <w:qFormat/>
    <w:locked/>
    <w:uiPriority w:val="99"/>
    <w:rPr>
      <w:sz w:val="18"/>
    </w:rPr>
  </w:style>
  <w:style w:type="character" w:customStyle="1" w:styleId="41">
    <w:name w:val="页眉 Char"/>
    <w:link w:val="21"/>
    <w:qFormat/>
    <w:locked/>
    <w:uiPriority w:val="0"/>
    <w:rPr>
      <w:sz w:val="18"/>
    </w:rPr>
  </w:style>
  <w:style w:type="character" w:customStyle="1" w:styleId="42">
    <w:name w:val="普通(网站) Char"/>
    <w:link w:val="24"/>
    <w:qFormat/>
    <w:locked/>
    <w:uiPriority w:val="0"/>
    <w:rPr>
      <w:rFonts w:ascii="宋体" w:hAnsi="宋体" w:eastAsia="宋体"/>
      <w:sz w:val="24"/>
    </w:rPr>
  </w:style>
  <w:style w:type="character" w:customStyle="1" w:styleId="43">
    <w:name w:val="批注主题 Char"/>
    <w:link w:val="25"/>
    <w:semiHidden/>
    <w:qFormat/>
    <w:locked/>
    <w:uiPriority w:val="0"/>
    <w:rPr>
      <w:rFonts w:ascii="Times New Roman" w:hAnsi="Times New Roman" w:eastAsia="宋体"/>
      <w:b/>
      <w:kern w:val="2"/>
      <w:sz w:val="24"/>
    </w:rPr>
  </w:style>
  <w:style w:type="character" w:customStyle="1" w:styleId="44">
    <w:name w:val="页脚 字符"/>
    <w:qFormat/>
    <w:uiPriority w:val="99"/>
  </w:style>
  <w:style w:type="character" w:customStyle="1" w:styleId="45">
    <w:name w:val="正文文本 字符1"/>
    <w:semiHidden/>
    <w:qFormat/>
    <w:uiPriority w:val="0"/>
    <w:rPr>
      <w:rFonts w:ascii="Times New Roman" w:hAnsi="Times New Roman" w:eastAsia="宋体"/>
      <w:sz w:val="24"/>
    </w:rPr>
  </w:style>
  <w:style w:type="character" w:customStyle="1" w:styleId="46">
    <w:name w:val="表格 Char"/>
    <w:link w:val="47"/>
    <w:qFormat/>
    <w:locked/>
    <w:uiPriority w:val="0"/>
    <w:rPr>
      <w:rFonts w:ascii="宋体"/>
      <w:sz w:val="21"/>
    </w:rPr>
  </w:style>
  <w:style w:type="paragraph" w:customStyle="1" w:styleId="4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8">
    <w:name w:val="日期 字符"/>
    <w:semiHidden/>
    <w:qFormat/>
    <w:uiPriority w:val="0"/>
    <w:rPr>
      <w:rFonts w:ascii="Times New Roman" w:hAnsi="Times New Roman" w:eastAsia="宋体"/>
      <w:sz w:val="24"/>
    </w:rPr>
  </w:style>
  <w:style w:type="character" w:customStyle="1" w:styleId="49">
    <w:name w:val="批注文字 字符1"/>
    <w:semiHidden/>
    <w:qFormat/>
    <w:uiPriority w:val="0"/>
    <w:rPr>
      <w:rFonts w:ascii="Times New Roman" w:hAnsi="Times New Roman" w:eastAsia="宋体"/>
      <w:sz w:val="24"/>
    </w:rPr>
  </w:style>
  <w:style w:type="paragraph" w:customStyle="1" w:styleId="5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2">
    <w:name w:val="zwxxgk_bnt5"/>
    <w:qFormat/>
    <w:uiPriority w:val="0"/>
  </w:style>
  <w:style w:type="character" w:customStyle="1" w:styleId="53">
    <w:name w:val="zwxxgk_bnt51"/>
    <w:qFormat/>
    <w:uiPriority w:val="0"/>
  </w:style>
  <w:style w:type="character" w:customStyle="1" w:styleId="54">
    <w:name w:val="zwxxgk_bnt52"/>
    <w:qFormat/>
    <w:uiPriority w:val="0"/>
  </w:style>
  <w:style w:type="character" w:customStyle="1" w:styleId="55">
    <w:name w:val="zwxxgk_bnt6"/>
    <w:qFormat/>
    <w:uiPriority w:val="0"/>
  </w:style>
  <w:style w:type="character" w:customStyle="1" w:styleId="56">
    <w:name w:val="zwxxgk_bnt61"/>
    <w:qFormat/>
    <w:uiPriority w:val="0"/>
  </w:style>
  <w:style w:type="character" w:customStyle="1" w:styleId="57">
    <w:name w:val="zwxxgk_bnt62"/>
    <w:qFormat/>
    <w:uiPriority w:val="0"/>
  </w:style>
  <w:style w:type="paragraph" w:customStyle="1" w:styleId="58">
    <w:name w:val="Table Paragraph"/>
    <w:basedOn w:val="1"/>
    <w:qFormat/>
    <w:uiPriority w:val="0"/>
  </w:style>
  <w:style w:type="paragraph" w:customStyle="1" w:styleId="59">
    <w:name w:val="填表5中"/>
    <w:basedOn w:val="1"/>
    <w:next w:val="1"/>
    <w:qFormat/>
    <w:uiPriority w:val="0"/>
    <w:pPr>
      <w:jc w:val="center"/>
    </w:pPr>
  </w:style>
  <w:style w:type="paragraph" w:customStyle="1" w:styleId="60">
    <w:name w:val="zhang正文"/>
    <w:basedOn w:val="6"/>
    <w:qFormat/>
    <w:uiPriority w:val="0"/>
    <w:pPr>
      <w:autoSpaceDE w:val="0"/>
      <w:autoSpaceDN w:val="0"/>
      <w:adjustRightInd w:val="0"/>
      <w:snapToGrid w:val="0"/>
      <w:spacing w:line="500" w:lineRule="exact"/>
      <w:ind w:firstLine="539"/>
      <w:textAlignment w:val="baseline"/>
    </w:pPr>
    <w:rPr>
      <w:rFonts w:eastAsia="楷体_GB2312"/>
      <w:sz w:val="28"/>
    </w:rPr>
  </w:style>
  <w:style w:type="paragraph" w:customStyle="1" w:styleId="61">
    <w:name w:val="MY正文"/>
    <w:basedOn w:val="1"/>
    <w:qFormat/>
    <w:uiPriority w:val="0"/>
    <w:pPr>
      <w:spacing w:line="360" w:lineRule="auto"/>
      <w:ind w:firstLine="560" w:firstLineChars="200"/>
    </w:pPr>
    <w:rPr>
      <w:sz w:val="28"/>
      <w:szCs w:val="28"/>
    </w:rPr>
  </w:style>
  <w:style w:type="paragraph" w:customStyle="1" w:styleId="62">
    <w:name w:val="样式2"/>
    <w:basedOn w:val="1"/>
    <w:qFormat/>
    <w:uiPriority w:val="0"/>
    <w:pPr>
      <w:ind w:firstLine="480" w:firstLineChars="200"/>
    </w:pPr>
    <w:rPr>
      <w:rFonts w:ascii="Calibri" w:hAnsi="Calibri"/>
      <w:sz w:val="24"/>
      <w:szCs w:val="22"/>
    </w:rPr>
  </w:style>
  <w:style w:type="paragraph" w:customStyle="1" w:styleId="63">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64">
    <w:name w:val="图表题"/>
    <w:basedOn w:val="1"/>
    <w:next w:val="1"/>
    <w:qFormat/>
    <w:uiPriority w:val="0"/>
    <w:pPr>
      <w:adjustRightInd w:val="0"/>
      <w:snapToGrid w:val="0"/>
      <w:spacing w:line="360" w:lineRule="auto"/>
      <w:jc w:val="center"/>
    </w:pPr>
    <w:rPr>
      <w:rFonts w:ascii="Calibri" w:hAnsi="Calibri" w:eastAsia="黑体"/>
      <w:sz w:val="24"/>
      <w:szCs w:val="22"/>
    </w:rPr>
  </w:style>
  <w:style w:type="paragraph" w:customStyle="1" w:styleId="65">
    <w:name w:val="图表"/>
    <w:basedOn w:val="1"/>
    <w:qFormat/>
    <w:uiPriority w:val="0"/>
    <w:pPr>
      <w:adjustRightInd w:val="0"/>
      <w:snapToGrid w:val="0"/>
      <w:spacing w:line="280" w:lineRule="exact"/>
      <w:jc w:val="center"/>
    </w:pPr>
    <w:rPr>
      <w:rFonts w:ascii="Calibri" w:hAnsi="Calibri"/>
      <w:szCs w:val="22"/>
    </w:rPr>
  </w:style>
  <w:style w:type="paragraph" w:customStyle="1" w:styleId="66">
    <w:name w:val="填表内容"/>
    <w:basedOn w:val="1"/>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styleId="67">
    <w:name w:val="List Paragraph"/>
    <w:basedOn w:val="1"/>
    <w:qFormat/>
    <w:uiPriority w:val="1"/>
    <w:pPr>
      <w:ind w:left="1316" w:hanging="602"/>
    </w:pPr>
    <w:rPr>
      <w:rFonts w:ascii="宋体" w:hAnsi="宋体" w:cs="宋体"/>
      <w:lang w:val="zh-CN" w:bidi="zh-CN"/>
    </w:rPr>
  </w:style>
  <w:style w:type="character" w:customStyle="1" w:styleId="68">
    <w:name w:val="标题22"/>
    <w:qFormat/>
    <w:uiPriority w:val="0"/>
    <w:rPr>
      <w:rFonts w:eastAsia="宋体"/>
      <w:b/>
      <w:bCs/>
      <w:sz w:val="28"/>
    </w:rPr>
  </w:style>
  <w:style w:type="paragraph" w:customStyle="1" w:styleId="69">
    <w:name w:val="封面2"/>
    <w:basedOn w:val="1"/>
    <w:next w:val="1"/>
    <w:qFormat/>
    <w:uiPriority w:val="0"/>
    <w:pPr>
      <w:keepNext/>
      <w:widowControl/>
      <w:spacing w:line="360" w:lineRule="auto"/>
      <w:jc w:val="center"/>
    </w:pPr>
    <w:rPr>
      <w:b/>
      <w:bCs/>
      <w:sz w:val="84"/>
      <w:szCs w:val="84"/>
    </w:rPr>
  </w:style>
  <w:style w:type="paragraph" w:customStyle="1" w:styleId="70">
    <w:name w:val="表格内容"/>
    <w:basedOn w:val="1"/>
    <w:qFormat/>
    <w:uiPriority w:val="0"/>
    <w:pPr>
      <w:widowControl/>
      <w:tabs>
        <w:tab w:val="left" w:pos="5327"/>
        <w:tab w:val="left" w:pos="6326"/>
        <w:tab w:val="left" w:pos="7230"/>
        <w:tab w:val="left" w:pos="9301"/>
      </w:tabs>
      <w:jc w:val="center"/>
    </w:pPr>
    <w:rPr>
      <w:rFonts w:ascii="仿宋_GB2312" w:hAnsi="Arial Narrow"/>
      <w:kern w:val="0"/>
      <w:szCs w:val="21"/>
    </w:rPr>
  </w:style>
  <w:style w:type="paragraph" w:customStyle="1" w:styleId="71">
    <w:name w:val="1"/>
    <w:basedOn w:val="1"/>
    <w:next w:val="9"/>
    <w:qFormat/>
    <w:uiPriority w:val="0"/>
    <w:pPr>
      <w:spacing w:line="560" w:lineRule="exact"/>
    </w:pPr>
    <w:rPr>
      <w:rFonts w:ascii="宋体" w:hAnsi="Courier New"/>
    </w:rPr>
  </w:style>
  <w:style w:type="paragraph" w:customStyle="1" w:styleId="72">
    <w:name w:val="+正文"/>
    <w:basedOn w:val="1"/>
    <w:qFormat/>
    <w:uiPriority w:val="0"/>
    <w:pPr>
      <w:spacing w:line="360" w:lineRule="auto"/>
      <w:ind w:firstLine="200" w:firstLineChars="200"/>
    </w:pPr>
    <w:rPr>
      <w:rFonts w:ascii="仿宋_GB2312" w:hAnsi="仿宋" w:eastAsia="仿宋_GB2312"/>
      <w:kern w:val="0"/>
      <w:sz w:val="32"/>
      <w:szCs w:val="28"/>
    </w:rPr>
  </w:style>
  <w:style w:type="character" w:customStyle="1" w:styleId="73">
    <w:name w:val="fontstyle01"/>
    <w:qFormat/>
    <w:uiPriority w:val="0"/>
    <w:rPr>
      <w:rFonts w:hint="eastAsia" w:ascii="宋体" w:hAnsi="宋体" w:eastAsia="宋体"/>
      <w:color w:val="000000"/>
      <w:sz w:val="24"/>
      <w:szCs w:val="24"/>
    </w:rPr>
  </w:style>
  <w:style w:type="character" w:customStyle="1" w:styleId="74">
    <w:name w:val="fontstyle21"/>
    <w:qFormat/>
    <w:uiPriority w:val="0"/>
    <w:rPr>
      <w:rFonts w:hint="default" w:ascii="Times New Roman" w:hAnsi="Times New Roman" w:cs="Times New Roman"/>
      <w:color w:val="000000"/>
      <w:sz w:val="24"/>
      <w:szCs w:val="24"/>
    </w:rPr>
  </w:style>
  <w:style w:type="character" w:customStyle="1" w:styleId="75">
    <w:name w:val="文档结构图 Char"/>
    <w:basedOn w:val="28"/>
    <w:link w:val="14"/>
    <w:qFormat/>
    <w:uiPriority w:val="0"/>
    <w:rPr>
      <w:rFonts w:ascii="宋体"/>
      <w:kern w:val="2"/>
      <w:sz w:val="18"/>
      <w:szCs w:val="18"/>
    </w:rPr>
  </w:style>
  <w:style w:type="character" w:customStyle="1" w:styleId="76">
    <w:name w:val="表格文字 Char"/>
    <w:basedOn w:val="28"/>
    <w:link w:val="77"/>
    <w:qFormat/>
    <w:locked/>
    <w:uiPriority w:val="0"/>
    <w:rPr>
      <w:rFonts w:ascii="仿宋_GB2312" w:hAnsi="Arial Black" w:eastAsia="仿宋_GB2312"/>
      <w:kern w:val="44"/>
      <w:sz w:val="24"/>
    </w:rPr>
  </w:style>
  <w:style w:type="paragraph" w:customStyle="1" w:styleId="77">
    <w:name w:val="表格文字"/>
    <w:basedOn w:val="1"/>
    <w:link w:val="76"/>
    <w:qFormat/>
    <w:uiPriority w:val="0"/>
    <w:pPr>
      <w:jc w:val="center"/>
    </w:pPr>
    <w:rPr>
      <w:rFonts w:ascii="仿宋_GB2312" w:hAnsi="Arial Black" w:eastAsia="仿宋_GB2312"/>
      <w:kern w:val="44"/>
      <w:sz w:val="24"/>
      <w:szCs w:val="20"/>
    </w:rPr>
  </w:style>
  <w:style w:type="paragraph" w:customStyle="1" w:styleId="78">
    <w:name w:val="Table Text"/>
    <w:basedOn w:val="1"/>
    <w:semiHidden/>
    <w:qFormat/>
    <w:uiPriority w:val="0"/>
    <w:rPr>
      <w:rFonts w:ascii="宋体" w:hAnsi="宋体" w:eastAsia="宋体" w:cs="宋体"/>
      <w:sz w:val="40"/>
      <w:szCs w:val="40"/>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2.wmf"/><Relationship Id="rId24" Type="http://schemas.openxmlformats.org/officeDocument/2006/relationships/oleObject" Target="embeddings/oleObject6.bin"/><Relationship Id="rId23" Type="http://schemas.openxmlformats.org/officeDocument/2006/relationships/image" Target="media/image11.emf"/><Relationship Id="rId22" Type="http://schemas.openxmlformats.org/officeDocument/2006/relationships/oleObject" Target="embeddings/oleObject5.bin"/><Relationship Id="rId21" Type="http://schemas.openxmlformats.org/officeDocument/2006/relationships/image" Target="media/image10.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oleObject3.bin"/><Relationship Id="rId17" Type="http://schemas.openxmlformats.org/officeDocument/2006/relationships/image" Target="media/image8.emf"/><Relationship Id="rId16" Type="http://schemas.openxmlformats.org/officeDocument/2006/relationships/oleObject" Target="embeddings/oleObject2.bin"/><Relationship Id="rId15" Type="http://schemas.openxmlformats.org/officeDocument/2006/relationships/image" Target="media/image7.emf"/><Relationship Id="rId14" Type="http://schemas.openxmlformats.org/officeDocument/2006/relationships/oleObject" Target="embeddings/oleObject1.bin"/><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79</Pages>
  <Words>6324</Words>
  <Characters>6765</Characters>
  <Lines>279</Lines>
  <Paragraphs>78</Paragraphs>
  <TotalTime>6</TotalTime>
  <ScaleCrop>false</ScaleCrop>
  <LinksUpToDate>false</LinksUpToDate>
  <CharactersWithSpaces>6918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刘变香</cp:lastModifiedBy>
  <cp:lastPrinted>2022-07-01T03:55:00Z</cp:lastPrinted>
  <dcterms:modified xsi:type="dcterms:W3CDTF">2025-09-16T02:34:07Z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DFD1BF177C7F422D97D90B003D390375_13</vt:lpwstr>
  </property>
</Properties>
</file>