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19D33">
      <w:pPr>
        <w:ind w:firstLine="482"/>
        <w:jc w:val="right"/>
        <w:rPr>
          <w:b/>
          <w:color w:val="auto"/>
          <w:szCs w:val="24"/>
        </w:rPr>
      </w:pPr>
    </w:p>
    <w:p w14:paraId="6F7059DF">
      <w:pPr>
        <w:ind w:firstLine="482"/>
        <w:jc w:val="right"/>
        <w:rPr>
          <w:b/>
          <w:color w:val="auto"/>
          <w:szCs w:val="24"/>
        </w:rPr>
      </w:pPr>
    </w:p>
    <w:p w14:paraId="0DF6113E">
      <w:pPr>
        <w:wordWrap w:val="0"/>
        <w:ind w:firstLine="482"/>
        <w:jc w:val="right"/>
        <w:rPr>
          <w:b/>
          <w:color w:val="auto"/>
          <w:szCs w:val="24"/>
        </w:rPr>
      </w:pPr>
    </w:p>
    <w:p w14:paraId="0AAD658B">
      <w:pPr>
        <w:ind w:firstLine="482"/>
        <w:jc w:val="center"/>
        <w:rPr>
          <w:b/>
          <w:color w:val="auto"/>
          <w:szCs w:val="24"/>
        </w:rPr>
      </w:pPr>
    </w:p>
    <w:p w14:paraId="0C0AF15A">
      <w:pPr>
        <w:ind w:firstLine="482"/>
        <w:jc w:val="center"/>
        <w:rPr>
          <w:b/>
          <w:color w:val="auto"/>
          <w:szCs w:val="24"/>
        </w:rPr>
      </w:pPr>
    </w:p>
    <w:p w14:paraId="0DA5616F">
      <w:pPr>
        <w:ind w:firstLine="482"/>
        <w:jc w:val="center"/>
        <w:rPr>
          <w:b/>
          <w:color w:val="auto"/>
          <w:szCs w:val="24"/>
        </w:rPr>
      </w:pPr>
    </w:p>
    <w:p w14:paraId="259F6F02">
      <w:pPr>
        <w:ind w:firstLine="0" w:firstLineChars="0"/>
        <w:jc w:val="center"/>
        <w:rPr>
          <w:b/>
          <w:color w:val="auto"/>
          <w:sz w:val="72"/>
          <w:szCs w:val="72"/>
        </w:rPr>
      </w:pPr>
      <w:r>
        <w:rPr>
          <w:rFonts w:hint="eastAsia"/>
          <w:b/>
          <w:color w:val="auto"/>
          <w:sz w:val="72"/>
          <w:szCs w:val="72"/>
        </w:rPr>
        <w:t>建设项目环境影响报告表</w:t>
      </w:r>
    </w:p>
    <w:p w14:paraId="005ADBE4">
      <w:pPr>
        <w:ind w:firstLine="643"/>
        <w:jc w:val="center"/>
        <w:rPr>
          <w:b/>
          <w:color w:val="auto"/>
          <w:sz w:val="32"/>
          <w:szCs w:val="32"/>
        </w:rPr>
      </w:pPr>
      <w:r>
        <w:rPr>
          <w:rFonts w:hint="eastAsia"/>
          <w:b/>
          <w:color w:val="auto"/>
          <w:sz w:val="32"/>
          <w:szCs w:val="32"/>
        </w:rPr>
        <w:t>(污染影响类)</w:t>
      </w:r>
    </w:p>
    <w:p w14:paraId="59A17309">
      <w:pPr>
        <w:ind w:firstLine="1446"/>
        <w:jc w:val="center"/>
        <w:rPr>
          <w:b/>
          <w:color w:val="auto"/>
          <w:sz w:val="72"/>
          <w:szCs w:val="72"/>
        </w:rPr>
      </w:pPr>
    </w:p>
    <w:p w14:paraId="5495B0D2">
      <w:pPr>
        <w:ind w:firstLine="1446"/>
        <w:jc w:val="center"/>
        <w:rPr>
          <w:b/>
          <w:color w:val="auto"/>
          <w:sz w:val="72"/>
          <w:szCs w:val="72"/>
        </w:rPr>
      </w:pPr>
    </w:p>
    <w:p w14:paraId="15D96F1D">
      <w:pPr>
        <w:ind w:firstLine="1446"/>
        <w:jc w:val="center"/>
        <w:rPr>
          <w:b/>
          <w:color w:val="auto"/>
          <w:sz w:val="72"/>
          <w:szCs w:val="72"/>
        </w:rPr>
      </w:pPr>
    </w:p>
    <w:p w14:paraId="0AD01C8D">
      <w:pPr>
        <w:ind w:firstLine="1446"/>
        <w:jc w:val="center"/>
        <w:rPr>
          <w:b/>
          <w:color w:val="auto"/>
          <w:sz w:val="72"/>
          <w:szCs w:val="72"/>
        </w:rPr>
      </w:pPr>
    </w:p>
    <w:p w14:paraId="4C0AFD4E">
      <w:pPr>
        <w:ind w:firstLine="0" w:firstLineChars="0"/>
        <w:jc w:val="center"/>
        <w:rPr>
          <w:b/>
          <w:i/>
          <w:iCs/>
          <w:color w:val="auto"/>
          <w:sz w:val="30"/>
          <w:szCs w:val="30"/>
          <w:u w:val="single"/>
        </w:rPr>
      </w:pPr>
      <w:r>
        <w:rPr>
          <w:rFonts w:hint="eastAsia"/>
          <w:b/>
          <w:color w:val="auto"/>
          <w:sz w:val="32"/>
          <w:szCs w:val="32"/>
        </w:rPr>
        <w:t>项目名称：</w:t>
      </w:r>
      <w:r>
        <w:rPr>
          <w:rFonts w:hint="eastAsia"/>
          <w:b/>
          <w:color w:val="auto"/>
          <w:sz w:val="32"/>
          <w:szCs w:val="32"/>
          <w:u w:val="single"/>
        </w:rPr>
        <w:t>芒市餐厨垃圾临时处置厂</w:t>
      </w:r>
    </w:p>
    <w:p w14:paraId="41633F6E">
      <w:pPr>
        <w:ind w:firstLine="0" w:firstLineChars="0"/>
        <w:jc w:val="center"/>
        <w:rPr>
          <w:b/>
          <w:color w:val="auto"/>
          <w:sz w:val="30"/>
          <w:szCs w:val="30"/>
          <w:u w:val="single"/>
        </w:rPr>
      </w:pPr>
      <w:r>
        <w:rPr>
          <w:rFonts w:hint="eastAsia"/>
          <w:b/>
          <w:color w:val="auto"/>
          <w:sz w:val="32"/>
          <w:szCs w:val="32"/>
        </w:rPr>
        <w:t>建设单位：</w:t>
      </w:r>
      <w:r>
        <w:rPr>
          <w:rFonts w:hint="eastAsia"/>
          <w:b/>
          <w:color w:val="auto"/>
          <w:sz w:val="32"/>
          <w:szCs w:val="32"/>
          <w:u w:val="single"/>
        </w:rPr>
        <w:t>普洱万洁环境工程有限公司</w:t>
      </w:r>
      <w:r>
        <w:rPr>
          <w:rFonts w:hint="eastAsia"/>
          <w:b/>
          <w:color w:val="auto"/>
          <w:sz w:val="30"/>
          <w:szCs w:val="30"/>
        </w:rPr>
        <w:t>(盖章)</w:t>
      </w:r>
    </w:p>
    <w:p w14:paraId="50B92AD3">
      <w:pPr>
        <w:ind w:left="1200" w:leftChars="500" w:firstLine="0" w:firstLineChars="0"/>
        <w:jc w:val="left"/>
        <w:rPr>
          <w:b/>
          <w:color w:val="auto"/>
          <w:sz w:val="32"/>
          <w:szCs w:val="32"/>
        </w:rPr>
      </w:pPr>
    </w:p>
    <w:p w14:paraId="234C4C14">
      <w:pPr>
        <w:ind w:left="1200" w:leftChars="500" w:firstLine="0" w:firstLineChars="0"/>
        <w:jc w:val="left"/>
        <w:rPr>
          <w:b/>
          <w:color w:val="auto"/>
          <w:sz w:val="32"/>
          <w:szCs w:val="32"/>
        </w:rPr>
      </w:pPr>
    </w:p>
    <w:p w14:paraId="15CFF224">
      <w:pPr>
        <w:ind w:firstLine="0" w:firstLineChars="0"/>
        <w:jc w:val="center"/>
        <w:rPr>
          <w:b/>
          <w:color w:val="auto"/>
          <w:sz w:val="32"/>
          <w:szCs w:val="32"/>
        </w:rPr>
      </w:pPr>
      <w:r>
        <w:rPr>
          <w:b/>
          <w:color w:val="auto"/>
          <w:sz w:val="32"/>
          <w:szCs w:val="32"/>
        </w:rPr>
        <w:t>编制日期：</w:t>
      </w:r>
      <w:r>
        <w:rPr>
          <w:rFonts w:hint="eastAsia"/>
          <w:b/>
          <w:color w:val="auto"/>
          <w:sz w:val="32"/>
          <w:szCs w:val="32"/>
        </w:rPr>
        <w:t>2021</w:t>
      </w:r>
      <w:r>
        <w:rPr>
          <w:b/>
          <w:color w:val="auto"/>
          <w:sz w:val="32"/>
          <w:szCs w:val="32"/>
        </w:rPr>
        <w:t>年</w:t>
      </w:r>
      <w:r>
        <w:rPr>
          <w:rFonts w:hint="eastAsia"/>
          <w:b/>
          <w:color w:val="auto"/>
          <w:sz w:val="32"/>
          <w:szCs w:val="32"/>
        </w:rPr>
        <w:t>3</w:t>
      </w:r>
      <w:r>
        <w:rPr>
          <w:b/>
          <w:color w:val="auto"/>
          <w:sz w:val="32"/>
          <w:szCs w:val="32"/>
        </w:rPr>
        <w:t>月</w:t>
      </w:r>
    </w:p>
    <w:p w14:paraId="3DEA1F31">
      <w:pPr>
        <w:ind w:left="1200" w:leftChars="500" w:firstLine="0" w:firstLineChars="0"/>
        <w:jc w:val="center"/>
        <w:rPr>
          <w:b/>
          <w:color w:val="auto"/>
          <w:sz w:val="32"/>
          <w:szCs w:val="32"/>
        </w:rPr>
      </w:pPr>
    </w:p>
    <w:p w14:paraId="0B68434A">
      <w:pPr>
        <w:pStyle w:val="5"/>
        <w:rPr>
          <w:b/>
          <w:color w:val="auto"/>
          <w:sz w:val="32"/>
          <w:szCs w:val="32"/>
        </w:rPr>
      </w:pPr>
    </w:p>
    <w:p w14:paraId="541ECA7D">
      <w:pPr>
        <w:pStyle w:val="5"/>
        <w:jc w:val="center"/>
        <w:rPr>
          <w:b/>
          <w:color w:val="auto"/>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pPr>
      <w:r>
        <w:rPr>
          <w:rFonts w:hint="eastAsia"/>
          <w:b/>
          <w:color w:val="auto"/>
          <w:sz w:val="32"/>
          <w:szCs w:val="32"/>
        </w:rPr>
        <w:t>中华人民共和国生态环境部制</w:t>
      </w:r>
    </w:p>
    <w:p w14:paraId="3B46B3F6">
      <w:pPr>
        <w:pStyle w:val="19"/>
        <w:ind w:firstLine="480"/>
        <w:jc w:val="center"/>
        <w:rPr>
          <w:color w:val="auto"/>
        </w:rPr>
      </w:pPr>
      <w:bookmarkStart w:id="0" w:name="_Toc22543"/>
      <w:r>
        <w:rPr>
          <w:color w:val="auto"/>
          <w:lang w:val="zh-CN"/>
        </w:rPr>
        <w:t>目录</w:t>
      </w:r>
      <w:bookmarkEnd w:id="0"/>
    </w:p>
    <w:p w14:paraId="366E3259">
      <w:pPr>
        <w:pStyle w:val="13"/>
        <w:tabs>
          <w:tab w:val="right" w:leader="dot" w:pos="8306"/>
        </w:tabs>
        <w:ind w:firstLine="480"/>
        <w:rPr>
          <w:color w:val="auto"/>
        </w:rPr>
      </w:pPr>
      <w:r>
        <w:rPr>
          <w:color w:val="auto"/>
        </w:rPr>
        <w:fldChar w:fldCharType="begin"/>
      </w:r>
      <w:r>
        <w:rPr>
          <w:color w:val="auto"/>
        </w:rPr>
        <w:instrText xml:space="preserve"> TOC \o "1-3" \h \z \u </w:instrText>
      </w:r>
      <w:r>
        <w:rPr>
          <w:color w:val="auto"/>
        </w:rPr>
        <w:fldChar w:fldCharType="separate"/>
      </w:r>
      <w:r>
        <w:rPr>
          <w:color w:val="auto"/>
        </w:rPr>
        <w:fldChar w:fldCharType="begin"/>
      </w:r>
      <w:r>
        <w:rPr>
          <w:color w:val="auto"/>
        </w:rPr>
        <w:instrText xml:space="preserve"> HYPERLINK \l "_Toc25703" </w:instrText>
      </w:r>
      <w:r>
        <w:rPr>
          <w:color w:val="auto"/>
        </w:rPr>
        <w:fldChar w:fldCharType="separate"/>
      </w:r>
      <w:r>
        <w:rPr>
          <w:rFonts w:hint="eastAsia"/>
          <w:color w:val="auto"/>
        </w:rPr>
        <w:t>一、建设项目基本情况</w:t>
      </w:r>
      <w:r>
        <w:rPr>
          <w:color w:val="auto"/>
        </w:rPr>
        <w:tab/>
      </w:r>
      <w:r>
        <w:rPr>
          <w:color w:val="auto"/>
        </w:rPr>
        <w:fldChar w:fldCharType="begin"/>
      </w:r>
      <w:r>
        <w:rPr>
          <w:color w:val="auto"/>
        </w:rPr>
        <w:instrText xml:space="preserve"> PAGEREF _Toc25703 </w:instrText>
      </w:r>
      <w:r>
        <w:rPr>
          <w:color w:val="auto"/>
        </w:rPr>
        <w:fldChar w:fldCharType="separate"/>
      </w:r>
      <w:r>
        <w:rPr>
          <w:color w:val="auto"/>
        </w:rPr>
        <w:t>- 1 -</w:t>
      </w:r>
      <w:r>
        <w:rPr>
          <w:color w:val="auto"/>
        </w:rPr>
        <w:fldChar w:fldCharType="end"/>
      </w:r>
      <w:r>
        <w:rPr>
          <w:color w:val="auto"/>
        </w:rPr>
        <w:fldChar w:fldCharType="end"/>
      </w:r>
    </w:p>
    <w:p w14:paraId="18F5DE4B">
      <w:pPr>
        <w:pStyle w:val="13"/>
        <w:tabs>
          <w:tab w:val="right" w:leader="dot" w:pos="8306"/>
        </w:tabs>
        <w:ind w:firstLine="480"/>
        <w:rPr>
          <w:color w:val="auto"/>
        </w:rPr>
      </w:pPr>
      <w:r>
        <w:rPr>
          <w:color w:val="auto"/>
        </w:rPr>
        <w:fldChar w:fldCharType="begin"/>
      </w:r>
      <w:r>
        <w:rPr>
          <w:color w:val="auto"/>
        </w:rPr>
        <w:instrText xml:space="preserve"> HYPERLINK \l "_Toc20144" </w:instrText>
      </w:r>
      <w:r>
        <w:rPr>
          <w:color w:val="auto"/>
        </w:rPr>
        <w:fldChar w:fldCharType="separate"/>
      </w:r>
      <w:r>
        <w:rPr>
          <w:rFonts w:hint="eastAsia"/>
          <w:color w:val="auto"/>
        </w:rPr>
        <w:t>二、建设项目工程分析</w:t>
      </w:r>
      <w:r>
        <w:rPr>
          <w:color w:val="auto"/>
        </w:rPr>
        <w:tab/>
      </w:r>
      <w:r>
        <w:rPr>
          <w:color w:val="auto"/>
        </w:rPr>
        <w:fldChar w:fldCharType="begin"/>
      </w:r>
      <w:r>
        <w:rPr>
          <w:color w:val="auto"/>
        </w:rPr>
        <w:instrText xml:space="preserve"> PAGEREF _Toc20144 </w:instrText>
      </w:r>
      <w:r>
        <w:rPr>
          <w:color w:val="auto"/>
        </w:rPr>
        <w:fldChar w:fldCharType="separate"/>
      </w:r>
      <w:r>
        <w:rPr>
          <w:color w:val="auto"/>
        </w:rPr>
        <w:t>- 7 -</w:t>
      </w:r>
      <w:r>
        <w:rPr>
          <w:color w:val="auto"/>
        </w:rPr>
        <w:fldChar w:fldCharType="end"/>
      </w:r>
      <w:r>
        <w:rPr>
          <w:color w:val="auto"/>
        </w:rPr>
        <w:fldChar w:fldCharType="end"/>
      </w:r>
    </w:p>
    <w:p w14:paraId="626AD0B3">
      <w:pPr>
        <w:pStyle w:val="13"/>
        <w:tabs>
          <w:tab w:val="right" w:leader="dot" w:pos="8306"/>
        </w:tabs>
        <w:ind w:firstLine="480"/>
        <w:rPr>
          <w:color w:val="auto"/>
        </w:rPr>
      </w:pPr>
      <w:r>
        <w:rPr>
          <w:color w:val="auto"/>
        </w:rPr>
        <w:fldChar w:fldCharType="begin"/>
      </w:r>
      <w:r>
        <w:rPr>
          <w:color w:val="auto"/>
        </w:rPr>
        <w:instrText xml:space="preserve"> HYPERLINK \l "_Toc31593" </w:instrText>
      </w:r>
      <w:r>
        <w:rPr>
          <w:color w:val="auto"/>
        </w:rPr>
        <w:fldChar w:fldCharType="separate"/>
      </w:r>
      <w:r>
        <w:rPr>
          <w:rFonts w:hint="eastAsia"/>
          <w:color w:val="auto"/>
        </w:rPr>
        <w:t>三、区域环境质量现状、保护目标及评价标准</w:t>
      </w:r>
      <w:r>
        <w:rPr>
          <w:color w:val="auto"/>
        </w:rPr>
        <w:tab/>
      </w:r>
      <w:r>
        <w:rPr>
          <w:color w:val="auto"/>
        </w:rPr>
        <w:fldChar w:fldCharType="begin"/>
      </w:r>
      <w:r>
        <w:rPr>
          <w:color w:val="auto"/>
        </w:rPr>
        <w:instrText xml:space="preserve"> PAGEREF _Toc31593 </w:instrText>
      </w:r>
      <w:r>
        <w:rPr>
          <w:color w:val="auto"/>
        </w:rPr>
        <w:fldChar w:fldCharType="separate"/>
      </w:r>
      <w:r>
        <w:rPr>
          <w:color w:val="auto"/>
        </w:rPr>
        <w:t>- 19 -</w:t>
      </w:r>
      <w:r>
        <w:rPr>
          <w:color w:val="auto"/>
        </w:rPr>
        <w:fldChar w:fldCharType="end"/>
      </w:r>
      <w:r>
        <w:rPr>
          <w:color w:val="auto"/>
        </w:rPr>
        <w:fldChar w:fldCharType="end"/>
      </w:r>
    </w:p>
    <w:p w14:paraId="732B5B19">
      <w:pPr>
        <w:pStyle w:val="13"/>
        <w:tabs>
          <w:tab w:val="right" w:leader="dot" w:pos="8306"/>
        </w:tabs>
        <w:ind w:firstLine="480"/>
        <w:rPr>
          <w:color w:val="auto"/>
        </w:rPr>
      </w:pPr>
      <w:r>
        <w:rPr>
          <w:color w:val="auto"/>
        </w:rPr>
        <w:fldChar w:fldCharType="begin"/>
      </w:r>
      <w:r>
        <w:rPr>
          <w:color w:val="auto"/>
        </w:rPr>
        <w:instrText xml:space="preserve"> HYPERLINK \l "_Toc11318" </w:instrText>
      </w:r>
      <w:r>
        <w:rPr>
          <w:color w:val="auto"/>
        </w:rPr>
        <w:fldChar w:fldCharType="separate"/>
      </w:r>
      <w:r>
        <w:rPr>
          <w:rFonts w:hint="eastAsia"/>
          <w:color w:val="auto"/>
        </w:rPr>
        <w:t>四、主要环境影响和保护措施</w:t>
      </w:r>
      <w:r>
        <w:rPr>
          <w:color w:val="auto"/>
        </w:rPr>
        <w:tab/>
      </w:r>
      <w:r>
        <w:rPr>
          <w:color w:val="auto"/>
        </w:rPr>
        <w:fldChar w:fldCharType="begin"/>
      </w:r>
      <w:r>
        <w:rPr>
          <w:color w:val="auto"/>
        </w:rPr>
        <w:instrText xml:space="preserve"> PAGEREF _Toc11318 </w:instrText>
      </w:r>
      <w:r>
        <w:rPr>
          <w:color w:val="auto"/>
        </w:rPr>
        <w:fldChar w:fldCharType="separate"/>
      </w:r>
      <w:r>
        <w:rPr>
          <w:color w:val="auto"/>
        </w:rPr>
        <w:t>- 24 -</w:t>
      </w:r>
      <w:r>
        <w:rPr>
          <w:color w:val="auto"/>
        </w:rPr>
        <w:fldChar w:fldCharType="end"/>
      </w:r>
      <w:r>
        <w:rPr>
          <w:color w:val="auto"/>
        </w:rPr>
        <w:fldChar w:fldCharType="end"/>
      </w:r>
    </w:p>
    <w:p w14:paraId="714DA9A8">
      <w:pPr>
        <w:pStyle w:val="13"/>
        <w:tabs>
          <w:tab w:val="right" w:leader="dot" w:pos="8306"/>
        </w:tabs>
        <w:ind w:firstLine="480"/>
        <w:rPr>
          <w:color w:val="auto"/>
        </w:rPr>
      </w:pPr>
      <w:r>
        <w:rPr>
          <w:color w:val="auto"/>
        </w:rPr>
        <w:fldChar w:fldCharType="begin"/>
      </w:r>
      <w:r>
        <w:rPr>
          <w:color w:val="auto"/>
        </w:rPr>
        <w:instrText xml:space="preserve"> HYPERLINK \l "_Toc18391" </w:instrText>
      </w:r>
      <w:r>
        <w:rPr>
          <w:color w:val="auto"/>
        </w:rPr>
        <w:fldChar w:fldCharType="separate"/>
      </w:r>
      <w:r>
        <w:rPr>
          <w:rFonts w:hint="eastAsia"/>
          <w:color w:val="auto"/>
        </w:rPr>
        <w:t>五、环境保护措施监督检查清单</w:t>
      </w:r>
      <w:r>
        <w:rPr>
          <w:color w:val="auto"/>
        </w:rPr>
        <w:tab/>
      </w:r>
      <w:r>
        <w:rPr>
          <w:color w:val="auto"/>
        </w:rPr>
        <w:fldChar w:fldCharType="begin"/>
      </w:r>
      <w:r>
        <w:rPr>
          <w:color w:val="auto"/>
        </w:rPr>
        <w:instrText xml:space="preserve"> PAGEREF _Toc18391 </w:instrText>
      </w:r>
      <w:r>
        <w:rPr>
          <w:color w:val="auto"/>
        </w:rPr>
        <w:fldChar w:fldCharType="separate"/>
      </w:r>
      <w:r>
        <w:rPr>
          <w:color w:val="auto"/>
        </w:rPr>
        <w:t>- 65 -</w:t>
      </w:r>
      <w:r>
        <w:rPr>
          <w:color w:val="auto"/>
        </w:rPr>
        <w:fldChar w:fldCharType="end"/>
      </w:r>
      <w:r>
        <w:rPr>
          <w:color w:val="auto"/>
        </w:rPr>
        <w:fldChar w:fldCharType="end"/>
      </w:r>
    </w:p>
    <w:p w14:paraId="09304C1D">
      <w:pPr>
        <w:pStyle w:val="13"/>
        <w:tabs>
          <w:tab w:val="right" w:leader="dot" w:pos="8306"/>
        </w:tabs>
        <w:ind w:firstLine="480"/>
        <w:rPr>
          <w:color w:val="auto"/>
        </w:rPr>
      </w:pPr>
      <w:r>
        <w:rPr>
          <w:color w:val="auto"/>
        </w:rPr>
        <w:fldChar w:fldCharType="begin"/>
      </w:r>
      <w:r>
        <w:rPr>
          <w:color w:val="auto"/>
        </w:rPr>
        <w:instrText xml:space="preserve"> HYPERLINK \l "_Toc12811" </w:instrText>
      </w:r>
      <w:r>
        <w:rPr>
          <w:color w:val="auto"/>
        </w:rPr>
        <w:fldChar w:fldCharType="separate"/>
      </w:r>
      <w:r>
        <w:rPr>
          <w:rFonts w:hint="eastAsia" w:ascii="宋体" w:hAnsi="宋体"/>
          <w:color w:val="auto"/>
        </w:rPr>
        <w:t>六、</w:t>
      </w:r>
      <w:r>
        <w:rPr>
          <w:rFonts w:ascii="宋体" w:hAnsi="宋体"/>
          <w:color w:val="auto"/>
        </w:rPr>
        <w:t>结论</w:t>
      </w:r>
      <w:r>
        <w:rPr>
          <w:color w:val="auto"/>
        </w:rPr>
        <w:tab/>
      </w:r>
      <w:r>
        <w:rPr>
          <w:color w:val="auto"/>
        </w:rPr>
        <w:fldChar w:fldCharType="begin"/>
      </w:r>
      <w:r>
        <w:rPr>
          <w:color w:val="auto"/>
        </w:rPr>
        <w:instrText xml:space="preserve"> PAGEREF _Toc12811 </w:instrText>
      </w:r>
      <w:r>
        <w:rPr>
          <w:color w:val="auto"/>
        </w:rPr>
        <w:fldChar w:fldCharType="separate"/>
      </w:r>
      <w:r>
        <w:rPr>
          <w:color w:val="auto"/>
        </w:rPr>
        <w:t>- 67 -</w:t>
      </w:r>
      <w:r>
        <w:rPr>
          <w:color w:val="auto"/>
        </w:rPr>
        <w:fldChar w:fldCharType="end"/>
      </w:r>
      <w:r>
        <w:rPr>
          <w:color w:val="auto"/>
        </w:rPr>
        <w:fldChar w:fldCharType="end"/>
      </w:r>
    </w:p>
    <w:p w14:paraId="00C579E5">
      <w:pPr>
        <w:ind w:firstLine="480"/>
        <w:rPr>
          <w:color w:val="auto"/>
        </w:rPr>
      </w:pPr>
      <w:r>
        <w:rPr>
          <w:bCs/>
          <w:color w:val="auto"/>
          <w:lang w:val="zh-CN"/>
        </w:rPr>
        <w:fldChar w:fldCharType="end"/>
      </w:r>
    </w:p>
    <w:p w14:paraId="47D8EB2C">
      <w:pPr>
        <w:ind w:firstLine="480"/>
        <w:rPr>
          <w:color w:val="auto"/>
        </w:rPr>
        <w:sectPr>
          <w:pgSz w:w="11906" w:h="16838"/>
          <w:pgMar w:top="1440" w:right="1800" w:bottom="1440" w:left="1800" w:header="851" w:footer="992" w:gutter="0"/>
          <w:cols w:space="720" w:num="1"/>
          <w:docGrid w:type="lines" w:linePitch="312" w:charSpace="0"/>
        </w:sectPr>
      </w:pPr>
    </w:p>
    <w:p w14:paraId="7CC2EC53">
      <w:pPr>
        <w:pStyle w:val="2"/>
        <w:jc w:val="center"/>
        <w:rPr>
          <w:color w:val="auto"/>
        </w:rPr>
      </w:pPr>
      <w:bookmarkStart w:id="1" w:name="_Toc25703"/>
      <w:r>
        <w:rPr>
          <w:rFonts w:hint="eastAsia"/>
          <w:color w:val="auto"/>
        </w:rPr>
        <w:t>一、建设项目基本情况</w:t>
      </w:r>
      <w:bookmarkEnd w:id="1"/>
    </w:p>
    <w:tbl>
      <w:tblPr>
        <w:tblStyle w:val="15"/>
        <w:tblW w:w="92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
      <w:tblGrid>
        <w:gridCol w:w="1742"/>
        <w:gridCol w:w="2430"/>
        <w:gridCol w:w="2008"/>
        <w:gridCol w:w="3079"/>
      </w:tblGrid>
      <w:tr w14:paraId="385FC3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68" w:hRule="atLeast"/>
          <w:jc w:val="center"/>
        </w:trPr>
        <w:tc>
          <w:tcPr>
            <w:tcW w:w="1742" w:type="dxa"/>
            <w:vAlign w:val="center"/>
          </w:tcPr>
          <w:p w14:paraId="1C6047ED">
            <w:pPr>
              <w:spacing w:line="240" w:lineRule="auto"/>
              <w:ind w:firstLine="0" w:firstLineChars="0"/>
              <w:jc w:val="center"/>
              <w:rPr>
                <w:color w:val="auto"/>
              </w:rPr>
            </w:pPr>
            <w:r>
              <w:rPr>
                <w:rFonts w:hAnsi="宋体"/>
                <w:color w:val="auto"/>
              </w:rPr>
              <w:t>项目名称</w:t>
            </w:r>
          </w:p>
        </w:tc>
        <w:tc>
          <w:tcPr>
            <w:tcW w:w="7517" w:type="dxa"/>
            <w:gridSpan w:val="3"/>
            <w:vAlign w:val="center"/>
          </w:tcPr>
          <w:p w14:paraId="6C4F700E">
            <w:pPr>
              <w:ind w:firstLine="0" w:firstLineChars="0"/>
              <w:jc w:val="center"/>
              <w:rPr>
                <w:color w:val="auto"/>
                <w:szCs w:val="24"/>
              </w:rPr>
            </w:pPr>
            <w:r>
              <w:rPr>
                <w:rFonts w:hint="eastAsia"/>
                <w:color w:val="auto"/>
                <w:szCs w:val="24"/>
              </w:rPr>
              <w:t>芒市餐厨垃圾临时处置厂</w:t>
            </w:r>
          </w:p>
        </w:tc>
      </w:tr>
      <w:tr w14:paraId="054A83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74" w:hRule="atLeast"/>
          <w:jc w:val="center"/>
        </w:trPr>
        <w:tc>
          <w:tcPr>
            <w:tcW w:w="1742" w:type="dxa"/>
            <w:vAlign w:val="center"/>
          </w:tcPr>
          <w:p w14:paraId="6C860257">
            <w:pPr>
              <w:spacing w:line="240" w:lineRule="auto"/>
              <w:ind w:firstLine="0" w:firstLineChars="0"/>
              <w:jc w:val="center"/>
              <w:rPr>
                <w:color w:val="auto"/>
              </w:rPr>
            </w:pPr>
            <w:r>
              <w:rPr>
                <w:rFonts w:hint="eastAsia" w:hAnsi="宋体"/>
                <w:color w:val="auto"/>
              </w:rPr>
              <w:t>项目代码</w:t>
            </w:r>
          </w:p>
        </w:tc>
        <w:tc>
          <w:tcPr>
            <w:tcW w:w="7517" w:type="dxa"/>
            <w:gridSpan w:val="3"/>
            <w:vAlign w:val="center"/>
          </w:tcPr>
          <w:p w14:paraId="38255284">
            <w:pPr>
              <w:spacing w:line="240" w:lineRule="auto"/>
              <w:ind w:firstLine="0" w:firstLineChars="0"/>
              <w:jc w:val="center"/>
              <w:rPr>
                <w:color w:val="auto"/>
                <w:szCs w:val="24"/>
              </w:rPr>
            </w:pPr>
            <w:r>
              <w:rPr>
                <w:rFonts w:hint="eastAsia"/>
                <w:color w:val="auto"/>
                <w:szCs w:val="24"/>
              </w:rPr>
              <w:t>2102-533103-04-01-869472</w:t>
            </w:r>
          </w:p>
        </w:tc>
      </w:tr>
      <w:tr w14:paraId="5207B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95" w:hRule="atLeast"/>
          <w:jc w:val="center"/>
        </w:trPr>
        <w:tc>
          <w:tcPr>
            <w:tcW w:w="1742" w:type="dxa"/>
            <w:vAlign w:val="center"/>
          </w:tcPr>
          <w:p w14:paraId="6D69820E">
            <w:pPr>
              <w:spacing w:line="240" w:lineRule="auto"/>
              <w:ind w:firstLine="0" w:firstLineChars="0"/>
              <w:jc w:val="center"/>
              <w:rPr>
                <w:color w:val="auto"/>
              </w:rPr>
            </w:pPr>
            <w:r>
              <w:rPr>
                <w:rFonts w:hint="eastAsia" w:hAnsi="宋体"/>
                <w:color w:val="auto"/>
              </w:rPr>
              <w:t>建设单位联系人</w:t>
            </w:r>
          </w:p>
        </w:tc>
        <w:tc>
          <w:tcPr>
            <w:tcW w:w="2430" w:type="dxa"/>
            <w:vAlign w:val="center"/>
          </w:tcPr>
          <w:p w14:paraId="4D0F2D76">
            <w:pPr>
              <w:spacing w:line="240" w:lineRule="auto"/>
              <w:ind w:firstLine="0" w:firstLineChars="0"/>
              <w:jc w:val="center"/>
              <w:rPr>
                <w:color w:val="auto"/>
              </w:rPr>
            </w:pPr>
            <w:r>
              <w:rPr>
                <w:rFonts w:hint="eastAsia"/>
                <w:color w:val="auto"/>
              </w:rPr>
              <w:t>陈明</w:t>
            </w:r>
          </w:p>
        </w:tc>
        <w:tc>
          <w:tcPr>
            <w:tcW w:w="2008" w:type="dxa"/>
            <w:vAlign w:val="center"/>
          </w:tcPr>
          <w:p w14:paraId="5CF8FBFB">
            <w:pPr>
              <w:spacing w:line="240" w:lineRule="auto"/>
              <w:ind w:firstLine="0" w:firstLineChars="0"/>
              <w:jc w:val="center"/>
              <w:rPr>
                <w:color w:val="auto"/>
              </w:rPr>
            </w:pPr>
            <w:r>
              <w:rPr>
                <w:rFonts w:hint="eastAsia"/>
                <w:color w:val="auto"/>
              </w:rPr>
              <w:t>联系方式</w:t>
            </w:r>
          </w:p>
        </w:tc>
        <w:tc>
          <w:tcPr>
            <w:tcW w:w="3079" w:type="dxa"/>
            <w:vAlign w:val="center"/>
          </w:tcPr>
          <w:p w14:paraId="54ABFF8A">
            <w:pPr>
              <w:spacing w:line="240" w:lineRule="auto"/>
              <w:ind w:firstLine="0" w:firstLineChars="0"/>
              <w:jc w:val="center"/>
              <w:rPr>
                <w:rFonts w:hint="eastAsia" w:eastAsia="宋体"/>
                <w:color w:val="auto"/>
                <w:lang w:eastAsia="zh-CN"/>
              </w:rPr>
            </w:pPr>
            <w:r>
              <w:rPr>
                <w:rFonts w:hint="eastAsia"/>
                <w:color w:val="auto"/>
                <w:lang w:val="en-US" w:eastAsia="zh-CN"/>
              </w:rPr>
              <w:t xml:space="preserve"> </w:t>
            </w:r>
          </w:p>
        </w:tc>
      </w:tr>
      <w:tr w14:paraId="16CF80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654" w:hRule="atLeast"/>
          <w:jc w:val="center"/>
        </w:trPr>
        <w:tc>
          <w:tcPr>
            <w:tcW w:w="1742" w:type="dxa"/>
            <w:vAlign w:val="center"/>
          </w:tcPr>
          <w:p w14:paraId="21AD0E53">
            <w:pPr>
              <w:spacing w:line="240" w:lineRule="auto"/>
              <w:ind w:firstLine="0" w:firstLineChars="0"/>
              <w:jc w:val="center"/>
              <w:rPr>
                <w:color w:val="auto"/>
                <w:szCs w:val="24"/>
              </w:rPr>
            </w:pPr>
            <w:r>
              <w:rPr>
                <w:rFonts w:hint="eastAsia" w:hAnsi="宋体"/>
                <w:color w:val="auto"/>
                <w:szCs w:val="24"/>
              </w:rPr>
              <w:t>建设地点</w:t>
            </w:r>
          </w:p>
        </w:tc>
        <w:tc>
          <w:tcPr>
            <w:tcW w:w="7517" w:type="dxa"/>
            <w:gridSpan w:val="3"/>
            <w:vAlign w:val="center"/>
          </w:tcPr>
          <w:p w14:paraId="72220B85">
            <w:pPr>
              <w:spacing w:line="240" w:lineRule="auto"/>
              <w:ind w:firstLine="0" w:firstLineChars="0"/>
              <w:jc w:val="center"/>
              <w:rPr>
                <w:color w:val="auto"/>
                <w:szCs w:val="24"/>
              </w:rPr>
            </w:pPr>
            <w:r>
              <w:rPr>
                <w:rFonts w:hint="eastAsia"/>
                <w:color w:val="auto"/>
                <w:szCs w:val="24"/>
              </w:rPr>
              <w:t>德宏傣族景颇族自治州芒市芒市镇街坡村后山</w:t>
            </w:r>
          </w:p>
        </w:tc>
      </w:tr>
      <w:tr w14:paraId="46CBBC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83" w:hRule="atLeast"/>
          <w:jc w:val="center"/>
        </w:trPr>
        <w:tc>
          <w:tcPr>
            <w:tcW w:w="1742" w:type="dxa"/>
            <w:vAlign w:val="center"/>
          </w:tcPr>
          <w:p w14:paraId="53248BD6">
            <w:pPr>
              <w:spacing w:line="240" w:lineRule="auto"/>
              <w:ind w:firstLine="0" w:firstLineChars="0"/>
              <w:jc w:val="center"/>
              <w:rPr>
                <w:color w:val="auto"/>
              </w:rPr>
            </w:pPr>
            <w:r>
              <w:rPr>
                <w:rFonts w:hint="eastAsia" w:hAnsi="宋体"/>
                <w:color w:val="auto"/>
              </w:rPr>
              <w:t>地理坐标</w:t>
            </w:r>
          </w:p>
        </w:tc>
        <w:tc>
          <w:tcPr>
            <w:tcW w:w="7517" w:type="dxa"/>
            <w:gridSpan w:val="3"/>
            <w:vAlign w:val="center"/>
          </w:tcPr>
          <w:p w14:paraId="6FEFC26E">
            <w:pPr>
              <w:spacing w:line="240" w:lineRule="auto"/>
              <w:ind w:firstLine="0" w:firstLineChars="0"/>
              <w:jc w:val="center"/>
              <w:rPr>
                <w:color w:val="auto"/>
              </w:rPr>
            </w:pPr>
            <w:r>
              <w:rPr>
                <w:rFonts w:hint="eastAsia"/>
                <w:color w:val="auto"/>
              </w:rPr>
              <w:t>东经98°36′36.16345″（</w:t>
            </w:r>
            <w:r>
              <w:rPr>
                <w:color w:val="auto"/>
              </w:rPr>
              <w:t>98.610045403</w:t>
            </w:r>
            <w:r>
              <w:rPr>
                <w:rFonts w:hint="eastAsia"/>
                <w:color w:val="auto"/>
              </w:rPr>
              <w:t>°），北纬24°28′3.85820″（</w:t>
            </w:r>
            <w:r>
              <w:rPr>
                <w:color w:val="auto"/>
              </w:rPr>
              <w:t>24.467738389</w:t>
            </w:r>
            <w:r>
              <w:rPr>
                <w:rFonts w:hint="eastAsia"/>
                <w:color w:val="auto"/>
              </w:rPr>
              <w:t>°）</w:t>
            </w:r>
          </w:p>
        </w:tc>
      </w:tr>
      <w:tr w14:paraId="73A30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654" w:hRule="atLeast"/>
          <w:jc w:val="center"/>
        </w:trPr>
        <w:tc>
          <w:tcPr>
            <w:tcW w:w="1742" w:type="dxa"/>
            <w:vAlign w:val="center"/>
          </w:tcPr>
          <w:p w14:paraId="2EC3248C">
            <w:pPr>
              <w:spacing w:line="240" w:lineRule="auto"/>
              <w:ind w:firstLine="0" w:firstLineChars="0"/>
              <w:jc w:val="center"/>
              <w:rPr>
                <w:rFonts w:hAnsi="宋体"/>
                <w:color w:val="auto"/>
              </w:rPr>
            </w:pPr>
            <w:r>
              <w:rPr>
                <w:rFonts w:hint="eastAsia" w:hAnsi="宋体"/>
                <w:color w:val="auto"/>
              </w:rPr>
              <w:t>国民经济</w:t>
            </w:r>
          </w:p>
          <w:p w14:paraId="6130176A">
            <w:pPr>
              <w:spacing w:line="240" w:lineRule="auto"/>
              <w:ind w:firstLine="0" w:firstLineChars="0"/>
              <w:jc w:val="center"/>
              <w:rPr>
                <w:color w:val="auto"/>
              </w:rPr>
            </w:pPr>
            <w:r>
              <w:rPr>
                <w:rFonts w:hint="eastAsia" w:hAnsi="宋体"/>
                <w:color w:val="auto"/>
              </w:rPr>
              <w:t>行业类别</w:t>
            </w:r>
          </w:p>
        </w:tc>
        <w:tc>
          <w:tcPr>
            <w:tcW w:w="2430" w:type="dxa"/>
            <w:vAlign w:val="center"/>
          </w:tcPr>
          <w:p w14:paraId="78B91783">
            <w:pPr>
              <w:spacing w:line="240" w:lineRule="auto"/>
              <w:ind w:firstLine="0" w:firstLineChars="0"/>
              <w:jc w:val="center"/>
              <w:rPr>
                <w:color w:val="auto"/>
              </w:rPr>
            </w:pPr>
            <w:r>
              <w:rPr>
                <w:rFonts w:hint="eastAsia"/>
                <w:color w:val="auto"/>
              </w:rPr>
              <w:t>N7820环境卫生管理</w:t>
            </w:r>
          </w:p>
        </w:tc>
        <w:tc>
          <w:tcPr>
            <w:tcW w:w="2008" w:type="dxa"/>
            <w:vAlign w:val="center"/>
          </w:tcPr>
          <w:p w14:paraId="0D4A80BC">
            <w:pPr>
              <w:spacing w:line="240" w:lineRule="auto"/>
              <w:ind w:firstLine="0" w:firstLineChars="0"/>
              <w:jc w:val="center"/>
              <w:rPr>
                <w:rFonts w:hAnsi="宋体"/>
                <w:color w:val="auto"/>
              </w:rPr>
            </w:pPr>
            <w:r>
              <w:rPr>
                <w:rFonts w:hint="eastAsia" w:hAnsi="宋体"/>
                <w:color w:val="auto"/>
              </w:rPr>
              <w:t>建设项目</w:t>
            </w:r>
          </w:p>
          <w:p w14:paraId="7A9F0015">
            <w:pPr>
              <w:spacing w:line="240" w:lineRule="auto"/>
              <w:ind w:firstLine="0" w:firstLineChars="0"/>
              <w:jc w:val="center"/>
              <w:rPr>
                <w:color w:val="auto"/>
              </w:rPr>
            </w:pPr>
            <w:r>
              <w:rPr>
                <w:rFonts w:hint="eastAsia" w:hAnsi="宋体"/>
                <w:color w:val="auto"/>
              </w:rPr>
              <w:t>行业类别</w:t>
            </w:r>
          </w:p>
        </w:tc>
        <w:tc>
          <w:tcPr>
            <w:tcW w:w="3079" w:type="dxa"/>
            <w:vAlign w:val="center"/>
          </w:tcPr>
          <w:p w14:paraId="1A4A8853">
            <w:pPr>
              <w:spacing w:line="240" w:lineRule="auto"/>
              <w:ind w:firstLine="0" w:firstLineChars="0"/>
              <w:jc w:val="center"/>
              <w:rPr>
                <w:color w:val="auto"/>
              </w:rPr>
            </w:pPr>
            <w:r>
              <w:rPr>
                <w:rFonts w:hint="eastAsia"/>
                <w:color w:val="auto"/>
              </w:rPr>
              <w:t>四十八、公共设施管理业106、生活垃圾（含餐厨废</w:t>
            </w:r>
          </w:p>
          <w:p w14:paraId="5065A613">
            <w:pPr>
              <w:spacing w:line="240" w:lineRule="auto"/>
              <w:ind w:firstLine="0" w:firstLineChars="0"/>
              <w:jc w:val="center"/>
              <w:rPr>
                <w:color w:val="auto"/>
              </w:rPr>
            </w:pPr>
            <w:r>
              <w:rPr>
                <w:rFonts w:hint="eastAsia"/>
                <w:color w:val="auto"/>
              </w:rPr>
              <w:t>弃物）集中处置（生活垃圾发电除外）</w:t>
            </w:r>
          </w:p>
        </w:tc>
      </w:tr>
      <w:tr w14:paraId="6C53DA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1278" w:hRule="atLeast"/>
          <w:jc w:val="center"/>
        </w:trPr>
        <w:tc>
          <w:tcPr>
            <w:tcW w:w="1742" w:type="dxa"/>
            <w:vAlign w:val="center"/>
          </w:tcPr>
          <w:p w14:paraId="0923952D">
            <w:pPr>
              <w:spacing w:line="240" w:lineRule="auto"/>
              <w:ind w:firstLine="0" w:firstLineChars="0"/>
              <w:jc w:val="center"/>
              <w:rPr>
                <w:color w:val="auto"/>
              </w:rPr>
            </w:pPr>
            <w:r>
              <w:rPr>
                <w:rFonts w:hint="eastAsia"/>
                <w:color w:val="auto"/>
              </w:rPr>
              <w:t>建设性质</w:t>
            </w:r>
          </w:p>
        </w:tc>
        <w:tc>
          <w:tcPr>
            <w:tcW w:w="2430" w:type="dxa"/>
            <w:vAlign w:val="center"/>
          </w:tcPr>
          <w:p w14:paraId="2C8B1DA6">
            <w:pPr>
              <w:spacing w:line="240" w:lineRule="auto"/>
              <w:ind w:firstLine="0" w:firstLineChars="0"/>
              <w:jc w:val="left"/>
              <w:rPr>
                <w:color w:val="auto"/>
              </w:rPr>
            </w:pPr>
            <w:r>
              <w:rPr>
                <w:rFonts w:hint="eastAsia" w:asciiTheme="minorEastAsia" w:hAnsiTheme="minorEastAsia" w:eastAsiaTheme="minorEastAsia" w:cstheme="minorEastAsia"/>
                <w:color w:val="auto"/>
              </w:rPr>
              <w:sym w:font="Wingdings" w:char="F0FE"/>
            </w:r>
            <w:r>
              <w:rPr>
                <w:rFonts w:hint="eastAsia"/>
                <w:color w:val="auto"/>
              </w:rPr>
              <w:t>新建（迁建）</w:t>
            </w:r>
          </w:p>
          <w:p w14:paraId="264B6F48">
            <w:pPr>
              <w:spacing w:line="240" w:lineRule="auto"/>
              <w:ind w:firstLine="0" w:firstLineChars="0"/>
              <w:jc w:val="left"/>
              <w:rPr>
                <w:color w:val="auto"/>
              </w:rPr>
            </w:pPr>
            <w:r>
              <w:rPr>
                <w:rFonts w:hint="eastAsia" w:asciiTheme="minorEastAsia" w:hAnsiTheme="minorEastAsia" w:eastAsiaTheme="minorEastAsia" w:cstheme="minorEastAsia"/>
                <w:color w:val="auto"/>
              </w:rPr>
              <w:t>□</w:t>
            </w:r>
            <w:r>
              <w:rPr>
                <w:rFonts w:hint="eastAsia"/>
                <w:color w:val="auto"/>
              </w:rPr>
              <w:t>改建</w:t>
            </w:r>
          </w:p>
          <w:p w14:paraId="00410DF0">
            <w:pPr>
              <w:spacing w:line="240" w:lineRule="auto"/>
              <w:ind w:firstLine="0" w:firstLineChars="0"/>
              <w:jc w:val="left"/>
              <w:rPr>
                <w:color w:val="auto"/>
              </w:rPr>
            </w:pPr>
            <w:r>
              <w:rPr>
                <w:rFonts w:hint="eastAsia" w:asciiTheme="minorEastAsia" w:hAnsiTheme="minorEastAsia" w:eastAsiaTheme="minorEastAsia" w:cstheme="minorEastAsia"/>
                <w:color w:val="auto"/>
              </w:rPr>
              <w:t>□</w:t>
            </w:r>
            <w:r>
              <w:rPr>
                <w:rFonts w:hint="eastAsia"/>
                <w:color w:val="auto"/>
              </w:rPr>
              <w:t>扩建</w:t>
            </w:r>
          </w:p>
          <w:p w14:paraId="52B8BCD9">
            <w:pPr>
              <w:spacing w:line="240" w:lineRule="auto"/>
              <w:ind w:firstLine="0" w:firstLineChars="0"/>
              <w:jc w:val="left"/>
              <w:rPr>
                <w:color w:val="auto"/>
              </w:rPr>
            </w:pPr>
            <w:r>
              <w:rPr>
                <w:rFonts w:hint="eastAsia" w:asciiTheme="minorEastAsia" w:hAnsiTheme="minorEastAsia" w:eastAsiaTheme="minorEastAsia" w:cstheme="minorEastAsia"/>
                <w:color w:val="auto"/>
              </w:rPr>
              <w:t>□</w:t>
            </w:r>
            <w:r>
              <w:rPr>
                <w:rFonts w:hint="eastAsia"/>
                <w:color w:val="auto"/>
              </w:rPr>
              <w:t>技术改造</w:t>
            </w:r>
          </w:p>
        </w:tc>
        <w:tc>
          <w:tcPr>
            <w:tcW w:w="2008" w:type="dxa"/>
            <w:vAlign w:val="center"/>
          </w:tcPr>
          <w:p w14:paraId="360A94F4">
            <w:pPr>
              <w:spacing w:line="240" w:lineRule="auto"/>
              <w:ind w:firstLine="0" w:firstLineChars="0"/>
              <w:jc w:val="center"/>
              <w:rPr>
                <w:color w:val="auto"/>
              </w:rPr>
            </w:pPr>
            <w:r>
              <w:rPr>
                <w:rFonts w:hint="eastAsia"/>
                <w:color w:val="auto"/>
              </w:rPr>
              <w:t>建设项目</w:t>
            </w:r>
          </w:p>
          <w:p w14:paraId="4AEBB19E">
            <w:pPr>
              <w:spacing w:line="240" w:lineRule="auto"/>
              <w:ind w:firstLine="0" w:firstLineChars="0"/>
              <w:jc w:val="center"/>
              <w:rPr>
                <w:color w:val="auto"/>
              </w:rPr>
            </w:pPr>
            <w:r>
              <w:rPr>
                <w:rFonts w:hint="eastAsia"/>
                <w:color w:val="auto"/>
              </w:rPr>
              <w:t>申报情况</w:t>
            </w:r>
          </w:p>
        </w:tc>
        <w:tc>
          <w:tcPr>
            <w:tcW w:w="3079" w:type="dxa"/>
            <w:vAlign w:val="center"/>
          </w:tcPr>
          <w:p w14:paraId="41C56438">
            <w:pPr>
              <w:spacing w:line="240" w:lineRule="auto"/>
              <w:ind w:firstLine="0" w:firstLineChars="0"/>
              <w:jc w:val="left"/>
              <w:rPr>
                <w:color w:val="auto"/>
              </w:rPr>
            </w:pPr>
            <w:r>
              <w:rPr>
                <w:rFonts w:hint="eastAsia" w:asciiTheme="minorEastAsia" w:hAnsiTheme="minorEastAsia" w:eastAsiaTheme="minorEastAsia" w:cstheme="minorEastAsia"/>
                <w:color w:val="auto"/>
              </w:rPr>
              <w:sym w:font="Wingdings" w:char="F0FE"/>
            </w:r>
            <w:r>
              <w:rPr>
                <w:rFonts w:hint="eastAsia"/>
                <w:color w:val="auto"/>
              </w:rPr>
              <w:t>首次申报项目</w:t>
            </w:r>
          </w:p>
          <w:p w14:paraId="6BA3D82B">
            <w:pPr>
              <w:spacing w:line="240" w:lineRule="auto"/>
              <w:ind w:firstLine="0" w:firstLineChars="0"/>
              <w:jc w:val="left"/>
              <w:rPr>
                <w:color w:val="auto"/>
              </w:rPr>
            </w:pPr>
            <w:r>
              <w:rPr>
                <w:rFonts w:hint="eastAsia" w:asciiTheme="minorEastAsia" w:hAnsiTheme="minorEastAsia" w:eastAsiaTheme="minorEastAsia" w:cstheme="minorEastAsia"/>
                <w:color w:val="auto"/>
              </w:rPr>
              <w:t>□</w:t>
            </w:r>
            <w:r>
              <w:rPr>
                <w:rFonts w:hint="eastAsia"/>
                <w:color w:val="auto"/>
              </w:rPr>
              <w:t>不予批准后再次申报项目</w:t>
            </w:r>
          </w:p>
          <w:p w14:paraId="01932824">
            <w:pPr>
              <w:spacing w:line="240" w:lineRule="auto"/>
              <w:ind w:firstLine="0" w:firstLineChars="0"/>
              <w:jc w:val="left"/>
              <w:rPr>
                <w:color w:val="auto"/>
              </w:rPr>
            </w:pPr>
            <w:r>
              <w:rPr>
                <w:rFonts w:hint="eastAsia" w:asciiTheme="minorEastAsia" w:hAnsiTheme="minorEastAsia" w:eastAsiaTheme="minorEastAsia" w:cstheme="minorEastAsia"/>
                <w:color w:val="auto"/>
              </w:rPr>
              <w:t>□</w:t>
            </w:r>
            <w:r>
              <w:rPr>
                <w:rFonts w:hint="eastAsia"/>
                <w:color w:val="auto"/>
              </w:rPr>
              <w:t>超五年重新审核项目</w:t>
            </w:r>
          </w:p>
          <w:p w14:paraId="46ED6AFB">
            <w:pPr>
              <w:spacing w:line="240" w:lineRule="auto"/>
              <w:ind w:firstLine="0" w:firstLineChars="0"/>
              <w:jc w:val="left"/>
              <w:rPr>
                <w:color w:val="auto"/>
              </w:rPr>
            </w:pPr>
            <w:r>
              <w:rPr>
                <w:rFonts w:hint="eastAsia" w:asciiTheme="minorEastAsia" w:hAnsiTheme="minorEastAsia" w:eastAsiaTheme="minorEastAsia" w:cstheme="minorEastAsia"/>
                <w:color w:val="auto"/>
              </w:rPr>
              <w:t>□</w:t>
            </w:r>
            <w:r>
              <w:rPr>
                <w:rFonts w:hint="eastAsia"/>
                <w:color w:val="auto"/>
              </w:rPr>
              <w:t>重大变动重新报批项目</w:t>
            </w:r>
          </w:p>
        </w:tc>
      </w:tr>
      <w:tr w14:paraId="7DB03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966" w:hRule="atLeast"/>
          <w:jc w:val="center"/>
        </w:trPr>
        <w:tc>
          <w:tcPr>
            <w:tcW w:w="1742" w:type="dxa"/>
            <w:vAlign w:val="center"/>
          </w:tcPr>
          <w:p w14:paraId="6B603345">
            <w:pPr>
              <w:spacing w:line="240" w:lineRule="auto"/>
              <w:ind w:firstLine="0" w:firstLineChars="0"/>
              <w:jc w:val="center"/>
              <w:rPr>
                <w:color w:val="auto"/>
              </w:rPr>
            </w:pPr>
            <w:r>
              <w:rPr>
                <w:rFonts w:hint="eastAsia" w:hAnsi="宋体"/>
                <w:color w:val="auto"/>
              </w:rPr>
              <w:t>项目审批（核准/备案）部门</w:t>
            </w:r>
          </w:p>
        </w:tc>
        <w:tc>
          <w:tcPr>
            <w:tcW w:w="2430" w:type="dxa"/>
            <w:vAlign w:val="center"/>
          </w:tcPr>
          <w:p w14:paraId="13BB1398">
            <w:pPr>
              <w:spacing w:line="240" w:lineRule="auto"/>
              <w:ind w:right="-134" w:rightChars="-56" w:firstLine="0" w:firstLineChars="0"/>
              <w:jc w:val="center"/>
              <w:rPr>
                <w:color w:val="auto"/>
              </w:rPr>
            </w:pPr>
            <w:r>
              <w:rPr>
                <w:color w:val="auto"/>
              </w:rPr>
              <w:t>芒市发展和改革局</w:t>
            </w:r>
          </w:p>
        </w:tc>
        <w:tc>
          <w:tcPr>
            <w:tcW w:w="2008" w:type="dxa"/>
            <w:vAlign w:val="center"/>
          </w:tcPr>
          <w:p w14:paraId="21F3C7B6">
            <w:pPr>
              <w:spacing w:line="240" w:lineRule="auto"/>
              <w:ind w:firstLine="0" w:firstLineChars="0"/>
              <w:jc w:val="center"/>
              <w:rPr>
                <w:color w:val="auto"/>
                <w:w w:val="80"/>
              </w:rPr>
            </w:pPr>
            <w:r>
              <w:rPr>
                <w:rFonts w:hint="eastAsia" w:hAnsi="宋体"/>
                <w:color w:val="auto"/>
              </w:rPr>
              <w:t>项目审批（核准/备案）文号</w:t>
            </w:r>
          </w:p>
        </w:tc>
        <w:tc>
          <w:tcPr>
            <w:tcW w:w="3079" w:type="dxa"/>
            <w:vAlign w:val="center"/>
          </w:tcPr>
          <w:p w14:paraId="03AA108A">
            <w:pPr>
              <w:spacing w:line="240" w:lineRule="auto"/>
              <w:ind w:right="-58" w:rightChars="-24" w:firstLine="0" w:firstLineChars="0"/>
              <w:jc w:val="center"/>
              <w:rPr>
                <w:color w:val="auto"/>
              </w:rPr>
            </w:pPr>
            <w:r>
              <w:rPr>
                <w:rFonts w:hint="eastAsia"/>
                <w:color w:val="auto"/>
                <w:szCs w:val="24"/>
              </w:rPr>
              <w:t>2102-533103-04-01-869472</w:t>
            </w:r>
          </w:p>
        </w:tc>
      </w:tr>
      <w:tr w14:paraId="652CDB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613" w:hRule="atLeast"/>
          <w:jc w:val="center"/>
        </w:trPr>
        <w:tc>
          <w:tcPr>
            <w:tcW w:w="1742" w:type="dxa"/>
            <w:vAlign w:val="center"/>
          </w:tcPr>
          <w:p w14:paraId="493C3776">
            <w:pPr>
              <w:spacing w:line="240" w:lineRule="auto"/>
              <w:ind w:firstLine="0" w:firstLineChars="0"/>
              <w:jc w:val="center"/>
              <w:rPr>
                <w:color w:val="auto"/>
                <w:spacing w:val="-22"/>
              </w:rPr>
            </w:pPr>
            <w:r>
              <w:rPr>
                <w:rFonts w:hint="eastAsia" w:hAnsi="宋体"/>
                <w:color w:val="auto"/>
                <w:spacing w:val="-22"/>
              </w:rPr>
              <w:t>总投资</w:t>
            </w:r>
          </w:p>
        </w:tc>
        <w:tc>
          <w:tcPr>
            <w:tcW w:w="2430" w:type="dxa"/>
            <w:vAlign w:val="center"/>
          </w:tcPr>
          <w:p w14:paraId="6586329D">
            <w:pPr>
              <w:spacing w:line="240" w:lineRule="auto"/>
              <w:ind w:firstLine="0" w:firstLineChars="0"/>
              <w:jc w:val="center"/>
              <w:rPr>
                <w:color w:val="auto"/>
              </w:rPr>
            </w:pPr>
            <w:r>
              <w:rPr>
                <w:rFonts w:hint="eastAsia"/>
                <w:color w:val="auto"/>
              </w:rPr>
              <w:t>350万元</w:t>
            </w:r>
          </w:p>
        </w:tc>
        <w:tc>
          <w:tcPr>
            <w:tcW w:w="2008" w:type="dxa"/>
            <w:vAlign w:val="center"/>
          </w:tcPr>
          <w:p w14:paraId="2E211D81">
            <w:pPr>
              <w:spacing w:line="240" w:lineRule="auto"/>
              <w:ind w:left="-122" w:leftChars="-51" w:firstLine="0" w:firstLineChars="0"/>
              <w:jc w:val="center"/>
              <w:rPr>
                <w:color w:val="auto"/>
                <w:spacing w:val="-18"/>
              </w:rPr>
            </w:pPr>
            <w:r>
              <w:rPr>
                <w:rFonts w:hint="eastAsia"/>
                <w:color w:val="auto"/>
                <w:spacing w:val="-18"/>
              </w:rPr>
              <w:t>环保投资</w:t>
            </w:r>
          </w:p>
        </w:tc>
        <w:tc>
          <w:tcPr>
            <w:tcW w:w="3079" w:type="dxa"/>
            <w:vAlign w:val="center"/>
          </w:tcPr>
          <w:p w14:paraId="0DCD71C2">
            <w:pPr>
              <w:spacing w:line="240" w:lineRule="auto"/>
              <w:ind w:right="-65" w:rightChars="-27" w:firstLine="0" w:firstLineChars="0"/>
              <w:jc w:val="center"/>
              <w:rPr>
                <w:color w:val="auto"/>
              </w:rPr>
            </w:pPr>
            <w:r>
              <w:rPr>
                <w:rFonts w:hint="eastAsia"/>
                <w:color w:val="auto"/>
              </w:rPr>
              <w:t>37万元</w:t>
            </w:r>
          </w:p>
        </w:tc>
      </w:tr>
      <w:tr w14:paraId="2474D9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654" w:hRule="atLeast"/>
          <w:jc w:val="center"/>
        </w:trPr>
        <w:tc>
          <w:tcPr>
            <w:tcW w:w="1742" w:type="dxa"/>
            <w:vAlign w:val="center"/>
          </w:tcPr>
          <w:p w14:paraId="2CAC1981">
            <w:pPr>
              <w:spacing w:line="240" w:lineRule="auto"/>
              <w:ind w:firstLine="0" w:firstLineChars="0"/>
              <w:jc w:val="center"/>
              <w:rPr>
                <w:color w:val="auto"/>
              </w:rPr>
            </w:pPr>
            <w:r>
              <w:rPr>
                <w:rFonts w:hint="eastAsia" w:hAnsi="宋体"/>
                <w:color w:val="auto"/>
              </w:rPr>
              <w:t>环保投资占比（%）</w:t>
            </w:r>
          </w:p>
        </w:tc>
        <w:tc>
          <w:tcPr>
            <w:tcW w:w="2430" w:type="dxa"/>
            <w:vAlign w:val="center"/>
          </w:tcPr>
          <w:p w14:paraId="25F677B9">
            <w:pPr>
              <w:spacing w:line="240" w:lineRule="auto"/>
              <w:ind w:firstLine="0" w:firstLineChars="0"/>
              <w:jc w:val="center"/>
              <w:rPr>
                <w:color w:val="auto"/>
              </w:rPr>
            </w:pPr>
            <w:r>
              <w:rPr>
                <w:rFonts w:hint="eastAsia"/>
                <w:color w:val="auto"/>
              </w:rPr>
              <w:t>10.57</w:t>
            </w:r>
          </w:p>
        </w:tc>
        <w:tc>
          <w:tcPr>
            <w:tcW w:w="2008" w:type="dxa"/>
            <w:vAlign w:val="center"/>
          </w:tcPr>
          <w:p w14:paraId="003316C0">
            <w:pPr>
              <w:spacing w:line="240" w:lineRule="auto"/>
              <w:ind w:firstLine="0" w:firstLineChars="0"/>
              <w:jc w:val="center"/>
              <w:rPr>
                <w:color w:val="auto"/>
              </w:rPr>
            </w:pPr>
            <w:r>
              <w:rPr>
                <w:rFonts w:hint="eastAsia"/>
                <w:color w:val="auto"/>
              </w:rPr>
              <w:t>施工工期</w:t>
            </w:r>
          </w:p>
        </w:tc>
        <w:tc>
          <w:tcPr>
            <w:tcW w:w="3079" w:type="dxa"/>
            <w:vAlign w:val="center"/>
          </w:tcPr>
          <w:p w14:paraId="6932176B">
            <w:pPr>
              <w:spacing w:line="240" w:lineRule="auto"/>
              <w:ind w:firstLine="0" w:firstLineChars="0"/>
              <w:jc w:val="center"/>
              <w:rPr>
                <w:color w:val="auto"/>
              </w:rPr>
            </w:pPr>
            <w:r>
              <w:rPr>
                <w:rFonts w:hint="eastAsia"/>
                <w:color w:val="auto"/>
              </w:rPr>
              <w:t>4个月</w:t>
            </w:r>
          </w:p>
        </w:tc>
      </w:tr>
      <w:tr w14:paraId="5C505B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654" w:hRule="atLeast"/>
          <w:jc w:val="center"/>
        </w:trPr>
        <w:tc>
          <w:tcPr>
            <w:tcW w:w="1742" w:type="dxa"/>
            <w:vAlign w:val="center"/>
          </w:tcPr>
          <w:p w14:paraId="0B624184">
            <w:pPr>
              <w:spacing w:line="240" w:lineRule="auto"/>
              <w:ind w:firstLine="0" w:firstLineChars="0"/>
              <w:jc w:val="center"/>
              <w:rPr>
                <w:color w:val="auto"/>
              </w:rPr>
            </w:pPr>
            <w:r>
              <w:rPr>
                <w:rFonts w:hint="eastAsia" w:hAnsi="宋体"/>
                <w:color w:val="auto"/>
              </w:rPr>
              <w:t>是否开工建设</w:t>
            </w:r>
          </w:p>
        </w:tc>
        <w:tc>
          <w:tcPr>
            <w:tcW w:w="2430" w:type="dxa"/>
            <w:vAlign w:val="center"/>
          </w:tcPr>
          <w:p w14:paraId="175085E0">
            <w:pPr>
              <w:spacing w:line="240" w:lineRule="auto"/>
              <w:ind w:firstLine="0" w:firstLineChars="0"/>
              <w:jc w:val="left"/>
              <w:rPr>
                <w:color w:val="auto"/>
              </w:rPr>
            </w:pPr>
            <w:r>
              <w:rPr>
                <w:rFonts w:hint="eastAsia" w:asciiTheme="minorEastAsia" w:hAnsiTheme="minorEastAsia" w:eastAsiaTheme="minorEastAsia" w:cstheme="minorEastAsia"/>
                <w:color w:val="auto"/>
              </w:rPr>
              <w:t>□</w:t>
            </w:r>
            <w:r>
              <w:rPr>
                <w:rFonts w:hint="eastAsia"/>
                <w:color w:val="auto"/>
              </w:rPr>
              <w:t>否：</w:t>
            </w:r>
            <w:r>
              <w:rPr>
                <w:color w:val="auto"/>
              </w:rPr>
              <w:t>√</w:t>
            </w:r>
          </w:p>
          <w:p w14:paraId="372B6B6F">
            <w:pPr>
              <w:spacing w:line="240" w:lineRule="auto"/>
              <w:ind w:firstLine="0" w:firstLineChars="0"/>
              <w:jc w:val="left"/>
              <w:rPr>
                <w:color w:val="auto"/>
              </w:rPr>
            </w:pPr>
            <w:r>
              <w:rPr>
                <w:rFonts w:hint="eastAsia" w:asciiTheme="minorEastAsia" w:hAnsiTheme="minorEastAsia" w:eastAsiaTheme="minorEastAsia" w:cstheme="minorEastAsia"/>
                <w:color w:val="auto"/>
              </w:rPr>
              <w:t>□</w:t>
            </w:r>
            <w:r>
              <w:rPr>
                <w:rFonts w:hint="eastAsia"/>
                <w:color w:val="auto"/>
              </w:rPr>
              <w:t>是：</w:t>
            </w:r>
          </w:p>
        </w:tc>
        <w:tc>
          <w:tcPr>
            <w:tcW w:w="2008" w:type="dxa"/>
            <w:vAlign w:val="center"/>
          </w:tcPr>
          <w:p w14:paraId="64A583B7">
            <w:pPr>
              <w:spacing w:line="240" w:lineRule="auto"/>
              <w:ind w:firstLine="0" w:firstLineChars="0"/>
              <w:jc w:val="center"/>
              <w:rPr>
                <w:rFonts w:asciiTheme="minorEastAsia" w:hAnsiTheme="minorEastAsia" w:eastAsiaTheme="minorEastAsia" w:cstheme="minorEastAsia"/>
                <w:color w:val="auto"/>
              </w:rPr>
            </w:pPr>
            <w:r>
              <w:rPr>
                <w:rFonts w:hint="eastAsia"/>
                <w:color w:val="auto"/>
              </w:rPr>
              <w:t>用地（用海）面积（m</w:t>
            </w:r>
            <w:r>
              <w:rPr>
                <w:rFonts w:hint="eastAsia"/>
                <w:color w:val="auto"/>
                <w:vertAlign w:val="superscript"/>
              </w:rPr>
              <w:t>2</w:t>
            </w:r>
            <w:r>
              <w:rPr>
                <w:rFonts w:hint="eastAsia"/>
                <w:color w:val="auto"/>
              </w:rPr>
              <w:t>）</w:t>
            </w:r>
          </w:p>
        </w:tc>
        <w:tc>
          <w:tcPr>
            <w:tcW w:w="3079" w:type="dxa"/>
            <w:vAlign w:val="center"/>
          </w:tcPr>
          <w:p w14:paraId="01F1562B">
            <w:pPr>
              <w:ind w:firstLine="0" w:firstLineChars="0"/>
              <w:jc w:val="center"/>
              <w:rPr>
                <w:color w:val="auto"/>
              </w:rPr>
            </w:pPr>
            <w:r>
              <w:rPr>
                <w:rFonts w:hint="eastAsia"/>
                <w:color w:val="auto"/>
              </w:rPr>
              <w:t>2100</w:t>
            </w:r>
          </w:p>
        </w:tc>
      </w:tr>
      <w:tr w14:paraId="78A160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98" w:hRule="atLeast"/>
          <w:jc w:val="center"/>
        </w:trPr>
        <w:tc>
          <w:tcPr>
            <w:tcW w:w="1742" w:type="dxa"/>
          </w:tcPr>
          <w:p w14:paraId="10B4F650">
            <w:pPr>
              <w:ind w:firstLine="0" w:firstLineChars="0"/>
              <w:jc w:val="center"/>
              <w:rPr>
                <w:color w:val="auto"/>
              </w:rPr>
            </w:pPr>
            <w:r>
              <w:rPr>
                <w:rFonts w:hint="eastAsia"/>
                <w:color w:val="auto"/>
              </w:rPr>
              <w:t>专项评价设置情况</w:t>
            </w:r>
          </w:p>
        </w:tc>
        <w:tc>
          <w:tcPr>
            <w:tcW w:w="7517" w:type="dxa"/>
            <w:gridSpan w:val="3"/>
          </w:tcPr>
          <w:p w14:paraId="23ADA6BF">
            <w:pPr>
              <w:ind w:firstLine="480"/>
              <w:rPr>
                <w:color w:val="auto"/>
              </w:rPr>
            </w:pPr>
            <w:r>
              <w:rPr>
                <w:rFonts w:hint="eastAsia"/>
                <w:color w:val="auto"/>
              </w:rPr>
              <w:t>无</w:t>
            </w:r>
          </w:p>
        </w:tc>
      </w:tr>
      <w:tr w14:paraId="0A164E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98" w:hRule="atLeast"/>
          <w:jc w:val="center"/>
        </w:trPr>
        <w:tc>
          <w:tcPr>
            <w:tcW w:w="1742" w:type="dxa"/>
          </w:tcPr>
          <w:p w14:paraId="4833F678">
            <w:pPr>
              <w:ind w:firstLine="0" w:firstLineChars="0"/>
              <w:jc w:val="center"/>
              <w:rPr>
                <w:color w:val="auto"/>
              </w:rPr>
            </w:pPr>
            <w:r>
              <w:rPr>
                <w:rFonts w:hint="eastAsia"/>
                <w:color w:val="auto"/>
              </w:rPr>
              <w:t>规划情况</w:t>
            </w:r>
          </w:p>
        </w:tc>
        <w:tc>
          <w:tcPr>
            <w:tcW w:w="7517" w:type="dxa"/>
            <w:gridSpan w:val="3"/>
          </w:tcPr>
          <w:p w14:paraId="38F7F2BA">
            <w:pPr>
              <w:ind w:firstLine="480"/>
              <w:rPr>
                <w:color w:val="auto"/>
              </w:rPr>
            </w:pPr>
            <w:r>
              <w:rPr>
                <w:rFonts w:hint="eastAsia"/>
                <w:color w:val="auto"/>
              </w:rPr>
              <w:t>无</w:t>
            </w:r>
          </w:p>
        </w:tc>
      </w:tr>
      <w:tr w14:paraId="10CEE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98" w:hRule="atLeast"/>
          <w:jc w:val="center"/>
        </w:trPr>
        <w:tc>
          <w:tcPr>
            <w:tcW w:w="1742" w:type="dxa"/>
          </w:tcPr>
          <w:p w14:paraId="21EA4C16">
            <w:pPr>
              <w:ind w:firstLine="0" w:firstLineChars="0"/>
              <w:jc w:val="center"/>
              <w:rPr>
                <w:color w:val="auto"/>
              </w:rPr>
            </w:pPr>
            <w:r>
              <w:rPr>
                <w:rFonts w:hint="eastAsia"/>
                <w:color w:val="auto"/>
              </w:rPr>
              <w:t>规划环境影响评价情况</w:t>
            </w:r>
          </w:p>
        </w:tc>
        <w:tc>
          <w:tcPr>
            <w:tcW w:w="7517" w:type="dxa"/>
            <w:gridSpan w:val="3"/>
          </w:tcPr>
          <w:p w14:paraId="69C904F6">
            <w:pPr>
              <w:ind w:firstLine="480"/>
              <w:rPr>
                <w:color w:val="auto"/>
              </w:rPr>
            </w:pPr>
            <w:r>
              <w:rPr>
                <w:rFonts w:hint="eastAsia"/>
                <w:color w:val="auto"/>
              </w:rPr>
              <w:t>无</w:t>
            </w:r>
          </w:p>
        </w:tc>
      </w:tr>
      <w:tr w14:paraId="1F4516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966" w:hRule="atLeast"/>
          <w:jc w:val="center"/>
        </w:trPr>
        <w:tc>
          <w:tcPr>
            <w:tcW w:w="1742" w:type="dxa"/>
          </w:tcPr>
          <w:p w14:paraId="2EFA2005">
            <w:pPr>
              <w:ind w:firstLine="0" w:firstLineChars="0"/>
              <w:jc w:val="center"/>
              <w:rPr>
                <w:color w:val="auto"/>
              </w:rPr>
            </w:pPr>
            <w:r>
              <w:rPr>
                <w:rFonts w:hint="eastAsia"/>
                <w:color w:val="auto"/>
              </w:rPr>
              <w:t>规划及规划环境影响评价符合性分析</w:t>
            </w:r>
          </w:p>
        </w:tc>
        <w:tc>
          <w:tcPr>
            <w:tcW w:w="7517" w:type="dxa"/>
            <w:gridSpan w:val="3"/>
          </w:tcPr>
          <w:p w14:paraId="1BE3185B">
            <w:pPr>
              <w:ind w:firstLine="482"/>
              <w:rPr>
                <w:b/>
                <w:color w:val="auto"/>
              </w:rPr>
            </w:pPr>
            <w:r>
              <w:rPr>
                <w:rFonts w:hint="eastAsia"/>
                <w:b/>
                <w:color w:val="auto"/>
              </w:rPr>
              <w:t>1、与《中共德宏州委德宏州人民政府关于争当生态文明建设排头兵的实施意见》的相符性</w:t>
            </w:r>
          </w:p>
          <w:p w14:paraId="41E821CB">
            <w:pPr>
              <w:ind w:firstLine="480"/>
              <w:rPr>
                <w:color w:val="auto"/>
              </w:rPr>
            </w:pPr>
            <w:r>
              <w:rPr>
                <w:rFonts w:hint="eastAsia"/>
                <w:color w:val="auto"/>
              </w:rPr>
              <w:t>认真落实《德宏州域城镇体系规划》，根据资源环境承载能力，构建布局合理、功能互补、山坝结合、城乡一体、特色鲜明的城镇体系。提升城镇人居环境，强化城镇化过程中的节能、节水、节地、节材理念，大力发展绿色建筑和低碳交通。提高城镇供排水、防涝、雨水收集利用、供气、环境等基础设施建设水平，</w:t>
            </w:r>
            <w:r>
              <w:rPr>
                <w:rFonts w:hint="eastAsia"/>
                <w:b/>
                <w:color w:val="auto"/>
              </w:rPr>
              <w:t>所有县城和重点镇都具备生活污水、垃圾处理能力，提高已建生活污水、垃圾处理设施的运营管理水平，实现城镇基础设施建设与城镇化进程协调发展</w:t>
            </w:r>
            <w:r>
              <w:rPr>
                <w:rFonts w:hint="eastAsia"/>
                <w:color w:val="auto"/>
              </w:rPr>
              <w:t>。</w:t>
            </w:r>
          </w:p>
          <w:p w14:paraId="72898F88">
            <w:pPr>
              <w:ind w:firstLine="480"/>
              <w:rPr>
                <w:color w:val="auto"/>
              </w:rPr>
            </w:pPr>
            <w:r>
              <w:rPr>
                <w:rFonts w:hint="eastAsia"/>
                <w:color w:val="auto"/>
              </w:rPr>
              <w:t>发展壮大循环经济。按照减量化、再利用、资源化的原则，加快构建循环型工业、农业、服务业体系，提高全社会资源产出率。</w:t>
            </w:r>
            <w:r>
              <w:rPr>
                <w:rFonts w:hint="eastAsia"/>
                <w:b/>
                <w:color w:val="auto"/>
              </w:rPr>
              <w:t>加强再生资源回收利用体系建设，实行垃圾分类回收，开发利用“城市矿产”，推进秸秆、畜禽粪便等农林废弃物以及建筑垃圾、餐厨废弃物资源化利用，推广再制造和再生利用产品，鼓励纺织品、汽车轮胎等废旧物品回收利用</w:t>
            </w:r>
            <w:r>
              <w:rPr>
                <w:rFonts w:hint="eastAsia"/>
                <w:color w:val="auto"/>
              </w:rPr>
              <w:t>。鼓励居民分开盛放和投放厨余垃圾，建立高水分有机生活垃圾收运系统，实现厨余垃圾单独收集、循环利用。</w:t>
            </w:r>
          </w:p>
          <w:p w14:paraId="184381A2">
            <w:pPr>
              <w:ind w:firstLine="480"/>
              <w:rPr>
                <w:color w:val="auto"/>
              </w:rPr>
            </w:pPr>
            <w:r>
              <w:rPr>
                <w:rFonts w:hint="eastAsia"/>
                <w:color w:val="auto"/>
              </w:rPr>
              <w:t>本项目为餐厨垃圾处置项目，符合生态文明建设的相关要求。</w:t>
            </w:r>
          </w:p>
          <w:p w14:paraId="62DCCDE2">
            <w:pPr>
              <w:ind w:firstLine="482"/>
              <w:rPr>
                <w:b/>
                <w:color w:val="auto"/>
              </w:rPr>
            </w:pPr>
            <w:r>
              <w:rPr>
                <w:rFonts w:hint="eastAsia"/>
                <w:b/>
                <w:color w:val="auto"/>
              </w:rPr>
              <w:t>2、与《德宏州进一步提升城乡人居环境五年行动计划（2016—2020年）》的相符性</w:t>
            </w:r>
          </w:p>
          <w:p w14:paraId="11E01E62">
            <w:pPr>
              <w:ind w:firstLine="480"/>
              <w:rPr>
                <w:color w:val="auto"/>
              </w:rPr>
            </w:pPr>
            <w:r>
              <w:rPr>
                <w:rFonts w:hint="eastAsia"/>
                <w:color w:val="auto"/>
              </w:rPr>
              <w:t>通过5年努力，使全州城市脏、乱、差、堵以及各类污染问题得到有效解决，设市城市辐射带动作用明显增强，县城城市面貌明显改变；乡镇环境治理取得显著成效，村容村貌美化提升，农村基础环境和面貌实现根本性突破。</w:t>
            </w:r>
          </w:p>
          <w:p w14:paraId="48171C42">
            <w:pPr>
              <w:ind w:firstLine="480"/>
              <w:rPr>
                <w:color w:val="auto"/>
              </w:rPr>
            </w:pPr>
            <w:r>
              <w:rPr>
                <w:rFonts w:hint="eastAsia"/>
                <w:color w:val="auto"/>
              </w:rPr>
              <w:t>治理城市环境污染。以严格用地准入和减少生活垃圾污染为重点，加强城市土壤污染治理；以严控建筑施工噪声、交通噪声、商业及社会活动噪声为重点，加强城市</w:t>
            </w:r>
            <w:r>
              <w:rPr>
                <w:rFonts w:hint="eastAsia"/>
                <w:color w:val="auto"/>
                <w:lang w:eastAsia="zh-CN"/>
              </w:rPr>
              <w:t>噪声污染</w:t>
            </w:r>
            <w:r>
              <w:rPr>
                <w:rFonts w:hint="eastAsia"/>
                <w:color w:val="auto"/>
              </w:rPr>
              <w:t>治理。围绕城市垃圾分类处理、高效处理的目标，</w:t>
            </w:r>
            <w:r>
              <w:rPr>
                <w:rFonts w:hint="eastAsia"/>
                <w:b/>
                <w:color w:val="auto"/>
              </w:rPr>
              <w:t>在现有城市生活垃圾处理场基础上，启动实施餐厨废弃物、建筑垃圾等固体废弃物处理设施建设项目。</w:t>
            </w:r>
          </w:p>
          <w:p w14:paraId="4C2BF0F0">
            <w:pPr>
              <w:ind w:firstLine="480"/>
              <w:rPr>
                <w:color w:val="auto"/>
              </w:rPr>
            </w:pPr>
            <w:r>
              <w:rPr>
                <w:rFonts w:hint="eastAsia"/>
                <w:color w:val="auto"/>
              </w:rPr>
              <w:t>本项目为餐厨垃圾处置项目，符合德宏州进一步提升城乡人居环境五年行动计划（2016—2020年）的相关要求。</w:t>
            </w:r>
          </w:p>
          <w:p w14:paraId="36AF8405">
            <w:pPr>
              <w:ind w:firstLine="480"/>
              <w:rPr>
                <w:color w:val="auto"/>
              </w:rPr>
            </w:pPr>
            <w:r>
              <w:rPr>
                <w:rFonts w:hint="eastAsia"/>
                <w:color w:val="auto"/>
              </w:rPr>
              <w:t>3、项目于2021年2月8日取得了</w:t>
            </w:r>
            <w:r>
              <w:rPr>
                <w:color w:val="auto"/>
              </w:rPr>
              <w:t>芒市发展和改革局投资项目备案证</w:t>
            </w:r>
            <w:r>
              <w:rPr>
                <w:rFonts w:hint="eastAsia"/>
                <w:color w:val="auto"/>
              </w:rPr>
              <w:t>（备案号：</w:t>
            </w:r>
            <w:r>
              <w:rPr>
                <w:rFonts w:hint="eastAsia"/>
                <w:color w:val="auto"/>
                <w:szCs w:val="24"/>
              </w:rPr>
              <w:t>2102-533103-04-01-869472</w:t>
            </w:r>
            <w:r>
              <w:rPr>
                <w:rFonts w:hint="eastAsia"/>
                <w:color w:val="auto"/>
              </w:rPr>
              <w:t>），符合芒市发展和投资要求。</w:t>
            </w:r>
          </w:p>
        </w:tc>
      </w:tr>
      <w:tr w14:paraId="6D3D8E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58" w:hRule="atLeast"/>
          <w:jc w:val="center"/>
        </w:trPr>
        <w:tc>
          <w:tcPr>
            <w:tcW w:w="1742" w:type="dxa"/>
          </w:tcPr>
          <w:p w14:paraId="6B2E1DB5">
            <w:pPr>
              <w:ind w:firstLine="0" w:firstLineChars="0"/>
              <w:jc w:val="center"/>
              <w:rPr>
                <w:color w:val="auto"/>
              </w:rPr>
            </w:pPr>
            <w:r>
              <w:rPr>
                <w:rFonts w:hint="eastAsia"/>
                <w:color w:val="auto"/>
              </w:rPr>
              <w:t>其他符合性分析</w:t>
            </w:r>
          </w:p>
        </w:tc>
        <w:tc>
          <w:tcPr>
            <w:tcW w:w="7517" w:type="dxa"/>
            <w:gridSpan w:val="3"/>
          </w:tcPr>
          <w:p w14:paraId="06E6346E">
            <w:pPr>
              <w:tabs>
                <w:tab w:val="left" w:pos="0"/>
              </w:tabs>
              <w:spacing w:line="440" w:lineRule="exact"/>
              <w:ind w:firstLine="482"/>
              <w:rPr>
                <w:b/>
                <w:color w:val="auto"/>
                <w:szCs w:val="24"/>
              </w:rPr>
            </w:pPr>
            <w:r>
              <w:rPr>
                <w:rFonts w:hint="eastAsia"/>
                <w:b/>
                <w:color w:val="auto"/>
                <w:szCs w:val="24"/>
              </w:rPr>
              <w:t>1、“</w:t>
            </w:r>
            <w:r>
              <w:rPr>
                <w:b/>
                <w:color w:val="auto"/>
                <w:szCs w:val="24"/>
              </w:rPr>
              <w:t>三线一单</w:t>
            </w:r>
            <w:r>
              <w:rPr>
                <w:rFonts w:hint="eastAsia"/>
                <w:b/>
                <w:color w:val="auto"/>
                <w:szCs w:val="24"/>
              </w:rPr>
              <w:t>”</w:t>
            </w:r>
            <w:r>
              <w:rPr>
                <w:b/>
                <w:color w:val="auto"/>
                <w:szCs w:val="24"/>
              </w:rPr>
              <w:t>符合性分析</w:t>
            </w:r>
          </w:p>
          <w:p w14:paraId="091A1CCA">
            <w:pPr>
              <w:tabs>
                <w:tab w:val="left" w:pos="0"/>
              </w:tabs>
              <w:spacing w:line="440" w:lineRule="exact"/>
              <w:ind w:firstLine="480"/>
              <w:rPr>
                <w:color w:val="auto"/>
                <w:szCs w:val="24"/>
              </w:rPr>
            </w:pPr>
            <w:r>
              <w:rPr>
                <w:color w:val="auto"/>
                <w:szCs w:val="24"/>
              </w:rPr>
              <w:t>（1）</w:t>
            </w:r>
            <w:r>
              <w:rPr>
                <w:rFonts w:hint="eastAsia"/>
                <w:color w:val="auto"/>
                <w:szCs w:val="24"/>
              </w:rPr>
              <w:t>生态保护红线</w:t>
            </w:r>
          </w:p>
          <w:p w14:paraId="03E8D962">
            <w:pPr>
              <w:tabs>
                <w:tab w:val="left" w:pos="0"/>
              </w:tabs>
              <w:spacing w:line="440" w:lineRule="exact"/>
              <w:ind w:firstLine="480"/>
              <w:rPr>
                <w:color w:val="auto"/>
                <w:szCs w:val="24"/>
              </w:rPr>
            </w:pPr>
            <w:r>
              <w:rPr>
                <w:color w:val="auto"/>
                <w:szCs w:val="24"/>
              </w:rPr>
              <w:t>生态保护红线是生态空间范围内具有特殊重要生态功能必须实行强制性严格保护的区域。</w:t>
            </w:r>
          </w:p>
          <w:p w14:paraId="3D9719B3">
            <w:pPr>
              <w:tabs>
                <w:tab w:val="left" w:pos="0"/>
              </w:tabs>
              <w:spacing w:line="440" w:lineRule="exact"/>
              <w:ind w:firstLine="480"/>
              <w:rPr>
                <w:color w:val="auto"/>
                <w:szCs w:val="24"/>
              </w:rPr>
            </w:pPr>
            <w:r>
              <w:rPr>
                <w:rFonts w:hint="eastAsia"/>
                <w:color w:val="auto"/>
                <w:szCs w:val="24"/>
              </w:rPr>
              <w:t>本</w:t>
            </w:r>
            <w:r>
              <w:rPr>
                <w:color w:val="auto"/>
                <w:szCs w:val="24"/>
              </w:rPr>
              <w:t>项目</w:t>
            </w:r>
            <w:r>
              <w:rPr>
                <w:rFonts w:hint="eastAsia"/>
                <w:color w:val="auto"/>
                <w:szCs w:val="24"/>
              </w:rPr>
              <w:t>位于</w:t>
            </w:r>
            <w:r>
              <w:rPr>
                <w:rFonts w:hint="eastAsia"/>
                <w:color w:val="auto"/>
              </w:rPr>
              <w:t>德宏傣族景颇族自治州芒市芒市镇街坡村后山</w:t>
            </w:r>
            <w:r>
              <w:rPr>
                <w:rFonts w:hint="eastAsia"/>
                <w:color w:val="auto"/>
                <w:szCs w:val="24"/>
              </w:rPr>
              <w:t>，</w:t>
            </w:r>
            <w:r>
              <w:rPr>
                <w:color w:val="auto"/>
                <w:szCs w:val="24"/>
              </w:rPr>
              <w:t>项目选址不涉及铁路、公路、航道、防洪、管道、干渠、通讯、输变电等重要基础设施。本项目所在区域不处于生态红线之内</w:t>
            </w:r>
            <w:r>
              <w:rPr>
                <w:rFonts w:hint="eastAsia"/>
                <w:color w:val="auto"/>
                <w:szCs w:val="24"/>
              </w:rPr>
              <w:t>，</w:t>
            </w:r>
            <w:r>
              <w:rPr>
                <w:color w:val="auto"/>
                <w:szCs w:val="24"/>
              </w:rPr>
              <w:t>满足生态保护红线要求。</w:t>
            </w:r>
          </w:p>
          <w:p w14:paraId="721490E7">
            <w:pPr>
              <w:tabs>
                <w:tab w:val="left" w:pos="0"/>
              </w:tabs>
              <w:spacing w:line="440" w:lineRule="exact"/>
              <w:ind w:firstLine="480"/>
              <w:rPr>
                <w:color w:val="auto"/>
                <w:szCs w:val="24"/>
              </w:rPr>
            </w:pPr>
            <w:r>
              <w:rPr>
                <w:color w:val="auto"/>
                <w:szCs w:val="24"/>
              </w:rPr>
              <w:t>（2）</w:t>
            </w:r>
            <w:r>
              <w:rPr>
                <w:rFonts w:hint="eastAsia"/>
                <w:color w:val="auto"/>
                <w:szCs w:val="24"/>
              </w:rPr>
              <w:t>环境质量底线</w:t>
            </w:r>
          </w:p>
          <w:p w14:paraId="2B4A7C62">
            <w:pPr>
              <w:tabs>
                <w:tab w:val="left" w:pos="0"/>
              </w:tabs>
              <w:spacing w:line="440" w:lineRule="exact"/>
              <w:ind w:firstLine="480"/>
              <w:rPr>
                <w:color w:val="auto"/>
                <w:szCs w:val="24"/>
              </w:rPr>
            </w:pPr>
            <w:r>
              <w:rPr>
                <w:color w:val="auto"/>
                <w:szCs w:val="24"/>
              </w:rPr>
              <w:t>环境质量底线是国家和地方设置的大气、水和土壤环境质量目标，也是改善环境质量的基准线。项目环评应对照区域环境质量目标，深入分析预测项目建设对环境质量的影响，强化污染防治措施和污染物排放控制要求。</w:t>
            </w:r>
          </w:p>
          <w:p w14:paraId="72115E38">
            <w:pPr>
              <w:tabs>
                <w:tab w:val="left" w:pos="0"/>
              </w:tabs>
              <w:spacing w:line="440" w:lineRule="exact"/>
              <w:ind w:firstLine="480"/>
              <w:rPr>
                <w:color w:val="auto"/>
                <w:szCs w:val="24"/>
              </w:rPr>
            </w:pPr>
            <w:r>
              <w:rPr>
                <w:color w:val="auto"/>
                <w:szCs w:val="24"/>
              </w:rPr>
              <w:t>环境质量底线分别为：环境空气执行《环境空气质量标准》（GB3095-2012）及修改单中的二级标准</w:t>
            </w:r>
            <w:r>
              <w:rPr>
                <w:rFonts w:hint="eastAsia"/>
                <w:color w:val="auto"/>
                <w:szCs w:val="24"/>
              </w:rPr>
              <w:t>，项目所在区域属于达标区域</w:t>
            </w:r>
            <w:r>
              <w:rPr>
                <w:color w:val="auto"/>
                <w:szCs w:val="24"/>
              </w:rPr>
              <w:t>；</w:t>
            </w:r>
            <w:r>
              <w:rPr>
                <w:rFonts w:hint="eastAsia"/>
                <w:color w:val="auto"/>
                <w:kern w:val="0"/>
                <w:szCs w:val="20"/>
              </w:rPr>
              <w:t>芒市河执行</w:t>
            </w:r>
            <w:r>
              <w:rPr>
                <w:rFonts w:hint="eastAsia"/>
                <w:color w:val="auto"/>
                <w:szCs w:val="24"/>
              </w:rPr>
              <w:t>《地表水环境质量标准》</w:t>
            </w:r>
            <w:r>
              <w:rPr>
                <w:color w:val="auto"/>
                <w:szCs w:val="24"/>
              </w:rPr>
              <w:t>（GB3838-2002）</w:t>
            </w:r>
            <w:r>
              <w:rPr>
                <w:rFonts w:hint="eastAsia"/>
                <w:color w:val="auto"/>
                <w:szCs w:val="24"/>
              </w:rPr>
              <w:t>III</w:t>
            </w:r>
            <w:r>
              <w:rPr>
                <w:color w:val="auto"/>
                <w:szCs w:val="24"/>
              </w:rPr>
              <w:t>类标准</w:t>
            </w:r>
            <w:r>
              <w:rPr>
                <w:rFonts w:hint="eastAsia"/>
                <w:color w:val="auto"/>
                <w:szCs w:val="24"/>
              </w:rPr>
              <w:t>；</w:t>
            </w:r>
            <w:r>
              <w:rPr>
                <w:color w:val="auto"/>
                <w:szCs w:val="24"/>
              </w:rPr>
              <w:t>地下水环境执行《地下水质量标准》（GB/T14848-2017）</w:t>
            </w:r>
            <w:r>
              <w:rPr>
                <w:rFonts w:ascii="宋体"/>
                <w:color w:val="auto"/>
                <w:szCs w:val="24"/>
              </w:rPr>
              <w:t>Ⅲ</w:t>
            </w:r>
            <w:r>
              <w:rPr>
                <w:color w:val="auto"/>
                <w:szCs w:val="24"/>
              </w:rPr>
              <w:t>类标准；</w:t>
            </w:r>
            <w:r>
              <w:rPr>
                <w:rFonts w:hint="eastAsia"/>
                <w:color w:val="auto"/>
                <w:szCs w:val="24"/>
              </w:rPr>
              <w:t>厂界</w:t>
            </w:r>
            <w:r>
              <w:rPr>
                <w:color w:val="auto"/>
                <w:szCs w:val="24"/>
              </w:rPr>
              <w:t>声环境执行《声环境质量标准》（GB3096-2008）中</w:t>
            </w:r>
            <w:r>
              <w:rPr>
                <w:rFonts w:hint="eastAsia"/>
                <w:color w:val="auto"/>
                <w:szCs w:val="24"/>
              </w:rPr>
              <w:t>2</w:t>
            </w:r>
            <w:r>
              <w:rPr>
                <w:color w:val="auto"/>
                <w:szCs w:val="24"/>
              </w:rPr>
              <w:t>类标准</w:t>
            </w:r>
            <w:r>
              <w:rPr>
                <w:rFonts w:hint="eastAsia"/>
                <w:color w:val="auto"/>
                <w:szCs w:val="24"/>
              </w:rPr>
              <w:t>；</w:t>
            </w:r>
            <w:r>
              <w:rPr>
                <w:rFonts w:hint="eastAsia"/>
                <w:bCs/>
                <w:color w:val="auto"/>
              </w:rPr>
              <w:t>厂区</w:t>
            </w:r>
            <w:r>
              <w:rPr>
                <w:bCs/>
                <w:color w:val="auto"/>
              </w:rPr>
              <w:t>土壤环境</w:t>
            </w:r>
            <w:r>
              <w:rPr>
                <w:rFonts w:hint="eastAsia"/>
                <w:bCs/>
                <w:color w:val="auto"/>
              </w:rPr>
              <w:t>执行</w:t>
            </w:r>
            <w:r>
              <w:rPr>
                <w:bCs/>
                <w:color w:val="auto"/>
              </w:rPr>
              <w:t>《土壤环境</w:t>
            </w:r>
            <w:r>
              <w:rPr>
                <w:rFonts w:hint="eastAsia"/>
                <w:bCs/>
                <w:color w:val="auto"/>
              </w:rPr>
              <w:t>质量</w:t>
            </w:r>
            <w:r>
              <w:rPr>
                <w:bCs/>
                <w:color w:val="auto"/>
              </w:rPr>
              <w:t>建设用地土壤污染风险管控标准（试行）》（GB36600-2018）第</w:t>
            </w:r>
            <w:r>
              <w:rPr>
                <w:rFonts w:hint="eastAsia"/>
                <w:bCs/>
                <w:color w:val="auto"/>
              </w:rPr>
              <w:t>二</w:t>
            </w:r>
            <w:r>
              <w:rPr>
                <w:bCs/>
                <w:color w:val="auto"/>
              </w:rPr>
              <w:t>类用地的筛选值标准。</w:t>
            </w:r>
          </w:p>
          <w:p w14:paraId="69E07B9E">
            <w:pPr>
              <w:tabs>
                <w:tab w:val="left" w:pos="0"/>
              </w:tabs>
              <w:spacing w:line="440" w:lineRule="exact"/>
              <w:ind w:firstLine="480"/>
              <w:rPr>
                <w:color w:val="auto"/>
                <w:szCs w:val="24"/>
              </w:rPr>
            </w:pPr>
            <w:r>
              <w:rPr>
                <w:color w:val="auto"/>
                <w:szCs w:val="24"/>
              </w:rPr>
              <w:t>项目对工程产生的</w:t>
            </w:r>
            <w:r>
              <w:rPr>
                <w:rFonts w:hint="eastAsia"/>
                <w:color w:val="auto"/>
                <w:szCs w:val="24"/>
              </w:rPr>
              <w:t>废气</w:t>
            </w:r>
            <w:r>
              <w:rPr>
                <w:color w:val="auto"/>
                <w:szCs w:val="24"/>
              </w:rPr>
              <w:t>、</w:t>
            </w:r>
            <w:r>
              <w:rPr>
                <w:rFonts w:hint="eastAsia"/>
                <w:color w:val="auto"/>
                <w:szCs w:val="24"/>
              </w:rPr>
              <w:t>废水、</w:t>
            </w:r>
            <w:r>
              <w:rPr>
                <w:color w:val="auto"/>
                <w:szCs w:val="24"/>
              </w:rPr>
              <w:t>噪声、固废</w:t>
            </w:r>
            <w:r>
              <w:rPr>
                <w:rFonts w:hint="eastAsia"/>
                <w:color w:val="auto"/>
                <w:szCs w:val="24"/>
              </w:rPr>
              <w:t>等污染物</w:t>
            </w:r>
            <w:r>
              <w:rPr>
                <w:color w:val="auto"/>
                <w:szCs w:val="24"/>
              </w:rPr>
              <w:t>均采取严格的治理和处理、处置措施，</w:t>
            </w:r>
            <w:r>
              <w:rPr>
                <w:color w:val="auto"/>
              </w:rPr>
              <w:t>预测结果满足相应环境质量标准，符合环境质量底线的要求，不会对环境质量底线产生冲击。</w:t>
            </w:r>
          </w:p>
          <w:p w14:paraId="0F0E6AA6">
            <w:pPr>
              <w:tabs>
                <w:tab w:val="left" w:pos="0"/>
              </w:tabs>
              <w:spacing w:line="440" w:lineRule="exact"/>
              <w:ind w:firstLine="480"/>
              <w:rPr>
                <w:color w:val="auto"/>
                <w:szCs w:val="24"/>
              </w:rPr>
            </w:pPr>
            <w:r>
              <w:rPr>
                <w:color w:val="auto"/>
                <w:szCs w:val="24"/>
              </w:rPr>
              <w:t>（3）</w:t>
            </w:r>
            <w:r>
              <w:rPr>
                <w:rFonts w:hint="eastAsia"/>
                <w:color w:val="auto"/>
                <w:szCs w:val="24"/>
              </w:rPr>
              <w:t>资源利用上线</w:t>
            </w:r>
          </w:p>
          <w:p w14:paraId="65735D17">
            <w:pPr>
              <w:tabs>
                <w:tab w:val="left" w:pos="0"/>
              </w:tabs>
              <w:spacing w:line="440" w:lineRule="exact"/>
              <w:ind w:firstLine="480"/>
              <w:rPr>
                <w:color w:val="auto"/>
                <w:szCs w:val="24"/>
              </w:rPr>
            </w:pPr>
            <w:r>
              <w:rPr>
                <w:color w:val="auto"/>
                <w:szCs w:val="24"/>
              </w:rPr>
              <w:t>资源是环境的载体，资源利用上线是各地区能源、水、土地等资源消耗不得突破的</w:t>
            </w:r>
            <w:r>
              <w:rPr>
                <w:rFonts w:hint="eastAsia"/>
                <w:color w:val="auto"/>
                <w:szCs w:val="24"/>
              </w:rPr>
              <w:t>“</w:t>
            </w:r>
            <w:r>
              <w:rPr>
                <w:color w:val="auto"/>
                <w:szCs w:val="24"/>
              </w:rPr>
              <w:t>天花板</w:t>
            </w:r>
            <w:r>
              <w:rPr>
                <w:rFonts w:hint="eastAsia"/>
                <w:color w:val="auto"/>
                <w:szCs w:val="24"/>
              </w:rPr>
              <w:t>”</w:t>
            </w:r>
            <w:r>
              <w:rPr>
                <w:color w:val="auto"/>
                <w:szCs w:val="24"/>
              </w:rPr>
              <w:t>。环评应依据有关资源利用上线，对实施以及规划内项目的资源开发利用，区分不同行业，从能源资源开发等量或减量替代、开采方式和规模控制、利用效率和保护措施等方面提出建议，为规划编制和审批决策提供重要依据。</w:t>
            </w:r>
          </w:p>
          <w:p w14:paraId="6F43DEED">
            <w:pPr>
              <w:tabs>
                <w:tab w:val="left" w:pos="0"/>
              </w:tabs>
              <w:spacing w:line="440" w:lineRule="exact"/>
              <w:ind w:firstLine="480"/>
              <w:rPr>
                <w:color w:val="auto"/>
                <w:szCs w:val="24"/>
              </w:rPr>
            </w:pPr>
            <w:r>
              <w:rPr>
                <w:rFonts w:hint="eastAsia"/>
                <w:color w:val="auto"/>
                <w:szCs w:val="24"/>
              </w:rPr>
              <w:t>本</w:t>
            </w:r>
            <w:r>
              <w:rPr>
                <w:color w:val="auto"/>
                <w:szCs w:val="24"/>
              </w:rPr>
              <w:t>项目</w:t>
            </w:r>
            <w:r>
              <w:rPr>
                <w:rFonts w:hint="eastAsia"/>
                <w:color w:val="auto"/>
                <w:szCs w:val="24"/>
              </w:rPr>
              <w:t>占地为建设用地，供水、</w:t>
            </w:r>
            <w:r>
              <w:rPr>
                <w:color w:val="auto"/>
                <w:szCs w:val="24"/>
              </w:rPr>
              <w:t>供电</w:t>
            </w:r>
            <w:r>
              <w:rPr>
                <w:rFonts w:hint="eastAsia"/>
                <w:color w:val="auto"/>
                <w:szCs w:val="24"/>
              </w:rPr>
              <w:t>等能源利用需求</w:t>
            </w:r>
            <w:r>
              <w:rPr>
                <w:color w:val="auto"/>
                <w:szCs w:val="24"/>
              </w:rPr>
              <w:t>在</w:t>
            </w:r>
            <w:r>
              <w:rPr>
                <w:rFonts w:hint="eastAsia"/>
                <w:color w:val="auto"/>
                <w:szCs w:val="24"/>
              </w:rPr>
              <w:t>芒市供水、供电负荷</w:t>
            </w:r>
            <w:r>
              <w:rPr>
                <w:color w:val="auto"/>
                <w:szCs w:val="24"/>
              </w:rPr>
              <w:t>范围内，能源消耗</w:t>
            </w:r>
            <w:r>
              <w:rPr>
                <w:rFonts w:hint="eastAsia"/>
                <w:color w:val="auto"/>
                <w:szCs w:val="24"/>
              </w:rPr>
              <w:t>和土地资源均</w:t>
            </w:r>
            <w:r>
              <w:rPr>
                <w:color w:val="auto"/>
                <w:szCs w:val="24"/>
              </w:rPr>
              <w:t>未超出区域负荷上限。</w:t>
            </w:r>
          </w:p>
          <w:p w14:paraId="760A602A">
            <w:pPr>
              <w:tabs>
                <w:tab w:val="left" w:pos="0"/>
              </w:tabs>
              <w:spacing w:line="440" w:lineRule="exact"/>
              <w:ind w:firstLine="480"/>
              <w:rPr>
                <w:color w:val="auto"/>
                <w:szCs w:val="24"/>
              </w:rPr>
            </w:pPr>
            <w:r>
              <w:rPr>
                <w:rFonts w:hint="eastAsia"/>
                <w:color w:val="auto"/>
                <w:szCs w:val="24"/>
              </w:rPr>
              <w:t>（</w:t>
            </w:r>
            <w:r>
              <w:rPr>
                <w:color w:val="auto"/>
                <w:szCs w:val="24"/>
              </w:rPr>
              <w:t>4</w:t>
            </w:r>
            <w:r>
              <w:rPr>
                <w:rFonts w:hint="eastAsia"/>
                <w:color w:val="auto"/>
                <w:szCs w:val="24"/>
              </w:rPr>
              <w:t>）环境准入负面清单</w:t>
            </w:r>
          </w:p>
          <w:p w14:paraId="688A9E24">
            <w:pPr>
              <w:tabs>
                <w:tab w:val="left" w:pos="0"/>
              </w:tabs>
              <w:spacing w:line="440" w:lineRule="exact"/>
              <w:ind w:firstLine="480"/>
              <w:rPr>
                <w:bCs/>
                <w:color w:val="auto"/>
                <w:szCs w:val="24"/>
              </w:rPr>
            </w:pPr>
            <w:r>
              <w:rPr>
                <w:rFonts w:hint="eastAsia"/>
                <w:bCs/>
                <w:color w:val="auto"/>
                <w:szCs w:val="24"/>
              </w:rPr>
              <w:t>环境准入负面清单是基于生态保护红线、环境质量底线和资源利用上线，以清单方式列出的禁止、限制等差别化环境准入条件和要求。</w:t>
            </w:r>
          </w:p>
          <w:p w14:paraId="0EA033CE">
            <w:pPr>
              <w:tabs>
                <w:tab w:val="left" w:pos="0"/>
              </w:tabs>
              <w:spacing w:line="440" w:lineRule="exact"/>
              <w:ind w:firstLine="480"/>
              <w:rPr>
                <w:bCs/>
                <w:snapToGrid w:val="0"/>
                <w:color w:val="auto"/>
                <w:kern w:val="0"/>
                <w:szCs w:val="24"/>
              </w:rPr>
            </w:pPr>
            <w:r>
              <w:rPr>
                <w:rFonts w:hint="eastAsia"/>
                <w:bCs/>
                <w:snapToGrid w:val="0"/>
                <w:color w:val="auto"/>
                <w:kern w:val="0"/>
                <w:szCs w:val="24"/>
              </w:rPr>
              <w:t>项目所在区域无环境准入负面清单</w:t>
            </w:r>
            <w:r>
              <w:rPr>
                <w:bCs/>
                <w:snapToGrid w:val="0"/>
                <w:color w:val="auto"/>
                <w:kern w:val="0"/>
                <w:szCs w:val="24"/>
              </w:rPr>
              <w:t>。</w:t>
            </w:r>
          </w:p>
          <w:p w14:paraId="5A116B9A">
            <w:pPr>
              <w:tabs>
                <w:tab w:val="left" w:pos="0"/>
              </w:tabs>
              <w:spacing w:line="440" w:lineRule="exact"/>
              <w:ind w:firstLine="480"/>
              <w:rPr>
                <w:color w:val="auto"/>
                <w:szCs w:val="24"/>
              </w:rPr>
            </w:pPr>
            <w:r>
              <w:rPr>
                <w:color w:val="auto"/>
                <w:szCs w:val="24"/>
              </w:rPr>
              <w:t>综上所述，建设项目</w:t>
            </w:r>
            <w:r>
              <w:rPr>
                <w:bCs/>
                <w:snapToGrid w:val="0"/>
                <w:color w:val="auto"/>
                <w:kern w:val="0"/>
                <w:szCs w:val="24"/>
              </w:rPr>
              <w:t>符合</w:t>
            </w:r>
            <w:r>
              <w:rPr>
                <w:rFonts w:hint="eastAsia"/>
                <w:bCs/>
                <w:snapToGrid w:val="0"/>
                <w:color w:val="auto"/>
                <w:kern w:val="0"/>
                <w:szCs w:val="24"/>
              </w:rPr>
              <w:t>“</w:t>
            </w:r>
            <w:r>
              <w:rPr>
                <w:bCs/>
                <w:snapToGrid w:val="0"/>
                <w:color w:val="auto"/>
                <w:kern w:val="0"/>
                <w:szCs w:val="24"/>
              </w:rPr>
              <w:t>三线一</w:t>
            </w:r>
            <w:r>
              <w:rPr>
                <w:rFonts w:hint="eastAsia"/>
                <w:bCs/>
                <w:snapToGrid w:val="0"/>
                <w:color w:val="auto"/>
                <w:kern w:val="0"/>
                <w:szCs w:val="24"/>
              </w:rPr>
              <w:t>单”相关要求。</w:t>
            </w:r>
          </w:p>
          <w:p w14:paraId="1246804E">
            <w:pPr>
              <w:pStyle w:val="20"/>
              <w:ind w:firstLine="482"/>
              <w:rPr>
                <w:b/>
                <w:color w:val="auto"/>
                <w:kern w:val="2"/>
              </w:rPr>
            </w:pPr>
            <w:r>
              <w:rPr>
                <w:rFonts w:hint="eastAsia"/>
                <w:b/>
                <w:color w:val="auto"/>
                <w:kern w:val="2"/>
              </w:rPr>
              <w:t>2、政策符合性分析</w:t>
            </w:r>
          </w:p>
          <w:p w14:paraId="2F96D326">
            <w:pPr>
              <w:pStyle w:val="20"/>
              <w:ind w:firstLine="480"/>
              <w:rPr>
                <w:snapToGrid w:val="0"/>
                <w:color w:val="auto"/>
                <w:kern w:val="2"/>
              </w:rPr>
            </w:pPr>
            <w:r>
              <w:rPr>
                <w:rFonts w:hint="eastAsia"/>
                <w:color w:val="auto"/>
                <w:kern w:val="2"/>
              </w:rPr>
              <w:t>本项目是餐厨垃圾处置项目，根据国家发展和改革委员会第21号令《产业结构调整指导目录（2019年本），本项目属于第一类“鼓励类”第四十三项“环境保护与资源节约综合利用”、34“餐厨废弃物资源化利用技术开发及设施建设”，因此，项目建设符合国家产业政策的要求</w:t>
            </w:r>
            <w:r>
              <w:rPr>
                <w:snapToGrid w:val="0"/>
                <w:color w:val="auto"/>
                <w:kern w:val="2"/>
              </w:rPr>
              <w:t>。</w:t>
            </w:r>
          </w:p>
          <w:p w14:paraId="61758CED">
            <w:pPr>
              <w:pStyle w:val="20"/>
              <w:ind w:firstLine="482"/>
              <w:rPr>
                <w:b/>
                <w:snapToGrid w:val="0"/>
                <w:color w:val="auto"/>
                <w:kern w:val="2"/>
              </w:rPr>
            </w:pPr>
            <w:r>
              <w:rPr>
                <w:rFonts w:hint="eastAsia"/>
                <w:b/>
                <w:snapToGrid w:val="0"/>
                <w:color w:val="auto"/>
                <w:kern w:val="2"/>
              </w:rPr>
              <w:t>3、与《城市市容和环境卫生管理条例》2017年修订符合性分析</w:t>
            </w:r>
          </w:p>
          <w:p w14:paraId="4D72D628">
            <w:pPr>
              <w:pStyle w:val="20"/>
              <w:ind w:firstLine="480"/>
              <w:rPr>
                <w:snapToGrid w:val="0"/>
                <w:color w:val="auto"/>
                <w:kern w:val="2"/>
              </w:rPr>
            </w:pPr>
            <w:r>
              <w:rPr>
                <w:rFonts w:hint="eastAsia"/>
                <w:snapToGrid w:val="0"/>
                <w:color w:val="auto"/>
                <w:kern w:val="2"/>
              </w:rPr>
              <w:t>《城市市容和环境卫生管理条例》规定，“对垃圾、粪便应当及时清运，并逐步做到垃圾、粪便的无害化处理和综合利用”。拟建项目为餐厨垃圾无害化处理项目，餐厨垃圾的性质与一般生活垃圾不同，含有大量油质和盐类，应与城市其它生活废弃物分类处理。因此，拟建项目单独设置餐厨垃圾处理设施符合《城市市容和环境卫生管理条例》。</w:t>
            </w:r>
          </w:p>
          <w:p w14:paraId="34312E0E">
            <w:pPr>
              <w:pStyle w:val="20"/>
              <w:ind w:firstLine="482"/>
              <w:rPr>
                <w:b/>
                <w:snapToGrid w:val="0"/>
                <w:color w:val="auto"/>
                <w:kern w:val="2"/>
              </w:rPr>
            </w:pPr>
            <w:r>
              <w:rPr>
                <w:rFonts w:hint="eastAsia"/>
                <w:b/>
                <w:snapToGrid w:val="0"/>
                <w:color w:val="auto"/>
                <w:kern w:val="2"/>
              </w:rPr>
              <w:t>4、与《餐厨垃圾处理技术规范》（CJJ184-2012））相符性</w:t>
            </w:r>
          </w:p>
          <w:p w14:paraId="4BFF813A">
            <w:pPr>
              <w:pStyle w:val="20"/>
              <w:ind w:firstLine="480"/>
              <w:rPr>
                <w:snapToGrid w:val="0"/>
                <w:color w:val="auto"/>
                <w:kern w:val="2"/>
              </w:rPr>
            </w:pPr>
            <w:r>
              <w:rPr>
                <w:rFonts w:hint="eastAsia"/>
                <w:snapToGrid w:val="0"/>
                <w:color w:val="auto"/>
                <w:kern w:val="2"/>
              </w:rPr>
              <w:t>拟建项目与《餐厨垃圾处理技术规范》（CJJ184-2012）相符性分析见表1-1。</w:t>
            </w:r>
          </w:p>
          <w:p w14:paraId="355AC93D">
            <w:pPr>
              <w:pStyle w:val="20"/>
              <w:ind w:firstLine="0" w:firstLineChars="0"/>
              <w:rPr>
                <w:b/>
                <w:snapToGrid w:val="0"/>
                <w:color w:val="auto"/>
                <w:kern w:val="2"/>
              </w:rPr>
            </w:pPr>
            <w:r>
              <w:rPr>
                <w:rFonts w:hint="eastAsia"/>
                <w:b/>
                <w:snapToGrid w:val="0"/>
                <w:color w:val="auto"/>
                <w:kern w:val="2"/>
              </w:rPr>
              <w:t>表1-1与《餐厨垃圾处理技术规范》（CJJ184-2012）相符性分析表</w:t>
            </w:r>
          </w:p>
          <w:tbl>
            <w:tblPr>
              <w:tblStyle w:val="16"/>
              <w:tblW w:w="7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047"/>
              <w:gridCol w:w="2764"/>
              <w:gridCol w:w="930"/>
            </w:tblGrid>
            <w:tr w14:paraId="6832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5AE275EF">
                  <w:pPr>
                    <w:pStyle w:val="20"/>
                    <w:spacing w:line="240" w:lineRule="auto"/>
                    <w:ind w:firstLine="0" w:firstLineChars="0"/>
                    <w:jc w:val="center"/>
                    <w:rPr>
                      <w:b/>
                      <w:snapToGrid w:val="0"/>
                      <w:color w:val="auto"/>
                      <w:kern w:val="2"/>
                      <w:sz w:val="21"/>
                      <w:szCs w:val="21"/>
                    </w:rPr>
                  </w:pPr>
                  <w:r>
                    <w:rPr>
                      <w:b/>
                      <w:snapToGrid w:val="0"/>
                      <w:color w:val="auto"/>
                      <w:kern w:val="2"/>
                      <w:sz w:val="21"/>
                      <w:szCs w:val="21"/>
                    </w:rPr>
                    <w:t>序号</w:t>
                  </w:r>
                </w:p>
              </w:tc>
              <w:tc>
                <w:tcPr>
                  <w:tcW w:w="3047" w:type="dxa"/>
                  <w:vAlign w:val="center"/>
                </w:tcPr>
                <w:p w14:paraId="0A41D6F9">
                  <w:pPr>
                    <w:pStyle w:val="20"/>
                    <w:spacing w:line="240" w:lineRule="auto"/>
                    <w:ind w:firstLine="0" w:firstLineChars="0"/>
                    <w:jc w:val="center"/>
                    <w:rPr>
                      <w:b/>
                      <w:snapToGrid w:val="0"/>
                      <w:color w:val="auto"/>
                      <w:kern w:val="2"/>
                      <w:sz w:val="21"/>
                      <w:szCs w:val="21"/>
                    </w:rPr>
                  </w:pPr>
                  <w:r>
                    <w:rPr>
                      <w:b/>
                      <w:snapToGrid w:val="0"/>
                      <w:color w:val="auto"/>
                      <w:kern w:val="2"/>
                      <w:sz w:val="21"/>
                      <w:szCs w:val="21"/>
                    </w:rPr>
                    <w:t>技术规范要求</w:t>
                  </w:r>
                </w:p>
              </w:tc>
              <w:tc>
                <w:tcPr>
                  <w:tcW w:w="2764" w:type="dxa"/>
                  <w:vAlign w:val="center"/>
                </w:tcPr>
                <w:p w14:paraId="50FD72ED">
                  <w:pPr>
                    <w:pStyle w:val="20"/>
                    <w:spacing w:line="240" w:lineRule="auto"/>
                    <w:ind w:firstLine="0" w:firstLineChars="0"/>
                    <w:jc w:val="center"/>
                    <w:rPr>
                      <w:b/>
                      <w:snapToGrid w:val="0"/>
                      <w:color w:val="auto"/>
                      <w:kern w:val="2"/>
                      <w:sz w:val="21"/>
                      <w:szCs w:val="21"/>
                    </w:rPr>
                  </w:pPr>
                  <w:r>
                    <w:rPr>
                      <w:b/>
                      <w:snapToGrid w:val="0"/>
                      <w:color w:val="auto"/>
                      <w:kern w:val="2"/>
                      <w:sz w:val="21"/>
                      <w:szCs w:val="21"/>
                    </w:rPr>
                    <w:t>拟建项目内容</w:t>
                  </w:r>
                </w:p>
              </w:tc>
              <w:tc>
                <w:tcPr>
                  <w:tcW w:w="930" w:type="dxa"/>
                  <w:vAlign w:val="center"/>
                </w:tcPr>
                <w:p w14:paraId="45BB4264">
                  <w:pPr>
                    <w:pStyle w:val="20"/>
                    <w:spacing w:line="240" w:lineRule="auto"/>
                    <w:ind w:firstLine="0" w:firstLineChars="0"/>
                    <w:jc w:val="center"/>
                    <w:rPr>
                      <w:b/>
                      <w:snapToGrid w:val="0"/>
                      <w:color w:val="auto"/>
                      <w:kern w:val="2"/>
                      <w:sz w:val="21"/>
                      <w:szCs w:val="21"/>
                    </w:rPr>
                  </w:pPr>
                  <w:r>
                    <w:rPr>
                      <w:b/>
                      <w:snapToGrid w:val="0"/>
                      <w:color w:val="auto"/>
                      <w:kern w:val="2"/>
                      <w:sz w:val="21"/>
                      <w:szCs w:val="21"/>
                    </w:rPr>
                    <w:t>相符性</w:t>
                  </w:r>
                </w:p>
              </w:tc>
            </w:tr>
            <w:tr w14:paraId="6471E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1870D40E">
                  <w:pPr>
                    <w:pStyle w:val="20"/>
                    <w:spacing w:line="240" w:lineRule="auto"/>
                    <w:ind w:firstLine="0" w:firstLineChars="0"/>
                    <w:jc w:val="center"/>
                    <w:rPr>
                      <w:snapToGrid w:val="0"/>
                      <w:color w:val="auto"/>
                      <w:kern w:val="2"/>
                      <w:sz w:val="21"/>
                      <w:szCs w:val="21"/>
                    </w:rPr>
                  </w:pPr>
                  <w:r>
                    <w:rPr>
                      <w:rFonts w:hint="eastAsia"/>
                      <w:snapToGrid w:val="0"/>
                      <w:color w:val="auto"/>
                      <w:kern w:val="2"/>
                      <w:sz w:val="21"/>
                      <w:szCs w:val="21"/>
                    </w:rPr>
                    <w:t>1</w:t>
                  </w:r>
                </w:p>
              </w:tc>
              <w:tc>
                <w:tcPr>
                  <w:tcW w:w="3047" w:type="dxa"/>
                </w:tcPr>
                <w:p w14:paraId="039A4FFA">
                  <w:pPr>
                    <w:pStyle w:val="20"/>
                    <w:spacing w:line="240" w:lineRule="auto"/>
                    <w:ind w:firstLine="0" w:firstLineChars="0"/>
                    <w:rPr>
                      <w:snapToGrid w:val="0"/>
                      <w:color w:val="auto"/>
                      <w:kern w:val="2"/>
                      <w:sz w:val="21"/>
                      <w:szCs w:val="21"/>
                    </w:rPr>
                  </w:pPr>
                  <w:r>
                    <w:rPr>
                      <w:rFonts w:hint="eastAsia"/>
                      <w:snapToGrid w:val="0"/>
                      <w:color w:val="auto"/>
                      <w:kern w:val="2"/>
                      <w:sz w:val="21"/>
                      <w:szCs w:val="21"/>
                    </w:rPr>
                    <w:t>餐厨垃圾应采用密闭式专用收集车进行收集，宜直接从收集点运输至处理厂，运输车车装、卸料宜为机械操作</w:t>
                  </w:r>
                </w:p>
              </w:tc>
              <w:tc>
                <w:tcPr>
                  <w:tcW w:w="2764" w:type="dxa"/>
                </w:tcPr>
                <w:p w14:paraId="472B86B8">
                  <w:pPr>
                    <w:pStyle w:val="20"/>
                    <w:spacing w:line="240" w:lineRule="auto"/>
                    <w:ind w:firstLine="0" w:firstLineChars="0"/>
                    <w:rPr>
                      <w:snapToGrid w:val="0"/>
                      <w:color w:val="auto"/>
                      <w:kern w:val="2"/>
                      <w:sz w:val="21"/>
                      <w:szCs w:val="21"/>
                    </w:rPr>
                  </w:pPr>
                  <w:r>
                    <w:rPr>
                      <w:rFonts w:hint="eastAsia"/>
                      <w:snapToGrid w:val="0"/>
                      <w:color w:val="auto"/>
                      <w:kern w:val="2"/>
                      <w:sz w:val="21"/>
                      <w:szCs w:val="21"/>
                    </w:rPr>
                    <w:t>项目采用密闭式餐厨垃圾收运车，运输车车装、卸料均为机械操作，餐厨垃圾直接从收集点运输至处理厂。</w:t>
                  </w:r>
                </w:p>
              </w:tc>
              <w:tc>
                <w:tcPr>
                  <w:tcW w:w="930" w:type="dxa"/>
                </w:tcPr>
                <w:p w14:paraId="429CC1DB">
                  <w:pPr>
                    <w:pStyle w:val="20"/>
                    <w:spacing w:line="240" w:lineRule="auto"/>
                    <w:ind w:firstLine="0" w:firstLineChars="0"/>
                    <w:rPr>
                      <w:snapToGrid w:val="0"/>
                      <w:color w:val="auto"/>
                      <w:kern w:val="2"/>
                      <w:sz w:val="21"/>
                      <w:szCs w:val="21"/>
                    </w:rPr>
                  </w:pPr>
                  <w:r>
                    <w:rPr>
                      <w:snapToGrid w:val="0"/>
                      <w:color w:val="auto"/>
                      <w:kern w:val="2"/>
                      <w:sz w:val="21"/>
                      <w:szCs w:val="21"/>
                    </w:rPr>
                    <w:t>符合</w:t>
                  </w:r>
                </w:p>
              </w:tc>
            </w:tr>
            <w:tr w14:paraId="4D65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3A4BFFB5">
                  <w:pPr>
                    <w:pStyle w:val="20"/>
                    <w:spacing w:line="240" w:lineRule="auto"/>
                    <w:ind w:firstLine="0" w:firstLineChars="0"/>
                    <w:jc w:val="center"/>
                    <w:rPr>
                      <w:snapToGrid w:val="0"/>
                      <w:color w:val="auto"/>
                      <w:kern w:val="2"/>
                      <w:sz w:val="21"/>
                      <w:szCs w:val="21"/>
                    </w:rPr>
                  </w:pPr>
                  <w:r>
                    <w:rPr>
                      <w:rFonts w:hint="eastAsia"/>
                      <w:snapToGrid w:val="0"/>
                      <w:color w:val="auto"/>
                      <w:kern w:val="2"/>
                      <w:sz w:val="21"/>
                      <w:szCs w:val="21"/>
                    </w:rPr>
                    <w:t>2</w:t>
                  </w:r>
                </w:p>
              </w:tc>
              <w:tc>
                <w:tcPr>
                  <w:tcW w:w="3047" w:type="dxa"/>
                </w:tcPr>
                <w:p w14:paraId="60261D43">
                  <w:pPr>
                    <w:pStyle w:val="20"/>
                    <w:spacing w:line="240" w:lineRule="auto"/>
                    <w:ind w:firstLine="0" w:firstLineChars="0"/>
                    <w:rPr>
                      <w:snapToGrid w:val="0"/>
                      <w:color w:val="auto"/>
                      <w:kern w:val="2"/>
                      <w:sz w:val="21"/>
                      <w:szCs w:val="21"/>
                    </w:rPr>
                  </w:pPr>
                  <w:r>
                    <w:rPr>
                      <w:rFonts w:hint="eastAsia"/>
                      <w:snapToGrid w:val="0"/>
                      <w:color w:val="auto"/>
                      <w:kern w:val="2"/>
                      <w:sz w:val="21"/>
                      <w:szCs w:val="21"/>
                    </w:rPr>
                    <w:t>厂址应符合当地城市总体规划及相关规划要求</w:t>
                  </w:r>
                </w:p>
              </w:tc>
              <w:tc>
                <w:tcPr>
                  <w:tcW w:w="2764" w:type="dxa"/>
                </w:tcPr>
                <w:p w14:paraId="3B030902">
                  <w:pPr>
                    <w:pStyle w:val="20"/>
                    <w:spacing w:line="240" w:lineRule="auto"/>
                    <w:ind w:firstLine="0" w:firstLineChars="0"/>
                    <w:rPr>
                      <w:snapToGrid w:val="0"/>
                      <w:color w:val="auto"/>
                      <w:kern w:val="2"/>
                      <w:sz w:val="21"/>
                      <w:szCs w:val="21"/>
                    </w:rPr>
                  </w:pPr>
                  <w:r>
                    <w:rPr>
                      <w:snapToGrid w:val="0"/>
                      <w:color w:val="auto"/>
                      <w:kern w:val="2"/>
                      <w:sz w:val="21"/>
                      <w:szCs w:val="21"/>
                    </w:rPr>
                    <w:t>符合芒市相关规划要求</w:t>
                  </w:r>
                </w:p>
              </w:tc>
              <w:tc>
                <w:tcPr>
                  <w:tcW w:w="930" w:type="dxa"/>
                </w:tcPr>
                <w:p w14:paraId="15F463B0">
                  <w:pPr>
                    <w:pStyle w:val="20"/>
                    <w:spacing w:line="240" w:lineRule="auto"/>
                    <w:ind w:firstLine="0" w:firstLineChars="0"/>
                    <w:rPr>
                      <w:snapToGrid w:val="0"/>
                      <w:color w:val="auto"/>
                      <w:kern w:val="2"/>
                      <w:sz w:val="21"/>
                      <w:szCs w:val="21"/>
                    </w:rPr>
                  </w:pPr>
                  <w:r>
                    <w:rPr>
                      <w:snapToGrid w:val="0"/>
                      <w:color w:val="auto"/>
                      <w:kern w:val="2"/>
                      <w:sz w:val="21"/>
                      <w:szCs w:val="21"/>
                    </w:rPr>
                    <w:t>符合</w:t>
                  </w:r>
                </w:p>
              </w:tc>
            </w:tr>
            <w:tr w14:paraId="3FB1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454D3F98">
                  <w:pPr>
                    <w:pStyle w:val="20"/>
                    <w:spacing w:line="240" w:lineRule="auto"/>
                    <w:ind w:firstLine="0" w:firstLineChars="0"/>
                    <w:jc w:val="center"/>
                    <w:rPr>
                      <w:snapToGrid w:val="0"/>
                      <w:color w:val="auto"/>
                      <w:kern w:val="2"/>
                      <w:sz w:val="21"/>
                      <w:szCs w:val="21"/>
                    </w:rPr>
                  </w:pPr>
                  <w:r>
                    <w:rPr>
                      <w:rFonts w:hint="eastAsia"/>
                      <w:snapToGrid w:val="0"/>
                      <w:color w:val="auto"/>
                      <w:kern w:val="2"/>
                      <w:sz w:val="21"/>
                      <w:szCs w:val="21"/>
                    </w:rPr>
                    <w:t>3</w:t>
                  </w:r>
                </w:p>
              </w:tc>
              <w:tc>
                <w:tcPr>
                  <w:tcW w:w="3047" w:type="dxa"/>
                </w:tcPr>
                <w:p w14:paraId="7FC71C3D">
                  <w:pPr>
                    <w:pStyle w:val="20"/>
                    <w:spacing w:line="240" w:lineRule="auto"/>
                    <w:ind w:firstLine="0" w:firstLineChars="0"/>
                    <w:rPr>
                      <w:snapToGrid w:val="0"/>
                      <w:color w:val="auto"/>
                      <w:kern w:val="2"/>
                      <w:sz w:val="21"/>
                      <w:szCs w:val="21"/>
                    </w:rPr>
                  </w:pPr>
                  <w:r>
                    <w:rPr>
                      <w:rFonts w:hint="eastAsia"/>
                      <w:snapToGrid w:val="0"/>
                      <w:color w:val="auto"/>
                      <w:kern w:val="2"/>
                      <w:sz w:val="21"/>
                      <w:szCs w:val="21"/>
                    </w:rPr>
                    <w:t>厂址地质与水文地质条件应满足处理设施建设和运行的要求，应有良好的交通、电力、给水和排水条件，应避开环境敏感区、洪泛区、重点文物保护区等</w:t>
                  </w:r>
                </w:p>
              </w:tc>
              <w:tc>
                <w:tcPr>
                  <w:tcW w:w="2764" w:type="dxa"/>
                </w:tcPr>
                <w:p w14:paraId="61ED612F">
                  <w:pPr>
                    <w:pStyle w:val="20"/>
                    <w:spacing w:line="240" w:lineRule="auto"/>
                    <w:ind w:firstLine="0" w:firstLineChars="0"/>
                    <w:rPr>
                      <w:snapToGrid w:val="0"/>
                      <w:color w:val="auto"/>
                      <w:kern w:val="2"/>
                      <w:sz w:val="21"/>
                      <w:szCs w:val="21"/>
                    </w:rPr>
                  </w:pPr>
                  <w:r>
                    <w:rPr>
                      <w:snapToGrid w:val="0"/>
                      <w:color w:val="auto"/>
                      <w:kern w:val="2"/>
                      <w:sz w:val="21"/>
                      <w:szCs w:val="21"/>
                    </w:rPr>
                    <w:t>厂址地质与</w:t>
                  </w:r>
                  <w:r>
                    <w:rPr>
                      <w:rFonts w:hint="eastAsia"/>
                      <w:snapToGrid w:val="0"/>
                      <w:color w:val="auto"/>
                      <w:kern w:val="2"/>
                      <w:sz w:val="21"/>
                      <w:szCs w:val="21"/>
                    </w:rPr>
                    <w:t>水文地质条件应满足处理设施建设和运行的要求，有良好的交通、电力、给水和排水条件，已避开环境敏感区、洪泛区、重点文物保护区等</w:t>
                  </w:r>
                </w:p>
              </w:tc>
              <w:tc>
                <w:tcPr>
                  <w:tcW w:w="930" w:type="dxa"/>
                </w:tcPr>
                <w:p w14:paraId="387EAFF5">
                  <w:pPr>
                    <w:pStyle w:val="20"/>
                    <w:spacing w:line="240" w:lineRule="auto"/>
                    <w:ind w:firstLine="0" w:firstLineChars="0"/>
                    <w:rPr>
                      <w:snapToGrid w:val="0"/>
                      <w:color w:val="auto"/>
                      <w:kern w:val="2"/>
                      <w:sz w:val="21"/>
                      <w:szCs w:val="21"/>
                    </w:rPr>
                  </w:pPr>
                  <w:r>
                    <w:rPr>
                      <w:snapToGrid w:val="0"/>
                      <w:color w:val="auto"/>
                      <w:kern w:val="2"/>
                      <w:sz w:val="21"/>
                      <w:szCs w:val="21"/>
                    </w:rPr>
                    <w:t>符合</w:t>
                  </w:r>
                </w:p>
              </w:tc>
            </w:tr>
            <w:tr w14:paraId="26AF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3022CE67">
                  <w:pPr>
                    <w:pStyle w:val="20"/>
                    <w:spacing w:line="240" w:lineRule="auto"/>
                    <w:ind w:firstLine="0" w:firstLineChars="0"/>
                    <w:jc w:val="center"/>
                    <w:rPr>
                      <w:snapToGrid w:val="0"/>
                      <w:color w:val="auto"/>
                      <w:kern w:val="2"/>
                      <w:sz w:val="21"/>
                      <w:szCs w:val="21"/>
                    </w:rPr>
                  </w:pPr>
                  <w:r>
                    <w:rPr>
                      <w:rFonts w:hint="eastAsia"/>
                      <w:snapToGrid w:val="0"/>
                      <w:color w:val="auto"/>
                      <w:kern w:val="2"/>
                      <w:sz w:val="21"/>
                      <w:szCs w:val="21"/>
                    </w:rPr>
                    <w:t>4</w:t>
                  </w:r>
                </w:p>
              </w:tc>
              <w:tc>
                <w:tcPr>
                  <w:tcW w:w="3047" w:type="dxa"/>
                </w:tcPr>
                <w:p w14:paraId="68260C55">
                  <w:pPr>
                    <w:pStyle w:val="20"/>
                    <w:spacing w:line="240" w:lineRule="auto"/>
                    <w:ind w:firstLine="0" w:firstLineChars="0"/>
                    <w:rPr>
                      <w:snapToGrid w:val="0"/>
                      <w:color w:val="auto"/>
                      <w:kern w:val="2"/>
                      <w:sz w:val="21"/>
                      <w:szCs w:val="21"/>
                    </w:rPr>
                  </w:pPr>
                  <w:r>
                    <w:rPr>
                      <w:rFonts w:hint="eastAsia"/>
                      <w:snapToGrid w:val="0"/>
                      <w:color w:val="auto"/>
                      <w:kern w:val="2"/>
                      <w:sz w:val="21"/>
                      <w:szCs w:val="21"/>
                    </w:rPr>
                    <w:t>主体工艺应技术成熟、设备可靠，资源化程度高、二次污染及能耗小，符合无害化处理要求。</w:t>
                  </w:r>
                </w:p>
              </w:tc>
              <w:tc>
                <w:tcPr>
                  <w:tcW w:w="2764" w:type="dxa"/>
                </w:tcPr>
                <w:p w14:paraId="31C3AD14">
                  <w:pPr>
                    <w:pStyle w:val="20"/>
                    <w:spacing w:line="240" w:lineRule="auto"/>
                    <w:ind w:firstLine="0" w:firstLineChars="0"/>
                    <w:rPr>
                      <w:snapToGrid w:val="0"/>
                      <w:color w:val="auto"/>
                      <w:kern w:val="2"/>
                      <w:sz w:val="21"/>
                      <w:szCs w:val="21"/>
                    </w:rPr>
                  </w:pPr>
                  <w:r>
                    <w:rPr>
                      <w:snapToGrid w:val="0"/>
                      <w:color w:val="auto"/>
                      <w:kern w:val="2"/>
                      <w:sz w:val="21"/>
                      <w:szCs w:val="21"/>
                    </w:rPr>
                    <w:t>项目所用工艺技术成熟</w:t>
                  </w:r>
                  <w:r>
                    <w:rPr>
                      <w:rFonts w:hint="eastAsia"/>
                      <w:snapToGrid w:val="0"/>
                      <w:color w:val="auto"/>
                      <w:kern w:val="2"/>
                      <w:sz w:val="21"/>
                      <w:szCs w:val="21"/>
                    </w:rPr>
                    <w:t>、</w:t>
                  </w:r>
                  <w:r>
                    <w:rPr>
                      <w:snapToGrid w:val="0"/>
                      <w:color w:val="auto"/>
                      <w:kern w:val="2"/>
                      <w:sz w:val="21"/>
                      <w:szCs w:val="21"/>
                    </w:rPr>
                    <w:t>设备可靠</w:t>
                  </w:r>
                  <w:r>
                    <w:rPr>
                      <w:rFonts w:hint="eastAsia"/>
                      <w:snapToGrid w:val="0"/>
                      <w:color w:val="auto"/>
                      <w:kern w:val="2"/>
                      <w:sz w:val="21"/>
                      <w:szCs w:val="21"/>
                    </w:rPr>
                    <w:t>，资源化程度高、二次污染及能耗小，符合无害化处理要求。</w:t>
                  </w:r>
                </w:p>
              </w:tc>
              <w:tc>
                <w:tcPr>
                  <w:tcW w:w="930" w:type="dxa"/>
                </w:tcPr>
                <w:p w14:paraId="7D3953D0">
                  <w:pPr>
                    <w:pStyle w:val="20"/>
                    <w:spacing w:line="240" w:lineRule="auto"/>
                    <w:ind w:firstLine="0" w:firstLineChars="0"/>
                    <w:rPr>
                      <w:snapToGrid w:val="0"/>
                      <w:color w:val="auto"/>
                      <w:kern w:val="2"/>
                      <w:sz w:val="21"/>
                      <w:szCs w:val="21"/>
                    </w:rPr>
                  </w:pPr>
                  <w:r>
                    <w:rPr>
                      <w:snapToGrid w:val="0"/>
                      <w:color w:val="auto"/>
                      <w:kern w:val="2"/>
                      <w:sz w:val="21"/>
                      <w:szCs w:val="21"/>
                    </w:rPr>
                    <w:t>符合</w:t>
                  </w:r>
                </w:p>
              </w:tc>
            </w:tr>
            <w:tr w14:paraId="7110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3CA89FFC">
                  <w:pPr>
                    <w:pStyle w:val="20"/>
                    <w:spacing w:line="240" w:lineRule="auto"/>
                    <w:ind w:firstLine="0" w:firstLineChars="0"/>
                    <w:jc w:val="center"/>
                    <w:rPr>
                      <w:snapToGrid w:val="0"/>
                      <w:color w:val="auto"/>
                      <w:kern w:val="2"/>
                      <w:sz w:val="21"/>
                      <w:szCs w:val="21"/>
                    </w:rPr>
                  </w:pPr>
                  <w:r>
                    <w:rPr>
                      <w:rFonts w:hint="eastAsia"/>
                      <w:snapToGrid w:val="0"/>
                      <w:color w:val="auto"/>
                      <w:kern w:val="2"/>
                      <w:sz w:val="21"/>
                      <w:szCs w:val="21"/>
                    </w:rPr>
                    <w:t>5</w:t>
                  </w:r>
                </w:p>
              </w:tc>
              <w:tc>
                <w:tcPr>
                  <w:tcW w:w="3047" w:type="dxa"/>
                </w:tcPr>
                <w:p w14:paraId="0F4CEC13">
                  <w:pPr>
                    <w:pStyle w:val="20"/>
                    <w:spacing w:line="240" w:lineRule="auto"/>
                    <w:ind w:firstLine="0" w:firstLineChars="0"/>
                    <w:rPr>
                      <w:snapToGrid w:val="0"/>
                      <w:color w:val="auto"/>
                      <w:kern w:val="2"/>
                      <w:sz w:val="21"/>
                      <w:szCs w:val="21"/>
                    </w:rPr>
                  </w:pPr>
                  <w:r>
                    <w:rPr>
                      <w:rFonts w:hint="eastAsia"/>
                      <w:snapToGrid w:val="0"/>
                      <w:color w:val="auto"/>
                      <w:kern w:val="2"/>
                      <w:sz w:val="21"/>
                      <w:szCs w:val="21"/>
                    </w:rPr>
                    <w:t>餐厨垃圾处理厂宜分别设置人流和物流出入口。</w:t>
                  </w:r>
                </w:p>
              </w:tc>
              <w:tc>
                <w:tcPr>
                  <w:tcW w:w="2764" w:type="dxa"/>
                </w:tcPr>
                <w:p w14:paraId="5F2FD5DD">
                  <w:pPr>
                    <w:pStyle w:val="20"/>
                    <w:spacing w:line="240" w:lineRule="auto"/>
                    <w:ind w:firstLine="0" w:firstLineChars="0"/>
                    <w:rPr>
                      <w:snapToGrid w:val="0"/>
                      <w:color w:val="auto"/>
                      <w:kern w:val="2"/>
                      <w:sz w:val="21"/>
                      <w:szCs w:val="21"/>
                    </w:rPr>
                  </w:pPr>
                  <w:r>
                    <w:rPr>
                      <w:rFonts w:hint="eastAsia"/>
                      <w:snapToGrid w:val="0"/>
                      <w:color w:val="auto"/>
                      <w:kern w:val="2"/>
                      <w:sz w:val="21"/>
                      <w:szCs w:val="21"/>
                    </w:rPr>
                    <w:t>项目人流和物流出入口分别设置</w:t>
                  </w:r>
                </w:p>
              </w:tc>
              <w:tc>
                <w:tcPr>
                  <w:tcW w:w="930" w:type="dxa"/>
                </w:tcPr>
                <w:p w14:paraId="2C5482B5">
                  <w:pPr>
                    <w:pStyle w:val="20"/>
                    <w:spacing w:line="240" w:lineRule="auto"/>
                    <w:ind w:firstLine="0" w:firstLineChars="0"/>
                    <w:rPr>
                      <w:snapToGrid w:val="0"/>
                      <w:color w:val="auto"/>
                      <w:kern w:val="2"/>
                      <w:sz w:val="21"/>
                      <w:szCs w:val="21"/>
                    </w:rPr>
                  </w:pPr>
                  <w:r>
                    <w:rPr>
                      <w:snapToGrid w:val="0"/>
                      <w:color w:val="auto"/>
                      <w:kern w:val="2"/>
                      <w:sz w:val="21"/>
                      <w:szCs w:val="21"/>
                    </w:rPr>
                    <w:t>符合</w:t>
                  </w:r>
                </w:p>
              </w:tc>
            </w:tr>
            <w:tr w14:paraId="1DDC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30399965">
                  <w:pPr>
                    <w:pStyle w:val="20"/>
                    <w:spacing w:line="240" w:lineRule="auto"/>
                    <w:ind w:firstLine="0" w:firstLineChars="0"/>
                    <w:jc w:val="center"/>
                    <w:rPr>
                      <w:snapToGrid w:val="0"/>
                      <w:color w:val="auto"/>
                      <w:kern w:val="2"/>
                      <w:sz w:val="21"/>
                      <w:szCs w:val="21"/>
                    </w:rPr>
                  </w:pPr>
                  <w:r>
                    <w:rPr>
                      <w:rFonts w:hint="eastAsia"/>
                      <w:snapToGrid w:val="0"/>
                      <w:color w:val="auto"/>
                      <w:kern w:val="2"/>
                      <w:sz w:val="21"/>
                      <w:szCs w:val="21"/>
                    </w:rPr>
                    <w:t>6</w:t>
                  </w:r>
                </w:p>
              </w:tc>
              <w:tc>
                <w:tcPr>
                  <w:tcW w:w="3047" w:type="dxa"/>
                </w:tcPr>
                <w:p w14:paraId="1FDA3E53">
                  <w:pPr>
                    <w:pStyle w:val="20"/>
                    <w:spacing w:line="240" w:lineRule="auto"/>
                    <w:ind w:firstLine="0" w:firstLineChars="0"/>
                    <w:rPr>
                      <w:snapToGrid w:val="0"/>
                      <w:color w:val="auto"/>
                      <w:kern w:val="2"/>
                      <w:sz w:val="21"/>
                      <w:szCs w:val="21"/>
                    </w:rPr>
                  </w:pPr>
                  <w:r>
                    <w:rPr>
                      <w:rFonts w:hint="eastAsia"/>
                      <w:snapToGrid w:val="0"/>
                      <w:color w:val="auto"/>
                      <w:kern w:val="2"/>
                      <w:sz w:val="21"/>
                      <w:szCs w:val="21"/>
                    </w:rPr>
                    <w:t>卸料间受料槽应设置局部排风罩；宜设置餐厨垃圾暂存、缓冲容器，且应有防臭气散发的设施。</w:t>
                  </w:r>
                </w:p>
              </w:tc>
              <w:tc>
                <w:tcPr>
                  <w:tcW w:w="2764" w:type="dxa"/>
                </w:tcPr>
                <w:p w14:paraId="1C1DEFEC">
                  <w:pPr>
                    <w:pStyle w:val="20"/>
                    <w:spacing w:line="240" w:lineRule="auto"/>
                    <w:ind w:firstLine="0" w:firstLineChars="0"/>
                    <w:rPr>
                      <w:snapToGrid w:val="0"/>
                      <w:color w:val="auto"/>
                      <w:kern w:val="2"/>
                      <w:sz w:val="21"/>
                      <w:szCs w:val="21"/>
                    </w:rPr>
                  </w:pPr>
                  <w:r>
                    <w:rPr>
                      <w:rFonts w:hint="eastAsia"/>
                      <w:snapToGrid w:val="0"/>
                      <w:color w:val="auto"/>
                      <w:kern w:val="2"/>
                      <w:sz w:val="21"/>
                      <w:szCs w:val="21"/>
                    </w:rPr>
                    <w:t>卸料间受料槽应设置局部排风罩；设置餐厨垃圾暂存、缓冲容器，配套建设的除臭系统进行臭气处理</w:t>
                  </w:r>
                </w:p>
              </w:tc>
              <w:tc>
                <w:tcPr>
                  <w:tcW w:w="930" w:type="dxa"/>
                </w:tcPr>
                <w:p w14:paraId="19C21949">
                  <w:pPr>
                    <w:pStyle w:val="20"/>
                    <w:spacing w:line="240" w:lineRule="auto"/>
                    <w:ind w:firstLine="0" w:firstLineChars="0"/>
                    <w:rPr>
                      <w:snapToGrid w:val="0"/>
                      <w:color w:val="auto"/>
                      <w:kern w:val="2"/>
                      <w:sz w:val="21"/>
                      <w:szCs w:val="21"/>
                    </w:rPr>
                  </w:pPr>
                  <w:r>
                    <w:rPr>
                      <w:snapToGrid w:val="0"/>
                      <w:color w:val="auto"/>
                      <w:kern w:val="2"/>
                      <w:sz w:val="21"/>
                      <w:szCs w:val="21"/>
                    </w:rPr>
                    <w:t>符合</w:t>
                  </w:r>
                </w:p>
              </w:tc>
            </w:tr>
            <w:tr w14:paraId="1C71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1B88D273">
                  <w:pPr>
                    <w:pStyle w:val="20"/>
                    <w:spacing w:line="240" w:lineRule="auto"/>
                    <w:ind w:firstLine="0" w:firstLineChars="0"/>
                    <w:jc w:val="center"/>
                    <w:rPr>
                      <w:snapToGrid w:val="0"/>
                      <w:color w:val="auto"/>
                      <w:kern w:val="2"/>
                      <w:sz w:val="21"/>
                      <w:szCs w:val="21"/>
                    </w:rPr>
                  </w:pPr>
                  <w:r>
                    <w:rPr>
                      <w:rFonts w:hint="eastAsia"/>
                      <w:snapToGrid w:val="0"/>
                      <w:color w:val="auto"/>
                      <w:kern w:val="2"/>
                      <w:sz w:val="21"/>
                      <w:szCs w:val="21"/>
                    </w:rPr>
                    <w:t>7</w:t>
                  </w:r>
                </w:p>
              </w:tc>
              <w:tc>
                <w:tcPr>
                  <w:tcW w:w="3047" w:type="dxa"/>
                </w:tcPr>
                <w:p w14:paraId="3D7E1D77">
                  <w:pPr>
                    <w:pStyle w:val="20"/>
                    <w:spacing w:line="240" w:lineRule="auto"/>
                    <w:ind w:firstLine="0" w:firstLineChars="0"/>
                    <w:rPr>
                      <w:snapToGrid w:val="0"/>
                      <w:color w:val="auto"/>
                      <w:kern w:val="2"/>
                      <w:sz w:val="21"/>
                      <w:szCs w:val="21"/>
                    </w:rPr>
                  </w:pPr>
                  <w:r>
                    <w:rPr>
                      <w:rFonts w:hint="eastAsia"/>
                      <w:snapToGrid w:val="0"/>
                      <w:color w:val="auto"/>
                      <w:kern w:val="2"/>
                      <w:sz w:val="21"/>
                      <w:szCs w:val="21"/>
                    </w:rPr>
                    <w:t>餐厨垃圾预处理系统应配备分选设备将餐厨垃圾中混杂的不可降解物有效去除，分选出的不可降解物应进行回收利用或无害化处理；分离出的油脂进行妥善处理和利用。</w:t>
                  </w:r>
                </w:p>
              </w:tc>
              <w:tc>
                <w:tcPr>
                  <w:tcW w:w="2764" w:type="dxa"/>
                </w:tcPr>
                <w:p w14:paraId="030030FD">
                  <w:pPr>
                    <w:pStyle w:val="20"/>
                    <w:spacing w:line="240" w:lineRule="auto"/>
                    <w:ind w:firstLine="0" w:firstLineChars="0"/>
                    <w:rPr>
                      <w:snapToGrid w:val="0"/>
                      <w:color w:val="auto"/>
                      <w:kern w:val="2"/>
                      <w:sz w:val="21"/>
                      <w:szCs w:val="21"/>
                    </w:rPr>
                  </w:pPr>
                  <w:r>
                    <w:rPr>
                      <w:rFonts w:hint="eastAsia"/>
                      <w:snapToGrid w:val="0"/>
                      <w:color w:val="auto"/>
                      <w:kern w:val="2"/>
                      <w:sz w:val="21"/>
                      <w:szCs w:val="21"/>
                    </w:rPr>
                    <w:t>建项目餐厨垃圾采用机械筛选和粉碎精选的方式对餐厨垃圾进行分选，筛选出的部分送至垃圾填埋，分离出的油脂外售处理。</w:t>
                  </w:r>
                </w:p>
              </w:tc>
              <w:tc>
                <w:tcPr>
                  <w:tcW w:w="930" w:type="dxa"/>
                </w:tcPr>
                <w:p w14:paraId="08283760">
                  <w:pPr>
                    <w:pStyle w:val="20"/>
                    <w:spacing w:line="240" w:lineRule="auto"/>
                    <w:ind w:firstLine="0" w:firstLineChars="0"/>
                    <w:rPr>
                      <w:snapToGrid w:val="0"/>
                      <w:color w:val="auto"/>
                      <w:kern w:val="2"/>
                      <w:sz w:val="21"/>
                      <w:szCs w:val="21"/>
                    </w:rPr>
                  </w:pPr>
                  <w:r>
                    <w:rPr>
                      <w:snapToGrid w:val="0"/>
                      <w:color w:val="auto"/>
                      <w:kern w:val="2"/>
                      <w:sz w:val="21"/>
                      <w:szCs w:val="21"/>
                    </w:rPr>
                    <w:t>符合</w:t>
                  </w:r>
                </w:p>
              </w:tc>
            </w:tr>
            <w:tr w14:paraId="042C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3BC98B10">
                  <w:pPr>
                    <w:pStyle w:val="20"/>
                    <w:spacing w:line="240" w:lineRule="auto"/>
                    <w:ind w:firstLine="0" w:firstLineChars="0"/>
                    <w:jc w:val="center"/>
                    <w:rPr>
                      <w:snapToGrid w:val="0"/>
                      <w:color w:val="auto"/>
                      <w:kern w:val="2"/>
                      <w:sz w:val="21"/>
                      <w:szCs w:val="21"/>
                    </w:rPr>
                  </w:pPr>
                  <w:r>
                    <w:rPr>
                      <w:rFonts w:hint="eastAsia"/>
                      <w:snapToGrid w:val="0"/>
                      <w:color w:val="auto"/>
                      <w:kern w:val="2"/>
                      <w:sz w:val="21"/>
                      <w:szCs w:val="21"/>
                    </w:rPr>
                    <w:t>8</w:t>
                  </w:r>
                </w:p>
              </w:tc>
              <w:tc>
                <w:tcPr>
                  <w:tcW w:w="3047" w:type="dxa"/>
                </w:tcPr>
                <w:p w14:paraId="65389C28">
                  <w:pPr>
                    <w:pStyle w:val="20"/>
                    <w:spacing w:line="240" w:lineRule="auto"/>
                    <w:ind w:firstLine="0" w:firstLineChars="0"/>
                    <w:rPr>
                      <w:snapToGrid w:val="0"/>
                      <w:color w:val="auto"/>
                      <w:kern w:val="2"/>
                      <w:sz w:val="21"/>
                      <w:szCs w:val="21"/>
                    </w:rPr>
                  </w:pPr>
                  <w:r>
                    <w:rPr>
                      <w:rFonts w:hint="eastAsia"/>
                      <w:snapToGrid w:val="0"/>
                      <w:color w:val="auto"/>
                      <w:kern w:val="2"/>
                      <w:sz w:val="21"/>
                      <w:szCs w:val="21"/>
                    </w:rPr>
                    <w:t>餐厨垃圾的输送、处理各环节应做到密闭，并应设置臭味收集、处理设施，不能密闭的部位应设置局部排风除臭装置，臭气应达标排放。</w:t>
                  </w:r>
                </w:p>
              </w:tc>
              <w:tc>
                <w:tcPr>
                  <w:tcW w:w="2764" w:type="dxa"/>
                </w:tcPr>
                <w:p w14:paraId="709A5108">
                  <w:pPr>
                    <w:pStyle w:val="20"/>
                    <w:spacing w:line="240" w:lineRule="auto"/>
                    <w:ind w:firstLine="0" w:firstLineChars="0"/>
                    <w:rPr>
                      <w:snapToGrid w:val="0"/>
                      <w:color w:val="auto"/>
                      <w:kern w:val="2"/>
                      <w:sz w:val="21"/>
                      <w:szCs w:val="21"/>
                    </w:rPr>
                  </w:pPr>
                  <w:r>
                    <w:rPr>
                      <w:rFonts w:hint="eastAsia"/>
                      <w:snapToGrid w:val="0"/>
                      <w:color w:val="auto"/>
                      <w:kern w:val="2"/>
                      <w:sz w:val="21"/>
                      <w:szCs w:val="21"/>
                    </w:rPr>
                    <w:t>餐厨垃圾的输送采用专门的餐厨收集车收集，拟建项目在餐厨垃圾处理、污水处理设施的各产臭单元，工程设计的厂房为封闭负压收集抽风，厂房内的各产臭设备、设施均配套设置有集气罩和排气管路，采用负压运行收集，经喷淋塔喷淋+生物+15m高排气筒处理后可达标排放。</w:t>
                  </w:r>
                </w:p>
              </w:tc>
              <w:tc>
                <w:tcPr>
                  <w:tcW w:w="930" w:type="dxa"/>
                </w:tcPr>
                <w:p w14:paraId="3A968763">
                  <w:pPr>
                    <w:pStyle w:val="20"/>
                    <w:spacing w:line="240" w:lineRule="auto"/>
                    <w:ind w:firstLine="0" w:firstLineChars="0"/>
                    <w:rPr>
                      <w:snapToGrid w:val="0"/>
                      <w:color w:val="auto"/>
                      <w:kern w:val="2"/>
                      <w:sz w:val="21"/>
                      <w:szCs w:val="21"/>
                    </w:rPr>
                  </w:pPr>
                  <w:r>
                    <w:rPr>
                      <w:snapToGrid w:val="0"/>
                      <w:color w:val="auto"/>
                      <w:kern w:val="2"/>
                      <w:sz w:val="21"/>
                      <w:szCs w:val="21"/>
                    </w:rPr>
                    <w:t>符合</w:t>
                  </w:r>
                </w:p>
              </w:tc>
            </w:tr>
            <w:tr w14:paraId="5CB6B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2E2C19A6">
                  <w:pPr>
                    <w:pStyle w:val="20"/>
                    <w:spacing w:line="240" w:lineRule="auto"/>
                    <w:ind w:firstLine="0" w:firstLineChars="0"/>
                    <w:jc w:val="center"/>
                    <w:rPr>
                      <w:snapToGrid w:val="0"/>
                      <w:color w:val="auto"/>
                      <w:kern w:val="2"/>
                      <w:sz w:val="21"/>
                      <w:szCs w:val="21"/>
                    </w:rPr>
                  </w:pPr>
                  <w:r>
                    <w:rPr>
                      <w:rFonts w:hint="eastAsia"/>
                      <w:snapToGrid w:val="0"/>
                      <w:color w:val="auto"/>
                      <w:kern w:val="2"/>
                      <w:sz w:val="21"/>
                      <w:szCs w:val="21"/>
                    </w:rPr>
                    <w:t>9</w:t>
                  </w:r>
                </w:p>
              </w:tc>
              <w:tc>
                <w:tcPr>
                  <w:tcW w:w="3047" w:type="dxa"/>
                </w:tcPr>
                <w:p w14:paraId="6CE20D80">
                  <w:pPr>
                    <w:pStyle w:val="20"/>
                    <w:spacing w:line="240" w:lineRule="auto"/>
                    <w:ind w:firstLine="0" w:firstLineChars="0"/>
                    <w:rPr>
                      <w:snapToGrid w:val="0"/>
                      <w:color w:val="auto"/>
                      <w:kern w:val="2"/>
                      <w:sz w:val="21"/>
                      <w:szCs w:val="21"/>
                    </w:rPr>
                  </w:pPr>
                  <w:r>
                    <w:rPr>
                      <w:rFonts w:hint="eastAsia"/>
                      <w:snapToGrid w:val="0"/>
                      <w:color w:val="auto"/>
                      <w:kern w:val="2"/>
                      <w:sz w:val="21"/>
                      <w:szCs w:val="21"/>
                    </w:rPr>
                    <w:t>餐厨垃圾处理过程产生的污水应得到有效收集和妥善处理，不得污染环境；废渣应得到无害化处理。</w:t>
                  </w:r>
                </w:p>
              </w:tc>
              <w:tc>
                <w:tcPr>
                  <w:tcW w:w="2764" w:type="dxa"/>
                </w:tcPr>
                <w:p w14:paraId="7DD12301">
                  <w:pPr>
                    <w:pStyle w:val="20"/>
                    <w:spacing w:line="240" w:lineRule="auto"/>
                    <w:ind w:firstLine="0" w:firstLineChars="0"/>
                    <w:rPr>
                      <w:snapToGrid w:val="0"/>
                      <w:color w:val="auto"/>
                      <w:kern w:val="2"/>
                      <w:sz w:val="21"/>
                      <w:szCs w:val="21"/>
                    </w:rPr>
                  </w:pPr>
                  <w:r>
                    <w:rPr>
                      <w:rFonts w:hint="eastAsia"/>
                      <w:snapToGrid w:val="0"/>
                      <w:color w:val="auto"/>
                      <w:kern w:val="2"/>
                      <w:sz w:val="21"/>
                      <w:szCs w:val="21"/>
                    </w:rPr>
                    <w:t>拟建项目废水经厂内污水处理设施处理后排入市政污水管网，项目固废均得到无害化处理。</w:t>
                  </w:r>
                </w:p>
              </w:tc>
              <w:tc>
                <w:tcPr>
                  <w:tcW w:w="930" w:type="dxa"/>
                </w:tcPr>
                <w:p w14:paraId="01ED186D">
                  <w:pPr>
                    <w:pStyle w:val="20"/>
                    <w:spacing w:line="240" w:lineRule="auto"/>
                    <w:ind w:firstLine="0" w:firstLineChars="0"/>
                    <w:rPr>
                      <w:snapToGrid w:val="0"/>
                      <w:color w:val="auto"/>
                      <w:kern w:val="2"/>
                      <w:sz w:val="21"/>
                      <w:szCs w:val="21"/>
                    </w:rPr>
                  </w:pPr>
                  <w:r>
                    <w:rPr>
                      <w:snapToGrid w:val="0"/>
                      <w:color w:val="auto"/>
                      <w:kern w:val="2"/>
                      <w:sz w:val="21"/>
                      <w:szCs w:val="21"/>
                    </w:rPr>
                    <w:t>符合</w:t>
                  </w:r>
                </w:p>
              </w:tc>
            </w:tr>
            <w:tr w14:paraId="7CC2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58451D8D">
                  <w:pPr>
                    <w:pStyle w:val="20"/>
                    <w:spacing w:line="240" w:lineRule="auto"/>
                    <w:ind w:firstLine="0" w:firstLineChars="0"/>
                    <w:jc w:val="center"/>
                    <w:rPr>
                      <w:snapToGrid w:val="0"/>
                      <w:color w:val="auto"/>
                      <w:kern w:val="2"/>
                      <w:sz w:val="21"/>
                      <w:szCs w:val="21"/>
                    </w:rPr>
                  </w:pPr>
                  <w:r>
                    <w:rPr>
                      <w:rFonts w:hint="eastAsia"/>
                      <w:snapToGrid w:val="0"/>
                      <w:color w:val="auto"/>
                      <w:kern w:val="2"/>
                      <w:sz w:val="21"/>
                      <w:szCs w:val="21"/>
                    </w:rPr>
                    <w:t>10</w:t>
                  </w:r>
                </w:p>
              </w:tc>
              <w:tc>
                <w:tcPr>
                  <w:tcW w:w="3047" w:type="dxa"/>
                </w:tcPr>
                <w:p w14:paraId="5D3A3CE8">
                  <w:pPr>
                    <w:pStyle w:val="20"/>
                    <w:spacing w:line="240" w:lineRule="auto"/>
                    <w:ind w:firstLine="0" w:firstLineChars="0"/>
                    <w:rPr>
                      <w:snapToGrid w:val="0"/>
                      <w:color w:val="auto"/>
                      <w:kern w:val="2"/>
                      <w:sz w:val="21"/>
                      <w:szCs w:val="21"/>
                    </w:rPr>
                  </w:pPr>
                  <w:r>
                    <w:rPr>
                      <w:rFonts w:hint="eastAsia"/>
                      <w:snapToGrid w:val="0"/>
                      <w:color w:val="auto"/>
                      <w:kern w:val="2"/>
                      <w:sz w:val="21"/>
                      <w:szCs w:val="21"/>
                    </w:rPr>
                    <w:t>餐厨垃圾处理厂应具备常规的监测设施和设备，并定期对工作场所和厂界进行环境监测。</w:t>
                  </w:r>
                </w:p>
              </w:tc>
              <w:tc>
                <w:tcPr>
                  <w:tcW w:w="2764" w:type="dxa"/>
                </w:tcPr>
                <w:p w14:paraId="455FD31E">
                  <w:pPr>
                    <w:pStyle w:val="20"/>
                    <w:spacing w:line="240" w:lineRule="auto"/>
                    <w:ind w:firstLine="0" w:firstLineChars="0"/>
                    <w:rPr>
                      <w:snapToGrid w:val="0"/>
                      <w:color w:val="auto"/>
                      <w:kern w:val="2"/>
                      <w:sz w:val="21"/>
                      <w:szCs w:val="21"/>
                    </w:rPr>
                  </w:pPr>
                  <w:r>
                    <w:rPr>
                      <w:rFonts w:hint="eastAsia"/>
                      <w:snapToGrid w:val="0"/>
                      <w:color w:val="auto"/>
                      <w:kern w:val="2"/>
                      <w:sz w:val="21"/>
                      <w:szCs w:val="21"/>
                    </w:rPr>
                    <w:t>拟建项目具备常规的监测设施和设备，并拟定期对工作场所和厂界进行环境监测</w:t>
                  </w:r>
                </w:p>
              </w:tc>
              <w:tc>
                <w:tcPr>
                  <w:tcW w:w="930" w:type="dxa"/>
                </w:tcPr>
                <w:p w14:paraId="28E916D3">
                  <w:pPr>
                    <w:pStyle w:val="20"/>
                    <w:spacing w:line="240" w:lineRule="auto"/>
                    <w:ind w:firstLine="0" w:firstLineChars="0"/>
                    <w:rPr>
                      <w:snapToGrid w:val="0"/>
                      <w:color w:val="auto"/>
                      <w:kern w:val="2"/>
                      <w:sz w:val="21"/>
                      <w:szCs w:val="21"/>
                    </w:rPr>
                  </w:pPr>
                  <w:r>
                    <w:rPr>
                      <w:snapToGrid w:val="0"/>
                      <w:color w:val="auto"/>
                      <w:kern w:val="2"/>
                      <w:sz w:val="21"/>
                      <w:szCs w:val="21"/>
                    </w:rPr>
                    <w:t>符合</w:t>
                  </w:r>
                </w:p>
              </w:tc>
            </w:tr>
          </w:tbl>
          <w:p w14:paraId="5CD8FC9B">
            <w:pPr>
              <w:pStyle w:val="20"/>
              <w:spacing w:line="360" w:lineRule="auto"/>
              <w:ind w:firstLine="480"/>
              <w:rPr>
                <w:snapToGrid w:val="0"/>
                <w:color w:val="auto"/>
                <w:kern w:val="2"/>
              </w:rPr>
            </w:pPr>
            <w:r>
              <w:rPr>
                <w:rFonts w:hint="eastAsia"/>
                <w:color w:val="auto"/>
              </w:rPr>
              <w:t>综上所述，拟建项目建设内容与《餐厨垃圾处理技术规范》（CJJ184-2012）规定内容要求相符</w:t>
            </w:r>
            <w:r>
              <w:rPr>
                <w:rFonts w:hint="eastAsia"/>
                <w:snapToGrid w:val="0"/>
                <w:color w:val="auto"/>
                <w:kern w:val="2"/>
              </w:rPr>
              <w:t>。</w:t>
            </w:r>
          </w:p>
          <w:p w14:paraId="70B95345">
            <w:pPr>
              <w:ind w:firstLine="482"/>
              <w:rPr>
                <w:b/>
                <w:color w:val="auto"/>
              </w:rPr>
            </w:pPr>
            <w:r>
              <w:rPr>
                <w:rFonts w:hint="eastAsia"/>
                <w:b/>
                <w:color w:val="auto"/>
              </w:rPr>
              <w:t>5、选址符合性</w:t>
            </w:r>
          </w:p>
          <w:p w14:paraId="1FD81FF1">
            <w:pPr>
              <w:ind w:firstLine="480"/>
              <w:rPr>
                <w:color w:val="auto"/>
              </w:rPr>
            </w:pPr>
            <w:r>
              <w:rPr>
                <w:color w:val="auto"/>
              </w:rPr>
              <w:t>本项目位于</w:t>
            </w:r>
            <w:r>
              <w:rPr>
                <w:rFonts w:hint="eastAsia"/>
                <w:color w:val="auto"/>
                <w:szCs w:val="24"/>
              </w:rPr>
              <w:t>德宏傣族景颇族自治州芒市芒市镇街坡村后山</w:t>
            </w:r>
            <w:r>
              <w:rPr>
                <w:color w:val="auto"/>
              </w:rPr>
              <w:t>，项目周围500米范围内无自然保护区、风景名胜区、生态功能保护区等需特殊保护的环境敏感区，以及天然林、重要湿地等生态敏感区与脆弱区。项目区域交通建设基本完善，水、电供应有保障，为项目建设堤供了良好的条件。</w:t>
            </w:r>
          </w:p>
          <w:p w14:paraId="2DB0B7A2">
            <w:pPr>
              <w:ind w:firstLine="480"/>
              <w:rPr>
                <w:color w:val="auto"/>
              </w:rPr>
            </w:pPr>
            <w:r>
              <w:rPr>
                <w:color w:val="auto"/>
              </w:rPr>
              <w:t>环境影响结果表明，项目废水、废气、噪声、固废等对环境影响不大，外环境对项目影响不大，项目所在区域周围无文物保护、风景名胜等环境敏感目标，项目建设不存在环境敏感制约因素。项目在运行过程中产生的污染物在采取处理措施后可达标，不会改变区域环境功能。项目与周边环境相容。</w:t>
            </w:r>
          </w:p>
          <w:p w14:paraId="4FB76A8A">
            <w:pPr>
              <w:ind w:firstLine="480"/>
              <w:rPr>
                <w:color w:val="auto"/>
              </w:rPr>
            </w:pPr>
            <w:r>
              <w:rPr>
                <w:color w:val="auto"/>
              </w:rPr>
              <w:t>综上所述，本项目的建设选址合理。</w:t>
            </w:r>
          </w:p>
          <w:p w14:paraId="25897900">
            <w:pPr>
              <w:ind w:firstLine="480"/>
              <w:rPr>
                <w:color w:val="auto"/>
              </w:rPr>
            </w:pPr>
          </w:p>
        </w:tc>
      </w:tr>
    </w:tbl>
    <w:p w14:paraId="2D061A05">
      <w:pPr>
        <w:pStyle w:val="2"/>
        <w:jc w:val="center"/>
        <w:rPr>
          <w:color w:val="auto"/>
        </w:rPr>
      </w:pPr>
      <w:r>
        <w:rPr>
          <w:rFonts w:hint="eastAsia"/>
          <w:color w:val="auto"/>
        </w:rPr>
        <w:br w:type="page"/>
      </w:r>
      <w:bookmarkStart w:id="2" w:name="_Toc20144"/>
      <w:r>
        <w:rPr>
          <w:rFonts w:hint="eastAsia"/>
          <w:color w:val="auto"/>
        </w:rPr>
        <w:t>二、建设项目工程分析</w:t>
      </w:r>
      <w:bookmarkEnd w:id="2"/>
    </w:p>
    <w:tbl>
      <w:tblPr>
        <w:tblStyle w:val="15"/>
        <w:tblW w:w="99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23"/>
        <w:gridCol w:w="8839"/>
      </w:tblGrid>
      <w:tr w14:paraId="046C94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23" w:type="dxa"/>
            <w:vAlign w:val="center"/>
          </w:tcPr>
          <w:p w14:paraId="65011831">
            <w:pPr>
              <w:ind w:firstLine="0" w:firstLineChars="0"/>
              <w:rPr>
                <w:color w:val="auto"/>
              </w:rPr>
            </w:pPr>
            <w:r>
              <w:rPr>
                <w:rFonts w:hint="eastAsia"/>
                <w:color w:val="auto"/>
              </w:rPr>
              <w:t>建设内容</w:t>
            </w:r>
          </w:p>
        </w:tc>
        <w:tc>
          <w:tcPr>
            <w:tcW w:w="8839" w:type="dxa"/>
            <w:vAlign w:val="center"/>
          </w:tcPr>
          <w:p w14:paraId="38425E46">
            <w:pPr>
              <w:ind w:firstLine="0" w:firstLineChars="0"/>
              <w:rPr>
                <w:b/>
                <w:color w:val="auto"/>
              </w:rPr>
            </w:pPr>
            <w:r>
              <w:rPr>
                <w:rFonts w:hint="eastAsia"/>
                <w:b/>
                <w:color w:val="auto"/>
              </w:rPr>
              <w:t>1、项目概况</w:t>
            </w:r>
          </w:p>
          <w:p w14:paraId="2D052D0F">
            <w:pPr>
              <w:pStyle w:val="4"/>
              <w:spacing w:line="480" w:lineRule="exact"/>
              <w:ind w:firstLine="472" w:firstLineChars="196"/>
              <w:rPr>
                <w:color w:val="auto"/>
                <w:sz w:val="24"/>
                <w:szCs w:val="24"/>
              </w:rPr>
            </w:pPr>
            <w:r>
              <w:rPr>
                <w:rFonts w:hint="eastAsia"/>
                <w:b/>
                <w:color w:val="auto"/>
                <w:kern w:val="2"/>
                <w:sz w:val="24"/>
                <w:szCs w:val="24"/>
              </w:rPr>
              <w:t>项目名称</w:t>
            </w:r>
            <w:r>
              <w:rPr>
                <w:rFonts w:hint="eastAsia"/>
                <w:bCs/>
                <w:color w:val="auto"/>
                <w:sz w:val="24"/>
              </w:rPr>
              <w:t>：芒市餐厨垃圾临时处置厂</w:t>
            </w:r>
          </w:p>
          <w:p w14:paraId="2E56F4A0">
            <w:pPr>
              <w:ind w:firstLine="482"/>
              <w:jc w:val="left"/>
              <w:rPr>
                <w:color w:val="auto"/>
                <w:szCs w:val="24"/>
              </w:rPr>
            </w:pPr>
            <w:r>
              <w:rPr>
                <w:rFonts w:hint="eastAsia"/>
                <w:b/>
                <w:color w:val="auto"/>
                <w:szCs w:val="24"/>
              </w:rPr>
              <w:t>项目性质：</w:t>
            </w:r>
            <w:r>
              <w:rPr>
                <w:rFonts w:hint="eastAsia"/>
                <w:color w:val="auto"/>
                <w:szCs w:val="24"/>
              </w:rPr>
              <w:t>新建</w:t>
            </w:r>
          </w:p>
          <w:p w14:paraId="6D3298C2">
            <w:pPr>
              <w:pStyle w:val="4"/>
              <w:spacing w:line="480" w:lineRule="exact"/>
              <w:ind w:firstLine="472" w:firstLineChars="196"/>
              <w:rPr>
                <w:color w:val="auto"/>
                <w:sz w:val="24"/>
                <w:szCs w:val="24"/>
              </w:rPr>
            </w:pPr>
            <w:r>
              <w:rPr>
                <w:rFonts w:hint="eastAsia"/>
                <w:b/>
                <w:color w:val="auto"/>
                <w:sz w:val="24"/>
                <w:szCs w:val="24"/>
              </w:rPr>
              <w:t>建设地点：</w:t>
            </w:r>
            <w:r>
              <w:rPr>
                <w:rFonts w:hint="eastAsia" w:hAnsi="宋体"/>
                <w:color w:val="auto"/>
                <w:kern w:val="2"/>
                <w:sz w:val="24"/>
                <w:szCs w:val="22"/>
              </w:rPr>
              <w:t>德宏傣族景颇族自治州芒市芒市镇街坡村后山，</w:t>
            </w:r>
            <w:r>
              <w:rPr>
                <w:rFonts w:hint="eastAsia"/>
                <w:color w:val="auto"/>
                <w:sz w:val="24"/>
                <w:szCs w:val="24"/>
              </w:rPr>
              <w:t>东经</w:t>
            </w:r>
            <w:r>
              <w:rPr>
                <w:rFonts w:hint="eastAsia"/>
                <w:color w:val="auto"/>
              </w:rPr>
              <w:t>98°36′36.16345″</w:t>
            </w:r>
            <w:r>
              <w:rPr>
                <w:rFonts w:hint="eastAsia"/>
                <w:color w:val="auto"/>
                <w:sz w:val="24"/>
                <w:szCs w:val="24"/>
              </w:rPr>
              <w:t>（</w:t>
            </w:r>
            <w:r>
              <w:rPr>
                <w:color w:val="auto"/>
                <w:sz w:val="24"/>
                <w:szCs w:val="24"/>
              </w:rPr>
              <w:t>98.610045403</w:t>
            </w:r>
            <w:r>
              <w:rPr>
                <w:rFonts w:hint="eastAsia"/>
                <w:color w:val="auto"/>
                <w:sz w:val="24"/>
                <w:szCs w:val="24"/>
              </w:rPr>
              <w:t>°），北纬24°28′3.85820″（</w:t>
            </w:r>
            <w:r>
              <w:rPr>
                <w:color w:val="auto"/>
                <w:sz w:val="24"/>
                <w:szCs w:val="24"/>
              </w:rPr>
              <w:t>24.467738389</w:t>
            </w:r>
            <w:r>
              <w:rPr>
                <w:rFonts w:hint="eastAsia"/>
                <w:color w:val="auto"/>
                <w:sz w:val="24"/>
                <w:szCs w:val="24"/>
              </w:rPr>
              <w:t>°）。</w:t>
            </w:r>
          </w:p>
          <w:p w14:paraId="0A99DD3E">
            <w:pPr>
              <w:ind w:firstLine="0" w:firstLineChars="0"/>
              <w:rPr>
                <w:b/>
                <w:color w:val="auto"/>
              </w:rPr>
            </w:pPr>
            <w:r>
              <w:rPr>
                <w:rFonts w:hint="eastAsia"/>
                <w:b/>
                <w:color w:val="auto"/>
              </w:rPr>
              <w:t>2、建设内容</w:t>
            </w:r>
          </w:p>
          <w:p w14:paraId="238F9FAE">
            <w:pPr>
              <w:ind w:firstLine="480"/>
              <w:rPr>
                <w:color w:val="auto"/>
              </w:rPr>
            </w:pPr>
            <w:r>
              <w:rPr>
                <w:rFonts w:hint="eastAsia"/>
                <w:color w:val="auto"/>
              </w:rPr>
              <w:t>本项目占</w:t>
            </w:r>
            <w:r>
              <w:rPr>
                <w:color w:val="auto"/>
              </w:rPr>
              <w:t>地</w:t>
            </w:r>
            <w:r>
              <w:rPr>
                <w:rFonts w:hint="eastAsia"/>
                <w:color w:val="auto"/>
              </w:rPr>
              <w:t>2100m</w:t>
            </w:r>
            <w:r>
              <w:rPr>
                <w:rFonts w:hint="eastAsia"/>
                <w:color w:val="auto"/>
                <w:vertAlign w:val="superscript"/>
              </w:rPr>
              <w:t>2</w:t>
            </w:r>
            <w:r>
              <w:rPr>
                <w:rFonts w:hint="eastAsia"/>
                <w:color w:val="auto"/>
              </w:rPr>
              <w:t>，建设内容包括本项目配套餐厨垃圾预处理系统、油水分离系统、除臭系统、全厂中控、安防系统、综合管理及辅助工程等设施。本项目主要建设内容见下表。</w:t>
            </w:r>
          </w:p>
          <w:p w14:paraId="270D6059">
            <w:pPr>
              <w:ind w:firstLine="482"/>
              <w:jc w:val="center"/>
              <w:rPr>
                <w:b/>
                <w:color w:val="auto"/>
              </w:rPr>
            </w:pPr>
            <w:r>
              <w:rPr>
                <w:rFonts w:hint="eastAsia"/>
                <w:b/>
                <w:color w:val="auto"/>
              </w:rPr>
              <w:t>表2-1主要建设内容一览表</w:t>
            </w:r>
          </w:p>
          <w:tbl>
            <w:tblPr>
              <w:tblStyle w:val="15"/>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194"/>
              <w:gridCol w:w="6923"/>
            </w:tblGrid>
            <w:tr w14:paraId="6CCA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blHeader/>
                <w:jc w:val="center"/>
              </w:trPr>
              <w:tc>
                <w:tcPr>
                  <w:tcW w:w="496" w:type="dxa"/>
                  <w:vAlign w:val="center"/>
                </w:tcPr>
                <w:p w14:paraId="6AD5A8FC">
                  <w:pPr>
                    <w:tabs>
                      <w:tab w:val="left" w:pos="3052"/>
                    </w:tabs>
                    <w:adjustRightInd w:val="0"/>
                    <w:snapToGrid w:val="0"/>
                    <w:spacing w:line="240" w:lineRule="auto"/>
                    <w:ind w:firstLine="0" w:firstLineChars="0"/>
                    <w:jc w:val="center"/>
                    <w:textAlignment w:val="baseline"/>
                    <w:rPr>
                      <w:color w:val="auto"/>
                      <w:sz w:val="21"/>
                      <w:szCs w:val="21"/>
                    </w:rPr>
                  </w:pPr>
                  <w:r>
                    <w:rPr>
                      <w:color w:val="auto"/>
                      <w:sz w:val="21"/>
                      <w:szCs w:val="21"/>
                    </w:rPr>
                    <w:t>工程</w:t>
                  </w:r>
                </w:p>
              </w:tc>
              <w:tc>
                <w:tcPr>
                  <w:tcW w:w="1194" w:type="dxa"/>
                  <w:tcMar>
                    <w:left w:w="0" w:type="dxa"/>
                    <w:right w:w="0" w:type="dxa"/>
                  </w:tcMar>
                  <w:vAlign w:val="center"/>
                </w:tcPr>
                <w:p w14:paraId="10DDE22E">
                  <w:pPr>
                    <w:tabs>
                      <w:tab w:val="left" w:pos="3052"/>
                    </w:tabs>
                    <w:adjustRightInd w:val="0"/>
                    <w:snapToGrid w:val="0"/>
                    <w:spacing w:line="240" w:lineRule="auto"/>
                    <w:ind w:firstLine="0" w:firstLineChars="0"/>
                    <w:jc w:val="center"/>
                    <w:textAlignment w:val="baseline"/>
                    <w:rPr>
                      <w:color w:val="auto"/>
                      <w:sz w:val="21"/>
                      <w:szCs w:val="21"/>
                    </w:rPr>
                  </w:pPr>
                  <w:r>
                    <w:rPr>
                      <w:color w:val="auto"/>
                      <w:sz w:val="21"/>
                      <w:szCs w:val="21"/>
                    </w:rPr>
                    <w:t>具体名称</w:t>
                  </w:r>
                </w:p>
              </w:tc>
              <w:tc>
                <w:tcPr>
                  <w:tcW w:w="6923" w:type="dxa"/>
                  <w:vAlign w:val="center"/>
                </w:tcPr>
                <w:p w14:paraId="5E415F6E">
                  <w:pPr>
                    <w:tabs>
                      <w:tab w:val="left" w:pos="3052"/>
                    </w:tabs>
                    <w:adjustRightInd w:val="0"/>
                    <w:snapToGrid w:val="0"/>
                    <w:spacing w:line="240" w:lineRule="auto"/>
                    <w:ind w:firstLine="0" w:firstLineChars="0"/>
                    <w:jc w:val="center"/>
                    <w:textAlignment w:val="baseline"/>
                    <w:rPr>
                      <w:color w:val="auto"/>
                      <w:sz w:val="21"/>
                      <w:szCs w:val="21"/>
                    </w:rPr>
                  </w:pPr>
                  <w:r>
                    <w:rPr>
                      <w:color w:val="auto"/>
                      <w:sz w:val="21"/>
                      <w:szCs w:val="21"/>
                    </w:rPr>
                    <w:t>建设内容</w:t>
                  </w:r>
                </w:p>
              </w:tc>
            </w:tr>
            <w:tr w14:paraId="2DFE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496" w:type="dxa"/>
                  <w:vMerge w:val="restart"/>
                  <w:vAlign w:val="center"/>
                </w:tcPr>
                <w:p w14:paraId="2E59C757">
                  <w:pPr>
                    <w:tabs>
                      <w:tab w:val="left" w:pos="3052"/>
                    </w:tabs>
                    <w:adjustRightInd w:val="0"/>
                    <w:snapToGrid w:val="0"/>
                    <w:spacing w:line="240" w:lineRule="auto"/>
                    <w:ind w:firstLine="0" w:firstLineChars="0"/>
                    <w:jc w:val="center"/>
                    <w:textAlignment w:val="baseline"/>
                    <w:rPr>
                      <w:color w:val="auto"/>
                      <w:sz w:val="21"/>
                      <w:szCs w:val="21"/>
                    </w:rPr>
                  </w:pPr>
                  <w:r>
                    <w:rPr>
                      <w:color w:val="auto"/>
                      <w:sz w:val="21"/>
                      <w:szCs w:val="21"/>
                    </w:rPr>
                    <w:t>主体工程</w:t>
                  </w:r>
                </w:p>
              </w:tc>
              <w:tc>
                <w:tcPr>
                  <w:tcW w:w="1194" w:type="dxa"/>
                  <w:tcMar>
                    <w:left w:w="0" w:type="dxa"/>
                    <w:right w:w="0" w:type="dxa"/>
                  </w:tcMar>
                  <w:vAlign w:val="center"/>
                </w:tcPr>
                <w:p w14:paraId="72FBDA55">
                  <w:pPr>
                    <w:pStyle w:val="23"/>
                    <w:spacing w:line="240" w:lineRule="auto"/>
                    <w:rPr>
                      <w:color w:val="auto"/>
                      <w:spacing w:val="-4"/>
                      <w:szCs w:val="21"/>
                    </w:rPr>
                  </w:pPr>
                  <w:r>
                    <w:rPr>
                      <w:rFonts w:hint="eastAsia"/>
                      <w:color w:val="auto"/>
                      <w:spacing w:val="-4"/>
                      <w:szCs w:val="21"/>
                    </w:rPr>
                    <w:t>餐厨垃圾处</w:t>
                  </w:r>
                </w:p>
                <w:p w14:paraId="2939C05F">
                  <w:pPr>
                    <w:pStyle w:val="23"/>
                    <w:widowControl w:val="0"/>
                    <w:spacing w:line="240" w:lineRule="auto"/>
                    <w:rPr>
                      <w:color w:val="auto"/>
                      <w:spacing w:val="-4"/>
                      <w:szCs w:val="21"/>
                    </w:rPr>
                  </w:pPr>
                  <w:r>
                    <w:rPr>
                      <w:rFonts w:hint="eastAsia"/>
                      <w:color w:val="auto"/>
                      <w:spacing w:val="-4"/>
                      <w:szCs w:val="21"/>
                    </w:rPr>
                    <w:t>理车间</w:t>
                  </w:r>
                </w:p>
              </w:tc>
              <w:tc>
                <w:tcPr>
                  <w:tcW w:w="6923" w:type="dxa"/>
                  <w:vAlign w:val="center"/>
                </w:tcPr>
                <w:p w14:paraId="2DBE331C">
                  <w:pPr>
                    <w:pStyle w:val="23"/>
                    <w:spacing w:line="240" w:lineRule="auto"/>
                    <w:jc w:val="left"/>
                    <w:rPr>
                      <w:color w:val="auto"/>
                      <w:szCs w:val="21"/>
                    </w:rPr>
                  </w:pPr>
                  <w:r>
                    <w:rPr>
                      <w:rFonts w:hint="eastAsia"/>
                      <w:color w:val="auto"/>
                      <w:szCs w:val="21"/>
                    </w:rPr>
                    <w:t>1栋1F，钢架结构，占地面积600m</w:t>
                  </w:r>
                  <w:r>
                    <w:rPr>
                      <w:rFonts w:hint="eastAsia"/>
                      <w:color w:val="auto"/>
                      <w:szCs w:val="21"/>
                      <w:vertAlign w:val="superscript"/>
                    </w:rPr>
                    <w:t>2</w:t>
                  </w:r>
                  <w:r>
                    <w:rPr>
                      <w:rFonts w:hint="eastAsia"/>
                      <w:color w:val="auto"/>
                      <w:szCs w:val="21"/>
                    </w:rPr>
                    <w:t>。含缓存池、破碎、压榨脱水工序，液相进入油水分离系统，固相车间内暂存，转至芒市生活垃圾卫生填埋场填埋处理。车间屋顶设植物液雾化喷淋系统</w:t>
                  </w:r>
                </w:p>
              </w:tc>
            </w:tr>
            <w:tr w14:paraId="25CF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96" w:type="dxa"/>
                  <w:vMerge w:val="continue"/>
                  <w:vAlign w:val="center"/>
                </w:tcPr>
                <w:p w14:paraId="2CED4A06">
                  <w:pPr>
                    <w:tabs>
                      <w:tab w:val="left" w:pos="3052"/>
                    </w:tabs>
                    <w:adjustRightInd w:val="0"/>
                    <w:snapToGrid w:val="0"/>
                    <w:spacing w:line="240" w:lineRule="auto"/>
                    <w:ind w:firstLine="0" w:firstLineChars="0"/>
                    <w:jc w:val="center"/>
                    <w:textAlignment w:val="baseline"/>
                    <w:rPr>
                      <w:color w:val="auto"/>
                      <w:sz w:val="21"/>
                      <w:szCs w:val="21"/>
                    </w:rPr>
                  </w:pPr>
                </w:p>
              </w:tc>
              <w:tc>
                <w:tcPr>
                  <w:tcW w:w="1194" w:type="dxa"/>
                  <w:tcMar>
                    <w:left w:w="0" w:type="dxa"/>
                    <w:right w:w="0" w:type="dxa"/>
                  </w:tcMar>
                  <w:vAlign w:val="center"/>
                </w:tcPr>
                <w:p w14:paraId="55889516">
                  <w:pPr>
                    <w:pStyle w:val="23"/>
                    <w:widowControl w:val="0"/>
                    <w:spacing w:line="240" w:lineRule="auto"/>
                    <w:rPr>
                      <w:color w:val="auto"/>
                      <w:spacing w:val="-4"/>
                      <w:szCs w:val="21"/>
                    </w:rPr>
                  </w:pPr>
                  <w:r>
                    <w:rPr>
                      <w:color w:val="auto"/>
                      <w:spacing w:val="-4"/>
                      <w:szCs w:val="21"/>
                    </w:rPr>
                    <w:t>污水处理站</w:t>
                  </w:r>
                </w:p>
              </w:tc>
              <w:tc>
                <w:tcPr>
                  <w:tcW w:w="6923" w:type="dxa"/>
                  <w:vAlign w:val="center"/>
                </w:tcPr>
                <w:p w14:paraId="3688827A">
                  <w:pPr>
                    <w:pStyle w:val="23"/>
                    <w:widowControl w:val="0"/>
                    <w:spacing w:line="240" w:lineRule="auto"/>
                    <w:jc w:val="left"/>
                    <w:rPr>
                      <w:color w:val="auto"/>
                      <w:spacing w:val="-4"/>
                      <w:szCs w:val="21"/>
                    </w:rPr>
                  </w:pPr>
                  <w:r>
                    <w:rPr>
                      <w:color w:val="auto"/>
                      <w:spacing w:val="-4"/>
                      <w:szCs w:val="21"/>
                    </w:rPr>
                    <w:t>占地</w:t>
                  </w:r>
                  <w:r>
                    <w:rPr>
                      <w:rFonts w:hint="eastAsia"/>
                      <w:color w:val="auto"/>
                      <w:spacing w:val="-4"/>
                      <w:szCs w:val="21"/>
                    </w:rPr>
                    <w:t>400m</w:t>
                  </w:r>
                  <w:r>
                    <w:rPr>
                      <w:rFonts w:hint="eastAsia"/>
                      <w:color w:val="auto"/>
                      <w:spacing w:val="-4"/>
                      <w:szCs w:val="21"/>
                      <w:vertAlign w:val="superscript"/>
                    </w:rPr>
                    <w:t>2</w:t>
                  </w:r>
                  <w:r>
                    <w:rPr>
                      <w:rFonts w:hint="eastAsia"/>
                      <w:color w:val="auto"/>
                      <w:spacing w:val="-4"/>
                      <w:szCs w:val="21"/>
                    </w:rPr>
                    <w:t>，设置污水处相关设备及臭气处理设备，用于餐厨滤液的处理及臭气的处理</w:t>
                  </w:r>
                </w:p>
              </w:tc>
            </w:tr>
            <w:tr w14:paraId="4734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96" w:type="dxa"/>
                  <w:vMerge w:val="restart"/>
                  <w:vAlign w:val="center"/>
                </w:tcPr>
                <w:p w14:paraId="23AC40C5">
                  <w:pPr>
                    <w:tabs>
                      <w:tab w:val="left" w:pos="3052"/>
                    </w:tabs>
                    <w:adjustRightInd w:val="0"/>
                    <w:snapToGrid w:val="0"/>
                    <w:spacing w:line="240" w:lineRule="auto"/>
                    <w:ind w:firstLine="0" w:firstLineChars="0"/>
                    <w:jc w:val="center"/>
                    <w:textAlignment w:val="baseline"/>
                    <w:rPr>
                      <w:color w:val="auto"/>
                      <w:sz w:val="21"/>
                      <w:szCs w:val="21"/>
                    </w:rPr>
                  </w:pPr>
                  <w:r>
                    <w:rPr>
                      <w:color w:val="auto"/>
                      <w:sz w:val="21"/>
                      <w:szCs w:val="21"/>
                    </w:rPr>
                    <w:t>辅助工程</w:t>
                  </w:r>
                </w:p>
              </w:tc>
              <w:tc>
                <w:tcPr>
                  <w:tcW w:w="1194" w:type="dxa"/>
                  <w:tcMar>
                    <w:left w:w="0" w:type="dxa"/>
                    <w:right w:w="0" w:type="dxa"/>
                  </w:tcMar>
                  <w:vAlign w:val="center"/>
                </w:tcPr>
                <w:p w14:paraId="3C00840D">
                  <w:pPr>
                    <w:pStyle w:val="23"/>
                    <w:spacing w:line="240" w:lineRule="auto"/>
                    <w:rPr>
                      <w:color w:val="auto"/>
                      <w:spacing w:val="-4"/>
                      <w:szCs w:val="21"/>
                    </w:rPr>
                  </w:pPr>
                  <w:r>
                    <w:rPr>
                      <w:rFonts w:hint="eastAsia"/>
                      <w:color w:val="auto"/>
                      <w:spacing w:val="-4"/>
                      <w:szCs w:val="21"/>
                    </w:rPr>
                    <w:t>餐厨垃圾收</w:t>
                  </w:r>
                </w:p>
                <w:p w14:paraId="19383BCF">
                  <w:pPr>
                    <w:pStyle w:val="23"/>
                    <w:widowControl w:val="0"/>
                    <w:spacing w:line="240" w:lineRule="auto"/>
                    <w:rPr>
                      <w:color w:val="auto"/>
                      <w:spacing w:val="-4"/>
                      <w:szCs w:val="21"/>
                    </w:rPr>
                  </w:pPr>
                  <w:r>
                    <w:rPr>
                      <w:rFonts w:hint="eastAsia"/>
                      <w:color w:val="auto"/>
                      <w:spacing w:val="-4"/>
                      <w:szCs w:val="21"/>
                    </w:rPr>
                    <w:t>运系统</w:t>
                  </w:r>
                </w:p>
              </w:tc>
              <w:tc>
                <w:tcPr>
                  <w:tcW w:w="6923" w:type="dxa"/>
                  <w:vAlign w:val="center"/>
                </w:tcPr>
                <w:p w14:paraId="483DA01F">
                  <w:pPr>
                    <w:pStyle w:val="23"/>
                    <w:widowControl w:val="0"/>
                    <w:spacing w:line="240" w:lineRule="auto"/>
                    <w:jc w:val="left"/>
                    <w:rPr>
                      <w:color w:val="auto"/>
                      <w:szCs w:val="21"/>
                    </w:rPr>
                  </w:pPr>
                  <w:r>
                    <w:rPr>
                      <w:rFonts w:hint="eastAsia"/>
                      <w:color w:val="auto"/>
                      <w:szCs w:val="21"/>
                    </w:rPr>
                    <w:t>由环卫部门采用密闭式专用餐厨垃圾收运车收运</w:t>
                  </w:r>
                </w:p>
              </w:tc>
            </w:tr>
            <w:tr w14:paraId="79F56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96" w:type="dxa"/>
                  <w:vMerge w:val="continue"/>
                  <w:vAlign w:val="center"/>
                </w:tcPr>
                <w:p w14:paraId="670B3090">
                  <w:pPr>
                    <w:tabs>
                      <w:tab w:val="left" w:pos="3052"/>
                    </w:tabs>
                    <w:adjustRightInd w:val="0"/>
                    <w:snapToGrid w:val="0"/>
                    <w:spacing w:line="240" w:lineRule="auto"/>
                    <w:ind w:firstLine="0" w:firstLineChars="0"/>
                    <w:jc w:val="center"/>
                    <w:textAlignment w:val="baseline"/>
                    <w:rPr>
                      <w:color w:val="auto"/>
                      <w:sz w:val="21"/>
                      <w:szCs w:val="21"/>
                    </w:rPr>
                  </w:pPr>
                </w:p>
              </w:tc>
              <w:tc>
                <w:tcPr>
                  <w:tcW w:w="1194" w:type="dxa"/>
                  <w:tcMar>
                    <w:left w:w="0" w:type="dxa"/>
                    <w:right w:w="0" w:type="dxa"/>
                  </w:tcMar>
                  <w:vAlign w:val="center"/>
                </w:tcPr>
                <w:p w14:paraId="35E043BA">
                  <w:pPr>
                    <w:pStyle w:val="23"/>
                    <w:widowControl w:val="0"/>
                    <w:spacing w:line="240" w:lineRule="auto"/>
                    <w:rPr>
                      <w:color w:val="auto"/>
                      <w:szCs w:val="21"/>
                    </w:rPr>
                  </w:pPr>
                  <w:r>
                    <w:rPr>
                      <w:color w:val="auto"/>
                      <w:szCs w:val="21"/>
                    </w:rPr>
                    <w:t>油脂储罐</w:t>
                  </w:r>
                </w:p>
              </w:tc>
              <w:tc>
                <w:tcPr>
                  <w:tcW w:w="6923" w:type="dxa"/>
                  <w:vAlign w:val="center"/>
                </w:tcPr>
                <w:p w14:paraId="0120F853">
                  <w:pPr>
                    <w:pStyle w:val="23"/>
                    <w:widowControl w:val="0"/>
                    <w:spacing w:line="240" w:lineRule="auto"/>
                    <w:jc w:val="left"/>
                    <w:rPr>
                      <w:color w:val="auto"/>
                      <w:spacing w:val="-4"/>
                      <w:szCs w:val="21"/>
                    </w:rPr>
                  </w:pPr>
                  <w:r>
                    <w:rPr>
                      <w:color w:val="auto"/>
                      <w:spacing w:val="-4"/>
                      <w:szCs w:val="21"/>
                    </w:rPr>
                    <w:t>设</w:t>
                  </w:r>
                  <w:r>
                    <w:rPr>
                      <w:rFonts w:hint="eastAsia"/>
                      <w:color w:val="auto"/>
                      <w:spacing w:val="-4"/>
                      <w:szCs w:val="21"/>
                    </w:rPr>
                    <w:t>20m</w:t>
                  </w:r>
                  <w:r>
                    <w:rPr>
                      <w:rFonts w:hint="eastAsia"/>
                      <w:color w:val="auto"/>
                      <w:spacing w:val="-4"/>
                      <w:szCs w:val="21"/>
                      <w:vertAlign w:val="superscript"/>
                    </w:rPr>
                    <w:t>3</w:t>
                  </w:r>
                  <w:r>
                    <w:rPr>
                      <w:rFonts w:hint="eastAsia"/>
                      <w:color w:val="auto"/>
                      <w:spacing w:val="-4"/>
                      <w:szCs w:val="21"/>
                    </w:rPr>
                    <w:t>、10m</w:t>
                  </w:r>
                  <w:r>
                    <w:rPr>
                      <w:rFonts w:hint="eastAsia"/>
                      <w:color w:val="auto"/>
                      <w:spacing w:val="-4"/>
                      <w:szCs w:val="21"/>
                      <w:vertAlign w:val="superscript"/>
                    </w:rPr>
                    <w:t>3</w:t>
                  </w:r>
                  <w:r>
                    <w:rPr>
                      <w:rFonts w:hint="eastAsia"/>
                      <w:color w:val="auto"/>
                      <w:spacing w:val="-4"/>
                      <w:szCs w:val="21"/>
                    </w:rPr>
                    <w:t>储油罐各1个，用于油水分离产生的油脂储存，设于餐厨垃圾处理车间南侧，设围堰、防渗</w:t>
                  </w:r>
                </w:p>
              </w:tc>
            </w:tr>
            <w:tr w14:paraId="3735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96" w:type="dxa"/>
                  <w:vMerge w:val="continue"/>
                  <w:vAlign w:val="center"/>
                </w:tcPr>
                <w:p w14:paraId="0E05EB97">
                  <w:pPr>
                    <w:tabs>
                      <w:tab w:val="left" w:pos="3052"/>
                    </w:tabs>
                    <w:adjustRightInd w:val="0"/>
                    <w:snapToGrid w:val="0"/>
                    <w:spacing w:line="240" w:lineRule="auto"/>
                    <w:ind w:firstLine="0" w:firstLineChars="0"/>
                    <w:jc w:val="center"/>
                    <w:textAlignment w:val="baseline"/>
                    <w:rPr>
                      <w:color w:val="auto"/>
                      <w:sz w:val="21"/>
                      <w:szCs w:val="21"/>
                    </w:rPr>
                  </w:pPr>
                </w:p>
              </w:tc>
              <w:tc>
                <w:tcPr>
                  <w:tcW w:w="1194" w:type="dxa"/>
                  <w:vAlign w:val="center"/>
                </w:tcPr>
                <w:p w14:paraId="715F3F55">
                  <w:pPr>
                    <w:pStyle w:val="23"/>
                    <w:widowControl w:val="0"/>
                    <w:spacing w:line="240" w:lineRule="auto"/>
                    <w:rPr>
                      <w:color w:val="auto"/>
                      <w:szCs w:val="21"/>
                    </w:rPr>
                  </w:pPr>
                  <w:r>
                    <w:rPr>
                      <w:color w:val="auto"/>
                      <w:szCs w:val="21"/>
                    </w:rPr>
                    <w:t>管理用房</w:t>
                  </w:r>
                </w:p>
              </w:tc>
              <w:tc>
                <w:tcPr>
                  <w:tcW w:w="6923" w:type="dxa"/>
                  <w:vAlign w:val="center"/>
                </w:tcPr>
                <w:p w14:paraId="3D10CBAA">
                  <w:pPr>
                    <w:pStyle w:val="23"/>
                    <w:widowControl w:val="0"/>
                    <w:spacing w:line="240" w:lineRule="auto"/>
                    <w:jc w:val="left"/>
                    <w:rPr>
                      <w:color w:val="auto"/>
                      <w:spacing w:val="-4"/>
                      <w:szCs w:val="21"/>
                    </w:rPr>
                  </w:pPr>
                  <w:r>
                    <w:rPr>
                      <w:color w:val="auto"/>
                      <w:spacing w:val="-4"/>
                      <w:szCs w:val="21"/>
                    </w:rPr>
                    <w:t>占地</w:t>
                  </w:r>
                  <w:r>
                    <w:rPr>
                      <w:rFonts w:hint="eastAsia"/>
                      <w:color w:val="auto"/>
                      <w:spacing w:val="-4"/>
                      <w:szCs w:val="21"/>
                    </w:rPr>
                    <w:t>120m</w:t>
                  </w:r>
                  <w:r>
                    <w:rPr>
                      <w:rFonts w:hint="eastAsia"/>
                      <w:color w:val="auto"/>
                      <w:spacing w:val="-4"/>
                      <w:szCs w:val="21"/>
                      <w:vertAlign w:val="superscript"/>
                    </w:rPr>
                    <w:t>2</w:t>
                  </w:r>
                  <w:r>
                    <w:rPr>
                      <w:rFonts w:hint="eastAsia"/>
                      <w:color w:val="auto"/>
                      <w:spacing w:val="-4"/>
                      <w:szCs w:val="21"/>
                    </w:rPr>
                    <w:t>，1层，彩钢结构，位于厂区东侧，用于厂区管理人员日常生活</w:t>
                  </w:r>
                </w:p>
              </w:tc>
            </w:tr>
            <w:tr w14:paraId="0DA7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496" w:type="dxa"/>
                  <w:vMerge w:val="continue"/>
                  <w:vAlign w:val="center"/>
                </w:tcPr>
                <w:p w14:paraId="24FEF523">
                  <w:pPr>
                    <w:tabs>
                      <w:tab w:val="left" w:pos="3052"/>
                    </w:tabs>
                    <w:adjustRightInd w:val="0"/>
                    <w:snapToGrid w:val="0"/>
                    <w:spacing w:line="240" w:lineRule="auto"/>
                    <w:ind w:firstLine="0" w:firstLineChars="0"/>
                    <w:jc w:val="center"/>
                    <w:textAlignment w:val="baseline"/>
                    <w:rPr>
                      <w:color w:val="auto"/>
                      <w:sz w:val="21"/>
                      <w:szCs w:val="21"/>
                    </w:rPr>
                  </w:pPr>
                </w:p>
              </w:tc>
              <w:tc>
                <w:tcPr>
                  <w:tcW w:w="1194" w:type="dxa"/>
                  <w:vAlign w:val="center"/>
                </w:tcPr>
                <w:p w14:paraId="116471FE">
                  <w:pPr>
                    <w:pStyle w:val="23"/>
                    <w:widowControl w:val="0"/>
                    <w:spacing w:line="240" w:lineRule="auto"/>
                    <w:rPr>
                      <w:color w:val="auto"/>
                      <w:szCs w:val="21"/>
                    </w:rPr>
                  </w:pPr>
                  <w:r>
                    <w:rPr>
                      <w:color w:val="auto"/>
                      <w:szCs w:val="21"/>
                    </w:rPr>
                    <w:t>卫生间</w:t>
                  </w:r>
                </w:p>
              </w:tc>
              <w:tc>
                <w:tcPr>
                  <w:tcW w:w="6923" w:type="dxa"/>
                  <w:vAlign w:val="center"/>
                </w:tcPr>
                <w:p w14:paraId="0B6AA910">
                  <w:pPr>
                    <w:pStyle w:val="23"/>
                    <w:widowControl w:val="0"/>
                    <w:spacing w:line="240" w:lineRule="auto"/>
                    <w:jc w:val="left"/>
                    <w:rPr>
                      <w:color w:val="auto"/>
                      <w:spacing w:val="-4"/>
                      <w:szCs w:val="21"/>
                    </w:rPr>
                  </w:pPr>
                  <w:r>
                    <w:rPr>
                      <w:color w:val="auto"/>
                      <w:spacing w:val="-4"/>
                      <w:szCs w:val="21"/>
                    </w:rPr>
                    <w:t>占地</w:t>
                  </w:r>
                  <w:r>
                    <w:rPr>
                      <w:rFonts w:hint="eastAsia"/>
                      <w:color w:val="auto"/>
                      <w:spacing w:val="-4"/>
                      <w:szCs w:val="21"/>
                    </w:rPr>
                    <w:t>20m</w:t>
                  </w:r>
                  <w:r>
                    <w:rPr>
                      <w:rFonts w:hint="eastAsia"/>
                      <w:color w:val="auto"/>
                      <w:spacing w:val="-4"/>
                      <w:szCs w:val="21"/>
                      <w:vertAlign w:val="superscript"/>
                    </w:rPr>
                    <w:t>2</w:t>
                  </w:r>
                  <w:r>
                    <w:rPr>
                      <w:rFonts w:hint="eastAsia"/>
                      <w:color w:val="auto"/>
                      <w:spacing w:val="-4"/>
                      <w:szCs w:val="21"/>
                    </w:rPr>
                    <w:t>，1层，砖砌结构，位于厂区东北角</w:t>
                  </w:r>
                </w:p>
              </w:tc>
            </w:tr>
            <w:tr w14:paraId="600F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496" w:type="dxa"/>
                  <w:vMerge w:val="restart"/>
                  <w:vAlign w:val="center"/>
                </w:tcPr>
                <w:p w14:paraId="0F55772B">
                  <w:pPr>
                    <w:tabs>
                      <w:tab w:val="left" w:pos="3052"/>
                    </w:tabs>
                    <w:adjustRightInd w:val="0"/>
                    <w:snapToGrid w:val="0"/>
                    <w:spacing w:line="240" w:lineRule="auto"/>
                    <w:ind w:firstLine="0" w:firstLineChars="0"/>
                    <w:jc w:val="center"/>
                    <w:textAlignment w:val="baseline"/>
                    <w:rPr>
                      <w:color w:val="auto"/>
                      <w:sz w:val="21"/>
                      <w:szCs w:val="21"/>
                    </w:rPr>
                  </w:pPr>
                  <w:r>
                    <w:rPr>
                      <w:color w:val="auto"/>
                      <w:sz w:val="21"/>
                      <w:szCs w:val="21"/>
                    </w:rPr>
                    <w:t>公用工程</w:t>
                  </w:r>
                </w:p>
              </w:tc>
              <w:tc>
                <w:tcPr>
                  <w:tcW w:w="1194" w:type="dxa"/>
                  <w:vAlign w:val="center"/>
                </w:tcPr>
                <w:p w14:paraId="10E8BD5D">
                  <w:pPr>
                    <w:tabs>
                      <w:tab w:val="left" w:pos="3052"/>
                    </w:tabs>
                    <w:adjustRightInd w:val="0"/>
                    <w:snapToGrid w:val="0"/>
                    <w:spacing w:line="240" w:lineRule="auto"/>
                    <w:ind w:firstLine="0" w:firstLineChars="0"/>
                    <w:jc w:val="center"/>
                    <w:textAlignment w:val="baseline"/>
                    <w:rPr>
                      <w:color w:val="auto"/>
                      <w:sz w:val="21"/>
                      <w:szCs w:val="21"/>
                    </w:rPr>
                  </w:pPr>
                  <w:r>
                    <w:rPr>
                      <w:color w:val="auto"/>
                      <w:sz w:val="21"/>
                      <w:szCs w:val="21"/>
                    </w:rPr>
                    <w:t>供水</w:t>
                  </w:r>
                </w:p>
              </w:tc>
              <w:tc>
                <w:tcPr>
                  <w:tcW w:w="6923" w:type="dxa"/>
                  <w:vAlign w:val="center"/>
                </w:tcPr>
                <w:p w14:paraId="46951ED5">
                  <w:pPr>
                    <w:tabs>
                      <w:tab w:val="left" w:pos="3052"/>
                    </w:tabs>
                    <w:adjustRightInd w:val="0"/>
                    <w:snapToGrid w:val="0"/>
                    <w:spacing w:line="240" w:lineRule="auto"/>
                    <w:ind w:firstLine="0" w:firstLineChars="0"/>
                    <w:jc w:val="left"/>
                    <w:textAlignment w:val="baseline"/>
                    <w:rPr>
                      <w:color w:val="auto"/>
                      <w:sz w:val="21"/>
                      <w:szCs w:val="21"/>
                    </w:rPr>
                  </w:pPr>
                  <w:r>
                    <w:rPr>
                      <w:color w:val="auto"/>
                      <w:kern w:val="0"/>
                      <w:sz w:val="21"/>
                      <w:szCs w:val="21"/>
                    </w:rPr>
                    <w:t>日常生活用水由市政供水管网供应</w:t>
                  </w:r>
                </w:p>
              </w:tc>
            </w:tr>
            <w:tr w14:paraId="56563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96" w:type="dxa"/>
                  <w:vMerge w:val="continue"/>
                  <w:vAlign w:val="center"/>
                </w:tcPr>
                <w:p w14:paraId="5C608B8F">
                  <w:pPr>
                    <w:tabs>
                      <w:tab w:val="left" w:pos="3052"/>
                    </w:tabs>
                    <w:adjustRightInd w:val="0"/>
                    <w:snapToGrid w:val="0"/>
                    <w:spacing w:line="240" w:lineRule="auto"/>
                    <w:ind w:firstLine="0" w:firstLineChars="0"/>
                    <w:jc w:val="center"/>
                    <w:textAlignment w:val="baseline"/>
                    <w:rPr>
                      <w:color w:val="auto"/>
                      <w:sz w:val="21"/>
                      <w:szCs w:val="21"/>
                    </w:rPr>
                  </w:pPr>
                </w:p>
              </w:tc>
              <w:tc>
                <w:tcPr>
                  <w:tcW w:w="1194" w:type="dxa"/>
                  <w:vAlign w:val="center"/>
                </w:tcPr>
                <w:p w14:paraId="085EFDF2">
                  <w:pPr>
                    <w:tabs>
                      <w:tab w:val="left" w:pos="3052"/>
                    </w:tabs>
                    <w:adjustRightInd w:val="0"/>
                    <w:snapToGrid w:val="0"/>
                    <w:spacing w:line="240" w:lineRule="auto"/>
                    <w:ind w:firstLine="0" w:firstLineChars="0"/>
                    <w:jc w:val="center"/>
                    <w:textAlignment w:val="baseline"/>
                    <w:rPr>
                      <w:color w:val="auto"/>
                      <w:sz w:val="21"/>
                      <w:szCs w:val="21"/>
                    </w:rPr>
                  </w:pPr>
                  <w:r>
                    <w:rPr>
                      <w:color w:val="auto"/>
                      <w:sz w:val="21"/>
                      <w:szCs w:val="21"/>
                    </w:rPr>
                    <w:t>供电</w:t>
                  </w:r>
                </w:p>
              </w:tc>
              <w:tc>
                <w:tcPr>
                  <w:tcW w:w="6923" w:type="dxa"/>
                  <w:vAlign w:val="center"/>
                </w:tcPr>
                <w:p w14:paraId="18FA1BE8">
                  <w:pPr>
                    <w:tabs>
                      <w:tab w:val="left" w:pos="3052"/>
                    </w:tabs>
                    <w:adjustRightInd w:val="0"/>
                    <w:snapToGrid w:val="0"/>
                    <w:spacing w:line="240" w:lineRule="auto"/>
                    <w:ind w:firstLine="0" w:firstLineChars="0"/>
                    <w:jc w:val="left"/>
                    <w:textAlignment w:val="baseline"/>
                    <w:rPr>
                      <w:color w:val="auto"/>
                      <w:sz w:val="21"/>
                      <w:szCs w:val="21"/>
                    </w:rPr>
                  </w:pPr>
                  <w:r>
                    <w:rPr>
                      <w:color w:val="auto"/>
                      <w:kern w:val="0"/>
                      <w:sz w:val="21"/>
                      <w:szCs w:val="21"/>
                    </w:rPr>
                    <w:t>由市政电网供应</w:t>
                  </w:r>
                </w:p>
              </w:tc>
            </w:tr>
            <w:tr w14:paraId="31316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96" w:type="dxa"/>
                  <w:vMerge w:val="restart"/>
                  <w:vAlign w:val="center"/>
                </w:tcPr>
                <w:p w14:paraId="4708F8B5">
                  <w:pPr>
                    <w:tabs>
                      <w:tab w:val="left" w:pos="3052"/>
                    </w:tabs>
                    <w:adjustRightInd w:val="0"/>
                    <w:snapToGrid w:val="0"/>
                    <w:spacing w:line="240" w:lineRule="auto"/>
                    <w:ind w:firstLine="0" w:firstLineChars="0"/>
                    <w:jc w:val="center"/>
                    <w:textAlignment w:val="baseline"/>
                    <w:rPr>
                      <w:color w:val="auto"/>
                      <w:sz w:val="21"/>
                      <w:szCs w:val="21"/>
                    </w:rPr>
                  </w:pPr>
                  <w:r>
                    <w:rPr>
                      <w:color w:val="auto"/>
                      <w:sz w:val="21"/>
                      <w:szCs w:val="21"/>
                    </w:rPr>
                    <w:t>环保工程</w:t>
                  </w:r>
                </w:p>
              </w:tc>
              <w:tc>
                <w:tcPr>
                  <w:tcW w:w="1194" w:type="dxa"/>
                  <w:vMerge w:val="restart"/>
                  <w:vAlign w:val="center"/>
                </w:tcPr>
                <w:p w14:paraId="278803D4">
                  <w:pPr>
                    <w:tabs>
                      <w:tab w:val="left" w:pos="3052"/>
                    </w:tabs>
                    <w:adjustRightInd w:val="0"/>
                    <w:snapToGrid w:val="0"/>
                    <w:spacing w:line="240" w:lineRule="auto"/>
                    <w:ind w:firstLine="0" w:firstLineChars="0"/>
                    <w:jc w:val="center"/>
                    <w:textAlignment w:val="baseline"/>
                    <w:rPr>
                      <w:color w:val="auto"/>
                      <w:sz w:val="21"/>
                      <w:szCs w:val="21"/>
                      <w:highlight w:val="yellow"/>
                    </w:rPr>
                  </w:pPr>
                  <w:r>
                    <w:rPr>
                      <w:color w:val="auto"/>
                      <w:sz w:val="21"/>
                      <w:szCs w:val="21"/>
                    </w:rPr>
                    <w:t>废气</w:t>
                  </w:r>
                </w:p>
              </w:tc>
              <w:tc>
                <w:tcPr>
                  <w:tcW w:w="6923" w:type="dxa"/>
                  <w:vAlign w:val="center"/>
                </w:tcPr>
                <w:p w14:paraId="74018387">
                  <w:pPr>
                    <w:tabs>
                      <w:tab w:val="left" w:pos="3052"/>
                    </w:tabs>
                    <w:adjustRightInd w:val="0"/>
                    <w:snapToGrid w:val="0"/>
                    <w:spacing w:line="240" w:lineRule="auto"/>
                    <w:ind w:firstLine="0" w:firstLineChars="0"/>
                    <w:jc w:val="left"/>
                    <w:textAlignment w:val="baseline"/>
                    <w:rPr>
                      <w:color w:val="auto"/>
                      <w:sz w:val="21"/>
                      <w:szCs w:val="21"/>
                    </w:rPr>
                  </w:pPr>
                  <w:r>
                    <w:rPr>
                      <w:rFonts w:hint="eastAsia"/>
                      <w:color w:val="auto"/>
                      <w:sz w:val="21"/>
                      <w:szCs w:val="21"/>
                    </w:rPr>
                    <w:t>废气采用“化学洗涤喷淋+生物除臭系统”进行废气处理，并结合</w:t>
                  </w:r>
                </w:p>
                <w:p w14:paraId="680B8563">
                  <w:pPr>
                    <w:tabs>
                      <w:tab w:val="left" w:pos="3052"/>
                    </w:tabs>
                    <w:adjustRightInd w:val="0"/>
                    <w:snapToGrid w:val="0"/>
                    <w:spacing w:line="240" w:lineRule="auto"/>
                    <w:ind w:firstLine="0" w:firstLineChars="0"/>
                    <w:jc w:val="left"/>
                    <w:textAlignment w:val="baseline"/>
                    <w:rPr>
                      <w:color w:val="auto"/>
                      <w:sz w:val="21"/>
                      <w:szCs w:val="21"/>
                    </w:rPr>
                  </w:pPr>
                  <w:r>
                    <w:rPr>
                      <w:rFonts w:hint="eastAsia"/>
                      <w:color w:val="auto"/>
                      <w:sz w:val="21"/>
                      <w:szCs w:val="21"/>
                    </w:rPr>
                    <w:t>车间植物液喷淋除臭系统，风机风量30000m</w:t>
                  </w:r>
                  <w:r>
                    <w:rPr>
                      <w:rFonts w:hint="eastAsia"/>
                      <w:color w:val="auto"/>
                      <w:sz w:val="21"/>
                      <w:szCs w:val="21"/>
                      <w:vertAlign w:val="superscript"/>
                    </w:rPr>
                    <w:t>3</w:t>
                  </w:r>
                  <w:r>
                    <w:rPr>
                      <w:rFonts w:hint="eastAsia"/>
                      <w:color w:val="auto"/>
                      <w:sz w:val="21"/>
                      <w:szCs w:val="21"/>
                    </w:rPr>
                    <w:t>/h</w:t>
                  </w:r>
                </w:p>
              </w:tc>
            </w:tr>
            <w:tr w14:paraId="4F7BA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96" w:type="dxa"/>
                  <w:vMerge w:val="continue"/>
                  <w:vAlign w:val="center"/>
                </w:tcPr>
                <w:p w14:paraId="4986568F">
                  <w:pPr>
                    <w:tabs>
                      <w:tab w:val="left" w:pos="3052"/>
                    </w:tabs>
                    <w:adjustRightInd w:val="0"/>
                    <w:snapToGrid w:val="0"/>
                    <w:spacing w:line="240" w:lineRule="auto"/>
                    <w:ind w:firstLine="0" w:firstLineChars="0"/>
                    <w:jc w:val="center"/>
                    <w:textAlignment w:val="baseline"/>
                    <w:rPr>
                      <w:color w:val="auto"/>
                      <w:sz w:val="21"/>
                      <w:szCs w:val="21"/>
                    </w:rPr>
                  </w:pPr>
                </w:p>
              </w:tc>
              <w:tc>
                <w:tcPr>
                  <w:tcW w:w="1194" w:type="dxa"/>
                  <w:vMerge w:val="continue"/>
                  <w:vAlign w:val="center"/>
                </w:tcPr>
                <w:p w14:paraId="40172BAC">
                  <w:pPr>
                    <w:tabs>
                      <w:tab w:val="left" w:pos="3052"/>
                    </w:tabs>
                    <w:adjustRightInd w:val="0"/>
                    <w:snapToGrid w:val="0"/>
                    <w:spacing w:line="240" w:lineRule="auto"/>
                    <w:ind w:firstLine="0" w:firstLineChars="0"/>
                    <w:jc w:val="center"/>
                    <w:textAlignment w:val="baseline"/>
                    <w:rPr>
                      <w:color w:val="auto"/>
                      <w:sz w:val="21"/>
                      <w:szCs w:val="21"/>
                      <w:highlight w:val="yellow"/>
                    </w:rPr>
                  </w:pPr>
                </w:p>
              </w:tc>
              <w:tc>
                <w:tcPr>
                  <w:tcW w:w="6923" w:type="dxa"/>
                  <w:vAlign w:val="center"/>
                </w:tcPr>
                <w:p w14:paraId="5F88488F">
                  <w:pPr>
                    <w:tabs>
                      <w:tab w:val="left" w:pos="3052"/>
                    </w:tabs>
                    <w:adjustRightInd w:val="0"/>
                    <w:snapToGrid w:val="0"/>
                    <w:spacing w:line="240" w:lineRule="auto"/>
                    <w:ind w:firstLine="0" w:firstLineChars="0"/>
                    <w:jc w:val="left"/>
                    <w:textAlignment w:val="baseline"/>
                    <w:rPr>
                      <w:color w:val="auto"/>
                      <w:sz w:val="21"/>
                      <w:szCs w:val="21"/>
                    </w:rPr>
                  </w:pPr>
                  <w:r>
                    <w:rPr>
                      <w:color w:val="auto"/>
                      <w:sz w:val="21"/>
                      <w:szCs w:val="21"/>
                    </w:rPr>
                    <w:t>食堂油烟经净化器引至屋顶排放</w:t>
                  </w:r>
                </w:p>
              </w:tc>
            </w:tr>
            <w:tr w14:paraId="2954E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6" w:type="dxa"/>
                  <w:vMerge w:val="continue"/>
                  <w:vAlign w:val="center"/>
                </w:tcPr>
                <w:p w14:paraId="3A3AFD53">
                  <w:pPr>
                    <w:tabs>
                      <w:tab w:val="left" w:pos="3052"/>
                    </w:tabs>
                    <w:adjustRightInd w:val="0"/>
                    <w:snapToGrid w:val="0"/>
                    <w:spacing w:line="240" w:lineRule="auto"/>
                    <w:ind w:firstLine="0" w:firstLineChars="0"/>
                    <w:jc w:val="center"/>
                    <w:textAlignment w:val="baseline"/>
                    <w:rPr>
                      <w:color w:val="auto"/>
                      <w:sz w:val="21"/>
                      <w:szCs w:val="21"/>
                    </w:rPr>
                  </w:pPr>
                </w:p>
              </w:tc>
              <w:tc>
                <w:tcPr>
                  <w:tcW w:w="1194" w:type="dxa"/>
                  <w:vAlign w:val="center"/>
                </w:tcPr>
                <w:p w14:paraId="47933281">
                  <w:pPr>
                    <w:tabs>
                      <w:tab w:val="left" w:pos="3052"/>
                    </w:tabs>
                    <w:adjustRightInd w:val="0"/>
                    <w:snapToGrid w:val="0"/>
                    <w:spacing w:line="240" w:lineRule="auto"/>
                    <w:ind w:firstLine="0" w:firstLineChars="0"/>
                    <w:jc w:val="center"/>
                    <w:textAlignment w:val="baseline"/>
                    <w:rPr>
                      <w:color w:val="auto"/>
                      <w:sz w:val="21"/>
                      <w:szCs w:val="21"/>
                      <w:highlight w:val="yellow"/>
                    </w:rPr>
                  </w:pPr>
                  <w:r>
                    <w:rPr>
                      <w:color w:val="auto"/>
                      <w:sz w:val="21"/>
                      <w:szCs w:val="21"/>
                    </w:rPr>
                    <w:t>废水</w:t>
                  </w:r>
                </w:p>
              </w:tc>
              <w:tc>
                <w:tcPr>
                  <w:tcW w:w="6923" w:type="dxa"/>
                  <w:vAlign w:val="center"/>
                </w:tcPr>
                <w:p w14:paraId="553C493C">
                  <w:pPr>
                    <w:tabs>
                      <w:tab w:val="left" w:pos="3052"/>
                    </w:tabs>
                    <w:adjustRightInd w:val="0"/>
                    <w:snapToGrid w:val="0"/>
                    <w:spacing w:line="240" w:lineRule="auto"/>
                    <w:ind w:firstLine="0" w:firstLineChars="0"/>
                    <w:jc w:val="left"/>
                    <w:textAlignment w:val="baseline"/>
                    <w:rPr>
                      <w:color w:val="auto"/>
                      <w:sz w:val="21"/>
                      <w:szCs w:val="21"/>
                    </w:rPr>
                  </w:pPr>
                  <w:r>
                    <w:rPr>
                      <w:rFonts w:hint="eastAsia"/>
                      <w:color w:val="auto"/>
                      <w:kern w:val="0"/>
                      <w:sz w:val="21"/>
                      <w:szCs w:val="21"/>
                    </w:rPr>
                    <w:t>生活废水经化粪池预处理与生产废水一并排入厂区污水处理站处理后排入市政污水管网，最终排入芒市生活污水处理厂处理。污水处理站设计处理能力50m</w:t>
                  </w:r>
                  <w:r>
                    <w:rPr>
                      <w:rFonts w:hint="eastAsia"/>
                      <w:color w:val="auto"/>
                      <w:kern w:val="0"/>
                      <w:sz w:val="21"/>
                      <w:szCs w:val="21"/>
                      <w:vertAlign w:val="superscript"/>
                    </w:rPr>
                    <w:t>3</w:t>
                  </w:r>
                  <w:r>
                    <w:rPr>
                      <w:rFonts w:hint="eastAsia"/>
                      <w:color w:val="auto"/>
                      <w:kern w:val="0"/>
                      <w:sz w:val="21"/>
                      <w:szCs w:val="21"/>
                    </w:rPr>
                    <w:t>/d</w:t>
                  </w:r>
                </w:p>
              </w:tc>
            </w:tr>
            <w:tr w14:paraId="0BCF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6" w:type="dxa"/>
                  <w:vMerge w:val="continue"/>
                  <w:vAlign w:val="center"/>
                </w:tcPr>
                <w:p w14:paraId="42E17496">
                  <w:pPr>
                    <w:tabs>
                      <w:tab w:val="left" w:pos="3052"/>
                    </w:tabs>
                    <w:adjustRightInd w:val="0"/>
                    <w:snapToGrid w:val="0"/>
                    <w:spacing w:line="240" w:lineRule="auto"/>
                    <w:ind w:firstLine="0" w:firstLineChars="0"/>
                    <w:jc w:val="center"/>
                    <w:textAlignment w:val="baseline"/>
                    <w:rPr>
                      <w:color w:val="auto"/>
                      <w:sz w:val="21"/>
                      <w:szCs w:val="21"/>
                    </w:rPr>
                  </w:pPr>
                </w:p>
              </w:tc>
              <w:tc>
                <w:tcPr>
                  <w:tcW w:w="1194" w:type="dxa"/>
                  <w:vAlign w:val="center"/>
                </w:tcPr>
                <w:p w14:paraId="4241EB42">
                  <w:pPr>
                    <w:tabs>
                      <w:tab w:val="left" w:pos="3052"/>
                    </w:tabs>
                    <w:adjustRightInd w:val="0"/>
                    <w:snapToGrid w:val="0"/>
                    <w:spacing w:line="240" w:lineRule="auto"/>
                    <w:ind w:firstLine="0" w:firstLineChars="0"/>
                    <w:jc w:val="center"/>
                    <w:textAlignment w:val="baseline"/>
                    <w:rPr>
                      <w:color w:val="auto"/>
                      <w:sz w:val="21"/>
                      <w:szCs w:val="21"/>
                      <w:highlight w:val="yellow"/>
                    </w:rPr>
                  </w:pPr>
                  <w:r>
                    <w:rPr>
                      <w:color w:val="auto"/>
                      <w:sz w:val="21"/>
                      <w:szCs w:val="21"/>
                    </w:rPr>
                    <w:t>噪声</w:t>
                  </w:r>
                </w:p>
              </w:tc>
              <w:tc>
                <w:tcPr>
                  <w:tcW w:w="6923" w:type="dxa"/>
                  <w:vAlign w:val="center"/>
                </w:tcPr>
                <w:p w14:paraId="2A49D694">
                  <w:pPr>
                    <w:tabs>
                      <w:tab w:val="left" w:pos="3052"/>
                    </w:tabs>
                    <w:adjustRightInd w:val="0"/>
                    <w:snapToGrid w:val="0"/>
                    <w:spacing w:line="240" w:lineRule="auto"/>
                    <w:ind w:firstLine="0" w:firstLineChars="0"/>
                    <w:jc w:val="center"/>
                    <w:textAlignment w:val="baseline"/>
                    <w:rPr>
                      <w:color w:val="auto"/>
                      <w:sz w:val="21"/>
                      <w:szCs w:val="21"/>
                    </w:rPr>
                  </w:pPr>
                  <w:r>
                    <w:rPr>
                      <w:color w:val="auto"/>
                      <w:sz w:val="21"/>
                      <w:szCs w:val="21"/>
                    </w:rPr>
                    <w:t>采取选用低噪声设备、基础减振、厂房隔声、风机消音等降噪措施。</w:t>
                  </w:r>
                </w:p>
              </w:tc>
            </w:tr>
            <w:tr w14:paraId="25EE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96" w:type="dxa"/>
                  <w:vMerge w:val="continue"/>
                  <w:vAlign w:val="center"/>
                </w:tcPr>
                <w:p w14:paraId="3E27CD8D">
                  <w:pPr>
                    <w:tabs>
                      <w:tab w:val="left" w:pos="3052"/>
                    </w:tabs>
                    <w:adjustRightInd w:val="0"/>
                    <w:snapToGrid w:val="0"/>
                    <w:spacing w:line="240" w:lineRule="auto"/>
                    <w:ind w:firstLine="0" w:firstLineChars="0"/>
                    <w:jc w:val="center"/>
                    <w:textAlignment w:val="baseline"/>
                    <w:rPr>
                      <w:color w:val="auto"/>
                      <w:sz w:val="21"/>
                      <w:szCs w:val="21"/>
                    </w:rPr>
                  </w:pPr>
                </w:p>
              </w:tc>
              <w:tc>
                <w:tcPr>
                  <w:tcW w:w="1194" w:type="dxa"/>
                  <w:vAlign w:val="center"/>
                </w:tcPr>
                <w:p w14:paraId="4C6A16D3">
                  <w:pPr>
                    <w:tabs>
                      <w:tab w:val="left" w:pos="3052"/>
                    </w:tabs>
                    <w:adjustRightInd w:val="0"/>
                    <w:snapToGrid w:val="0"/>
                    <w:spacing w:line="240" w:lineRule="auto"/>
                    <w:ind w:firstLine="0" w:firstLineChars="0"/>
                    <w:jc w:val="center"/>
                    <w:textAlignment w:val="baseline"/>
                    <w:rPr>
                      <w:color w:val="auto"/>
                      <w:sz w:val="21"/>
                      <w:szCs w:val="21"/>
                      <w:highlight w:val="yellow"/>
                    </w:rPr>
                  </w:pPr>
                  <w:r>
                    <w:rPr>
                      <w:color w:val="auto"/>
                      <w:sz w:val="21"/>
                      <w:szCs w:val="21"/>
                    </w:rPr>
                    <w:t>固废</w:t>
                  </w:r>
                </w:p>
              </w:tc>
              <w:tc>
                <w:tcPr>
                  <w:tcW w:w="6923" w:type="dxa"/>
                  <w:vAlign w:val="center"/>
                </w:tcPr>
                <w:p w14:paraId="6746DFF5">
                  <w:pPr>
                    <w:tabs>
                      <w:tab w:val="left" w:pos="3052"/>
                    </w:tabs>
                    <w:adjustRightInd w:val="0"/>
                    <w:snapToGrid w:val="0"/>
                    <w:spacing w:line="240" w:lineRule="auto"/>
                    <w:ind w:firstLine="0" w:firstLineChars="0"/>
                    <w:jc w:val="left"/>
                    <w:textAlignment w:val="baseline"/>
                    <w:rPr>
                      <w:bCs/>
                      <w:color w:val="auto"/>
                      <w:sz w:val="21"/>
                      <w:szCs w:val="21"/>
                    </w:rPr>
                  </w:pPr>
                  <w:r>
                    <w:rPr>
                      <w:rFonts w:hint="eastAsia"/>
                      <w:color w:val="auto"/>
                      <w:kern w:val="0"/>
                      <w:sz w:val="21"/>
                      <w:szCs w:val="21"/>
                    </w:rPr>
                    <w:t>生活垃圾、脱水废渣、污水处理站污泥运至芒市生活垃圾填埋厂填埋处理；粗油脂由专项收运处理单位处理；危险废物暂存危废暂存间，位置有资质单位处理。</w:t>
                  </w:r>
                </w:p>
              </w:tc>
            </w:tr>
            <w:tr w14:paraId="556F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96" w:type="dxa"/>
                  <w:vMerge w:val="continue"/>
                  <w:vAlign w:val="center"/>
                </w:tcPr>
                <w:p w14:paraId="12704483">
                  <w:pPr>
                    <w:tabs>
                      <w:tab w:val="left" w:pos="3052"/>
                    </w:tabs>
                    <w:adjustRightInd w:val="0"/>
                    <w:snapToGrid w:val="0"/>
                    <w:spacing w:line="240" w:lineRule="auto"/>
                    <w:ind w:firstLine="0" w:firstLineChars="0"/>
                    <w:jc w:val="center"/>
                    <w:textAlignment w:val="baseline"/>
                    <w:rPr>
                      <w:color w:val="auto"/>
                      <w:sz w:val="21"/>
                      <w:szCs w:val="21"/>
                    </w:rPr>
                  </w:pPr>
                </w:p>
              </w:tc>
              <w:tc>
                <w:tcPr>
                  <w:tcW w:w="1194" w:type="dxa"/>
                  <w:vAlign w:val="center"/>
                </w:tcPr>
                <w:p w14:paraId="52FA65F6">
                  <w:pPr>
                    <w:tabs>
                      <w:tab w:val="left" w:pos="3052"/>
                    </w:tabs>
                    <w:adjustRightInd w:val="0"/>
                    <w:snapToGrid w:val="0"/>
                    <w:spacing w:line="240" w:lineRule="auto"/>
                    <w:ind w:firstLine="0" w:firstLineChars="0"/>
                    <w:jc w:val="center"/>
                    <w:textAlignment w:val="baseline"/>
                    <w:rPr>
                      <w:color w:val="auto"/>
                      <w:sz w:val="21"/>
                      <w:szCs w:val="21"/>
                      <w:highlight w:val="yellow"/>
                    </w:rPr>
                  </w:pPr>
                  <w:r>
                    <w:rPr>
                      <w:color w:val="auto"/>
                      <w:sz w:val="21"/>
                      <w:szCs w:val="21"/>
                    </w:rPr>
                    <w:t>防渗</w:t>
                  </w:r>
                </w:p>
              </w:tc>
              <w:tc>
                <w:tcPr>
                  <w:tcW w:w="6923" w:type="dxa"/>
                  <w:vAlign w:val="center"/>
                </w:tcPr>
                <w:p w14:paraId="31B34E20">
                  <w:pPr>
                    <w:tabs>
                      <w:tab w:val="left" w:pos="3052"/>
                    </w:tabs>
                    <w:adjustRightInd w:val="0"/>
                    <w:snapToGrid w:val="0"/>
                    <w:spacing w:line="240" w:lineRule="auto"/>
                    <w:ind w:firstLine="0" w:firstLineChars="0"/>
                    <w:jc w:val="left"/>
                    <w:textAlignment w:val="baseline"/>
                    <w:rPr>
                      <w:color w:val="auto"/>
                      <w:kern w:val="0"/>
                      <w:sz w:val="21"/>
                      <w:szCs w:val="21"/>
                    </w:rPr>
                  </w:pPr>
                  <w:r>
                    <w:rPr>
                      <w:rFonts w:hint="eastAsia"/>
                      <w:color w:val="auto"/>
                      <w:kern w:val="0"/>
                      <w:sz w:val="21"/>
                      <w:szCs w:val="21"/>
                    </w:rPr>
                    <w:t>对处理车间、储罐区、废水处理系统、危废暂存间等采取“环氧树脂膜+P8等级混凝土+2mmHDPE膜”防渗结构，渗透系数≤1.0×10</w:t>
                  </w:r>
                  <w:r>
                    <w:rPr>
                      <w:rFonts w:hint="eastAsia"/>
                      <w:color w:val="auto"/>
                      <w:kern w:val="0"/>
                      <w:sz w:val="21"/>
                      <w:szCs w:val="21"/>
                      <w:vertAlign w:val="superscript"/>
                    </w:rPr>
                    <w:t>-10</w:t>
                  </w:r>
                  <w:r>
                    <w:rPr>
                      <w:rFonts w:hint="eastAsia"/>
                      <w:color w:val="auto"/>
                      <w:kern w:val="0"/>
                      <w:sz w:val="21"/>
                      <w:szCs w:val="21"/>
                    </w:rPr>
                    <w:t>cm/s</w:t>
                  </w:r>
                </w:p>
              </w:tc>
            </w:tr>
            <w:tr w14:paraId="0FE3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96" w:type="dxa"/>
                  <w:vMerge w:val="continue"/>
                  <w:vAlign w:val="center"/>
                </w:tcPr>
                <w:p w14:paraId="55C05933">
                  <w:pPr>
                    <w:tabs>
                      <w:tab w:val="left" w:pos="3052"/>
                    </w:tabs>
                    <w:adjustRightInd w:val="0"/>
                    <w:snapToGrid w:val="0"/>
                    <w:spacing w:line="240" w:lineRule="auto"/>
                    <w:ind w:firstLine="0" w:firstLineChars="0"/>
                    <w:jc w:val="center"/>
                    <w:textAlignment w:val="baseline"/>
                    <w:rPr>
                      <w:color w:val="auto"/>
                      <w:sz w:val="21"/>
                      <w:szCs w:val="21"/>
                    </w:rPr>
                  </w:pPr>
                </w:p>
              </w:tc>
              <w:tc>
                <w:tcPr>
                  <w:tcW w:w="1194" w:type="dxa"/>
                  <w:vAlign w:val="center"/>
                </w:tcPr>
                <w:p w14:paraId="697CD7BB">
                  <w:pPr>
                    <w:tabs>
                      <w:tab w:val="left" w:pos="3052"/>
                    </w:tabs>
                    <w:adjustRightInd w:val="0"/>
                    <w:snapToGrid w:val="0"/>
                    <w:spacing w:line="240" w:lineRule="auto"/>
                    <w:ind w:firstLine="0" w:firstLineChars="0"/>
                    <w:jc w:val="center"/>
                    <w:textAlignment w:val="baseline"/>
                    <w:rPr>
                      <w:color w:val="auto"/>
                      <w:sz w:val="21"/>
                      <w:szCs w:val="21"/>
                    </w:rPr>
                  </w:pPr>
                  <w:r>
                    <w:rPr>
                      <w:rFonts w:hint="eastAsia"/>
                      <w:color w:val="auto"/>
                      <w:sz w:val="21"/>
                      <w:szCs w:val="21"/>
                    </w:rPr>
                    <w:t>事故</w:t>
                  </w:r>
                  <w:r>
                    <w:rPr>
                      <w:color w:val="auto"/>
                      <w:sz w:val="21"/>
                      <w:szCs w:val="21"/>
                    </w:rPr>
                    <w:t>应急池</w:t>
                  </w:r>
                </w:p>
              </w:tc>
              <w:tc>
                <w:tcPr>
                  <w:tcW w:w="6923" w:type="dxa"/>
                  <w:vAlign w:val="center"/>
                </w:tcPr>
                <w:p w14:paraId="64347F3D">
                  <w:pPr>
                    <w:tabs>
                      <w:tab w:val="left" w:pos="3052"/>
                    </w:tabs>
                    <w:adjustRightInd w:val="0"/>
                    <w:snapToGrid w:val="0"/>
                    <w:spacing w:line="240" w:lineRule="auto"/>
                    <w:ind w:firstLine="0" w:firstLineChars="0"/>
                    <w:jc w:val="left"/>
                    <w:textAlignment w:val="baseline"/>
                    <w:rPr>
                      <w:color w:val="auto"/>
                      <w:kern w:val="0"/>
                      <w:sz w:val="21"/>
                      <w:szCs w:val="21"/>
                    </w:rPr>
                  </w:pPr>
                  <w:r>
                    <w:rPr>
                      <w:rFonts w:hint="eastAsia"/>
                      <w:color w:val="auto"/>
                      <w:kern w:val="0"/>
                      <w:sz w:val="21"/>
                      <w:szCs w:val="21"/>
                    </w:rPr>
                    <w:t>厂内设置1个事故池（100m</w:t>
                  </w:r>
                  <w:r>
                    <w:rPr>
                      <w:rFonts w:hint="eastAsia"/>
                      <w:color w:val="auto"/>
                      <w:kern w:val="0"/>
                      <w:sz w:val="21"/>
                      <w:szCs w:val="21"/>
                      <w:vertAlign w:val="superscript"/>
                    </w:rPr>
                    <w:t>3</w:t>
                  </w:r>
                  <w:r>
                    <w:rPr>
                      <w:rFonts w:hint="eastAsia"/>
                      <w:color w:val="auto"/>
                      <w:kern w:val="0"/>
                      <w:sz w:val="21"/>
                      <w:szCs w:val="21"/>
                    </w:rPr>
                    <w:t>）</w:t>
                  </w:r>
                </w:p>
              </w:tc>
            </w:tr>
          </w:tbl>
          <w:p w14:paraId="0D385361">
            <w:pPr>
              <w:tabs>
                <w:tab w:val="left" w:pos="3885"/>
              </w:tabs>
              <w:spacing w:line="440" w:lineRule="exact"/>
              <w:ind w:firstLine="0" w:firstLineChars="0"/>
              <w:rPr>
                <w:b/>
                <w:color w:val="auto"/>
                <w:kern w:val="0"/>
                <w:szCs w:val="24"/>
              </w:rPr>
            </w:pPr>
            <w:r>
              <w:rPr>
                <w:rFonts w:hint="eastAsia"/>
                <w:b/>
                <w:color w:val="auto"/>
                <w:kern w:val="0"/>
                <w:szCs w:val="24"/>
              </w:rPr>
              <w:t>3、主要设备</w:t>
            </w:r>
          </w:p>
          <w:p w14:paraId="74C8A641">
            <w:pPr>
              <w:pStyle w:val="20"/>
              <w:ind w:firstLine="480"/>
              <w:rPr>
                <w:color w:val="auto"/>
                <w:kern w:val="2"/>
              </w:rPr>
            </w:pPr>
            <w:r>
              <w:rPr>
                <w:rFonts w:hint="eastAsia"/>
                <w:color w:val="auto"/>
                <w:kern w:val="2"/>
              </w:rPr>
              <w:t>项目主要设备情况见表2-2。</w:t>
            </w:r>
          </w:p>
          <w:p w14:paraId="3C4A27A3">
            <w:pPr>
              <w:pStyle w:val="25"/>
              <w:ind w:firstLine="482"/>
              <w:jc w:val="center"/>
              <w:rPr>
                <w:color w:val="auto"/>
              </w:rPr>
            </w:pPr>
            <w:r>
              <w:rPr>
                <w:rFonts w:hint="eastAsia"/>
                <w:color w:val="auto"/>
              </w:rPr>
              <w:t>表</w:t>
            </w:r>
            <w:r>
              <w:rPr>
                <w:rFonts w:hint="eastAsia"/>
                <w:color w:val="auto"/>
                <w:lang w:eastAsia="zh-CN"/>
              </w:rPr>
              <w:t>2-2</w:t>
            </w:r>
            <w:r>
              <w:rPr>
                <w:color w:val="auto"/>
              </w:rPr>
              <w:t>　　</w:t>
            </w:r>
            <w:r>
              <w:rPr>
                <w:rFonts w:hint="eastAsia"/>
                <w:color w:val="auto"/>
                <w:lang w:eastAsia="zh-CN"/>
              </w:rPr>
              <w:t>项目</w:t>
            </w:r>
            <w:r>
              <w:rPr>
                <w:rFonts w:hint="eastAsia"/>
                <w:color w:val="auto"/>
              </w:rPr>
              <w:t>主要设备</w:t>
            </w:r>
            <w:r>
              <w:rPr>
                <w:rFonts w:hint="eastAsia"/>
                <w:color w:val="auto"/>
                <w:lang w:eastAsia="zh-CN"/>
              </w:rPr>
              <w:t>情况</w:t>
            </w:r>
            <w:r>
              <w:rPr>
                <w:rFonts w:hint="eastAsia"/>
                <w:color w:val="auto"/>
              </w:rPr>
              <w:t>一览表</w:t>
            </w:r>
          </w:p>
          <w:tbl>
            <w:tblPr>
              <w:tblStyle w:val="16"/>
              <w:tblW w:w="8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343"/>
              <w:gridCol w:w="2044"/>
              <w:gridCol w:w="2044"/>
            </w:tblGrid>
            <w:tr w14:paraId="2885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14:paraId="585FCC77">
                  <w:pPr>
                    <w:widowControl/>
                    <w:spacing w:line="240" w:lineRule="auto"/>
                    <w:ind w:firstLine="0" w:firstLineChars="0"/>
                    <w:jc w:val="center"/>
                    <w:outlineLvl w:val="2"/>
                    <w:rPr>
                      <w:bCs/>
                      <w:color w:val="auto"/>
                      <w:sz w:val="21"/>
                      <w:szCs w:val="21"/>
                    </w:rPr>
                  </w:pPr>
                  <w:r>
                    <w:rPr>
                      <w:bCs/>
                      <w:color w:val="auto"/>
                      <w:sz w:val="21"/>
                      <w:szCs w:val="21"/>
                    </w:rPr>
                    <w:t>序号</w:t>
                  </w:r>
                </w:p>
              </w:tc>
              <w:tc>
                <w:tcPr>
                  <w:tcW w:w="3343" w:type="dxa"/>
                  <w:vAlign w:val="center"/>
                </w:tcPr>
                <w:p w14:paraId="73302928">
                  <w:pPr>
                    <w:widowControl/>
                    <w:spacing w:line="240" w:lineRule="auto"/>
                    <w:ind w:firstLine="0" w:firstLineChars="0"/>
                    <w:jc w:val="center"/>
                    <w:outlineLvl w:val="2"/>
                    <w:rPr>
                      <w:bCs/>
                      <w:color w:val="auto"/>
                      <w:sz w:val="21"/>
                      <w:szCs w:val="21"/>
                    </w:rPr>
                  </w:pPr>
                  <w:r>
                    <w:rPr>
                      <w:bCs/>
                      <w:color w:val="auto"/>
                      <w:sz w:val="21"/>
                      <w:szCs w:val="21"/>
                    </w:rPr>
                    <w:t>设备名称</w:t>
                  </w:r>
                </w:p>
              </w:tc>
              <w:tc>
                <w:tcPr>
                  <w:tcW w:w="2044" w:type="dxa"/>
                  <w:vAlign w:val="center"/>
                </w:tcPr>
                <w:p w14:paraId="555B5FC8">
                  <w:pPr>
                    <w:widowControl/>
                    <w:spacing w:line="240" w:lineRule="auto"/>
                    <w:ind w:firstLine="0" w:firstLineChars="0"/>
                    <w:jc w:val="center"/>
                    <w:outlineLvl w:val="2"/>
                    <w:rPr>
                      <w:bCs/>
                      <w:color w:val="auto"/>
                      <w:sz w:val="21"/>
                      <w:szCs w:val="21"/>
                    </w:rPr>
                  </w:pPr>
                  <w:r>
                    <w:rPr>
                      <w:bCs/>
                      <w:color w:val="auto"/>
                      <w:sz w:val="21"/>
                      <w:szCs w:val="21"/>
                    </w:rPr>
                    <w:t>单位</w:t>
                  </w:r>
                </w:p>
              </w:tc>
              <w:tc>
                <w:tcPr>
                  <w:tcW w:w="2044" w:type="dxa"/>
                  <w:vAlign w:val="center"/>
                </w:tcPr>
                <w:p w14:paraId="40D680EA">
                  <w:pPr>
                    <w:widowControl/>
                    <w:spacing w:line="240" w:lineRule="auto"/>
                    <w:ind w:firstLine="0" w:firstLineChars="0"/>
                    <w:jc w:val="center"/>
                    <w:outlineLvl w:val="2"/>
                    <w:rPr>
                      <w:bCs/>
                      <w:color w:val="auto"/>
                      <w:sz w:val="21"/>
                      <w:szCs w:val="21"/>
                    </w:rPr>
                  </w:pPr>
                  <w:r>
                    <w:rPr>
                      <w:bCs/>
                      <w:color w:val="auto"/>
                      <w:sz w:val="21"/>
                      <w:szCs w:val="21"/>
                    </w:rPr>
                    <w:t>数量</w:t>
                  </w:r>
                </w:p>
              </w:tc>
            </w:tr>
            <w:tr w14:paraId="64FE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14:paraId="583636BF">
                  <w:pPr>
                    <w:widowControl/>
                    <w:spacing w:line="240" w:lineRule="auto"/>
                    <w:ind w:firstLine="0" w:firstLineChars="0"/>
                    <w:jc w:val="center"/>
                    <w:outlineLvl w:val="2"/>
                    <w:rPr>
                      <w:bCs/>
                      <w:color w:val="auto"/>
                      <w:sz w:val="21"/>
                      <w:szCs w:val="21"/>
                    </w:rPr>
                  </w:pPr>
                  <w:r>
                    <w:rPr>
                      <w:rFonts w:hint="eastAsia"/>
                      <w:bCs/>
                      <w:color w:val="auto"/>
                      <w:sz w:val="21"/>
                      <w:szCs w:val="21"/>
                    </w:rPr>
                    <w:t>1</w:t>
                  </w:r>
                </w:p>
              </w:tc>
              <w:tc>
                <w:tcPr>
                  <w:tcW w:w="3343" w:type="dxa"/>
                  <w:vAlign w:val="center"/>
                </w:tcPr>
                <w:p w14:paraId="31F876D8">
                  <w:pPr>
                    <w:widowControl/>
                    <w:spacing w:line="240" w:lineRule="auto"/>
                    <w:ind w:firstLine="0" w:firstLineChars="0"/>
                    <w:jc w:val="center"/>
                    <w:outlineLvl w:val="2"/>
                    <w:rPr>
                      <w:bCs/>
                      <w:color w:val="auto"/>
                      <w:sz w:val="21"/>
                      <w:szCs w:val="21"/>
                    </w:rPr>
                  </w:pPr>
                  <w:r>
                    <w:rPr>
                      <w:bCs/>
                      <w:color w:val="auto"/>
                      <w:sz w:val="21"/>
                      <w:szCs w:val="21"/>
                    </w:rPr>
                    <w:t>进料缓存池</w:t>
                  </w:r>
                </w:p>
              </w:tc>
              <w:tc>
                <w:tcPr>
                  <w:tcW w:w="2044" w:type="dxa"/>
                  <w:vAlign w:val="center"/>
                </w:tcPr>
                <w:p w14:paraId="71297E45">
                  <w:pPr>
                    <w:widowControl/>
                    <w:spacing w:line="240" w:lineRule="auto"/>
                    <w:ind w:firstLine="0" w:firstLineChars="0"/>
                    <w:jc w:val="center"/>
                    <w:outlineLvl w:val="2"/>
                    <w:rPr>
                      <w:bCs/>
                      <w:color w:val="auto"/>
                      <w:sz w:val="21"/>
                      <w:szCs w:val="21"/>
                    </w:rPr>
                  </w:pPr>
                  <w:r>
                    <w:rPr>
                      <w:bCs/>
                      <w:color w:val="auto"/>
                      <w:sz w:val="21"/>
                      <w:szCs w:val="21"/>
                    </w:rPr>
                    <w:t>m</w:t>
                  </w:r>
                  <w:r>
                    <w:rPr>
                      <w:rFonts w:hint="eastAsia"/>
                      <w:bCs/>
                      <w:color w:val="auto"/>
                      <w:sz w:val="21"/>
                      <w:szCs w:val="21"/>
                      <w:vertAlign w:val="superscript"/>
                    </w:rPr>
                    <w:t>3</w:t>
                  </w:r>
                </w:p>
              </w:tc>
              <w:tc>
                <w:tcPr>
                  <w:tcW w:w="2044" w:type="dxa"/>
                  <w:vAlign w:val="center"/>
                </w:tcPr>
                <w:p w14:paraId="7E0D9B8F">
                  <w:pPr>
                    <w:widowControl/>
                    <w:spacing w:line="240" w:lineRule="auto"/>
                    <w:ind w:firstLine="0" w:firstLineChars="0"/>
                    <w:jc w:val="center"/>
                    <w:outlineLvl w:val="2"/>
                    <w:rPr>
                      <w:bCs/>
                      <w:color w:val="auto"/>
                      <w:sz w:val="21"/>
                      <w:szCs w:val="21"/>
                    </w:rPr>
                  </w:pPr>
                  <w:r>
                    <w:rPr>
                      <w:rFonts w:hint="eastAsia"/>
                      <w:bCs/>
                      <w:color w:val="auto"/>
                      <w:sz w:val="21"/>
                      <w:szCs w:val="21"/>
                    </w:rPr>
                    <w:t>35</w:t>
                  </w:r>
                </w:p>
              </w:tc>
            </w:tr>
            <w:tr w14:paraId="6498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14:paraId="461F4319">
                  <w:pPr>
                    <w:widowControl/>
                    <w:spacing w:line="240" w:lineRule="auto"/>
                    <w:ind w:firstLine="0" w:firstLineChars="0"/>
                    <w:jc w:val="center"/>
                    <w:outlineLvl w:val="2"/>
                    <w:rPr>
                      <w:bCs/>
                      <w:color w:val="auto"/>
                      <w:sz w:val="21"/>
                      <w:szCs w:val="21"/>
                    </w:rPr>
                  </w:pPr>
                  <w:r>
                    <w:rPr>
                      <w:rFonts w:hint="eastAsia"/>
                      <w:bCs/>
                      <w:color w:val="auto"/>
                      <w:sz w:val="21"/>
                      <w:szCs w:val="21"/>
                    </w:rPr>
                    <w:t>2</w:t>
                  </w:r>
                </w:p>
              </w:tc>
              <w:tc>
                <w:tcPr>
                  <w:tcW w:w="3343" w:type="dxa"/>
                  <w:vAlign w:val="center"/>
                </w:tcPr>
                <w:p w14:paraId="3B70CF04">
                  <w:pPr>
                    <w:widowControl/>
                    <w:spacing w:line="240" w:lineRule="auto"/>
                    <w:ind w:firstLine="0" w:firstLineChars="0"/>
                    <w:jc w:val="center"/>
                    <w:outlineLvl w:val="2"/>
                    <w:rPr>
                      <w:bCs/>
                      <w:color w:val="auto"/>
                      <w:sz w:val="21"/>
                      <w:szCs w:val="21"/>
                    </w:rPr>
                  </w:pPr>
                  <w:r>
                    <w:rPr>
                      <w:rFonts w:hint="eastAsia"/>
                      <w:bCs/>
                      <w:color w:val="auto"/>
                      <w:sz w:val="21"/>
                      <w:szCs w:val="21"/>
                    </w:rPr>
                    <w:t>进料螺旋</w:t>
                  </w:r>
                </w:p>
              </w:tc>
              <w:tc>
                <w:tcPr>
                  <w:tcW w:w="2044" w:type="dxa"/>
                  <w:vAlign w:val="center"/>
                </w:tcPr>
                <w:p w14:paraId="1514D360">
                  <w:pPr>
                    <w:widowControl/>
                    <w:spacing w:line="240" w:lineRule="auto"/>
                    <w:ind w:firstLine="0" w:firstLineChars="0"/>
                    <w:jc w:val="center"/>
                    <w:outlineLvl w:val="2"/>
                    <w:rPr>
                      <w:bCs/>
                      <w:color w:val="auto"/>
                      <w:sz w:val="21"/>
                      <w:szCs w:val="21"/>
                    </w:rPr>
                  </w:pPr>
                  <w:r>
                    <w:rPr>
                      <w:bCs/>
                      <w:color w:val="auto"/>
                      <w:sz w:val="21"/>
                      <w:szCs w:val="21"/>
                    </w:rPr>
                    <w:t>套</w:t>
                  </w:r>
                </w:p>
              </w:tc>
              <w:tc>
                <w:tcPr>
                  <w:tcW w:w="2044" w:type="dxa"/>
                  <w:vAlign w:val="center"/>
                </w:tcPr>
                <w:p w14:paraId="6EB82345">
                  <w:pPr>
                    <w:widowControl/>
                    <w:spacing w:line="240" w:lineRule="auto"/>
                    <w:ind w:firstLine="0" w:firstLineChars="0"/>
                    <w:jc w:val="center"/>
                    <w:outlineLvl w:val="2"/>
                    <w:rPr>
                      <w:bCs/>
                      <w:color w:val="auto"/>
                      <w:sz w:val="21"/>
                      <w:szCs w:val="21"/>
                    </w:rPr>
                  </w:pPr>
                  <w:r>
                    <w:rPr>
                      <w:rFonts w:hint="eastAsia"/>
                      <w:bCs/>
                      <w:color w:val="auto"/>
                      <w:sz w:val="21"/>
                      <w:szCs w:val="21"/>
                    </w:rPr>
                    <w:t>1</w:t>
                  </w:r>
                </w:p>
              </w:tc>
            </w:tr>
            <w:tr w14:paraId="6F8F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14:paraId="515E8EA3">
                  <w:pPr>
                    <w:widowControl/>
                    <w:spacing w:line="240" w:lineRule="auto"/>
                    <w:ind w:firstLine="0" w:firstLineChars="0"/>
                    <w:jc w:val="center"/>
                    <w:outlineLvl w:val="2"/>
                    <w:rPr>
                      <w:bCs/>
                      <w:color w:val="auto"/>
                      <w:sz w:val="21"/>
                      <w:szCs w:val="21"/>
                    </w:rPr>
                  </w:pPr>
                  <w:r>
                    <w:rPr>
                      <w:rFonts w:hint="eastAsia"/>
                      <w:bCs/>
                      <w:color w:val="auto"/>
                      <w:sz w:val="21"/>
                      <w:szCs w:val="21"/>
                    </w:rPr>
                    <w:t>3</w:t>
                  </w:r>
                </w:p>
              </w:tc>
              <w:tc>
                <w:tcPr>
                  <w:tcW w:w="3343" w:type="dxa"/>
                  <w:vAlign w:val="center"/>
                </w:tcPr>
                <w:p w14:paraId="7D92B3D6">
                  <w:pPr>
                    <w:widowControl/>
                    <w:spacing w:line="240" w:lineRule="auto"/>
                    <w:ind w:firstLine="0" w:firstLineChars="0"/>
                    <w:jc w:val="center"/>
                    <w:outlineLvl w:val="2"/>
                    <w:rPr>
                      <w:bCs/>
                      <w:color w:val="auto"/>
                      <w:sz w:val="21"/>
                      <w:szCs w:val="21"/>
                    </w:rPr>
                  </w:pPr>
                  <w:r>
                    <w:rPr>
                      <w:bCs/>
                      <w:color w:val="auto"/>
                      <w:sz w:val="21"/>
                      <w:szCs w:val="21"/>
                    </w:rPr>
                    <w:t>破碎机</w:t>
                  </w:r>
                </w:p>
              </w:tc>
              <w:tc>
                <w:tcPr>
                  <w:tcW w:w="2044" w:type="dxa"/>
                  <w:vAlign w:val="center"/>
                </w:tcPr>
                <w:p w14:paraId="677B1188">
                  <w:pPr>
                    <w:widowControl/>
                    <w:spacing w:line="240" w:lineRule="auto"/>
                    <w:ind w:firstLine="0" w:firstLineChars="0"/>
                    <w:jc w:val="center"/>
                    <w:outlineLvl w:val="2"/>
                    <w:rPr>
                      <w:bCs/>
                      <w:color w:val="auto"/>
                      <w:sz w:val="21"/>
                      <w:szCs w:val="21"/>
                    </w:rPr>
                  </w:pPr>
                  <w:r>
                    <w:rPr>
                      <w:bCs/>
                      <w:color w:val="auto"/>
                      <w:sz w:val="21"/>
                      <w:szCs w:val="21"/>
                    </w:rPr>
                    <w:t>台</w:t>
                  </w:r>
                </w:p>
              </w:tc>
              <w:tc>
                <w:tcPr>
                  <w:tcW w:w="2044" w:type="dxa"/>
                  <w:vAlign w:val="center"/>
                </w:tcPr>
                <w:p w14:paraId="0B524164">
                  <w:pPr>
                    <w:widowControl/>
                    <w:spacing w:line="240" w:lineRule="auto"/>
                    <w:ind w:firstLine="0" w:firstLineChars="0"/>
                    <w:jc w:val="center"/>
                    <w:outlineLvl w:val="2"/>
                    <w:rPr>
                      <w:bCs/>
                      <w:color w:val="auto"/>
                      <w:sz w:val="21"/>
                      <w:szCs w:val="21"/>
                    </w:rPr>
                  </w:pPr>
                  <w:r>
                    <w:rPr>
                      <w:rFonts w:hint="eastAsia"/>
                      <w:bCs/>
                      <w:color w:val="auto"/>
                      <w:sz w:val="21"/>
                      <w:szCs w:val="21"/>
                    </w:rPr>
                    <w:t>1</w:t>
                  </w:r>
                </w:p>
              </w:tc>
            </w:tr>
            <w:tr w14:paraId="46E2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14:paraId="347A288E">
                  <w:pPr>
                    <w:widowControl/>
                    <w:spacing w:line="240" w:lineRule="auto"/>
                    <w:ind w:firstLine="0" w:firstLineChars="0"/>
                    <w:jc w:val="center"/>
                    <w:outlineLvl w:val="2"/>
                    <w:rPr>
                      <w:bCs/>
                      <w:color w:val="auto"/>
                      <w:sz w:val="21"/>
                      <w:szCs w:val="21"/>
                    </w:rPr>
                  </w:pPr>
                  <w:r>
                    <w:rPr>
                      <w:rFonts w:hint="eastAsia"/>
                      <w:bCs/>
                      <w:color w:val="auto"/>
                      <w:sz w:val="21"/>
                      <w:szCs w:val="21"/>
                    </w:rPr>
                    <w:t>4</w:t>
                  </w:r>
                </w:p>
              </w:tc>
              <w:tc>
                <w:tcPr>
                  <w:tcW w:w="3343" w:type="dxa"/>
                  <w:vAlign w:val="center"/>
                </w:tcPr>
                <w:p w14:paraId="3B0D4124">
                  <w:pPr>
                    <w:widowControl/>
                    <w:spacing w:line="240" w:lineRule="auto"/>
                    <w:ind w:firstLine="0" w:firstLineChars="0"/>
                    <w:jc w:val="center"/>
                    <w:outlineLvl w:val="2"/>
                    <w:rPr>
                      <w:bCs/>
                      <w:color w:val="auto"/>
                      <w:sz w:val="21"/>
                      <w:szCs w:val="21"/>
                    </w:rPr>
                  </w:pPr>
                  <w:r>
                    <w:rPr>
                      <w:bCs/>
                      <w:color w:val="auto"/>
                      <w:sz w:val="21"/>
                      <w:szCs w:val="21"/>
                    </w:rPr>
                    <w:t>背压脱水机</w:t>
                  </w:r>
                </w:p>
              </w:tc>
              <w:tc>
                <w:tcPr>
                  <w:tcW w:w="2044" w:type="dxa"/>
                  <w:vAlign w:val="center"/>
                </w:tcPr>
                <w:p w14:paraId="3D0C0F1A">
                  <w:pPr>
                    <w:widowControl/>
                    <w:spacing w:line="240" w:lineRule="auto"/>
                    <w:ind w:firstLine="0" w:firstLineChars="0"/>
                    <w:jc w:val="center"/>
                    <w:outlineLvl w:val="2"/>
                    <w:rPr>
                      <w:bCs/>
                      <w:color w:val="auto"/>
                      <w:sz w:val="21"/>
                      <w:szCs w:val="21"/>
                    </w:rPr>
                  </w:pPr>
                  <w:r>
                    <w:rPr>
                      <w:bCs/>
                      <w:color w:val="auto"/>
                      <w:sz w:val="21"/>
                      <w:szCs w:val="21"/>
                    </w:rPr>
                    <w:t>台</w:t>
                  </w:r>
                </w:p>
              </w:tc>
              <w:tc>
                <w:tcPr>
                  <w:tcW w:w="2044" w:type="dxa"/>
                  <w:vAlign w:val="center"/>
                </w:tcPr>
                <w:p w14:paraId="22C7C759">
                  <w:pPr>
                    <w:widowControl/>
                    <w:spacing w:line="240" w:lineRule="auto"/>
                    <w:ind w:firstLine="0" w:firstLineChars="0"/>
                    <w:jc w:val="center"/>
                    <w:outlineLvl w:val="2"/>
                    <w:rPr>
                      <w:bCs/>
                      <w:color w:val="auto"/>
                      <w:sz w:val="21"/>
                      <w:szCs w:val="21"/>
                    </w:rPr>
                  </w:pPr>
                  <w:r>
                    <w:rPr>
                      <w:rFonts w:hint="eastAsia"/>
                      <w:bCs/>
                      <w:color w:val="auto"/>
                      <w:sz w:val="21"/>
                      <w:szCs w:val="21"/>
                    </w:rPr>
                    <w:t>1</w:t>
                  </w:r>
                </w:p>
              </w:tc>
            </w:tr>
            <w:tr w14:paraId="798E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14:paraId="55502918">
                  <w:pPr>
                    <w:widowControl/>
                    <w:spacing w:line="240" w:lineRule="auto"/>
                    <w:ind w:firstLine="0" w:firstLineChars="0"/>
                    <w:jc w:val="center"/>
                    <w:outlineLvl w:val="2"/>
                    <w:rPr>
                      <w:bCs/>
                      <w:color w:val="auto"/>
                      <w:sz w:val="21"/>
                      <w:szCs w:val="21"/>
                    </w:rPr>
                  </w:pPr>
                  <w:r>
                    <w:rPr>
                      <w:rFonts w:hint="eastAsia"/>
                      <w:bCs/>
                      <w:color w:val="auto"/>
                      <w:sz w:val="21"/>
                      <w:szCs w:val="21"/>
                    </w:rPr>
                    <w:t>5</w:t>
                  </w:r>
                </w:p>
              </w:tc>
              <w:tc>
                <w:tcPr>
                  <w:tcW w:w="3343" w:type="dxa"/>
                  <w:vAlign w:val="center"/>
                </w:tcPr>
                <w:p w14:paraId="42A3B09C">
                  <w:pPr>
                    <w:widowControl/>
                    <w:spacing w:line="240" w:lineRule="auto"/>
                    <w:ind w:firstLine="0" w:firstLineChars="0"/>
                    <w:jc w:val="center"/>
                    <w:outlineLvl w:val="2"/>
                    <w:rPr>
                      <w:bCs/>
                      <w:color w:val="auto"/>
                      <w:sz w:val="21"/>
                      <w:szCs w:val="21"/>
                    </w:rPr>
                  </w:pPr>
                  <w:r>
                    <w:rPr>
                      <w:bCs/>
                      <w:color w:val="auto"/>
                      <w:sz w:val="21"/>
                      <w:szCs w:val="21"/>
                    </w:rPr>
                    <w:t>螺旋输送机</w:t>
                  </w:r>
                </w:p>
              </w:tc>
              <w:tc>
                <w:tcPr>
                  <w:tcW w:w="2044" w:type="dxa"/>
                  <w:vAlign w:val="center"/>
                </w:tcPr>
                <w:p w14:paraId="014A6C8E">
                  <w:pPr>
                    <w:widowControl/>
                    <w:spacing w:line="240" w:lineRule="auto"/>
                    <w:ind w:firstLine="0" w:firstLineChars="0"/>
                    <w:jc w:val="center"/>
                    <w:outlineLvl w:val="2"/>
                    <w:rPr>
                      <w:bCs/>
                      <w:color w:val="auto"/>
                      <w:sz w:val="21"/>
                      <w:szCs w:val="21"/>
                    </w:rPr>
                  </w:pPr>
                  <w:r>
                    <w:rPr>
                      <w:bCs/>
                      <w:color w:val="auto"/>
                      <w:sz w:val="21"/>
                      <w:szCs w:val="21"/>
                    </w:rPr>
                    <w:t>台</w:t>
                  </w:r>
                </w:p>
              </w:tc>
              <w:tc>
                <w:tcPr>
                  <w:tcW w:w="2044" w:type="dxa"/>
                  <w:vAlign w:val="center"/>
                </w:tcPr>
                <w:p w14:paraId="26D66053">
                  <w:pPr>
                    <w:widowControl/>
                    <w:spacing w:line="240" w:lineRule="auto"/>
                    <w:ind w:firstLine="0" w:firstLineChars="0"/>
                    <w:jc w:val="center"/>
                    <w:outlineLvl w:val="2"/>
                    <w:rPr>
                      <w:bCs/>
                      <w:color w:val="auto"/>
                      <w:sz w:val="21"/>
                      <w:szCs w:val="21"/>
                    </w:rPr>
                  </w:pPr>
                  <w:r>
                    <w:rPr>
                      <w:rFonts w:hint="eastAsia"/>
                      <w:bCs/>
                      <w:color w:val="auto"/>
                      <w:sz w:val="21"/>
                      <w:szCs w:val="21"/>
                    </w:rPr>
                    <w:t>3</w:t>
                  </w:r>
                </w:p>
              </w:tc>
            </w:tr>
            <w:tr w14:paraId="7C1E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14:paraId="162C8D4A">
                  <w:pPr>
                    <w:widowControl/>
                    <w:spacing w:line="240" w:lineRule="auto"/>
                    <w:ind w:firstLine="0" w:firstLineChars="0"/>
                    <w:jc w:val="center"/>
                    <w:outlineLvl w:val="2"/>
                    <w:rPr>
                      <w:bCs/>
                      <w:color w:val="auto"/>
                      <w:sz w:val="21"/>
                      <w:szCs w:val="21"/>
                    </w:rPr>
                  </w:pPr>
                  <w:r>
                    <w:rPr>
                      <w:rFonts w:hint="eastAsia"/>
                      <w:bCs/>
                      <w:color w:val="auto"/>
                      <w:sz w:val="21"/>
                      <w:szCs w:val="21"/>
                    </w:rPr>
                    <w:t>6</w:t>
                  </w:r>
                </w:p>
              </w:tc>
              <w:tc>
                <w:tcPr>
                  <w:tcW w:w="3343" w:type="dxa"/>
                  <w:vAlign w:val="center"/>
                </w:tcPr>
                <w:p w14:paraId="748551FE">
                  <w:pPr>
                    <w:widowControl/>
                    <w:spacing w:line="240" w:lineRule="auto"/>
                    <w:ind w:firstLine="0" w:firstLineChars="0"/>
                    <w:jc w:val="center"/>
                    <w:outlineLvl w:val="2"/>
                    <w:rPr>
                      <w:bCs/>
                      <w:color w:val="auto"/>
                      <w:sz w:val="21"/>
                      <w:szCs w:val="21"/>
                    </w:rPr>
                  </w:pPr>
                  <w:r>
                    <w:rPr>
                      <w:bCs/>
                      <w:color w:val="auto"/>
                      <w:sz w:val="21"/>
                      <w:szCs w:val="21"/>
                    </w:rPr>
                    <w:t>油水分离系统</w:t>
                  </w:r>
                </w:p>
              </w:tc>
              <w:tc>
                <w:tcPr>
                  <w:tcW w:w="2044" w:type="dxa"/>
                  <w:vAlign w:val="center"/>
                </w:tcPr>
                <w:p w14:paraId="28B79742">
                  <w:pPr>
                    <w:widowControl/>
                    <w:spacing w:line="240" w:lineRule="auto"/>
                    <w:ind w:firstLine="0" w:firstLineChars="0"/>
                    <w:jc w:val="center"/>
                    <w:outlineLvl w:val="2"/>
                    <w:rPr>
                      <w:bCs/>
                      <w:color w:val="auto"/>
                      <w:sz w:val="21"/>
                      <w:szCs w:val="21"/>
                    </w:rPr>
                  </w:pPr>
                  <w:r>
                    <w:rPr>
                      <w:bCs/>
                      <w:color w:val="auto"/>
                      <w:sz w:val="21"/>
                      <w:szCs w:val="21"/>
                    </w:rPr>
                    <w:t>套</w:t>
                  </w:r>
                </w:p>
              </w:tc>
              <w:tc>
                <w:tcPr>
                  <w:tcW w:w="2044" w:type="dxa"/>
                  <w:vAlign w:val="center"/>
                </w:tcPr>
                <w:p w14:paraId="5EF82328">
                  <w:pPr>
                    <w:widowControl/>
                    <w:spacing w:line="240" w:lineRule="auto"/>
                    <w:ind w:firstLine="0" w:firstLineChars="0"/>
                    <w:jc w:val="center"/>
                    <w:outlineLvl w:val="2"/>
                    <w:rPr>
                      <w:bCs/>
                      <w:color w:val="auto"/>
                      <w:sz w:val="21"/>
                      <w:szCs w:val="21"/>
                    </w:rPr>
                  </w:pPr>
                  <w:r>
                    <w:rPr>
                      <w:rFonts w:hint="eastAsia"/>
                      <w:bCs/>
                      <w:color w:val="auto"/>
                      <w:sz w:val="21"/>
                      <w:szCs w:val="21"/>
                    </w:rPr>
                    <w:t>1</w:t>
                  </w:r>
                </w:p>
              </w:tc>
            </w:tr>
            <w:tr w14:paraId="13E4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14:paraId="605A7414">
                  <w:pPr>
                    <w:widowControl/>
                    <w:spacing w:line="240" w:lineRule="auto"/>
                    <w:ind w:firstLine="0" w:firstLineChars="0"/>
                    <w:jc w:val="center"/>
                    <w:outlineLvl w:val="2"/>
                    <w:rPr>
                      <w:bCs/>
                      <w:color w:val="auto"/>
                      <w:sz w:val="21"/>
                      <w:szCs w:val="21"/>
                    </w:rPr>
                  </w:pPr>
                  <w:r>
                    <w:rPr>
                      <w:rFonts w:hint="eastAsia"/>
                      <w:bCs/>
                      <w:color w:val="auto"/>
                      <w:sz w:val="21"/>
                      <w:szCs w:val="21"/>
                    </w:rPr>
                    <w:t>7</w:t>
                  </w:r>
                </w:p>
              </w:tc>
              <w:tc>
                <w:tcPr>
                  <w:tcW w:w="3343" w:type="dxa"/>
                  <w:vAlign w:val="center"/>
                </w:tcPr>
                <w:p w14:paraId="1D484A5A">
                  <w:pPr>
                    <w:widowControl/>
                    <w:spacing w:line="240" w:lineRule="auto"/>
                    <w:ind w:firstLine="0" w:firstLineChars="0"/>
                    <w:jc w:val="center"/>
                    <w:outlineLvl w:val="2"/>
                    <w:rPr>
                      <w:bCs/>
                      <w:color w:val="auto"/>
                      <w:sz w:val="21"/>
                      <w:szCs w:val="21"/>
                    </w:rPr>
                  </w:pPr>
                  <w:r>
                    <w:rPr>
                      <w:bCs/>
                      <w:color w:val="auto"/>
                      <w:sz w:val="21"/>
                      <w:szCs w:val="21"/>
                    </w:rPr>
                    <w:t>出料斗</w:t>
                  </w:r>
                </w:p>
              </w:tc>
              <w:tc>
                <w:tcPr>
                  <w:tcW w:w="2044" w:type="dxa"/>
                  <w:vAlign w:val="center"/>
                </w:tcPr>
                <w:p w14:paraId="293D5304">
                  <w:pPr>
                    <w:widowControl/>
                    <w:spacing w:line="240" w:lineRule="auto"/>
                    <w:ind w:firstLine="0" w:firstLineChars="0"/>
                    <w:jc w:val="center"/>
                    <w:outlineLvl w:val="2"/>
                    <w:rPr>
                      <w:bCs/>
                      <w:color w:val="auto"/>
                      <w:sz w:val="21"/>
                      <w:szCs w:val="21"/>
                    </w:rPr>
                  </w:pPr>
                  <w:r>
                    <w:rPr>
                      <w:bCs/>
                      <w:color w:val="auto"/>
                      <w:sz w:val="21"/>
                      <w:szCs w:val="21"/>
                    </w:rPr>
                    <w:t>套</w:t>
                  </w:r>
                </w:p>
              </w:tc>
              <w:tc>
                <w:tcPr>
                  <w:tcW w:w="2044" w:type="dxa"/>
                  <w:vAlign w:val="center"/>
                </w:tcPr>
                <w:p w14:paraId="349F3A38">
                  <w:pPr>
                    <w:widowControl/>
                    <w:spacing w:line="240" w:lineRule="auto"/>
                    <w:ind w:firstLine="0" w:firstLineChars="0"/>
                    <w:jc w:val="center"/>
                    <w:outlineLvl w:val="2"/>
                    <w:rPr>
                      <w:bCs/>
                      <w:color w:val="auto"/>
                      <w:sz w:val="21"/>
                      <w:szCs w:val="21"/>
                    </w:rPr>
                  </w:pPr>
                  <w:r>
                    <w:rPr>
                      <w:rFonts w:hint="eastAsia"/>
                      <w:bCs/>
                      <w:color w:val="auto"/>
                      <w:sz w:val="21"/>
                      <w:szCs w:val="21"/>
                    </w:rPr>
                    <w:t>1</w:t>
                  </w:r>
                </w:p>
              </w:tc>
            </w:tr>
            <w:tr w14:paraId="30151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14:paraId="79D1B4CD">
                  <w:pPr>
                    <w:widowControl/>
                    <w:spacing w:line="240" w:lineRule="auto"/>
                    <w:ind w:firstLine="0" w:firstLineChars="0"/>
                    <w:jc w:val="center"/>
                    <w:outlineLvl w:val="2"/>
                    <w:rPr>
                      <w:bCs/>
                      <w:color w:val="auto"/>
                      <w:sz w:val="21"/>
                      <w:szCs w:val="21"/>
                    </w:rPr>
                  </w:pPr>
                  <w:r>
                    <w:rPr>
                      <w:rFonts w:hint="eastAsia"/>
                      <w:bCs/>
                      <w:color w:val="auto"/>
                      <w:sz w:val="21"/>
                      <w:szCs w:val="21"/>
                    </w:rPr>
                    <w:t>8</w:t>
                  </w:r>
                </w:p>
              </w:tc>
              <w:tc>
                <w:tcPr>
                  <w:tcW w:w="3343" w:type="dxa"/>
                  <w:vAlign w:val="center"/>
                </w:tcPr>
                <w:p w14:paraId="16DFAC36">
                  <w:pPr>
                    <w:widowControl/>
                    <w:spacing w:line="240" w:lineRule="auto"/>
                    <w:ind w:firstLine="0" w:firstLineChars="0"/>
                    <w:jc w:val="center"/>
                    <w:outlineLvl w:val="2"/>
                    <w:rPr>
                      <w:bCs/>
                      <w:color w:val="auto"/>
                      <w:sz w:val="21"/>
                      <w:szCs w:val="21"/>
                    </w:rPr>
                  </w:pPr>
                  <w:r>
                    <w:rPr>
                      <w:rFonts w:hint="eastAsia"/>
                      <w:bCs/>
                      <w:color w:val="auto"/>
                      <w:sz w:val="21"/>
                      <w:szCs w:val="21"/>
                    </w:rPr>
                    <w:t>泥浆泵、管道泵、PPT</w:t>
                  </w:r>
                </w:p>
                <w:p w14:paraId="0072431F">
                  <w:pPr>
                    <w:widowControl/>
                    <w:spacing w:line="240" w:lineRule="auto"/>
                    <w:ind w:firstLine="0" w:firstLineChars="0"/>
                    <w:jc w:val="center"/>
                    <w:outlineLvl w:val="2"/>
                    <w:rPr>
                      <w:bCs/>
                      <w:color w:val="auto"/>
                      <w:sz w:val="21"/>
                      <w:szCs w:val="21"/>
                    </w:rPr>
                  </w:pPr>
                  <w:r>
                    <w:rPr>
                      <w:rFonts w:hint="eastAsia"/>
                      <w:bCs/>
                      <w:color w:val="auto"/>
                      <w:sz w:val="21"/>
                      <w:szCs w:val="21"/>
                    </w:rPr>
                    <w:t>管、阀门等</w:t>
                  </w:r>
                </w:p>
              </w:tc>
              <w:tc>
                <w:tcPr>
                  <w:tcW w:w="2044" w:type="dxa"/>
                  <w:vAlign w:val="center"/>
                </w:tcPr>
                <w:p w14:paraId="5F2D2447">
                  <w:pPr>
                    <w:widowControl/>
                    <w:spacing w:line="240" w:lineRule="auto"/>
                    <w:ind w:firstLine="0" w:firstLineChars="0"/>
                    <w:jc w:val="center"/>
                    <w:outlineLvl w:val="2"/>
                    <w:rPr>
                      <w:bCs/>
                      <w:color w:val="auto"/>
                      <w:sz w:val="21"/>
                      <w:szCs w:val="21"/>
                    </w:rPr>
                  </w:pPr>
                  <w:r>
                    <w:rPr>
                      <w:bCs/>
                      <w:color w:val="auto"/>
                      <w:sz w:val="21"/>
                      <w:szCs w:val="21"/>
                    </w:rPr>
                    <w:t>批</w:t>
                  </w:r>
                </w:p>
              </w:tc>
              <w:tc>
                <w:tcPr>
                  <w:tcW w:w="2044" w:type="dxa"/>
                  <w:vAlign w:val="center"/>
                </w:tcPr>
                <w:p w14:paraId="67AD6E7A">
                  <w:pPr>
                    <w:widowControl/>
                    <w:spacing w:line="240" w:lineRule="auto"/>
                    <w:ind w:firstLine="0" w:firstLineChars="0"/>
                    <w:jc w:val="center"/>
                    <w:outlineLvl w:val="2"/>
                    <w:rPr>
                      <w:bCs/>
                      <w:color w:val="auto"/>
                      <w:sz w:val="21"/>
                      <w:szCs w:val="21"/>
                    </w:rPr>
                  </w:pPr>
                  <w:r>
                    <w:rPr>
                      <w:rFonts w:hint="eastAsia"/>
                      <w:bCs/>
                      <w:color w:val="auto"/>
                      <w:sz w:val="21"/>
                      <w:szCs w:val="21"/>
                    </w:rPr>
                    <w:t>1</w:t>
                  </w:r>
                </w:p>
              </w:tc>
            </w:tr>
            <w:tr w14:paraId="1ECA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14:paraId="394412D5">
                  <w:pPr>
                    <w:widowControl/>
                    <w:spacing w:line="240" w:lineRule="auto"/>
                    <w:ind w:firstLine="0" w:firstLineChars="0"/>
                    <w:jc w:val="center"/>
                    <w:outlineLvl w:val="2"/>
                    <w:rPr>
                      <w:bCs/>
                      <w:color w:val="auto"/>
                      <w:sz w:val="21"/>
                      <w:szCs w:val="21"/>
                    </w:rPr>
                  </w:pPr>
                  <w:r>
                    <w:rPr>
                      <w:rFonts w:hint="eastAsia"/>
                      <w:bCs/>
                      <w:color w:val="auto"/>
                      <w:sz w:val="21"/>
                      <w:szCs w:val="21"/>
                    </w:rPr>
                    <w:t>9</w:t>
                  </w:r>
                </w:p>
              </w:tc>
              <w:tc>
                <w:tcPr>
                  <w:tcW w:w="3343" w:type="dxa"/>
                  <w:vAlign w:val="center"/>
                </w:tcPr>
                <w:p w14:paraId="1CD11DDE">
                  <w:pPr>
                    <w:widowControl/>
                    <w:spacing w:line="240" w:lineRule="auto"/>
                    <w:ind w:firstLine="0" w:firstLineChars="0"/>
                    <w:jc w:val="center"/>
                    <w:outlineLvl w:val="2"/>
                    <w:rPr>
                      <w:bCs/>
                      <w:color w:val="auto"/>
                      <w:sz w:val="21"/>
                      <w:szCs w:val="21"/>
                    </w:rPr>
                  </w:pPr>
                  <w:r>
                    <w:rPr>
                      <w:rFonts w:hint="eastAsia"/>
                      <w:bCs/>
                      <w:color w:val="auto"/>
                      <w:sz w:val="21"/>
                      <w:szCs w:val="21"/>
                    </w:rPr>
                    <w:t>储油罐（卧式）</w:t>
                  </w:r>
                </w:p>
              </w:tc>
              <w:tc>
                <w:tcPr>
                  <w:tcW w:w="2044" w:type="dxa"/>
                  <w:vAlign w:val="center"/>
                </w:tcPr>
                <w:p w14:paraId="7346E6DC">
                  <w:pPr>
                    <w:widowControl/>
                    <w:spacing w:line="240" w:lineRule="auto"/>
                    <w:ind w:firstLine="0" w:firstLineChars="0"/>
                    <w:jc w:val="center"/>
                    <w:outlineLvl w:val="2"/>
                    <w:rPr>
                      <w:bCs/>
                      <w:color w:val="auto"/>
                      <w:sz w:val="21"/>
                      <w:szCs w:val="21"/>
                    </w:rPr>
                  </w:pPr>
                  <w:r>
                    <w:rPr>
                      <w:bCs/>
                      <w:color w:val="auto"/>
                      <w:sz w:val="21"/>
                      <w:szCs w:val="21"/>
                    </w:rPr>
                    <w:t>m</w:t>
                  </w:r>
                  <w:r>
                    <w:rPr>
                      <w:rFonts w:hint="eastAsia"/>
                      <w:bCs/>
                      <w:color w:val="auto"/>
                      <w:sz w:val="21"/>
                      <w:szCs w:val="21"/>
                      <w:vertAlign w:val="superscript"/>
                    </w:rPr>
                    <w:t>3</w:t>
                  </w:r>
                </w:p>
              </w:tc>
              <w:tc>
                <w:tcPr>
                  <w:tcW w:w="2044" w:type="dxa"/>
                  <w:vAlign w:val="center"/>
                </w:tcPr>
                <w:p w14:paraId="78AAED1A">
                  <w:pPr>
                    <w:widowControl/>
                    <w:spacing w:line="240" w:lineRule="auto"/>
                    <w:ind w:firstLine="0" w:firstLineChars="0"/>
                    <w:jc w:val="center"/>
                    <w:outlineLvl w:val="2"/>
                    <w:rPr>
                      <w:bCs/>
                      <w:color w:val="auto"/>
                      <w:sz w:val="21"/>
                      <w:szCs w:val="21"/>
                    </w:rPr>
                  </w:pPr>
                  <w:r>
                    <w:rPr>
                      <w:rFonts w:hint="eastAsia"/>
                      <w:bCs/>
                      <w:color w:val="auto"/>
                      <w:sz w:val="21"/>
                      <w:szCs w:val="21"/>
                    </w:rPr>
                    <w:t>20</w:t>
                  </w:r>
                </w:p>
              </w:tc>
            </w:tr>
            <w:tr w14:paraId="2D8D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14:paraId="5DDCB9E2">
                  <w:pPr>
                    <w:widowControl/>
                    <w:spacing w:line="240" w:lineRule="auto"/>
                    <w:ind w:firstLine="0" w:firstLineChars="0"/>
                    <w:jc w:val="center"/>
                    <w:outlineLvl w:val="2"/>
                    <w:rPr>
                      <w:bCs/>
                      <w:color w:val="auto"/>
                      <w:sz w:val="21"/>
                      <w:szCs w:val="21"/>
                    </w:rPr>
                  </w:pPr>
                  <w:r>
                    <w:rPr>
                      <w:rFonts w:hint="eastAsia"/>
                      <w:bCs/>
                      <w:color w:val="auto"/>
                      <w:sz w:val="21"/>
                      <w:szCs w:val="21"/>
                    </w:rPr>
                    <w:t>10</w:t>
                  </w:r>
                </w:p>
              </w:tc>
              <w:tc>
                <w:tcPr>
                  <w:tcW w:w="3343" w:type="dxa"/>
                  <w:vAlign w:val="center"/>
                </w:tcPr>
                <w:p w14:paraId="3689A5D9">
                  <w:pPr>
                    <w:widowControl/>
                    <w:spacing w:line="240" w:lineRule="auto"/>
                    <w:ind w:firstLine="0" w:firstLineChars="0"/>
                    <w:jc w:val="center"/>
                    <w:outlineLvl w:val="2"/>
                    <w:rPr>
                      <w:bCs/>
                      <w:color w:val="auto"/>
                      <w:sz w:val="21"/>
                      <w:szCs w:val="21"/>
                    </w:rPr>
                  </w:pPr>
                  <w:r>
                    <w:rPr>
                      <w:rFonts w:hint="eastAsia"/>
                      <w:bCs/>
                      <w:color w:val="auto"/>
                      <w:sz w:val="21"/>
                      <w:szCs w:val="21"/>
                    </w:rPr>
                    <w:t>储油罐（卧式）</w:t>
                  </w:r>
                </w:p>
              </w:tc>
              <w:tc>
                <w:tcPr>
                  <w:tcW w:w="2044" w:type="dxa"/>
                  <w:vAlign w:val="center"/>
                </w:tcPr>
                <w:p w14:paraId="4419E645">
                  <w:pPr>
                    <w:widowControl/>
                    <w:spacing w:line="240" w:lineRule="auto"/>
                    <w:ind w:firstLine="0" w:firstLineChars="0"/>
                    <w:jc w:val="center"/>
                    <w:outlineLvl w:val="2"/>
                    <w:rPr>
                      <w:bCs/>
                      <w:color w:val="auto"/>
                      <w:sz w:val="21"/>
                      <w:szCs w:val="21"/>
                    </w:rPr>
                  </w:pPr>
                  <w:r>
                    <w:rPr>
                      <w:bCs/>
                      <w:color w:val="auto"/>
                      <w:sz w:val="21"/>
                      <w:szCs w:val="21"/>
                    </w:rPr>
                    <w:t>m</w:t>
                  </w:r>
                  <w:r>
                    <w:rPr>
                      <w:rFonts w:hint="eastAsia"/>
                      <w:bCs/>
                      <w:color w:val="auto"/>
                      <w:sz w:val="21"/>
                      <w:szCs w:val="21"/>
                      <w:vertAlign w:val="superscript"/>
                    </w:rPr>
                    <w:t>3</w:t>
                  </w:r>
                </w:p>
              </w:tc>
              <w:tc>
                <w:tcPr>
                  <w:tcW w:w="2044" w:type="dxa"/>
                  <w:vAlign w:val="center"/>
                </w:tcPr>
                <w:p w14:paraId="1FAEAA16">
                  <w:pPr>
                    <w:widowControl/>
                    <w:spacing w:line="240" w:lineRule="auto"/>
                    <w:ind w:firstLine="0" w:firstLineChars="0"/>
                    <w:jc w:val="center"/>
                    <w:outlineLvl w:val="2"/>
                    <w:rPr>
                      <w:bCs/>
                      <w:color w:val="auto"/>
                      <w:sz w:val="21"/>
                      <w:szCs w:val="21"/>
                    </w:rPr>
                  </w:pPr>
                  <w:r>
                    <w:rPr>
                      <w:rFonts w:hint="eastAsia"/>
                      <w:bCs/>
                      <w:color w:val="auto"/>
                      <w:sz w:val="21"/>
                      <w:szCs w:val="21"/>
                    </w:rPr>
                    <w:t>10</w:t>
                  </w:r>
                </w:p>
              </w:tc>
            </w:tr>
            <w:tr w14:paraId="4904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14:paraId="3CC7A4B4">
                  <w:pPr>
                    <w:widowControl/>
                    <w:spacing w:line="240" w:lineRule="auto"/>
                    <w:ind w:firstLine="0" w:firstLineChars="0"/>
                    <w:jc w:val="center"/>
                    <w:outlineLvl w:val="2"/>
                    <w:rPr>
                      <w:bCs/>
                      <w:color w:val="auto"/>
                      <w:sz w:val="21"/>
                      <w:szCs w:val="21"/>
                    </w:rPr>
                  </w:pPr>
                  <w:r>
                    <w:rPr>
                      <w:rFonts w:hint="eastAsia"/>
                      <w:bCs/>
                      <w:color w:val="auto"/>
                      <w:sz w:val="21"/>
                      <w:szCs w:val="21"/>
                    </w:rPr>
                    <w:t>11</w:t>
                  </w:r>
                </w:p>
              </w:tc>
              <w:tc>
                <w:tcPr>
                  <w:tcW w:w="3343" w:type="dxa"/>
                  <w:vAlign w:val="center"/>
                </w:tcPr>
                <w:p w14:paraId="28AABC0A">
                  <w:pPr>
                    <w:widowControl/>
                    <w:spacing w:line="240" w:lineRule="auto"/>
                    <w:ind w:firstLine="0" w:firstLineChars="0"/>
                    <w:jc w:val="center"/>
                    <w:outlineLvl w:val="2"/>
                    <w:rPr>
                      <w:bCs/>
                      <w:color w:val="auto"/>
                      <w:sz w:val="21"/>
                      <w:szCs w:val="21"/>
                    </w:rPr>
                  </w:pPr>
                  <w:r>
                    <w:rPr>
                      <w:rFonts w:hint="eastAsia"/>
                      <w:bCs/>
                      <w:color w:val="auto"/>
                      <w:sz w:val="21"/>
                      <w:szCs w:val="21"/>
                    </w:rPr>
                    <w:t>水泵</w:t>
                  </w:r>
                </w:p>
              </w:tc>
              <w:tc>
                <w:tcPr>
                  <w:tcW w:w="2044" w:type="dxa"/>
                  <w:vAlign w:val="center"/>
                </w:tcPr>
                <w:p w14:paraId="0A4C5E68">
                  <w:pPr>
                    <w:widowControl/>
                    <w:spacing w:line="240" w:lineRule="auto"/>
                    <w:ind w:firstLine="0" w:firstLineChars="0"/>
                    <w:jc w:val="center"/>
                    <w:outlineLvl w:val="2"/>
                    <w:rPr>
                      <w:bCs/>
                      <w:color w:val="auto"/>
                      <w:sz w:val="21"/>
                      <w:szCs w:val="21"/>
                    </w:rPr>
                  </w:pPr>
                  <w:r>
                    <w:rPr>
                      <w:bCs/>
                      <w:color w:val="auto"/>
                      <w:sz w:val="21"/>
                      <w:szCs w:val="21"/>
                    </w:rPr>
                    <w:t>台</w:t>
                  </w:r>
                </w:p>
              </w:tc>
              <w:tc>
                <w:tcPr>
                  <w:tcW w:w="2044" w:type="dxa"/>
                  <w:vAlign w:val="center"/>
                </w:tcPr>
                <w:p w14:paraId="0E385E91">
                  <w:pPr>
                    <w:widowControl/>
                    <w:spacing w:line="240" w:lineRule="auto"/>
                    <w:ind w:firstLine="0" w:firstLineChars="0"/>
                    <w:jc w:val="center"/>
                    <w:outlineLvl w:val="2"/>
                    <w:rPr>
                      <w:bCs/>
                      <w:color w:val="auto"/>
                      <w:sz w:val="21"/>
                      <w:szCs w:val="21"/>
                    </w:rPr>
                  </w:pPr>
                  <w:r>
                    <w:rPr>
                      <w:rFonts w:hint="eastAsia"/>
                      <w:bCs/>
                      <w:color w:val="auto"/>
                      <w:sz w:val="21"/>
                      <w:szCs w:val="21"/>
                    </w:rPr>
                    <w:t>8</w:t>
                  </w:r>
                </w:p>
              </w:tc>
            </w:tr>
            <w:tr w14:paraId="508C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14:paraId="3ECB933D">
                  <w:pPr>
                    <w:widowControl/>
                    <w:spacing w:line="240" w:lineRule="auto"/>
                    <w:ind w:firstLine="0" w:firstLineChars="0"/>
                    <w:jc w:val="center"/>
                    <w:outlineLvl w:val="2"/>
                    <w:rPr>
                      <w:bCs/>
                      <w:color w:val="auto"/>
                      <w:sz w:val="21"/>
                      <w:szCs w:val="21"/>
                    </w:rPr>
                  </w:pPr>
                  <w:r>
                    <w:rPr>
                      <w:rFonts w:hint="eastAsia"/>
                      <w:bCs/>
                      <w:color w:val="auto"/>
                      <w:sz w:val="21"/>
                      <w:szCs w:val="21"/>
                    </w:rPr>
                    <w:t>12</w:t>
                  </w:r>
                </w:p>
              </w:tc>
              <w:tc>
                <w:tcPr>
                  <w:tcW w:w="3343" w:type="dxa"/>
                  <w:vAlign w:val="center"/>
                </w:tcPr>
                <w:p w14:paraId="3891B652">
                  <w:pPr>
                    <w:widowControl/>
                    <w:spacing w:line="240" w:lineRule="auto"/>
                    <w:ind w:firstLine="0" w:firstLineChars="0"/>
                    <w:jc w:val="center"/>
                    <w:outlineLvl w:val="2"/>
                    <w:rPr>
                      <w:bCs/>
                      <w:color w:val="auto"/>
                      <w:sz w:val="21"/>
                      <w:szCs w:val="21"/>
                    </w:rPr>
                  </w:pPr>
                  <w:r>
                    <w:rPr>
                      <w:rFonts w:hint="eastAsia"/>
                      <w:bCs/>
                      <w:color w:val="auto"/>
                      <w:sz w:val="21"/>
                      <w:szCs w:val="21"/>
                    </w:rPr>
                    <w:t>风机</w:t>
                  </w:r>
                </w:p>
              </w:tc>
              <w:tc>
                <w:tcPr>
                  <w:tcW w:w="2044" w:type="dxa"/>
                  <w:vAlign w:val="center"/>
                </w:tcPr>
                <w:p w14:paraId="2201C228">
                  <w:pPr>
                    <w:widowControl/>
                    <w:spacing w:line="240" w:lineRule="auto"/>
                    <w:ind w:firstLine="0" w:firstLineChars="0"/>
                    <w:jc w:val="center"/>
                    <w:outlineLvl w:val="2"/>
                    <w:rPr>
                      <w:bCs/>
                      <w:color w:val="auto"/>
                      <w:sz w:val="21"/>
                      <w:szCs w:val="21"/>
                    </w:rPr>
                  </w:pPr>
                  <w:r>
                    <w:rPr>
                      <w:bCs/>
                      <w:color w:val="auto"/>
                      <w:sz w:val="21"/>
                      <w:szCs w:val="21"/>
                    </w:rPr>
                    <w:t>台</w:t>
                  </w:r>
                </w:p>
              </w:tc>
              <w:tc>
                <w:tcPr>
                  <w:tcW w:w="2044" w:type="dxa"/>
                  <w:vAlign w:val="center"/>
                </w:tcPr>
                <w:p w14:paraId="3BB2BFF7">
                  <w:pPr>
                    <w:widowControl/>
                    <w:spacing w:line="240" w:lineRule="auto"/>
                    <w:ind w:firstLine="0" w:firstLineChars="0"/>
                    <w:jc w:val="center"/>
                    <w:outlineLvl w:val="2"/>
                    <w:rPr>
                      <w:bCs/>
                      <w:color w:val="auto"/>
                      <w:sz w:val="21"/>
                      <w:szCs w:val="21"/>
                    </w:rPr>
                  </w:pPr>
                  <w:r>
                    <w:rPr>
                      <w:rFonts w:hint="eastAsia"/>
                      <w:bCs/>
                      <w:color w:val="auto"/>
                      <w:sz w:val="21"/>
                      <w:szCs w:val="21"/>
                    </w:rPr>
                    <w:t>3</w:t>
                  </w:r>
                </w:p>
              </w:tc>
            </w:tr>
            <w:tr w14:paraId="39A06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14:paraId="187AC112">
                  <w:pPr>
                    <w:widowControl/>
                    <w:spacing w:line="240" w:lineRule="auto"/>
                    <w:ind w:firstLine="0" w:firstLineChars="0"/>
                    <w:jc w:val="center"/>
                    <w:outlineLvl w:val="2"/>
                    <w:rPr>
                      <w:bCs/>
                      <w:color w:val="auto"/>
                      <w:sz w:val="21"/>
                      <w:szCs w:val="21"/>
                    </w:rPr>
                  </w:pPr>
                  <w:r>
                    <w:rPr>
                      <w:rFonts w:hint="eastAsia"/>
                      <w:bCs/>
                      <w:color w:val="auto"/>
                      <w:sz w:val="21"/>
                      <w:szCs w:val="21"/>
                    </w:rPr>
                    <w:t>13</w:t>
                  </w:r>
                </w:p>
              </w:tc>
              <w:tc>
                <w:tcPr>
                  <w:tcW w:w="3343" w:type="dxa"/>
                  <w:vAlign w:val="center"/>
                </w:tcPr>
                <w:p w14:paraId="6710A4D5">
                  <w:pPr>
                    <w:widowControl/>
                    <w:spacing w:line="240" w:lineRule="auto"/>
                    <w:ind w:firstLine="0" w:firstLineChars="0"/>
                    <w:jc w:val="center"/>
                    <w:outlineLvl w:val="2"/>
                    <w:rPr>
                      <w:bCs/>
                      <w:color w:val="auto"/>
                      <w:sz w:val="21"/>
                      <w:szCs w:val="21"/>
                    </w:rPr>
                  </w:pPr>
                  <w:r>
                    <w:rPr>
                      <w:rFonts w:hint="eastAsia"/>
                      <w:bCs/>
                      <w:color w:val="auto"/>
                      <w:sz w:val="21"/>
                      <w:szCs w:val="21"/>
                    </w:rPr>
                    <w:t>除臭系统</w:t>
                  </w:r>
                </w:p>
              </w:tc>
              <w:tc>
                <w:tcPr>
                  <w:tcW w:w="2044" w:type="dxa"/>
                  <w:vAlign w:val="center"/>
                </w:tcPr>
                <w:p w14:paraId="05EC4612">
                  <w:pPr>
                    <w:widowControl/>
                    <w:spacing w:line="240" w:lineRule="auto"/>
                    <w:ind w:firstLine="0" w:firstLineChars="0"/>
                    <w:jc w:val="center"/>
                    <w:outlineLvl w:val="2"/>
                    <w:rPr>
                      <w:bCs/>
                      <w:color w:val="auto"/>
                      <w:sz w:val="21"/>
                      <w:szCs w:val="21"/>
                    </w:rPr>
                  </w:pPr>
                  <w:r>
                    <w:rPr>
                      <w:bCs/>
                      <w:color w:val="auto"/>
                      <w:sz w:val="21"/>
                      <w:szCs w:val="21"/>
                    </w:rPr>
                    <w:t>套</w:t>
                  </w:r>
                </w:p>
              </w:tc>
              <w:tc>
                <w:tcPr>
                  <w:tcW w:w="2044" w:type="dxa"/>
                  <w:vAlign w:val="center"/>
                </w:tcPr>
                <w:p w14:paraId="6C2C17D7">
                  <w:pPr>
                    <w:widowControl/>
                    <w:spacing w:line="240" w:lineRule="auto"/>
                    <w:ind w:firstLine="0" w:firstLineChars="0"/>
                    <w:jc w:val="center"/>
                    <w:outlineLvl w:val="2"/>
                    <w:rPr>
                      <w:bCs/>
                      <w:color w:val="auto"/>
                      <w:sz w:val="21"/>
                      <w:szCs w:val="21"/>
                    </w:rPr>
                  </w:pPr>
                  <w:r>
                    <w:rPr>
                      <w:rFonts w:hint="eastAsia"/>
                      <w:bCs/>
                      <w:color w:val="auto"/>
                      <w:sz w:val="21"/>
                      <w:szCs w:val="21"/>
                    </w:rPr>
                    <w:t>1</w:t>
                  </w:r>
                </w:p>
              </w:tc>
            </w:tr>
          </w:tbl>
          <w:p w14:paraId="15E2E913">
            <w:pPr>
              <w:ind w:firstLine="0" w:firstLineChars="0"/>
              <w:rPr>
                <w:b/>
                <w:color w:val="auto"/>
              </w:rPr>
            </w:pPr>
            <w:r>
              <w:rPr>
                <w:rFonts w:hint="eastAsia"/>
                <w:b/>
                <w:color w:val="auto"/>
              </w:rPr>
              <w:t>4、原辅材料及</w:t>
            </w:r>
            <w:r>
              <w:rPr>
                <w:b/>
                <w:color w:val="auto"/>
              </w:rPr>
              <w:t>能源消耗</w:t>
            </w:r>
          </w:p>
          <w:p w14:paraId="345EE95A">
            <w:pPr>
              <w:widowControl/>
              <w:spacing w:line="440" w:lineRule="exact"/>
              <w:ind w:firstLine="600" w:firstLineChars="250"/>
              <w:rPr>
                <w:color w:val="auto"/>
                <w:kern w:val="0"/>
                <w:szCs w:val="20"/>
              </w:rPr>
            </w:pPr>
            <w:r>
              <w:rPr>
                <w:rFonts w:hint="eastAsia"/>
                <w:color w:val="auto"/>
                <w:kern w:val="0"/>
                <w:szCs w:val="20"/>
              </w:rPr>
              <w:t>项目主要原辅材料及能源消耗情况详见表2-3。</w:t>
            </w:r>
          </w:p>
          <w:p w14:paraId="6797D1CC">
            <w:pPr>
              <w:ind w:firstLine="482"/>
              <w:jc w:val="center"/>
              <w:rPr>
                <w:b/>
                <w:color w:val="auto"/>
              </w:rPr>
            </w:pPr>
            <w:r>
              <w:rPr>
                <w:rFonts w:hint="eastAsia"/>
                <w:b/>
                <w:color w:val="auto"/>
              </w:rPr>
              <w:t>表2-3</w:t>
            </w:r>
            <w:r>
              <w:rPr>
                <w:b/>
                <w:color w:val="auto"/>
              </w:rPr>
              <w:t>　</w:t>
            </w:r>
            <w:r>
              <w:rPr>
                <w:rFonts w:hint="eastAsia"/>
                <w:b/>
                <w:color w:val="auto"/>
              </w:rPr>
              <w:t>项目主要</w:t>
            </w:r>
            <w:r>
              <w:rPr>
                <w:rFonts w:hint="eastAsia"/>
                <w:b/>
                <w:color w:val="auto"/>
                <w:szCs w:val="20"/>
              </w:rPr>
              <w:t>原辅材料及</w:t>
            </w:r>
            <w:r>
              <w:rPr>
                <w:b/>
                <w:color w:val="auto"/>
                <w:szCs w:val="20"/>
              </w:rPr>
              <w:t>能源消耗</w:t>
            </w:r>
            <w:r>
              <w:rPr>
                <w:rFonts w:hint="eastAsia"/>
                <w:b/>
                <w:color w:val="auto"/>
              </w:rPr>
              <w:t>一览表</w:t>
            </w:r>
          </w:p>
          <w:tbl>
            <w:tblPr>
              <w:tblStyle w:val="16"/>
              <w:tblW w:w="8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559"/>
              <w:gridCol w:w="1276"/>
              <w:gridCol w:w="992"/>
              <w:gridCol w:w="1984"/>
              <w:gridCol w:w="1620"/>
            </w:tblGrid>
            <w:tr w14:paraId="14CB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2EF92745">
                  <w:pPr>
                    <w:spacing w:line="240" w:lineRule="auto"/>
                    <w:ind w:firstLine="0" w:firstLineChars="0"/>
                    <w:jc w:val="center"/>
                    <w:rPr>
                      <w:b/>
                      <w:color w:val="auto"/>
                      <w:sz w:val="21"/>
                      <w:szCs w:val="21"/>
                    </w:rPr>
                  </w:pPr>
                  <w:r>
                    <w:rPr>
                      <w:b/>
                      <w:color w:val="auto"/>
                      <w:sz w:val="21"/>
                      <w:szCs w:val="21"/>
                    </w:rPr>
                    <w:t>序号</w:t>
                  </w:r>
                </w:p>
              </w:tc>
              <w:tc>
                <w:tcPr>
                  <w:tcW w:w="1559" w:type="dxa"/>
                </w:tcPr>
                <w:p w14:paraId="4FE3A7DB">
                  <w:pPr>
                    <w:spacing w:line="240" w:lineRule="auto"/>
                    <w:ind w:firstLine="0" w:firstLineChars="0"/>
                    <w:jc w:val="center"/>
                    <w:rPr>
                      <w:b/>
                      <w:color w:val="auto"/>
                      <w:sz w:val="21"/>
                      <w:szCs w:val="21"/>
                    </w:rPr>
                  </w:pPr>
                  <w:r>
                    <w:rPr>
                      <w:b/>
                      <w:color w:val="auto"/>
                      <w:sz w:val="21"/>
                      <w:szCs w:val="21"/>
                    </w:rPr>
                    <w:t>名称</w:t>
                  </w:r>
                </w:p>
              </w:tc>
              <w:tc>
                <w:tcPr>
                  <w:tcW w:w="1276" w:type="dxa"/>
                </w:tcPr>
                <w:p w14:paraId="4059F8D8">
                  <w:pPr>
                    <w:spacing w:line="240" w:lineRule="auto"/>
                    <w:ind w:firstLine="0" w:firstLineChars="0"/>
                    <w:jc w:val="center"/>
                    <w:rPr>
                      <w:b/>
                      <w:color w:val="auto"/>
                      <w:sz w:val="21"/>
                      <w:szCs w:val="21"/>
                    </w:rPr>
                  </w:pPr>
                  <w:r>
                    <w:rPr>
                      <w:b/>
                      <w:color w:val="auto"/>
                      <w:sz w:val="21"/>
                      <w:szCs w:val="21"/>
                    </w:rPr>
                    <w:t>消耗量</w:t>
                  </w:r>
                </w:p>
              </w:tc>
              <w:tc>
                <w:tcPr>
                  <w:tcW w:w="992" w:type="dxa"/>
                </w:tcPr>
                <w:p w14:paraId="4233F403">
                  <w:pPr>
                    <w:spacing w:line="240" w:lineRule="auto"/>
                    <w:ind w:firstLine="0" w:firstLineChars="0"/>
                    <w:jc w:val="center"/>
                    <w:rPr>
                      <w:b/>
                      <w:color w:val="auto"/>
                      <w:sz w:val="21"/>
                      <w:szCs w:val="21"/>
                    </w:rPr>
                  </w:pPr>
                  <w:r>
                    <w:rPr>
                      <w:b/>
                      <w:color w:val="auto"/>
                      <w:sz w:val="21"/>
                      <w:szCs w:val="21"/>
                    </w:rPr>
                    <w:t>单位</w:t>
                  </w:r>
                </w:p>
              </w:tc>
              <w:tc>
                <w:tcPr>
                  <w:tcW w:w="1984" w:type="dxa"/>
                </w:tcPr>
                <w:p w14:paraId="3E94F1D1">
                  <w:pPr>
                    <w:spacing w:line="240" w:lineRule="auto"/>
                    <w:ind w:firstLine="0" w:firstLineChars="0"/>
                    <w:jc w:val="center"/>
                    <w:rPr>
                      <w:b/>
                      <w:color w:val="auto"/>
                      <w:sz w:val="21"/>
                      <w:szCs w:val="21"/>
                    </w:rPr>
                  </w:pPr>
                  <w:r>
                    <w:rPr>
                      <w:b/>
                      <w:color w:val="auto"/>
                      <w:sz w:val="21"/>
                      <w:szCs w:val="21"/>
                    </w:rPr>
                    <w:t>来源</w:t>
                  </w:r>
                </w:p>
              </w:tc>
              <w:tc>
                <w:tcPr>
                  <w:tcW w:w="1620" w:type="dxa"/>
                </w:tcPr>
                <w:p w14:paraId="11A3C30B">
                  <w:pPr>
                    <w:spacing w:line="240" w:lineRule="auto"/>
                    <w:ind w:firstLine="0" w:firstLineChars="0"/>
                    <w:jc w:val="center"/>
                    <w:rPr>
                      <w:b/>
                      <w:color w:val="auto"/>
                      <w:sz w:val="21"/>
                      <w:szCs w:val="21"/>
                    </w:rPr>
                  </w:pPr>
                  <w:r>
                    <w:rPr>
                      <w:b/>
                      <w:color w:val="auto"/>
                      <w:sz w:val="21"/>
                      <w:szCs w:val="21"/>
                    </w:rPr>
                    <w:t>备注</w:t>
                  </w:r>
                </w:p>
              </w:tc>
            </w:tr>
            <w:tr w14:paraId="5259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095406C2">
                  <w:pPr>
                    <w:spacing w:line="240" w:lineRule="auto"/>
                    <w:ind w:firstLine="0" w:firstLineChars="0"/>
                    <w:jc w:val="center"/>
                    <w:rPr>
                      <w:color w:val="auto"/>
                      <w:sz w:val="21"/>
                      <w:szCs w:val="21"/>
                    </w:rPr>
                  </w:pPr>
                  <w:r>
                    <w:rPr>
                      <w:rFonts w:hint="eastAsia"/>
                      <w:color w:val="auto"/>
                      <w:sz w:val="21"/>
                      <w:szCs w:val="21"/>
                    </w:rPr>
                    <w:t>1</w:t>
                  </w:r>
                </w:p>
              </w:tc>
              <w:tc>
                <w:tcPr>
                  <w:tcW w:w="1559" w:type="dxa"/>
                </w:tcPr>
                <w:p w14:paraId="00C71E31">
                  <w:pPr>
                    <w:spacing w:line="240" w:lineRule="auto"/>
                    <w:ind w:firstLine="0" w:firstLineChars="0"/>
                    <w:jc w:val="center"/>
                    <w:rPr>
                      <w:color w:val="auto"/>
                      <w:sz w:val="21"/>
                      <w:szCs w:val="21"/>
                    </w:rPr>
                  </w:pPr>
                  <w:r>
                    <w:rPr>
                      <w:rFonts w:hint="eastAsia"/>
                      <w:color w:val="auto"/>
                      <w:sz w:val="21"/>
                      <w:szCs w:val="21"/>
                    </w:rPr>
                    <w:t>餐厨垃圾</w:t>
                  </w:r>
                </w:p>
              </w:tc>
              <w:tc>
                <w:tcPr>
                  <w:tcW w:w="1276" w:type="dxa"/>
                </w:tcPr>
                <w:p w14:paraId="187115D8">
                  <w:pPr>
                    <w:spacing w:line="240" w:lineRule="auto"/>
                    <w:ind w:firstLine="0" w:firstLineChars="0"/>
                    <w:jc w:val="center"/>
                    <w:rPr>
                      <w:color w:val="auto"/>
                      <w:sz w:val="21"/>
                      <w:szCs w:val="21"/>
                    </w:rPr>
                  </w:pPr>
                  <w:r>
                    <w:rPr>
                      <w:rFonts w:hint="eastAsia"/>
                      <w:color w:val="auto"/>
                      <w:sz w:val="21"/>
                      <w:szCs w:val="21"/>
                    </w:rPr>
                    <w:t>16425</w:t>
                  </w:r>
                </w:p>
              </w:tc>
              <w:tc>
                <w:tcPr>
                  <w:tcW w:w="992" w:type="dxa"/>
                </w:tcPr>
                <w:p w14:paraId="226C6A44">
                  <w:pPr>
                    <w:spacing w:line="240" w:lineRule="auto"/>
                    <w:ind w:firstLine="0" w:firstLineChars="0"/>
                    <w:jc w:val="center"/>
                    <w:rPr>
                      <w:color w:val="auto"/>
                      <w:sz w:val="21"/>
                      <w:szCs w:val="21"/>
                    </w:rPr>
                  </w:pPr>
                  <w:r>
                    <w:rPr>
                      <w:color w:val="auto"/>
                      <w:sz w:val="21"/>
                      <w:szCs w:val="21"/>
                    </w:rPr>
                    <w:t>t</w:t>
                  </w:r>
                  <w:r>
                    <w:rPr>
                      <w:rFonts w:hint="eastAsia"/>
                      <w:color w:val="auto"/>
                      <w:sz w:val="21"/>
                      <w:szCs w:val="21"/>
                    </w:rPr>
                    <w:t>/a</w:t>
                  </w:r>
                </w:p>
              </w:tc>
              <w:tc>
                <w:tcPr>
                  <w:tcW w:w="1984" w:type="dxa"/>
                </w:tcPr>
                <w:p w14:paraId="6E076865">
                  <w:pPr>
                    <w:spacing w:line="240" w:lineRule="auto"/>
                    <w:ind w:firstLine="0" w:firstLineChars="0"/>
                    <w:jc w:val="center"/>
                    <w:rPr>
                      <w:color w:val="auto"/>
                      <w:sz w:val="21"/>
                      <w:szCs w:val="21"/>
                    </w:rPr>
                  </w:pPr>
                  <w:r>
                    <w:rPr>
                      <w:rFonts w:hint="eastAsia"/>
                      <w:color w:val="auto"/>
                      <w:sz w:val="21"/>
                      <w:szCs w:val="21"/>
                    </w:rPr>
                    <w:t>餐厨垃圾产生单位</w:t>
                  </w:r>
                </w:p>
              </w:tc>
              <w:tc>
                <w:tcPr>
                  <w:tcW w:w="1620" w:type="dxa"/>
                </w:tcPr>
                <w:p w14:paraId="1C1BF73A">
                  <w:pPr>
                    <w:spacing w:line="240" w:lineRule="auto"/>
                    <w:ind w:firstLine="0" w:firstLineChars="0"/>
                    <w:jc w:val="center"/>
                    <w:rPr>
                      <w:color w:val="auto"/>
                      <w:sz w:val="21"/>
                      <w:szCs w:val="21"/>
                    </w:rPr>
                  </w:pPr>
                  <w:r>
                    <w:rPr>
                      <w:color w:val="auto"/>
                      <w:sz w:val="21"/>
                      <w:szCs w:val="21"/>
                    </w:rPr>
                    <w:t>环卫收运</w:t>
                  </w:r>
                </w:p>
              </w:tc>
            </w:tr>
            <w:tr w14:paraId="177E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6D932EAD">
                  <w:pPr>
                    <w:spacing w:line="240" w:lineRule="auto"/>
                    <w:ind w:firstLine="0" w:firstLineChars="0"/>
                    <w:jc w:val="center"/>
                    <w:rPr>
                      <w:color w:val="auto"/>
                      <w:sz w:val="21"/>
                      <w:szCs w:val="21"/>
                    </w:rPr>
                  </w:pPr>
                  <w:r>
                    <w:rPr>
                      <w:rFonts w:hint="eastAsia"/>
                      <w:color w:val="auto"/>
                      <w:sz w:val="21"/>
                      <w:szCs w:val="21"/>
                    </w:rPr>
                    <w:t>2</w:t>
                  </w:r>
                </w:p>
              </w:tc>
              <w:tc>
                <w:tcPr>
                  <w:tcW w:w="1559" w:type="dxa"/>
                </w:tcPr>
                <w:p w14:paraId="48A4D9AD">
                  <w:pPr>
                    <w:spacing w:line="240" w:lineRule="auto"/>
                    <w:ind w:firstLine="0" w:firstLineChars="0"/>
                    <w:jc w:val="center"/>
                    <w:rPr>
                      <w:color w:val="auto"/>
                      <w:sz w:val="21"/>
                      <w:szCs w:val="21"/>
                    </w:rPr>
                  </w:pPr>
                  <w:r>
                    <w:rPr>
                      <w:color w:val="auto"/>
                      <w:sz w:val="21"/>
                      <w:szCs w:val="21"/>
                    </w:rPr>
                    <w:t>废油脂</w:t>
                  </w:r>
                </w:p>
              </w:tc>
              <w:tc>
                <w:tcPr>
                  <w:tcW w:w="1276" w:type="dxa"/>
                </w:tcPr>
                <w:p w14:paraId="79497BD5">
                  <w:pPr>
                    <w:spacing w:line="240" w:lineRule="auto"/>
                    <w:ind w:firstLine="0" w:firstLineChars="0"/>
                    <w:jc w:val="center"/>
                    <w:rPr>
                      <w:color w:val="auto"/>
                      <w:sz w:val="21"/>
                      <w:szCs w:val="21"/>
                    </w:rPr>
                  </w:pPr>
                  <w:r>
                    <w:rPr>
                      <w:rFonts w:hint="eastAsia"/>
                      <w:color w:val="auto"/>
                      <w:sz w:val="21"/>
                      <w:szCs w:val="21"/>
                    </w:rPr>
                    <w:t>730</w:t>
                  </w:r>
                </w:p>
              </w:tc>
              <w:tc>
                <w:tcPr>
                  <w:tcW w:w="992" w:type="dxa"/>
                </w:tcPr>
                <w:p w14:paraId="2423F4E5">
                  <w:pPr>
                    <w:spacing w:line="240" w:lineRule="auto"/>
                    <w:ind w:firstLine="0" w:firstLineChars="0"/>
                    <w:jc w:val="center"/>
                    <w:rPr>
                      <w:color w:val="auto"/>
                      <w:sz w:val="21"/>
                      <w:szCs w:val="21"/>
                    </w:rPr>
                  </w:pPr>
                  <w:r>
                    <w:rPr>
                      <w:color w:val="auto"/>
                      <w:sz w:val="21"/>
                      <w:szCs w:val="21"/>
                    </w:rPr>
                    <w:t>t</w:t>
                  </w:r>
                  <w:r>
                    <w:rPr>
                      <w:rFonts w:hint="eastAsia"/>
                      <w:color w:val="auto"/>
                      <w:sz w:val="21"/>
                      <w:szCs w:val="21"/>
                    </w:rPr>
                    <w:t>/a</w:t>
                  </w:r>
                </w:p>
              </w:tc>
              <w:tc>
                <w:tcPr>
                  <w:tcW w:w="1984" w:type="dxa"/>
                </w:tcPr>
                <w:p w14:paraId="5A05E695">
                  <w:pPr>
                    <w:spacing w:line="240" w:lineRule="auto"/>
                    <w:ind w:firstLine="0" w:firstLineChars="0"/>
                    <w:jc w:val="center"/>
                    <w:rPr>
                      <w:color w:val="auto"/>
                      <w:sz w:val="21"/>
                      <w:szCs w:val="21"/>
                    </w:rPr>
                  </w:pPr>
                  <w:r>
                    <w:rPr>
                      <w:color w:val="auto"/>
                      <w:sz w:val="21"/>
                      <w:szCs w:val="21"/>
                    </w:rPr>
                    <w:t>餐厨垃圾分离</w:t>
                  </w:r>
                </w:p>
              </w:tc>
              <w:tc>
                <w:tcPr>
                  <w:tcW w:w="1620" w:type="dxa"/>
                </w:tcPr>
                <w:p w14:paraId="3EA7B4B2">
                  <w:pPr>
                    <w:spacing w:line="240" w:lineRule="auto"/>
                    <w:ind w:firstLine="0" w:firstLineChars="0"/>
                    <w:jc w:val="center"/>
                    <w:rPr>
                      <w:color w:val="auto"/>
                      <w:sz w:val="21"/>
                      <w:szCs w:val="21"/>
                    </w:rPr>
                  </w:pPr>
                </w:p>
              </w:tc>
            </w:tr>
            <w:tr w14:paraId="5131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759C76EE">
                  <w:pPr>
                    <w:spacing w:line="240" w:lineRule="auto"/>
                    <w:ind w:firstLine="0" w:firstLineChars="0"/>
                    <w:jc w:val="center"/>
                    <w:rPr>
                      <w:color w:val="auto"/>
                      <w:sz w:val="21"/>
                      <w:szCs w:val="21"/>
                    </w:rPr>
                  </w:pPr>
                  <w:r>
                    <w:rPr>
                      <w:rFonts w:hint="eastAsia"/>
                      <w:color w:val="auto"/>
                      <w:sz w:val="21"/>
                      <w:szCs w:val="21"/>
                    </w:rPr>
                    <w:t>3</w:t>
                  </w:r>
                </w:p>
              </w:tc>
              <w:tc>
                <w:tcPr>
                  <w:tcW w:w="1559" w:type="dxa"/>
                </w:tcPr>
                <w:p w14:paraId="218C386F">
                  <w:pPr>
                    <w:spacing w:line="240" w:lineRule="auto"/>
                    <w:ind w:firstLine="0" w:firstLineChars="0"/>
                    <w:jc w:val="center"/>
                    <w:rPr>
                      <w:color w:val="auto"/>
                      <w:sz w:val="21"/>
                      <w:szCs w:val="21"/>
                    </w:rPr>
                  </w:pPr>
                  <w:r>
                    <w:rPr>
                      <w:rFonts w:hint="eastAsia"/>
                      <w:color w:val="auto"/>
                      <w:sz w:val="21"/>
                      <w:szCs w:val="21"/>
                    </w:rPr>
                    <w:t>除臭植物液</w:t>
                  </w:r>
                </w:p>
              </w:tc>
              <w:tc>
                <w:tcPr>
                  <w:tcW w:w="1276" w:type="dxa"/>
                </w:tcPr>
                <w:p w14:paraId="4E502883">
                  <w:pPr>
                    <w:spacing w:line="240" w:lineRule="auto"/>
                    <w:ind w:firstLine="0" w:firstLineChars="0"/>
                    <w:jc w:val="center"/>
                    <w:rPr>
                      <w:color w:val="auto"/>
                      <w:sz w:val="21"/>
                      <w:szCs w:val="21"/>
                    </w:rPr>
                  </w:pPr>
                  <w:r>
                    <w:rPr>
                      <w:rFonts w:hint="eastAsia"/>
                      <w:color w:val="auto"/>
                      <w:sz w:val="21"/>
                      <w:szCs w:val="21"/>
                    </w:rPr>
                    <w:t>3</w:t>
                  </w:r>
                </w:p>
              </w:tc>
              <w:tc>
                <w:tcPr>
                  <w:tcW w:w="992" w:type="dxa"/>
                </w:tcPr>
                <w:p w14:paraId="15D3FF73">
                  <w:pPr>
                    <w:spacing w:line="240" w:lineRule="auto"/>
                    <w:ind w:firstLine="0" w:firstLineChars="0"/>
                    <w:jc w:val="center"/>
                    <w:rPr>
                      <w:color w:val="auto"/>
                      <w:sz w:val="21"/>
                      <w:szCs w:val="21"/>
                    </w:rPr>
                  </w:pPr>
                  <w:r>
                    <w:rPr>
                      <w:color w:val="auto"/>
                      <w:sz w:val="21"/>
                      <w:szCs w:val="21"/>
                    </w:rPr>
                    <w:t>t</w:t>
                  </w:r>
                  <w:r>
                    <w:rPr>
                      <w:rFonts w:hint="eastAsia"/>
                      <w:color w:val="auto"/>
                      <w:sz w:val="21"/>
                      <w:szCs w:val="21"/>
                    </w:rPr>
                    <w:t>/a</w:t>
                  </w:r>
                </w:p>
              </w:tc>
              <w:tc>
                <w:tcPr>
                  <w:tcW w:w="1984" w:type="dxa"/>
                </w:tcPr>
                <w:p w14:paraId="52EC60FE">
                  <w:pPr>
                    <w:spacing w:line="240" w:lineRule="auto"/>
                    <w:ind w:firstLine="0" w:firstLineChars="0"/>
                    <w:jc w:val="center"/>
                    <w:rPr>
                      <w:color w:val="auto"/>
                      <w:sz w:val="21"/>
                      <w:szCs w:val="21"/>
                    </w:rPr>
                  </w:pPr>
                  <w:r>
                    <w:rPr>
                      <w:color w:val="auto"/>
                      <w:sz w:val="21"/>
                      <w:szCs w:val="21"/>
                    </w:rPr>
                    <w:t>外购</w:t>
                  </w:r>
                </w:p>
              </w:tc>
              <w:tc>
                <w:tcPr>
                  <w:tcW w:w="1620" w:type="dxa"/>
                </w:tcPr>
                <w:p w14:paraId="29433EFB">
                  <w:pPr>
                    <w:spacing w:line="240" w:lineRule="auto"/>
                    <w:ind w:firstLine="0" w:firstLineChars="0"/>
                    <w:jc w:val="center"/>
                    <w:rPr>
                      <w:color w:val="auto"/>
                      <w:sz w:val="21"/>
                      <w:szCs w:val="21"/>
                    </w:rPr>
                  </w:pPr>
                  <w:r>
                    <w:rPr>
                      <w:color w:val="auto"/>
                      <w:sz w:val="21"/>
                      <w:szCs w:val="21"/>
                    </w:rPr>
                    <w:t>厂区储量</w:t>
                  </w:r>
                  <w:r>
                    <w:rPr>
                      <w:rFonts w:hint="eastAsia"/>
                      <w:color w:val="auto"/>
                      <w:sz w:val="21"/>
                      <w:szCs w:val="21"/>
                    </w:rPr>
                    <w:t>0.5t</w:t>
                  </w:r>
                </w:p>
              </w:tc>
            </w:tr>
            <w:tr w14:paraId="21EA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1307C812">
                  <w:pPr>
                    <w:spacing w:line="240" w:lineRule="auto"/>
                    <w:ind w:firstLine="0" w:firstLineChars="0"/>
                    <w:jc w:val="center"/>
                    <w:rPr>
                      <w:color w:val="auto"/>
                      <w:sz w:val="21"/>
                      <w:szCs w:val="21"/>
                    </w:rPr>
                  </w:pPr>
                  <w:r>
                    <w:rPr>
                      <w:rFonts w:hint="eastAsia"/>
                      <w:color w:val="auto"/>
                      <w:sz w:val="21"/>
                      <w:szCs w:val="21"/>
                    </w:rPr>
                    <w:t>4</w:t>
                  </w:r>
                </w:p>
              </w:tc>
              <w:tc>
                <w:tcPr>
                  <w:tcW w:w="1559" w:type="dxa"/>
                </w:tcPr>
                <w:p w14:paraId="5AD88072">
                  <w:pPr>
                    <w:spacing w:line="240" w:lineRule="auto"/>
                    <w:ind w:firstLine="0" w:firstLineChars="0"/>
                    <w:jc w:val="center"/>
                    <w:rPr>
                      <w:color w:val="auto"/>
                      <w:sz w:val="21"/>
                      <w:szCs w:val="21"/>
                    </w:rPr>
                  </w:pPr>
                  <w:r>
                    <w:rPr>
                      <w:color w:val="auto"/>
                      <w:sz w:val="21"/>
                      <w:szCs w:val="21"/>
                    </w:rPr>
                    <w:t>氢氧化钠</w:t>
                  </w:r>
                </w:p>
              </w:tc>
              <w:tc>
                <w:tcPr>
                  <w:tcW w:w="1276" w:type="dxa"/>
                </w:tcPr>
                <w:p w14:paraId="73DAA42B">
                  <w:pPr>
                    <w:spacing w:line="240" w:lineRule="auto"/>
                    <w:ind w:firstLine="0" w:firstLineChars="0"/>
                    <w:jc w:val="center"/>
                    <w:rPr>
                      <w:color w:val="auto"/>
                      <w:sz w:val="21"/>
                      <w:szCs w:val="21"/>
                    </w:rPr>
                  </w:pPr>
                  <w:r>
                    <w:rPr>
                      <w:rFonts w:hint="eastAsia"/>
                      <w:color w:val="auto"/>
                      <w:sz w:val="21"/>
                      <w:szCs w:val="21"/>
                    </w:rPr>
                    <w:t>1</w:t>
                  </w:r>
                </w:p>
              </w:tc>
              <w:tc>
                <w:tcPr>
                  <w:tcW w:w="992" w:type="dxa"/>
                </w:tcPr>
                <w:p w14:paraId="4F2F1829">
                  <w:pPr>
                    <w:spacing w:line="240" w:lineRule="auto"/>
                    <w:ind w:firstLine="0" w:firstLineChars="0"/>
                    <w:jc w:val="center"/>
                    <w:rPr>
                      <w:color w:val="auto"/>
                      <w:sz w:val="21"/>
                      <w:szCs w:val="21"/>
                    </w:rPr>
                  </w:pPr>
                  <w:r>
                    <w:rPr>
                      <w:rFonts w:hint="eastAsia"/>
                      <w:color w:val="auto"/>
                      <w:sz w:val="21"/>
                      <w:szCs w:val="21"/>
                    </w:rPr>
                    <w:t>t/a</w:t>
                  </w:r>
                </w:p>
              </w:tc>
              <w:tc>
                <w:tcPr>
                  <w:tcW w:w="1984" w:type="dxa"/>
                </w:tcPr>
                <w:p w14:paraId="62E78E2B">
                  <w:pPr>
                    <w:spacing w:line="240" w:lineRule="auto"/>
                    <w:ind w:firstLine="0" w:firstLineChars="0"/>
                    <w:jc w:val="center"/>
                    <w:rPr>
                      <w:color w:val="auto"/>
                      <w:sz w:val="21"/>
                      <w:szCs w:val="21"/>
                    </w:rPr>
                  </w:pPr>
                  <w:r>
                    <w:rPr>
                      <w:color w:val="auto"/>
                      <w:sz w:val="21"/>
                      <w:szCs w:val="21"/>
                    </w:rPr>
                    <w:t>外购</w:t>
                  </w:r>
                </w:p>
              </w:tc>
              <w:tc>
                <w:tcPr>
                  <w:tcW w:w="1620" w:type="dxa"/>
                </w:tcPr>
                <w:p w14:paraId="24F6B73F">
                  <w:pPr>
                    <w:spacing w:line="240" w:lineRule="auto"/>
                    <w:ind w:firstLine="0" w:firstLineChars="0"/>
                    <w:jc w:val="center"/>
                    <w:rPr>
                      <w:color w:val="auto"/>
                      <w:sz w:val="21"/>
                      <w:szCs w:val="21"/>
                    </w:rPr>
                  </w:pPr>
                  <w:r>
                    <w:rPr>
                      <w:color w:val="auto"/>
                      <w:sz w:val="21"/>
                      <w:szCs w:val="21"/>
                    </w:rPr>
                    <w:t>厂区储量</w:t>
                  </w:r>
                  <w:r>
                    <w:rPr>
                      <w:rFonts w:hint="eastAsia"/>
                      <w:color w:val="auto"/>
                      <w:sz w:val="21"/>
                      <w:szCs w:val="21"/>
                    </w:rPr>
                    <w:t>0.2t</w:t>
                  </w:r>
                </w:p>
              </w:tc>
            </w:tr>
            <w:tr w14:paraId="4308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7C512FF0">
                  <w:pPr>
                    <w:spacing w:line="240" w:lineRule="auto"/>
                    <w:ind w:firstLine="0" w:firstLineChars="0"/>
                    <w:jc w:val="center"/>
                    <w:rPr>
                      <w:color w:val="auto"/>
                      <w:sz w:val="21"/>
                      <w:szCs w:val="21"/>
                    </w:rPr>
                  </w:pPr>
                  <w:r>
                    <w:rPr>
                      <w:rFonts w:hint="eastAsia"/>
                      <w:color w:val="auto"/>
                      <w:sz w:val="21"/>
                      <w:szCs w:val="21"/>
                    </w:rPr>
                    <w:t>5</w:t>
                  </w:r>
                </w:p>
              </w:tc>
              <w:tc>
                <w:tcPr>
                  <w:tcW w:w="1559" w:type="dxa"/>
                </w:tcPr>
                <w:p w14:paraId="3109A72E">
                  <w:pPr>
                    <w:spacing w:line="240" w:lineRule="auto"/>
                    <w:ind w:firstLine="0" w:firstLineChars="0"/>
                    <w:jc w:val="center"/>
                    <w:rPr>
                      <w:color w:val="auto"/>
                      <w:sz w:val="21"/>
                      <w:szCs w:val="21"/>
                    </w:rPr>
                  </w:pPr>
                  <w:r>
                    <w:rPr>
                      <w:color w:val="auto"/>
                      <w:sz w:val="21"/>
                      <w:szCs w:val="21"/>
                    </w:rPr>
                    <w:t>次氯酸钠</w:t>
                  </w:r>
                </w:p>
              </w:tc>
              <w:tc>
                <w:tcPr>
                  <w:tcW w:w="1276" w:type="dxa"/>
                </w:tcPr>
                <w:p w14:paraId="4AE8B48D">
                  <w:pPr>
                    <w:spacing w:line="240" w:lineRule="auto"/>
                    <w:ind w:firstLine="0" w:firstLineChars="0"/>
                    <w:jc w:val="center"/>
                    <w:rPr>
                      <w:color w:val="auto"/>
                      <w:sz w:val="21"/>
                      <w:szCs w:val="21"/>
                    </w:rPr>
                  </w:pPr>
                  <w:r>
                    <w:rPr>
                      <w:rFonts w:hint="eastAsia"/>
                      <w:color w:val="auto"/>
                      <w:sz w:val="21"/>
                      <w:szCs w:val="21"/>
                    </w:rPr>
                    <w:t>1.5</w:t>
                  </w:r>
                </w:p>
              </w:tc>
              <w:tc>
                <w:tcPr>
                  <w:tcW w:w="992" w:type="dxa"/>
                </w:tcPr>
                <w:p w14:paraId="1CE9E924">
                  <w:pPr>
                    <w:spacing w:line="240" w:lineRule="auto"/>
                    <w:ind w:firstLine="0" w:firstLineChars="0"/>
                    <w:jc w:val="center"/>
                    <w:rPr>
                      <w:color w:val="auto"/>
                      <w:sz w:val="21"/>
                      <w:szCs w:val="21"/>
                    </w:rPr>
                  </w:pPr>
                  <w:r>
                    <w:rPr>
                      <w:color w:val="auto"/>
                      <w:sz w:val="21"/>
                      <w:szCs w:val="21"/>
                    </w:rPr>
                    <w:t>t</w:t>
                  </w:r>
                  <w:r>
                    <w:rPr>
                      <w:rFonts w:hint="eastAsia"/>
                      <w:color w:val="auto"/>
                      <w:sz w:val="21"/>
                      <w:szCs w:val="21"/>
                    </w:rPr>
                    <w:t>/a</w:t>
                  </w:r>
                </w:p>
              </w:tc>
              <w:tc>
                <w:tcPr>
                  <w:tcW w:w="1984" w:type="dxa"/>
                </w:tcPr>
                <w:p w14:paraId="78C04FB3">
                  <w:pPr>
                    <w:spacing w:line="240" w:lineRule="auto"/>
                    <w:ind w:firstLine="0" w:firstLineChars="0"/>
                    <w:jc w:val="center"/>
                    <w:rPr>
                      <w:color w:val="auto"/>
                      <w:sz w:val="21"/>
                      <w:szCs w:val="21"/>
                    </w:rPr>
                  </w:pPr>
                  <w:r>
                    <w:rPr>
                      <w:color w:val="auto"/>
                      <w:sz w:val="21"/>
                      <w:szCs w:val="21"/>
                    </w:rPr>
                    <w:t>外购</w:t>
                  </w:r>
                </w:p>
              </w:tc>
              <w:tc>
                <w:tcPr>
                  <w:tcW w:w="1620" w:type="dxa"/>
                </w:tcPr>
                <w:p w14:paraId="44B15922">
                  <w:pPr>
                    <w:spacing w:line="240" w:lineRule="auto"/>
                    <w:ind w:firstLine="0" w:firstLineChars="0"/>
                    <w:jc w:val="center"/>
                    <w:rPr>
                      <w:color w:val="auto"/>
                      <w:sz w:val="21"/>
                      <w:szCs w:val="21"/>
                    </w:rPr>
                  </w:pPr>
                  <w:r>
                    <w:rPr>
                      <w:color w:val="auto"/>
                      <w:sz w:val="21"/>
                      <w:szCs w:val="21"/>
                    </w:rPr>
                    <w:t>厂区储量</w:t>
                  </w:r>
                  <w:r>
                    <w:rPr>
                      <w:rFonts w:hint="eastAsia"/>
                      <w:color w:val="auto"/>
                      <w:sz w:val="21"/>
                      <w:szCs w:val="21"/>
                    </w:rPr>
                    <w:t>0.2t</w:t>
                  </w:r>
                </w:p>
              </w:tc>
            </w:tr>
            <w:tr w14:paraId="5704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788A1053">
                  <w:pPr>
                    <w:spacing w:line="240" w:lineRule="auto"/>
                    <w:ind w:firstLine="0" w:firstLineChars="0"/>
                    <w:jc w:val="center"/>
                    <w:rPr>
                      <w:color w:val="auto"/>
                      <w:sz w:val="21"/>
                      <w:szCs w:val="21"/>
                    </w:rPr>
                  </w:pPr>
                  <w:r>
                    <w:rPr>
                      <w:rFonts w:hint="eastAsia"/>
                      <w:color w:val="auto"/>
                      <w:sz w:val="21"/>
                      <w:szCs w:val="21"/>
                    </w:rPr>
                    <w:t>6</w:t>
                  </w:r>
                </w:p>
              </w:tc>
              <w:tc>
                <w:tcPr>
                  <w:tcW w:w="1559" w:type="dxa"/>
                </w:tcPr>
                <w:p w14:paraId="07A4F94C">
                  <w:pPr>
                    <w:spacing w:line="240" w:lineRule="auto"/>
                    <w:ind w:firstLine="0" w:firstLineChars="0"/>
                    <w:jc w:val="center"/>
                    <w:rPr>
                      <w:color w:val="auto"/>
                      <w:sz w:val="21"/>
                      <w:szCs w:val="21"/>
                    </w:rPr>
                  </w:pPr>
                  <w:r>
                    <w:rPr>
                      <w:color w:val="auto"/>
                      <w:sz w:val="21"/>
                      <w:szCs w:val="21"/>
                    </w:rPr>
                    <w:t>硫酸</w:t>
                  </w:r>
                </w:p>
              </w:tc>
              <w:tc>
                <w:tcPr>
                  <w:tcW w:w="1276" w:type="dxa"/>
                </w:tcPr>
                <w:p w14:paraId="33842D82">
                  <w:pPr>
                    <w:spacing w:line="240" w:lineRule="auto"/>
                    <w:ind w:firstLine="0" w:firstLineChars="0"/>
                    <w:jc w:val="center"/>
                    <w:rPr>
                      <w:color w:val="auto"/>
                      <w:sz w:val="21"/>
                      <w:szCs w:val="21"/>
                    </w:rPr>
                  </w:pPr>
                  <w:r>
                    <w:rPr>
                      <w:rFonts w:hint="eastAsia"/>
                      <w:color w:val="auto"/>
                      <w:sz w:val="21"/>
                      <w:szCs w:val="21"/>
                    </w:rPr>
                    <w:t>6</w:t>
                  </w:r>
                </w:p>
              </w:tc>
              <w:tc>
                <w:tcPr>
                  <w:tcW w:w="992" w:type="dxa"/>
                </w:tcPr>
                <w:p w14:paraId="0A34E45B">
                  <w:pPr>
                    <w:spacing w:line="240" w:lineRule="auto"/>
                    <w:ind w:firstLine="0" w:firstLineChars="0"/>
                    <w:jc w:val="center"/>
                    <w:rPr>
                      <w:color w:val="auto"/>
                      <w:sz w:val="21"/>
                      <w:szCs w:val="21"/>
                    </w:rPr>
                  </w:pPr>
                  <w:r>
                    <w:rPr>
                      <w:color w:val="auto"/>
                      <w:sz w:val="21"/>
                      <w:szCs w:val="21"/>
                    </w:rPr>
                    <w:t>t</w:t>
                  </w:r>
                  <w:r>
                    <w:rPr>
                      <w:rFonts w:hint="eastAsia"/>
                      <w:color w:val="auto"/>
                      <w:sz w:val="21"/>
                      <w:szCs w:val="21"/>
                    </w:rPr>
                    <w:t>/a</w:t>
                  </w:r>
                </w:p>
              </w:tc>
              <w:tc>
                <w:tcPr>
                  <w:tcW w:w="1984" w:type="dxa"/>
                </w:tcPr>
                <w:p w14:paraId="0415F24F">
                  <w:pPr>
                    <w:spacing w:line="240" w:lineRule="auto"/>
                    <w:ind w:firstLine="0" w:firstLineChars="0"/>
                    <w:jc w:val="center"/>
                    <w:rPr>
                      <w:color w:val="auto"/>
                      <w:sz w:val="21"/>
                      <w:szCs w:val="21"/>
                    </w:rPr>
                  </w:pPr>
                  <w:r>
                    <w:rPr>
                      <w:color w:val="auto"/>
                      <w:sz w:val="21"/>
                      <w:szCs w:val="21"/>
                    </w:rPr>
                    <w:t>外购</w:t>
                  </w:r>
                </w:p>
              </w:tc>
              <w:tc>
                <w:tcPr>
                  <w:tcW w:w="1620" w:type="dxa"/>
                </w:tcPr>
                <w:p w14:paraId="0864F9CC">
                  <w:pPr>
                    <w:spacing w:line="240" w:lineRule="auto"/>
                    <w:ind w:firstLine="0" w:firstLineChars="0"/>
                    <w:jc w:val="center"/>
                    <w:rPr>
                      <w:color w:val="auto"/>
                      <w:sz w:val="21"/>
                      <w:szCs w:val="21"/>
                    </w:rPr>
                  </w:pPr>
                  <w:r>
                    <w:rPr>
                      <w:color w:val="auto"/>
                      <w:sz w:val="21"/>
                      <w:szCs w:val="21"/>
                    </w:rPr>
                    <w:t>厂区储量</w:t>
                  </w:r>
                  <w:r>
                    <w:rPr>
                      <w:rFonts w:hint="eastAsia"/>
                      <w:color w:val="auto"/>
                      <w:sz w:val="21"/>
                      <w:szCs w:val="21"/>
                    </w:rPr>
                    <w:t>0.5t</w:t>
                  </w:r>
                </w:p>
              </w:tc>
            </w:tr>
            <w:tr w14:paraId="6753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0B3D59CB">
                  <w:pPr>
                    <w:spacing w:line="240" w:lineRule="auto"/>
                    <w:ind w:firstLine="0" w:firstLineChars="0"/>
                    <w:jc w:val="center"/>
                    <w:rPr>
                      <w:color w:val="auto"/>
                      <w:sz w:val="21"/>
                      <w:szCs w:val="21"/>
                    </w:rPr>
                  </w:pPr>
                  <w:r>
                    <w:rPr>
                      <w:rFonts w:hint="eastAsia"/>
                      <w:color w:val="auto"/>
                      <w:sz w:val="21"/>
                      <w:szCs w:val="21"/>
                    </w:rPr>
                    <w:t>7</w:t>
                  </w:r>
                </w:p>
              </w:tc>
              <w:tc>
                <w:tcPr>
                  <w:tcW w:w="1559" w:type="dxa"/>
                </w:tcPr>
                <w:p w14:paraId="5F16BD45">
                  <w:pPr>
                    <w:spacing w:line="240" w:lineRule="auto"/>
                    <w:ind w:firstLine="0" w:firstLineChars="0"/>
                    <w:jc w:val="center"/>
                    <w:rPr>
                      <w:color w:val="auto"/>
                      <w:sz w:val="21"/>
                      <w:szCs w:val="21"/>
                    </w:rPr>
                  </w:pPr>
                  <w:r>
                    <w:rPr>
                      <w:color w:val="auto"/>
                      <w:sz w:val="21"/>
                      <w:szCs w:val="21"/>
                    </w:rPr>
                    <w:t>电</w:t>
                  </w:r>
                </w:p>
              </w:tc>
              <w:tc>
                <w:tcPr>
                  <w:tcW w:w="1276" w:type="dxa"/>
                </w:tcPr>
                <w:p w14:paraId="21BB31C4">
                  <w:pPr>
                    <w:spacing w:line="240" w:lineRule="auto"/>
                    <w:ind w:firstLine="0" w:firstLineChars="0"/>
                    <w:jc w:val="center"/>
                    <w:rPr>
                      <w:color w:val="auto"/>
                      <w:sz w:val="21"/>
                      <w:szCs w:val="21"/>
                    </w:rPr>
                  </w:pPr>
                  <w:r>
                    <w:rPr>
                      <w:rFonts w:hint="eastAsia"/>
                      <w:color w:val="auto"/>
                      <w:sz w:val="21"/>
                      <w:szCs w:val="21"/>
                    </w:rPr>
                    <w:t>15</w:t>
                  </w:r>
                </w:p>
              </w:tc>
              <w:tc>
                <w:tcPr>
                  <w:tcW w:w="992" w:type="dxa"/>
                </w:tcPr>
                <w:p w14:paraId="3E76B7D6">
                  <w:pPr>
                    <w:spacing w:line="240" w:lineRule="auto"/>
                    <w:ind w:firstLine="0" w:firstLineChars="0"/>
                    <w:jc w:val="center"/>
                    <w:rPr>
                      <w:color w:val="auto"/>
                      <w:sz w:val="21"/>
                      <w:szCs w:val="21"/>
                    </w:rPr>
                  </w:pPr>
                  <w:r>
                    <w:rPr>
                      <w:color w:val="auto"/>
                      <w:sz w:val="21"/>
                      <w:szCs w:val="21"/>
                    </w:rPr>
                    <w:t>万kw</w:t>
                  </w:r>
                  <w:r>
                    <w:rPr>
                      <w:rFonts w:hint="eastAsia"/>
                      <w:color w:val="auto"/>
                      <w:sz w:val="21"/>
                      <w:szCs w:val="21"/>
                    </w:rPr>
                    <w:t>·</w:t>
                  </w:r>
                  <w:r>
                    <w:rPr>
                      <w:color w:val="auto"/>
                      <w:sz w:val="21"/>
                      <w:szCs w:val="21"/>
                    </w:rPr>
                    <w:t>h</w:t>
                  </w:r>
                </w:p>
              </w:tc>
              <w:tc>
                <w:tcPr>
                  <w:tcW w:w="1984" w:type="dxa"/>
                </w:tcPr>
                <w:p w14:paraId="1C73A92D">
                  <w:pPr>
                    <w:spacing w:line="240" w:lineRule="auto"/>
                    <w:ind w:firstLine="0" w:firstLineChars="0"/>
                    <w:jc w:val="center"/>
                    <w:rPr>
                      <w:color w:val="auto"/>
                      <w:sz w:val="21"/>
                      <w:szCs w:val="21"/>
                    </w:rPr>
                  </w:pPr>
                  <w:r>
                    <w:rPr>
                      <w:color w:val="auto"/>
                      <w:sz w:val="21"/>
                      <w:szCs w:val="21"/>
                    </w:rPr>
                    <w:t>市政电网</w:t>
                  </w:r>
                </w:p>
              </w:tc>
              <w:tc>
                <w:tcPr>
                  <w:tcW w:w="1620" w:type="dxa"/>
                </w:tcPr>
                <w:p w14:paraId="051390A1">
                  <w:pPr>
                    <w:spacing w:line="240" w:lineRule="auto"/>
                    <w:ind w:firstLine="0" w:firstLineChars="0"/>
                    <w:jc w:val="center"/>
                    <w:rPr>
                      <w:color w:val="auto"/>
                      <w:sz w:val="21"/>
                      <w:szCs w:val="21"/>
                    </w:rPr>
                  </w:pPr>
                </w:p>
              </w:tc>
            </w:tr>
            <w:tr w14:paraId="7842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69D79289">
                  <w:pPr>
                    <w:spacing w:line="240" w:lineRule="auto"/>
                    <w:ind w:firstLine="0" w:firstLineChars="0"/>
                    <w:jc w:val="center"/>
                    <w:rPr>
                      <w:color w:val="auto"/>
                      <w:sz w:val="21"/>
                      <w:szCs w:val="21"/>
                    </w:rPr>
                  </w:pPr>
                  <w:r>
                    <w:rPr>
                      <w:rFonts w:hint="eastAsia"/>
                      <w:color w:val="auto"/>
                      <w:sz w:val="21"/>
                      <w:szCs w:val="21"/>
                    </w:rPr>
                    <w:t>8</w:t>
                  </w:r>
                </w:p>
              </w:tc>
              <w:tc>
                <w:tcPr>
                  <w:tcW w:w="1559" w:type="dxa"/>
                </w:tcPr>
                <w:p w14:paraId="57BD9BF4">
                  <w:pPr>
                    <w:spacing w:line="240" w:lineRule="auto"/>
                    <w:ind w:firstLine="0" w:firstLineChars="0"/>
                    <w:jc w:val="center"/>
                    <w:rPr>
                      <w:color w:val="auto"/>
                      <w:sz w:val="21"/>
                      <w:szCs w:val="21"/>
                    </w:rPr>
                  </w:pPr>
                  <w:r>
                    <w:rPr>
                      <w:color w:val="auto"/>
                      <w:sz w:val="21"/>
                      <w:szCs w:val="21"/>
                    </w:rPr>
                    <w:t>水</w:t>
                  </w:r>
                </w:p>
              </w:tc>
              <w:tc>
                <w:tcPr>
                  <w:tcW w:w="1276" w:type="dxa"/>
                </w:tcPr>
                <w:p w14:paraId="0546E854">
                  <w:pPr>
                    <w:spacing w:line="240" w:lineRule="auto"/>
                    <w:ind w:firstLine="0" w:firstLineChars="0"/>
                    <w:jc w:val="center"/>
                    <w:rPr>
                      <w:color w:val="auto"/>
                      <w:sz w:val="21"/>
                      <w:szCs w:val="21"/>
                    </w:rPr>
                  </w:pPr>
                  <w:r>
                    <w:rPr>
                      <w:rFonts w:hint="eastAsia"/>
                      <w:color w:val="auto"/>
                      <w:sz w:val="21"/>
                      <w:szCs w:val="21"/>
                    </w:rPr>
                    <w:t>4307</w:t>
                  </w:r>
                </w:p>
              </w:tc>
              <w:tc>
                <w:tcPr>
                  <w:tcW w:w="992" w:type="dxa"/>
                </w:tcPr>
                <w:p w14:paraId="08362F87">
                  <w:pPr>
                    <w:spacing w:line="240" w:lineRule="auto"/>
                    <w:ind w:firstLine="0" w:firstLineChars="0"/>
                    <w:jc w:val="center"/>
                    <w:rPr>
                      <w:color w:val="auto"/>
                      <w:sz w:val="21"/>
                      <w:szCs w:val="21"/>
                    </w:rPr>
                  </w:pPr>
                  <w:r>
                    <w:rPr>
                      <w:color w:val="auto"/>
                      <w:sz w:val="21"/>
                      <w:szCs w:val="21"/>
                    </w:rPr>
                    <w:t>t</w:t>
                  </w:r>
                  <w:r>
                    <w:rPr>
                      <w:rFonts w:hint="eastAsia"/>
                      <w:color w:val="auto"/>
                      <w:sz w:val="21"/>
                      <w:szCs w:val="21"/>
                    </w:rPr>
                    <w:t>/a</w:t>
                  </w:r>
                </w:p>
              </w:tc>
              <w:tc>
                <w:tcPr>
                  <w:tcW w:w="1984" w:type="dxa"/>
                </w:tcPr>
                <w:p w14:paraId="744DB2DD">
                  <w:pPr>
                    <w:spacing w:line="240" w:lineRule="auto"/>
                    <w:ind w:firstLine="0" w:firstLineChars="0"/>
                    <w:jc w:val="center"/>
                    <w:rPr>
                      <w:color w:val="auto"/>
                      <w:sz w:val="21"/>
                      <w:szCs w:val="21"/>
                    </w:rPr>
                  </w:pPr>
                  <w:r>
                    <w:rPr>
                      <w:color w:val="auto"/>
                      <w:sz w:val="21"/>
                      <w:szCs w:val="21"/>
                    </w:rPr>
                    <w:t>市政供水</w:t>
                  </w:r>
                </w:p>
              </w:tc>
              <w:tc>
                <w:tcPr>
                  <w:tcW w:w="1620" w:type="dxa"/>
                </w:tcPr>
                <w:p w14:paraId="25AED991">
                  <w:pPr>
                    <w:spacing w:line="240" w:lineRule="auto"/>
                    <w:ind w:firstLine="0" w:firstLineChars="0"/>
                    <w:jc w:val="center"/>
                    <w:rPr>
                      <w:color w:val="auto"/>
                      <w:sz w:val="21"/>
                      <w:szCs w:val="21"/>
                    </w:rPr>
                  </w:pPr>
                </w:p>
              </w:tc>
            </w:tr>
          </w:tbl>
          <w:p w14:paraId="59A382BB">
            <w:pPr>
              <w:ind w:firstLine="0" w:firstLineChars="0"/>
              <w:rPr>
                <w:b/>
                <w:color w:val="auto"/>
              </w:rPr>
            </w:pPr>
            <w:r>
              <w:rPr>
                <w:rFonts w:hint="eastAsia"/>
                <w:b/>
                <w:color w:val="auto"/>
              </w:rPr>
              <w:t>5、建设规模及产品方案</w:t>
            </w:r>
          </w:p>
          <w:p w14:paraId="23B527BB">
            <w:pPr>
              <w:ind w:firstLine="480"/>
              <w:rPr>
                <w:color w:val="auto"/>
              </w:rPr>
            </w:pPr>
            <w:r>
              <w:rPr>
                <w:rFonts w:hint="eastAsia"/>
                <w:color w:val="auto"/>
              </w:rPr>
              <w:t>项目建成后日处理餐厨垃圾45t/d，产生油脂730t/a。</w:t>
            </w:r>
          </w:p>
          <w:p w14:paraId="3A7B61A9">
            <w:pPr>
              <w:ind w:firstLine="480"/>
              <w:rPr>
                <w:color w:val="auto"/>
              </w:rPr>
            </w:pPr>
            <w:r>
              <w:rPr>
                <w:rFonts w:hint="eastAsia"/>
                <w:color w:val="auto"/>
              </w:rPr>
              <w:t>粗油脂主要是由C17-C18饱和或不饱和脂肪酸甘油及其分解产生的C17-C18饱和或不饱和脂肪酸组成的混合物。餐厨垃圾中分离的粗油脂由于含水较多，一般较混浊，为半凝固态，红色或棕褐色。遇热、明火可燃。分解和燃烧产物为一氧化碳、二氧化碳。粗油脂的火灾危险性和毒性较柴油低。</w:t>
            </w:r>
          </w:p>
          <w:p w14:paraId="4FB1FE1C">
            <w:pPr>
              <w:spacing w:line="440" w:lineRule="exact"/>
              <w:ind w:firstLine="0" w:firstLineChars="0"/>
              <w:rPr>
                <w:b/>
                <w:color w:val="auto"/>
                <w:kern w:val="0"/>
                <w:szCs w:val="24"/>
              </w:rPr>
            </w:pPr>
            <w:r>
              <w:rPr>
                <w:rFonts w:hint="eastAsia"/>
                <w:b/>
                <w:bCs/>
                <w:color w:val="auto"/>
              </w:rPr>
              <w:t>6</w:t>
            </w:r>
            <w:r>
              <w:rPr>
                <w:b/>
                <w:bCs/>
                <w:color w:val="auto"/>
              </w:rPr>
              <w:t>、</w:t>
            </w:r>
            <w:r>
              <w:rPr>
                <w:rFonts w:hint="eastAsia"/>
                <w:b/>
                <w:color w:val="auto"/>
                <w:kern w:val="0"/>
                <w:szCs w:val="24"/>
              </w:rPr>
              <w:t>公用工程</w:t>
            </w:r>
          </w:p>
          <w:p w14:paraId="477F6175">
            <w:pPr>
              <w:pStyle w:val="20"/>
              <w:ind w:firstLine="480"/>
              <w:rPr>
                <w:color w:val="auto"/>
                <w:kern w:val="2"/>
              </w:rPr>
            </w:pPr>
            <w:r>
              <w:rPr>
                <w:color w:val="auto"/>
                <w:kern w:val="2"/>
              </w:rPr>
              <w:t>（1）给排水</w:t>
            </w:r>
          </w:p>
          <w:p w14:paraId="7715174E">
            <w:pPr>
              <w:ind w:firstLine="480"/>
              <w:rPr>
                <w:color w:val="auto"/>
              </w:rPr>
            </w:pPr>
            <w:r>
              <w:rPr>
                <w:rFonts w:hint="eastAsia"/>
                <w:color w:val="auto"/>
              </w:rPr>
              <w:t>项目营运期废水主要是餐厨垃圾处理过程中产生的餐厨垃圾废水、车间地面冲洗废水、车辆冲洗废水、设备冲洗废水、除臭系统废水及生活污水。</w:t>
            </w:r>
          </w:p>
          <w:p w14:paraId="542B31E9">
            <w:pPr>
              <w:ind w:firstLine="480"/>
              <w:rPr>
                <w:color w:val="auto"/>
              </w:rPr>
            </w:pPr>
            <w:r>
              <w:rPr>
                <w:rFonts w:hint="eastAsia"/>
                <w:color w:val="auto"/>
              </w:rPr>
              <w:t>①生活用水</w:t>
            </w:r>
          </w:p>
          <w:p w14:paraId="451079DE">
            <w:pPr>
              <w:ind w:firstLine="480"/>
              <w:rPr>
                <w:color w:val="auto"/>
              </w:rPr>
            </w:pPr>
            <w:r>
              <w:rPr>
                <w:color w:val="auto"/>
              </w:rPr>
              <w:t>本项目营运期劳动定员1</w:t>
            </w:r>
            <w:r>
              <w:rPr>
                <w:rFonts w:hint="eastAsia"/>
                <w:color w:val="auto"/>
              </w:rPr>
              <w:t>0</w:t>
            </w:r>
            <w:r>
              <w:rPr>
                <w:color w:val="auto"/>
              </w:rPr>
              <w:t>人，一班制，每班工作8小时，厂区设有员工宿舍。</w:t>
            </w:r>
            <w:r>
              <w:rPr>
                <w:bCs/>
                <w:color w:val="auto"/>
              </w:rPr>
              <w:t>根据《</w:t>
            </w:r>
            <w:r>
              <w:rPr>
                <w:rFonts w:hint="eastAsia"/>
                <w:bCs/>
                <w:color w:val="auto"/>
              </w:rPr>
              <w:t>云南省</w:t>
            </w:r>
            <w:r>
              <w:rPr>
                <w:bCs/>
                <w:color w:val="auto"/>
              </w:rPr>
              <w:t>地方标准</w:t>
            </w:r>
            <w:r>
              <w:rPr>
                <w:rFonts w:hint="eastAsia"/>
                <w:bCs/>
                <w:color w:val="auto"/>
              </w:rPr>
              <w:t>-</w:t>
            </w:r>
            <w:r>
              <w:rPr>
                <w:bCs/>
                <w:color w:val="auto"/>
              </w:rPr>
              <w:t>用水定额标准》（DB53/T168-2019）的相关规定</w:t>
            </w:r>
            <w:r>
              <w:rPr>
                <w:rFonts w:hint="eastAsia"/>
                <w:bCs/>
                <w:color w:val="auto"/>
              </w:rPr>
              <w:t>，员工</w:t>
            </w:r>
            <w:r>
              <w:rPr>
                <w:bCs/>
                <w:color w:val="auto"/>
              </w:rPr>
              <w:t>生活用水定额按10</w:t>
            </w:r>
            <w:r>
              <w:rPr>
                <w:rFonts w:hint="eastAsia"/>
                <w:bCs/>
                <w:color w:val="auto"/>
              </w:rPr>
              <w:t>0</w:t>
            </w:r>
            <w:r>
              <w:rPr>
                <w:bCs/>
                <w:color w:val="auto"/>
              </w:rPr>
              <w:t>L/(人·d)来计，年工作3</w:t>
            </w:r>
            <w:r>
              <w:rPr>
                <w:rFonts w:hint="eastAsia"/>
                <w:bCs/>
                <w:color w:val="auto"/>
              </w:rPr>
              <w:t>65</w:t>
            </w:r>
            <w:r>
              <w:rPr>
                <w:bCs/>
                <w:color w:val="auto"/>
              </w:rPr>
              <w:t>天，</w:t>
            </w:r>
            <w:r>
              <w:rPr>
                <w:color w:val="auto"/>
              </w:rPr>
              <w:t>故而该项目员工生活用水量为：</w:t>
            </w:r>
            <w:r>
              <w:rPr>
                <w:rFonts w:hint="eastAsia"/>
                <w:color w:val="auto"/>
              </w:rPr>
              <w:t>1</w:t>
            </w:r>
            <w:r>
              <w:rPr>
                <w:color w:val="auto"/>
              </w:rPr>
              <w:t>m</w:t>
            </w:r>
            <w:r>
              <w:rPr>
                <w:color w:val="auto"/>
                <w:vertAlign w:val="superscript"/>
              </w:rPr>
              <w:t>3</w:t>
            </w:r>
            <w:r>
              <w:rPr>
                <w:color w:val="auto"/>
              </w:rPr>
              <w:t>/d（</w:t>
            </w:r>
            <w:r>
              <w:rPr>
                <w:rFonts w:hint="eastAsia"/>
                <w:color w:val="auto"/>
              </w:rPr>
              <w:t>365</w:t>
            </w:r>
            <w:r>
              <w:rPr>
                <w:color w:val="auto"/>
              </w:rPr>
              <w:t>m</w:t>
            </w:r>
            <w:r>
              <w:rPr>
                <w:color w:val="auto"/>
                <w:vertAlign w:val="superscript"/>
              </w:rPr>
              <w:t>3</w:t>
            </w:r>
            <w:r>
              <w:rPr>
                <w:color w:val="auto"/>
              </w:rPr>
              <w:t>/a），产污系数取0.8，</w:t>
            </w:r>
            <w:r>
              <w:rPr>
                <w:rFonts w:hint="eastAsia"/>
                <w:color w:val="auto"/>
              </w:rPr>
              <w:t>生活污水产生量0.8m</w:t>
            </w:r>
            <w:r>
              <w:rPr>
                <w:rFonts w:hint="eastAsia"/>
                <w:color w:val="auto"/>
                <w:vertAlign w:val="superscript"/>
              </w:rPr>
              <w:t>3</w:t>
            </w:r>
            <w:r>
              <w:rPr>
                <w:rFonts w:hint="eastAsia"/>
                <w:color w:val="auto"/>
              </w:rPr>
              <w:t>/d、292m</w:t>
            </w:r>
            <w:r>
              <w:rPr>
                <w:rFonts w:hint="eastAsia"/>
                <w:color w:val="auto"/>
                <w:vertAlign w:val="superscript"/>
              </w:rPr>
              <w:t>3</w:t>
            </w:r>
            <w:r>
              <w:rPr>
                <w:rFonts w:hint="eastAsia"/>
                <w:color w:val="auto"/>
              </w:rPr>
              <w:t>/a。生活污水经化粪池预处理后排入厂区污水处理站，处理达标后排入市政污水管网。生活污水主要污染物为COD、BOD</w:t>
            </w:r>
            <w:r>
              <w:rPr>
                <w:rFonts w:hint="eastAsia"/>
                <w:color w:val="auto"/>
                <w:vertAlign w:val="subscript"/>
              </w:rPr>
              <w:t>5</w:t>
            </w:r>
            <w:r>
              <w:rPr>
                <w:rFonts w:hint="eastAsia"/>
                <w:color w:val="auto"/>
              </w:rPr>
              <w:t>、氨氮、SS、TP等，污染物产生浓度为：COD330mg/L、BOD</w:t>
            </w:r>
            <w:r>
              <w:rPr>
                <w:rFonts w:hint="eastAsia"/>
                <w:color w:val="auto"/>
                <w:vertAlign w:val="subscript"/>
              </w:rPr>
              <w:t>5</w:t>
            </w:r>
            <w:r>
              <w:rPr>
                <w:rFonts w:hint="eastAsia"/>
                <w:color w:val="auto"/>
              </w:rPr>
              <w:t>200mg/L、SS250mg/L、氨氮40mg/L、TP5mg/L、动植物油10mg/L。</w:t>
            </w:r>
          </w:p>
          <w:p w14:paraId="080C5B38">
            <w:pPr>
              <w:ind w:firstLine="480"/>
              <w:rPr>
                <w:color w:val="auto"/>
              </w:rPr>
            </w:pPr>
            <w:r>
              <w:rPr>
                <w:rFonts w:hint="eastAsia"/>
                <w:color w:val="auto"/>
              </w:rPr>
              <w:t>②车辆冲洗用水</w:t>
            </w:r>
          </w:p>
          <w:p w14:paraId="75124BCC">
            <w:pPr>
              <w:ind w:firstLine="480"/>
              <w:rPr>
                <w:color w:val="auto"/>
              </w:rPr>
            </w:pPr>
            <w:r>
              <w:rPr>
                <w:rFonts w:hint="eastAsia"/>
                <w:color w:val="auto"/>
              </w:rPr>
              <w:t>项目收运车辆需要每天进行冲洗，车辆冲洗用水为200L/辆·次，每天冲洗两次，共配备12辆餐厨垃圾收运车，车辆冲洗用水约4.8t/d，废水产生量为3.84t/d（1401.6t/a），车辆冲洗废水主要污染物浓度为COD：800mg/L、BOD</w:t>
            </w:r>
            <w:r>
              <w:rPr>
                <w:rFonts w:hint="eastAsia"/>
                <w:color w:val="auto"/>
                <w:vertAlign w:val="subscript"/>
              </w:rPr>
              <w:t>5</w:t>
            </w:r>
            <w:r>
              <w:rPr>
                <w:rFonts w:hint="eastAsia"/>
                <w:color w:val="auto"/>
              </w:rPr>
              <w:t>：500mg/L、SS：400mg/L、NH</w:t>
            </w:r>
            <w:r>
              <w:rPr>
                <w:rFonts w:hint="eastAsia"/>
                <w:color w:val="auto"/>
                <w:vertAlign w:val="subscript"/>
              </w:rPr>
              <w:t>3</w:t>
            </w:r>
            <w:r>
              <w:rPr>
                <w:rFonts w:hint="eastAsia"/>
                <w:color w:val="auto"/>
              </w:rPr>
              <w:t>-N：40mg/L、动植物油：150mg/L。车辆冲洗废水进入厂区污水处理站处理，处理达标后排入市政污水管网。</w:t>
            </w:r>
          </w:p>
          <w:p w14:paraId="7481E9D5">
            <w:pPr>
              <w:ind w:firstLine="480"/>
              <w:rPr>
                <w:color w:val="auto"/>
              </w:rPr>
            </w:pPr>
            <w:r>
              <w:rPr>
                <w:rFonts w:hint="eastAsia"/>
                <w:color w:val="auto"/>
              </w:rPr>
              <w:t>③设备冲洗用水</w:t>
            </w:r>
          </w:p>
          <w:p w14:paraId="1DC1F940">
            <w:pPr>
              <w:ind w:firstLine="480"/>
              <w:rPr>
                <w:color w:val="auto"/>
              </w:rPr>
            </w:pPr>
            <w:r>
              <w:rPr>
                <w:rFonts w:hint="eastAsia"/>
                <w:color w:val="auto"/>
              </w:rPr>
              <w:t>项目运营设备每天运行结束后需进行冲洗，冲洗用水量约2m</w:t>
            </w:r>
            <w:r>
              <w:rPr>
                <w:rFonts w:hint="eastAsia"/>
                <w:color w:val="auto"/>
                <w:vertAlign w:val="superscript"/>
              </w:rPr>
              <w:t>3</w:t>
            </w:r>
            <w:r>
              <w:rPr>
                <w:rFonts w:hint="eastAsia"/>
                <w:color w:val="auto"/>
              </w:rPr>
              <w:t>/d，废水产生量按用水量80%计，则设备清洗废水产生量为1.6m</w:t>
            </w:r>
            <w:r>
              <w:rPr>
                <w:rFonts w:hint="eastAsia"/>
                <w:color w:val="auto"/>
                <w:vertAlign w:val="superscript"/>
              </w:rPr>
              <w:t>3</w:t>
            </w:r>
            <w:r>
              <w:rPr>
                <w:rFonts w:hint="eastAsia"/>
                <w:color w:val="auto"/>
              </w:rPr>
              <w:t>/d、584m</w:t>
            </w:r>
            <w:r>
              <w:rPr>
                <w:rFonts w:hint="eastAsia"/>
                <w:color w:val="auto"/>
                <w:vertAlign w:val="superscript"/>
              </w:rPr>
              <w:t>3</w:t>
            </w:r>
            <w:r>
              <w:rPr>
                <w:rFonts w:hint="eastAsia"/>
                <w:color w:val="auto"/>
              </w:rPr>
              <w:t>/a。设备清洗废水进入厂区污水处理站处理，处理达标后排入市政污水管网。设备清洗废水污染物产生浓度为COD：800mg/L、BOD</w:t>
            </w:r>
            <w:r>
              <w:rPr>
                <w:rFonts w:hint="eastAsia"/>
                <w:color w:val="auto"/>
                <w:vertAlign w:val="subscript"/>
              </w:rPr>
              <w:t>5</w:t>
            </w:r>
            <w:r>
              <w:rPr>
                <w:rFonts w:hint="eastAsia"/>
                <w:color w:val="auto"/>
              </w:rPr>
              <w:t>：500mg/L、SS：400mg/L、NH</w:t>
            </w:r>
            <w:r>
              <w:rPr>
                <w:rFonts w:hint="eastAsia"/>
                <w:color w:val="auto"/>
                <w:vertAlign w:val="subscript"/>
              </w:rPr>
              <w:t>3</w:t>
            </w:r>
            <w:r>
              <w:rPr>
                <w:rFonts w:hint="eastAsia"/>
                <w:color w:val="auto"/>
              </w:rPr>
              <w:t>-N：40mg/L、动植物油：150mg/L。</w:t>
            </w:r>
          </w:p>
          <w:p w14:paraId="3B60B56E">
            <w:pPr>
              <w:ind w:firstLine="480"/>
              <w:rPr>
                <w:color w:val="auto"/>
              </w:rPr>
            </w:pPr>
            <w:r>
              <w:rPr>
                <w:rFonts w:hint="eastAsia"/>
                <w:color w:val="auto"/>
              </w:rPr>
              <w:t>④车间地面冲洗用水</w:t>
            </w:r>
          </w:p>
          <w:p w14:paraId="1B7E6628">
            <w:pPr>
              <w:ind w:firstLine="480"/>
              <w:rPr>
                <w:color w:val="auto"/>
              </w:rPr>
            </w:pPr>
            <w:r>
              <w:rPr>
                <w:rFonts w:hint="eastAsia"/>
                <w:color w:val="auto"/>
              </w:rPr>
              <w:t>项目餐厨垃圾综合处理车间地面需要每天进行冲洗，车间地面冲洗水量约为2t/d，废水产生量为1.6t/d（584t/a）。参考同类项目《黄山市城市污水处理厂污泥与餐厨垃圾处理项目》环境影响报告书，餐厨垃圾综合处理车间地面冲洗废水主要污染物浓度为COD：1300mg/L、BOD</w:t>
            </w:r>
            <w:r>
              <w:rPr>
                <w:rFonts w:hint="eastAsia"/>
                <w:color w:val="auto"/>
                <w:vertAlign w:val="subscript"/>
              </w:rPr>
              <w:t>5</w:t>
            </w:r>
            <w:r>
              <w:rPr>
                <w:rFonts w:hint="eastAsia"/>
                <w:color w:val="auto"/>
              </w:rPr>
              <w:t>：700mg/L、SS：1000mg/L、NH</w:t>
            </w:r>
            <w:r>
              <w:rPr>
                <w:rFonts w:hint="eastAsia"/>
                <w:color w:val="auto"/>
                <w:vertAlign w:val="subscript"/>
              </w:rPr>
              <w:t>3</w:t>
            </w:r>
            <w:r>
              <w:rPr>
                <w:rFonts w:hint="eastAsia"/>
                <w:color w:val="auto"/>
              </w:rPr>
              <w:t>-N：80mg/L、动植物油：200mg/L。车间地面冲洗废水进入厂区污水处理站处理，处理达标后排入市政污水管网。。</w:t>
            </w:r>
          </w:p>
          <w:p w14:paraId="4959C76E">
            <w:pPr>
              <w:ind w:firstLine="480"/>
              <w:rPr>
                <w:color w:val="auto"/>
              </w:rPr>
            </w:pPr>
            <w:r>
              <w:rPr>
                <w:rFonts w:hint="eastAsia"/>
                <w:color w:val="auto"/>
              </w:rPr>
              <w:t>⑤除臭系统用水</w:t>
            </w:r>
          </w:p>
          <w:p w14:paraId="4F2A6101">
            <w:pPr>
              <w:ind w:firstLine="480"/>
              <w:rPr>
                <w:color w:val="auto"/>
              </w:rPr>
            </w:pPr>
            <w:r>
              <w:rPr>
                <w:rFonts w:hint="eastAsia"/>
                <w:color w:val="auto"/>
              </w:rPr>
              <w:t>项目除臭系统“化学洗涤喷淋系统”中酸洗塔、碱洗塔需定期补充水，补充水量约为2t/d，废水产生量约1.6t/d（584t/a），酸洗塔废水pH值为5.5，碱洗塔废水pH值为8.5，除臭系统废水经混合中和后pH值为6-7，主要污染因子为SS、COD，各污染物浓度分别为80mg/L、50mg/L，除臭系统废水进入厂区污水处理站处理，处理达标后排入市政污水管网。</w:t>
            </w:r>
          </w:p>
          <w:p w14:paraId="4953EB8B">
            <w:pPr>
              <w:ind w:firstLine="480"/>
              <w:rPr>
                <w:color w:val="auto"/>
              </w:rPr>
            </w:pPr>
            <w:r>
              <w:rPr>
                <w:rFonts w:hint="eastAsia"/>
                <w:color w:val="auto"/>
              </w:rPr>
              <w:t>⑥餐厨垃圾废水</w:t>
            </w:r>
          </w:p>
          <w:p w14:paraId="498C3D96">
            <w:pPr>
              <w:ind w:firstLine="480"/>
              <w:rPr>
                <w:color w:val="auto"/>
              </w:rPr>
            </w:pPr>
            <w:r>
              <w:rPr>
                <w:rFonts w:hint="eastAsia"/>
                <w:color w:val="auto"/>
              </w:rPr>
              <w:t>餐厨垃圾处理系统废水中含有油脂，是较难处理的有机废水之一。餐厨垃圾含水量约为75%-85%，本项目取80%核算，处理后餐厨垃圾含水率为60%。油水分离产生的油脂约占4.44%。</w:t>
            </w:r>
          </w:p>
          <w:p w14:paraId="6F042741">
            <w:pPr>
              <w:ind w:firstLine="480"/>
              <w:rPr>
                <w:color w:val="auto"/>
              </w:rPr>
            </w:pPr>
            <w:r>
              <w:rPr>
                <w:rFonts w:hint="eastAsia"/>
                <w:color w:val="auto"/>
              </w:rPr>
              <w:t>项目年处理餐厨垃圾16425t/a（45t/d），处理后餐厨固渣为5256t/a（14.4t/d），餐厨垃圾废水为11169t/a（30.6t/d），油水分离油脂产生量为730t/a（2t/d），故餐厨垃圾废水最终产生量为28.6t/d（10439t/a），参考同类项目《黄山市城市污水处理厂污泥与餐厨垃圾处理项目环境影响报告书》，该项目主体工艺“固液分离+油水分离”，餐厨垃圾处理系统废水主要污染物浓度为COD：60000mg/L、BOD</w:t>
            </w:r>
            <w:r>
              <w:rPr>
                <w:rFonts w:hint="eastAsia"/>
                <w:color w:val="auto"/>
                <w:vertAlign w:val="subscript"/>
              </w:rPr>
              <w:t>5</w:t>
            </w:r>
            <w:r>
              <w:rPr>
                <w:rFonts w:hint="eastAsia"/>
                <w:color w:val="auto"/>
              </w:rPr>
              <w:t>：15000mg/L、SS：6000mg/L、NH</w:t>
            </w:r>
            <w:r>
              <w:rPr>
                <w:rFonts w:hint="eastAsia"/>
                <w:color w:val="auto"/>
                <w:vertAlign w:val="subscript"/>
              </w:rPr>
              <w:t>3</w:t>
            </w:r>
            <w:r>
              <w:rPr>
                <w:rFonts w:hint="eastAsia"/>
                <w:color w:val="auto"/>
              </w:rPr>
              <w:t>-N：350mg/L、TP：10mg/L、动植物油：500mg/L、pH 3-5。其中盐类浓度参考《重庆市餐厨垃圾理化性质及处理处置方法的研究》（环境卫生工程第19卷第6期-2011年12月，杨菊平，余杰，曾祖刚，王丹），盐分含量约为餐厨垃圾量的0.23%，渗滤液带盐量按50%计，则盐类浓度约为1600mg/L，满足《污水排入城镇下水道水质标准》（GB/T31962-2015）&lt;2000mg/L限值要求。</w:t>
            </w:r>
          </w:p>
          <w:p w14:paraId="46050065">
            <w:pPr>
              <w:ind w:firstLine="480"/>
              <w:rPr>
                <w:color w:val="auto"/>
              </w:rPr>
            </w:pPr>
            <w:r>
              <w:rPr>
                <w:rFonts w:hint="eastAsia"/>
                <w:color w:val="auto"/>
              </w:rPr>
              <w:t>餐厨垃圾废水进入厂区污水处理站处理，处理达标后排入市政污水管网。</w:t>
            </w:r>
          </w:p>
          <w:p w14:paraId="6D2282BE">
            <w:pPr>
              <w:ind w:firstLine="480"/>
              <w:rPr>
                <w:color w:val="auto"/>
              </w:rPr>
            </w:pPr>
            <w:r>
              <w:rPr>
                <w:rFonts w:hint="eastAsia"/>
                <w:color w:val="auto"/>
              </w:rPr>
              <w:t>综上所述，本项目废水均排入厂区污水处理站处理，处理后达标排放的尾水水质达到《污水排入城镇下水道水质标准》（GB/T31962-2015）B级排放标准。</w:t>
            </w:r>
          </w:p>
          <w:p w14:paraId="1B746E81">
            <w:pPr>
              <w:ind w:firstLine="482"/>
              <w:jc w:val="center"/>
              <w:rPr>
                <w:b/>
                <w:color w:val="auto"/>
              </w:rPr>
            </w:pPr>
          </w:p>
          <w:p w14:paraId="3DB2E5AD">
            <w:pPr>
              <w:ind w:firstLine="482"/>
              <w:jc w:val="center"/>
              <w:rPr>
                <w:b/>
                <w:color w:val="auto"/>
              </w:rPr>
            </w:pPr>
            <w:r>
              <w:rPr>
                <w:b/>
                <w:color w:val="auto"/>
              </w:rPr>
              <w:t>表</w:t>
            </w:r>
            <w:r>
              <w:rPr>
                <w:rFonts w:hint="eastAsia"/>
                <w:b/>
                <w:color w:val="auto"/>
              </w:rPr>
              <w:t>2-4 厂区用排水情况一览表 单位：m</w:t>
            </w:r>
            <w:r>
              <w:rPr>
                <w:rFonts w:hint="eastAsia"/>
                <w:b/>
                <w:color w:val="auto"/>
                <w:vertAlign w:val="superscript"/>
              </w:rPr>
              <w:t>3</w:t>
            </w:r>
            <w:r>
              <w:rPr>
                <w:rFonts w:hint="eastAsia"/>
                <w:b/>
                <w:color w:val="auto"/>
              </w:rPr>
              <w:t>/d</w:t>
            </w:r>
          </w:p>
          <w:tbl>
            <w:tblPr>
              <w:tblStyle w:val="16"/>
              <w:tblW w:w="8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127"/>
              <w:gridCol w:w="1701"/>
              <w:gridCol w:w="1860"/>
              <w:gridCol w:w="1607"/>
            </w:tblGrid>
            <w:tr w14:paraId="677A2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2D0433E8">
                  <w:pPr>
                    <w:spacing w:line="240" w:lineRule="auto"/>
                    <w:ind w:firstLine="0" w:firstLineChars="0"/>
                    <w:jc w:val="center"/>
                    <w:rPr>
                      <w:color w:val="auto"/>
                      <w:sz w:val="21"/>
                      <w:szCs w:val="21"/>
                    </w:rPr>
                  </w:pPr>
                  <w:r>
                    <w:rPr>
                      <w:color w:val="auto"/>
                      <w:sz w:val="21"/>
                      <w:szCs w:val="21"/>
                    </w:rPr>
                    <w:t>序号</w:t>
                  </w:r>
                </w:p>
              </w:tc>
              <w:tc>
                <w:tcPr>
                  <w:tcW w:w="2127" w:type="dxa"/>
                  <w:vAlign w:val="center"/>
                </w:tcPr>
                <w:p w14:paraId="009706B6">
                  <w:pPr>
                    <w:spacing w:line="240" w:lineRule="auto"/>
                    <w:ind w:firstLine="0" w:firstLineChars="0"/>
                    <w:jc w:val="center"/>
                    <w:rPr>
                      <w:color w:val="auto"/>
                      <w:sz w:val="21"/>
                      <w:szCs w:val="21"/>
                    </w:rPr>
                  </w:pPr>
                  <w:r>
                    <w:rPr>
                      <w:color w:val="auto"/>
                      <w:sz w:val="21"/>
                      <w:szCs w:val="21"/>
                    </w:rPr>
                    <w:t>工序</w:t>
                  </w:r>
                </w:p>
              </w:tc>
              <w:tc>
                <w:tcPr>
                  <w:tcW w:w="1701" w:type="dxa"/>
                  <w:vAlign w:val="center"/>
                </w:tcPr>
                <w:p w14:paraId="416867A2">
                  <w:pPr>
                    <w:spacing w:line="240" w:lineRule="auto"/>
                    <w:ind w:firstLine="0" w:firstLineChars="0"/>
                    <w:jc w:val="center"/>
                    <w:rPr>
                      <w:color w:val="auto"/>
                      <w:sz w:val="21"/>
                      <w:szCs w:val="21"/>
                    </w:rPr>
                  </w:pPr>
                  <w:r>
                    <w:rPr>
                      <w:color w:val="auto"/>
                      <w:sz w:val="21"/>
                      <w:szCs w:val="21"/>
                    </w:rPr>
                    <w:t>给水</w:t>
                  </w:r>
                </w:p>
              </w:tc>
              <w:tc>
                <w:tcPr>
                  <w:tcW w:w="1860" w:type="dxa"/>
                  <w:vAlign w:val="center"/>
                </w:tcPr>
                <w:p w14:paraId="64359850">
                  <w:pPr>
                    <w:spacing w:line="240" w:lineRule="auto"/>
                    <w:ind w:firstLine="0" w:firstLineChars="0"/>
                    <w:jc w:val="center"/>
                    <w:rPr>
                      <w:color w:val="auto"/>
                      <w:sz w:val="21"/>
                      <w:szCs w:val="21"/>
                    </w:rPr>
                  </w:pPr>
                  <w:r>
                    <w:rPr>
                      <w:color w:val="auto"/>
                      <w:sz w:val="21"/>
                      <w:szCs w:val="21"/>
                    </w:rPr>
                    <w:t>废水产生量</w:t>
                  </w:r>
                </w:p>
              </w:tc>
              <w:tc>
                <w:tcPr>
                  <w:tcW w:w="1607" w:type="dxa"/>
                  <w:vAlign w:val="center"/>
                </w:tcPr>
                <w:p w14:paraId="4803BEDE">
                  <w:pPr>
                    <w:spacing w:line="240" w:lineRule="auto"/>
                    <w:ind w:firstLine="0" w:firstLineChars="0"/>
                    <w:jc w:val="center"/>
                    <w:rPr>
                      <w:color w:val="auto"/>
                      <w:sz w:val="21"/>
                      <w:szCs w:val="21"/>
                    </w:rPr>
                  </w:pPr>
                  <w:r>
                    <w:rPr>
                      <w:color w:val="auto"/>
                      <w:sz w:val="21"/>
                      <w:szCs w:val="21"/>
                    </w:rPr>
                    <w:t>排放情况</w:t>
                  </w:r>
                </w:p>
              </w:tc>
            </w:tr>
            <w:tr w14:paraId="6ACF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484793F2">
                  <w:pPr>
                    <w:spacing w:line="240" w:lineRule="auto"/>
                    <w:ind w:firstLine="0" w:firstLineChars="0"/>
                    <w:jc w:val="center"/>
                    <w:rPr>
                      <w:color w:val="auto"/>
                      <w:sz w:val="21"/>
                      <w:szCs w:val="21"/>
                    </w:rPr>
                  </w:pPr>
                  <w:r>
                    <w:rPr>
                      <w:rFonts w:hint="eastAsia"/>
                      <w:color w:val="auto"/>
                      <w:sz w:val="21"/>
                      <w:szCs w:val="21"/>
                    </w:rPr>
                    <w:t>1</w:t>
                  </w:r>
                </w:p>
              </w:tc>
              <w:tc>
                <w:tcPr>
                  <w:tcW w:w="2127" w:type="dxa"/>
                  <w:vAlign w:val="center"/>
                </w:tcPr>
                <w:p w14:paraId="79BAFAE2">
                  <w:pPr>
                    <w:spacing w:line="240" w:lineRule="auto"/>
                    <w:ind w:firstLine="0" w:firstLineChars="0"/>
                    <w:jc w:val="center"/>
                    <w:rPr>
                      <w:color w:val="auto"/>
                      <w:sz w:val="21"/>
                      <w:szCs w:val="21"/>
                    </w:rPr>
                  </w:pPr>
                  <w:r>
                    <w:rPr>
                      <w:color w:val="auto"/>
                      <w:sz w:val="21"/>
                      <w:szCs w:val="21"/>
                    </w:rPr>
                    <w:t>员工生活</w:t>
                  </w:r>
                </w:p>
              </w:tc>
              <w:tc>
                <w:tcPr>
                  <w:tcW w:w="1701" w:type="dxa"/>
                  <w:vAlign w:val="center"/>
                </w:tcPr>
                <w:p w14:paraId="361C84A4">
                  <w:pPr>
                    <w:spacing w:line="240" w:lineRule="auto"/>
                    <w:ind w:firstLine="0" w:firstLineChars="0"/>
                    <w:jc w:val="center"/>
                    <w:rPr>
                      <w:color w:val="auto"/>
                      <w:sz w:val="21"/>
                      <w:szCs w:val="21"/>
                    </w:rPr>
                  </w:pPr>
                  <w:r>
                    <w:rPr>
                      <w:rFonts w:hint="eastAsia"/>
                      <w:color w:val="auto"/>
                      <w:sz w:val="21"/>
                      <w:szCs w:val="21"/>
                    </w:rPr>
                    <w:t>1</w:t>
                  </w:r>
                </w:p>
              </w:tc>
              <w:tc>
                <w:tcPr>
                  <w:tcW w:w="1860" w:type="dxa"/>
                  <w:vAlign w:val="center"/>
                </w:tcPr>
                <w:p w14:paraId="13401BD5">
                  <w:pPr>
                    <w:spacing w:line="240" w:lineRule="auto"/>
                    <w:ind w:firstLine="0" w:firstLineChars="0"/>
                    <w:jc w:val="center"/>
                    <w:rPr>
                      <w:color w:val="auto"/>
                      <w:sz w:val="21"/>
                      <w:szCs w:val="21"/>
                    </w:rPr>
                  </w:pPr>
                  <w:r>
                    <w:rPr>
                      <w:rFonts w:hint="eastAsia"/>
                      <w:color w:val="auto"/>
                      <w:sz w:val="21"/>
                      <w:szCs w:val="21"/>
                    </w:rPr>
                    <w:t>0.8</w:t>
                  </w:r>
                </w:p>
              </w:tc>
              <w:tc>
                <w:tcPr>
                  <w:tcW w:w="1607" w:type="dxa"/>
                  <w:vMerge w:val="restart"/>
                  <w:vAlign w:val="center"/>
                </w:tcPr>
                <w:p w14:paraId="0D95C374">
                  <w:pPr>
                    <w:spacing w:line="240" w:lineRule="auto"/>
                    <w:ind w:firstLine="0" w:firstLineChars="0"/>
                    <w:jc w:val="center"/>
                    <w:rPr>
                      <w:color w:val="auto"/>
                      <w:sz w:val="21"/>
                      <w:szCs w:val="21"/>
                    </w:rPr>
                  </w:pPr>
                  <w:r>
                    <w:rPr>
                      <w:color w:val="auto"/>
                      <w:sz w:val="21"/>
                      <w:szCs w:val="21"/>
                    </w:rPr>
                    <w:t>进入厂区污水处理站处理达标后排入市政污水管网</w:t>
                  </w:r>
                </w:p>
              </w:tc>
            </w:tr>
            <w:tr w14:paraId="358A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54C8472F">
                  <w:pPr>
                    <w:spacing w:line="240" w:lineRule="auto"/>
                    <w:ind w:firstLine="0" w:firstLineChars="0"/>
                    <w:jc w:val="center"/>
                    <w:rPr>
                      <w:color w:val="auto"/>
                      <w:sz w:val="21"/>
                      <w:szCs w:val="21"/>
                    </w:rPr>
                  </w:pPr>
                  <w:r>
                    <w:rPr>
                      <w:rFonts w:hint="eastAsia"/>
                      <w:color w:val="auto"/>
                      <w:sz w:val="21"/>
                      <w:szCs w:val="21"/>
                    </w:rPr>
                    <w:t>2</w:t>
                  </w:r>
                </w:p>
              </w:tc>
              <w:tc>
                <w:tcPr>
                  <w:tcW w:w="2127" w:type="dxa"/>
                  <w:vAlign w:val="center"/>
                </w:tcPr>
                <w:p w14:paraId="5F8C2B70">
                  <w:pPr>
                    <w:spacing w:line="240" w:lineRule="auto"/>
                    <w:ind w:firstLine="0" w:firstLineChars="0"/>
                    <w:jc w:val="center"/>
                    <w:rPr>
                      <w:color w:val="auto"/>
                      <w:sz w:val="21"/>
                      <w:szCs w:val="21"/>
                    </w:rPr>
                  </w:pPr>
                  <w:r>
                    <w:rPr>
                      <w:color w:val="auto"/>
                      <w:sz w:val="21"/>
                      <w:szCs w:val="21"/>
                    </w:rPr>
                    <w:t>车辆冲洗</w:t>
                  </w:r>
                </w:p>
              </w:tc>
              <w:tc>
                <w:tcPr>
                  <w:tcW w:w="1701" w:type="dxa"/>
                  <w:vAlign w:val="center"/>
                </w:tcPr>
                <w:p w14:paraId="5066F3E6">
                  <w:pPr>
                    <w:spacing w:line="240" w:lineRule="auto"/>
                    <w:ind w:firstLine="0" w:firstLineChars="0"/>
                    <w:jc w:val="center"/>
                    <w:rPr>
                      <w:color w:val="auto"/>
                      <w:sz w:val="21"/>
                      <w:szCs w:val="21"/>
                    </w:rPr>
                  </w:pPr>
                  <w:r>
                    <w:rPr>
                      <w:rFonts w:hint="eastAsia"/>
                      <w:color w:val="auto"/>
                      <w:sz w:val="21"/>
                      <w:szCs w:val="21"/>
                    </w:rPr>
                    <w:t>4.8</w:t>
                  </w:r>
                </w:p>
              </w:tc>
              <w:tc>
                <w:tcPr>
                  <w:tcW w:w="1860" w:type="dxa"/>
                  <w:vAlign w:val="center"/>
                </w:tcPr>
                <w:p w14:paraId="5CE8266C">
                  <w:pPr>
                    <w:spacing w:line="240" w:lineRule="auto"/>
                    <w:ind w:firstLine="0" w:firstLineChars="0"/>
                    <w:jc w:val="center"/>
                    <w:rPr>
                      <w:color w:val="auto"/>
                      <w:sz w:val="21"/>
                      <w:szCs w:val="21"/>
                    </w:rPr>
                  </w:pPr>
                  <w:r>
                    <w:rPr>
                      <w:rFonts w:hint="eastAsia"/>
                      <w:color w:val="auto"/>
                      <w:sz w:val="21"/>
                      <w:szCs w:val="21"/>
                    </w:rPr>
                    <w:t>3.84</w:t>
                  </w:r>
                </w:p>
              </w:tc>
              <w:tc>
                <w:tcPr>
                  <w:tcW w:w="1607" w:type="dxa"/>
                  <w:vMerge w:val="continue"/>
                  <w:vAlign w:val="center"/>
                </w:tcPr>
                <w:p w14:paraId="5EA8ABE8">
                  <w:pPr>
                    <w:spacing w:line="240" w:lineRule="auto"/>
                    <w:ind w:firstLine="0" w:firstLineChars="0"/>
                    <w:jc w:val="center"/>
                    <w:rPr>
                      <w:color w:val="auto"/>
                      <w:sz w:val="21"/>
                      <w:szCs w:val="21"/>
                    </w:rPr>
                  </w:pPr>
                </w:p>
              </w:tc>
            </w:tr>
            <w:tr w14:paraId="290F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1E35772D">
                  <w:pPr>
                    <w:spacing w:line="240" w:lineRule="auto"/>
                    <w:ind w:firstLine="0" w:firstLineChars="0"/>
                    <w:jc w:val="center"/>
                    <w:rPr>
                      <w:color w:val="auto"/>
                      <w:sz w:val="21"/>
                      <w:szCs w:val="21"/>
                    </w:rPr>
                  </w:pPr>
                  <w:r>
                    <w:rPr>
                      <w:rFonts w:hint="eastAsia"/>
                      <w:color w:val="auto"/>
                      <w:sz w:val="21"/>
                      <w:szCs w:val="21"/>
                    </w:rPr>
                    <w:t>3</w:t>
                  </w:r>
                </w:p>
              </w:tc>
              <w:tc>
                <w:tcPr>
                  <w:tcW w:w="2127" w:type="dxa"/>
                  <w:vAlign w:val="center"/>
                </w:tcPr>
                <w:p w14:paraId="11473927">
                  <w:pPr>
                    <w:spacing w:line="240" w:lineRule="auto"/>
                    <w:ind w:firstLine="0" w:firstLineChars="0"/>
                    <w:jc w:val="center"/>
                    <w:rPr>
                      <w:color w:val="auto"/>
                      <w:sz w:val="21"/>
                      <w:szCs w:val="21"/>
                    </w:rPr>
                  </w:pPr>
                  <w:r>
                    <w:rPr>
                      <w:color w:val="auto"/>
                      <w:sz w:val="21"/>
                      <w:szCs w:val="21"/>
                    </w:rPr>
                    <w:t>设备冲洗</w:t>
                  </w:r>
                </w:p>
              </w:tc>
              <w:tc>
                <w:tcPr>
                  <w:tcW w:w="1701" w:type="dxa"/>
                  <w:vAlign w:val="center"/>
                </w:tcPr>
                <w:p w14:paraId="13EB41A0">
                  <w:pPr>
                    <w:spacing w:line="240" w:lineRule="auto"/>
                    <w:ind w:firstLine="0" w:firstLineChars="0"/>
                    <w:jc w:val="center"/>
                    <w:rPr>
                      <w:color w:val="auto"/>
                      <w:sz w:val="21"/>
                      <w:szCs w:val="21"/>
                    </w:rPr>
                  </w:pPr>
                  <w:r>
                    <w:rPr>
                      <w:rFonts w:hint="eastAsia"/>
                      <w:color w:val="auto"/>
                      <w:sz w:val="21"/>
                      <w:szCs w:val="21"/>
                    </w:rPr>
                    <w:t>2</w:t>
                  </w:r>
                </w:p>
              </w:tc>
              <w:tc>
                <w:tcPr>
                  <w:tcW w:w="1860" w:type="dxa"/>
                  <w:vAlign w:val="center"/>
                </w:tcPr>
                <w:p w14:paraId="12A89D1E">
                  <w:pPr>
                    <w:spacing w:line="240" w:lineRule="auto"/>
                    <w:ind w:firstLine="0" w:firstLineChars="0"/>
                    <w:jc w:val="center"/>
                    <w:rPr>
                      <w:color w:val="auto"/>
                      <w:sz w:val="21"/>
                      <w:szCs w:val="21"/>
                    </w:rPr>
                  </w:pPr>
                  <w:r>
                    <w:rPr>
                      <w:rFonts w:hint="eastAsia"/>
                      <w:color w:val="auto"/>
                      <w:sz w:val="21"/>
                      <w:szCs w:val="21"/>
                    </w:rPr>
                    <w:t>1.6</w:t>
                  </w:r>
                </w:p>
              </w:tc>
              <w:tc>
                <w:tcPr>
                  <w:tcW w:w="1607" w:type="dxa"/>
                  <w:vMerge w:val="continue"/>
                  <w:vAlign w:val="center"/>
                </w:tcPr>
                <w:p w14:paraId="29A3F0F6">
                  <w:pPr>
                    <w:spacing w:line="240" w:lineRule="auto"/>
                    <w:ind w:firstLine="0" w:firstLineChars="0"/>
                    <w:jc w:val="center"/>
                    <w:rPr>
                      <w:color w:val="auto"/>
                      <w:sz w:val="21"/>
                      <w:szCs w:val="21"/>
                    </w:rPr>
                  </w:pPr>
                </w:p>
              </w:tc>
            </w:tr>
            <w:tr w14:paraId="635B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7A6E60CF">
                  <w:pPr>
                    <w:spacing w:line="240" w:lineRule="auto"/>
                    <w:ind w:firstLine="0" w:firstLineChars="0"/>
                    <w:jc w:val="center"/>
                    <w:rPr>
                      <w:color w:val="auto"/>
                      <w:sz w:val="21"/>
                      <w:szCs w:val="21"/>
                    </w:rPr>
                  </w:pPr>
                  <w:r>
                    <w:rPr>
                      <w:rFonts w:hint="eastAsia"/>
                      <w:color w:val="auto"/>
                      <w:sz w:val="21"/>
                      <w:szCs w:val="21"/>
                    </w:rPr>
                    <w:t>4</w:t>
                  </w:r>
                </w:p>
              </w:tc>
              <w:tc>
                <w:tcPr>
                  <w:tcW w:w="2127" w:type="dxa"/>
                  <w:vAlign w:val="center"/>
                </w:tcPr>
                <w:p w14:paraId="766BB704">
                  <w:pPr>
                    <w:spacing w:line="240" w:lineRule="auto"/>
                    <w:ind w:firstLine="0" w:firstLineChars="0"/>
                    <w:jc w:val="center"/>
                    <w:rPr>
                      <w:color w:val="auto"/>
                      <w:sz w:val="21"/>
                      <w:szCs w:val="21"/>
                    </w:rPr>
                  </w:pPr>
                  <w:r>
                    <w:rPr>
                      <w:color w:val="auto"/>
                      <w:sz w:val="21"/>
                      <w:szCs w:val="21"/>
                    </w:rPr>
                    <w:t>车间地面冲洗</w:t>
                  </w:r>
                </w:p>
              </w:tc>
              <w:tc>
                <w:tcPr>
                  <w:tcW w:w="1701" w:type="dxa"/>
                  <w:vAlign w:val="center"/>
                </w:tcPr>
                <w:p w14:paraId="62D19504">
                  <w:pPr>
                    <w:spacing w:line="240" w:lineRule="auto"/>
                    <w:ind w:firstLine="0" w:firstLineChars="0"/>
                    <w:jc w:val="center"/>
                    <w:rPr>
                      <w:color w:val="auto"/>
                      <w:sz w:val="21"/>
                      <w:szCs w:val="21"/>
                    </w:rPr>
                  </w:pPr>
                  <w:r>
                    <w:rPr>
                      <w:rFonts w:hint="eastAsia"/>
                      <w:color w:val="auto"/>
                      <w:sz w:val="21"/>
                      <w:szCs w:val="21"/>
                    </w:rPr>
                    <w:t>2</w:t>
                  </w:r>
                </w:p>
              </w:tc>
              <w:tc>
                <w:tcPr>
                  <w:tcW w:w="1860" w:type="dxa"/>
                  <w:vAlign w:val="center"/>
                </w:tcPr>
                <w:p w14:paraId="562B55C3">
                  <w:pPr>
                    <w:spacing w:line="240" w:lineRule="auto"/>
                    <w:ind w:firstLine="0" w:firstLineChars="0"/>
                    <w:jc w:val="center"/>
                    <w:rPr>
                      <w:color w:val="auto"/>
                      <w:sz w:val="21"/>
                      <w:szCs w:val="21"/>
                    </w:rPr>
                  </w:pPr>
                  <w:r>
                    <w:rPr>
                      <w:rFonts w:hint="eastAsia"/>
                      <w:color w:val="auto"/>
                      <w:sz w:val="21"/>
                      <w:szCs w:val="21"/>
                    </w:rPr>
                    <w:t>1.6</w:t>
                  </w:r>
                </w:p>
              </w:tc>
              <w:tc>
                <w:tcPr>
                  <w:tcW w:w="1607" w:type="dxa"/>
                  <w:vMerge w:val="continue"/>
                  <w:vAlign w:val="center"/>
                </w:tcPr>
                <w:p w14:paraId="2B6FC48B">
                  <w:pPr>
                    <w:spacing w:line="240" w:lineRule="auto"/>
                    <w:ind w:firstLine="0" w:firstLineChars="0"/>
                    <w:jc w:val="center"/>
                    <w:rPr>
                      <w:color w:val="auto"/>
                      <w:sz w:val="21"/>
                      <w:szCs w:val="21"/>
                    </w:rPr>
                  </w:pPr>
                </w:p>
              </w:tc>
            </w:tr>
            <w:tr w14:paraId="17CC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343B03D2">
                  <w:pPr>
                    <w:spacing w:line="240" w:lineRule="auto"/>
                    <w:ind w:firstLine="0" w:firstLineChars="0"/>
                    <w:jc w:val="center"/>
                    <w:rPr>
                      <w:color w:val="auto"/>
                      <w:sz w:val="21"/>
                      <w:szCs w:val="21"/>
                    </w:rPr>
                  </w:pPr>
                  <w:r>
                    <w:rPr>
                      <w:rFonts w:hint="eastAsia"/>
                      <w:color w:val="auto"/>
                      <w:sz w:val="21"/>
                      <w:szCs w:val="21"/>
                    </w:rPr>
                    <w:t>5</w:t>
                  </w:r>
                </w:p>
              </w:tc>
              <w:tc>
                <w:tcPr>
                  <w:tcW w:w="2127" w:type="dxa"/>
                  <w:vAlign w:val="center"/>
                </w:tcPr>
                <w:p w14:paraId="51F75D4D">
                  <w:pPr>
                    <w:spacing w:line="240" w:lineRule="auto"/>
                    <w:ind w:firstLine="0" w:firstLineChars="0"/>
                    <w:jc w:val="center"/>
                    <w:rPr>
                      <w:color w:val="auto"/>
                      <w:sz w:val="21"/>
                      <w:szCs w:val="21"/>
                    </w:rPr>
                  </w:pPr>
                  <w:r>
                    <w:rPr>
                      <w:color w:val="auto"/>
                      <w:sz w:val="21"/>
                      <w:szCs w:val="21"/>
                    </w:rPr>
                    <w:t>除臭系统</w:t>
                  </w:r>
                </w:p>
              </w:tc>
              <w:tc>
                <w:tcPr>
                  <w:tcW w:w="1701" w:type="dxa"/>
                  <w:vAlign w:val="center"/>
                </w:tcPr>
                <w:p w14:paraId="16A06FB2">
                  <w:pPr>
                    <w:spacing w:line="240" w:lineRule="auto"/>
                    <w:ind w:firstLine="0" w:firstLineChars="0"/>
                    <w:jc w:val="center"/>
                    <w:rPr>
                      <w:color w:val="auto"/>
                      <w:sz w:val="21"/>
                      <w:szCs w:val="21"/>
                    </w:rPr>
                  </w:pPr>
                  <w:r>
                    <w:rPr>
                      <w:rFonts w:hint="eastAsia"/>
                      <w:color w:val="auto"/>
                      <w:sz w:val="21"/>
                      <w:szCs w:val="21"/>
                    </w:rPr>
                    <w:t>2</w:t>
                  </w:r>
                </w:p>
              </w:tc>
              <w:tc>
                <w:tcPr>
                  <w:tcW w:w="1860" w:type="dxa"/>
                  <w:vAlign w:val="center"/>
                </w:tcPr>
                <w:p w14:paraId="471F34B9">
                  <w:pPr>
                    <w:spacing w:line="240" w:lineRule="auto"/>
                    <w:ind w:firstLine="0" w:firstLineChars="0"/>
                    <w:jc w:val="center"/>
                    <w:rPr>
                      <w:color w:val="auto"/>
                      <w:sz w:val="21"/>
                      <w:szCs w:val="21"/>
                    </w:rPr>
                  </w:pPr>
                  <w:r>
                    <w:rPr>
                      <w:rFonts w:hint="eastAsia"/>
                      <w:color w:val="auto"/>
                      <w:sz w:val="21"/>
                      <w:szCs w:val="21"/>
                    </w:rPr>
                    <w:t>1.6</w:t>
                  </w:r>
                </w:p>
              </w:tc>
              <w:tc>
                <w:tcPr>
                  <w:tcW w:w="1607" w:type="dxa"/>
                  <w:vMerge w:val="continue"/>
                  <w:vAlign w:val="center"/>
                </w:tcPr>
                <w:p w14:paraId="02456B0A">
                  <w:pPr>
                    <w:spacing w:line="240" w:lineRule="auto"/>
                    <w:ind w:firstLine="0" w:firstLineChars="0"/>
                    <w:jc w:val="center"/>
                    <w:rPr>
                      <w:color w:val="auto"/>
                      <w:sz w:val="21"/>
                      <w:szCs w:val="21"/>
                    </w:rPr>
                  </w:pPr>
                </w:p>
              </w:tc>
            </w:tr>
            <w:tr w14:paraId="2473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79CFBC75">
                  <w:pPr>
                    <w:spacing w:line="240" w:lineRule="auto"/>
                    <w:ind w:firstLine="0" w:firstLineChars="0"/>
                    <w:jc w:val="center"/>
                    <w:rPr>
                      <w:color w:val="auto"/>
                      <w:sz w:val="21"/>
                      <w:szCs w:val="21"/>
                    </w:rPr>
                  </w:pPr>
                  <w:r>
                    <w:rPr>
                      <w:rFonts w:hint="eastAsia"/>
                      <w:color w:val="auto"/>
                      <w:sz w:val="21"/>
                      <w:szCs w:val="21"/>
                    </w:rPr>
                    <w:t>6</w:t>
                  </w:r>
                </w:p>
              </w:tc>
              <w:tc>
                <w:tcPr>
                  <w:tcW w:w="2127" w:type="dxa"/>
                  <w:vAlign w:val="center"/>
                </w:tcPr>
                <w:p w14:paraId="750D9FFA">
                  <w:pPr>
                    <w:spacing w:line="240" w:lineRule="auto"/>
                    <w:ind w:firstLine="0" w:firstLineChars="0"/>
                    <w:jc w:val="center"/>
                    <w:rPr>
                      <w:color w:val="auto"/>
                      <w:sz w:val="21"/>
                      <w:szCs w:val="21"/>
                    </w:rPr>
                  </w:pPr>
                  <w:r>
                    <w:rPr>
                      <w:color w:val="auto"/>
                      <w:sz w:val="21"/>
                      <w:szCs w:val="21"/>
                    </w:rPr>
                    <w:t>餐厨垃圾处理</w:t>
                  </w:r>
                </w:p>
              </w:tc>
              <w:tc>
                <w:tcPr>
                  <w:tcW w:w="1701" w:type="dxa"/>
                  <w:vAlign w:val="center"/>
                </w:tcPr>
                <w:p w14:paraId="083CA755">
                  <w:pPr>
                    <w:spacing w:line="240" w:lineRule="auto"/>
                    <w:ind w:firstLine="0" w:firstLineChars="0"/>
                    <w:jc w:val="center"/>
                    <w:rPr>
                      <w:color w:val="auto"/>
                      <w:sz w:val="21"/>
                      <w:szCs w:val="21"/>
                    </w:rPr>
                  </w:pPr>
                  <w:r>
                    <w:rPr>
                      <w:rFonts w:hint="eastAsia"/>
                      <w:color w:val="auto"/>
                      <w:sz w:val="21"/>
                      <w:szCs w:val="21"/>
                    </w:rPr>
                    <w:t>/</w:t>
                  </w:r>
                </w:p>
              </w:tc>
              <w:tc>
                <w:tcPr>
                  <w:tcW w:w="1860" w:type="dxa"/>
                  <w:vAlign w:val="center"/>
                </w:tcPr>
                <w:p w14:paraId="244D31EF">
                  <w:pPr>
                    <w:spacing w:line="240" w:lineRule="auto"/>
                    <w:ind w:firstLine="0" w:firstLineChars="0"/>
                    <w:jc w:val="center"/>
                    <w:rPr>
                      <w:color w:val="auto"/>
                      <w:sz w:val="21"/>
                      <w:szCs w:val="21"/>
                    </w:rPr>
                  </w:pPr>
                  <w:r>
                    <w:rPr>
                      <w:rFonts w:hint="eastAsia"/>
                      <w:color w:val="auto"/>
                      <w:sz w:val="21"/>
                      <w:szCs w:val="21"/>
                    </w:rPr>
                    <w:t>28.6</w:t>
                  </w:r>
                </w:p>
              </w:tc>
              <w:tc>
                <w:tcPr>
                  <w:tcW w:w="1607" w:type="dxa"/>
                  <w:vMerge w:val="continue"/>
                  <w:vAlign w:val="center"/>
                </w:tcPr>
                <w:p w14:paraId="1C13F7BF">
                  <w:pPr>
                    <w:spacing w:line="240" w:lineRule="auto"/>
                    <w:ind w:firstLine="0" w:firstLineChars="0"/>
                    <w:jc w:val="center"/>
                    <w:rPr>
                      <w:color w:val="auto"/>
                      <w:sz w:val="21"/>
                      <w:szCs w:val="21"/>
                    </w:rPr>
                  </w:pPr>
                </w:p>
              </w:tc>
            </w:tr>
            <w:tr w14:paraId="519B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3" w:type="dxa"/>
                  <w:gridSpan w:val="2"/>
                  <w:vAlign w:val="center"/>
                </w:tcPr>
                <w:p w14:paraId="7C7A1DAF">
                  <w:pPr>
                    <w:spacing w:line="240" w:lineRule="auto"/>
                    <w:ind w:firstLine="0" w:firstLineChars="0"/>
                    <w:jc w:val="center"/>
                    <w:rPr>
                      <w:color w:val="auto"/>
                      <w:sz w:val="21"/>
                      <w:szCs w:val="21"/>
                    </w:rPr>
                  </w:pPr>
                  <w:r>
                    <w:rPr>
                      <w:color w:val="auto"/>
                      <w:sz w:val="21"/>
                      <w:szCs w:val="21"/>
                    </w:rPr>
                    <w:t>合计</w:t>
                  </w:r>
                </w:p>
              </w:tc>
              <w:tc>
                <w:tcPr>
                  <w:tcW w:w="1701" w:type="dxa"/>
                  <w:vAlign w:val="center"/>
                </w:tcPr>
                <w:p w14:paraId="2D3DC85C">
                  <w:pPr>
                    <w:spacing w:line="240" w:lineRule="auto"/>
                    <w:ind w:firstLine="0" w:firstLineChars="0"/>
                    <w:jc w:val="center"/>
                    <w:rPr>
                      <w:color w:val="auto"/>
                      <w:sz w:val="21"/>
                      <w:szCs w:val="21"/>
                    </w:rPr>
                  </w:pPr>
                  <w:r>
                    <w:rPr>
                      <w:rFonts w:hint="eastAsia"/>
                      <w:color w:val="auto"/>
                      <w:sz w:val="21"/>
                      <w:szCs w:val="21"/>
                    </w:rPr>
                    <w:t>11.8</w:t>
                  </w:r>
                </w:p>
              </w:tc>
              <w:tc>
                <w:tcPr>
                  <w:tcW w:w="1860" w:type="dxa"/>
                  <w:vAlign w:val="center"/>
                </w:tcPr>
                <w:p w14:paraId="572B3004">
                  <w:pPr>
                    <w:spacing w:line="240" w:lineRule="auto"/>
                    <w:ind w:firstLine="0" w:firstLineChars="0"/>
                    <w:jc w:val="center"/>
                    <w:rPr>
                      <w:color w:val="auto"/>
                      <w:sz w:val="21"/>
                      <w:szCs w:val="21"/>
                    </w:rPr>
                  </w:pPr>
                  <w:r>
                    <w:rPr>
                      <w:rFonts w:hint="eastAsia"/>
                      <w:color w:val="auto"/>
                      <w:sz w:val="21"/>
                      <w:szCs w:val="21"/>
                    </w:rPr>
                    <w:t>38.04</w:t>
                  </w:r>
                </w:p>
              </w:tc>
              <w:tc>
                <w:tcPr>
                  <w:tcW w:w="1607" w:type="dxa"/>
                  <w:vMerge w:val="continue"/>
                  <w:vAlign w:val="center"/>
                </w:tcPr>
                <w:p w14:paraId="1C2D343C">
                  <w:pPr>
                    <w:spacing w:line="240" w:lineRule="auto"/>
                    <w:ind w:firstLine="0" w:firstLineChars="0"/>
                    <w:jc w:val="center"/>
                    <w:rPr>
                      <w:color w:val="auto"/>
                      <w:sz w:val="21"/>
                      <w:szCs w:val="21"/>
                    </w:rPr>
                  </w:pPr>
                </w:p>
              </w:tc>
            </w:tr>
          </w:tbl>
          <w:p w14:paraId="55443830">
            <w:pPr>
              <w:pStyle w:val="20"/>
              <w:ind w:firstLine="480"/>
              <w:rPr>
                <w:color w:val="auto"/>
                <w:kern w:val="2"/>
              </w:rPr>
            </w:pPr>
            <w:r>
              <w:rPr>
                <w:color w:val="auto"/>
              </w:rPr>
              <w:drawing>
                <wp:anchor distT="0" distB="0" distL="114300" distR="114300" simplePos="0" relativeHeight="251662336" behindDoc="0" locked="0" layoutInCell="1" allowOverlap="1">
                  <wp:simplePos x="0" y="0"/>
                  <wp:positionH relativeFrom="column">
                    <wp:posOffset>124460</wp:posOffset>
                  </wp:positionH>
                  <wp:positionV relativeFrom="paragraph">
                    <wp:posOffset>98425</wp:posOffset>
                  </wp:positionV>
                  <wp:extent cx="4859655" cy="37719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859655" cy="3771900"/>
                          </a:xfrm>
                          <a:prstGeom prst="rect">
                            <a:avLst/>
                          </a:prstGeom>
                        </pic:spPr>
                      </pic:pic>
                    </a:graphicData>
                  </a:graphic>
                </wp:anchor>
              </w:drawing>
            </w:r>
            <w:r>
              <w:rPr>
                <w:rFonts w:hint="eastAsia"/>
                <w:color w:val="auto"/>
                <w:kern w:val="2"/>
              </w:rPr>
              <w:t>项目水平衡图见图2-1。</w:t>
            </w:r>
          </w:p>
          <w:p w14:paraId="2A999E32">
            <w:pPr>
              <w:pStyle w:val="20"/>
              <w:ind w:firstLine="480"/>
              <w:rPr>
                <w:color w:val="auto"/>
              </w:rPr>
            </w:pPr>
          </w:p>
          <w:p w14:paraId="22EF40DA">
            <w:pPr>
              <w:pStyle w:val="20"/>
              <w:ind w:firstLine="480"/>
              <w:rPr>
                <w:color w:val="auto"/>
              </w:rPr>
            </w:pPr>
          </w:p>
          <w:p w14:paraId="50FBF096">
            <w:pPr>
              <w:pStyle w:val="20"/>
              <w:ind w:firstLine="480"/>
              <w:rPr>
                <w:color w:val="auto"/>
              </w:rPr>
            </w:pPr>
          </w:p>
          <w:p w14:paraId="4CD35245">
            <w:pPr>
              <w:pStyle w:val="20"/>
              <w:ind w:firstLine="480"/>
              <w:rPr>
                <w:color w:val="auto"/>
              </w:rPr>
            </w:pPr>
          </w:p>
          <w:p w14:paraId="44A81416">
            <w:pPr>
              <w:pStyle w:val="20"/>
              <w:ind w:firstLine="480"/>
              <w:rPr>
                <w:color w:val="auto"/>
              </w:rPr>
            </w:pPr>
          </w:p>
          <w:p w14:paraId="3BB8A461">
            <w:pPr>
              <w:pStyle w:val="20"/>
              <w:ind w:firstLine="480"/>
              <w:rPr>
                <w:color w:val="auto"/>
              </w:rPr>
            </w:pPr>
          </w:p>
          <w:p w14:paraId="0D45C4A5">
            <w:pPr>
              <w:pStyle w:val="20"/>
              <w:ind w:firstLine="480"/>
              <w:rPr>
                <w:color w:val="auto"/>
              </w:rPr>
            </w:pPr>
          </w:p>
          <w:p w14:paraId="61D59CFF">
            <w:pPr>
              <w:pStyle w:val="20"/>
              <w:ind w:firstLine="480"/>
              <w:rPr>
                <w:color w:val="auto"/>
              </w:rPr>
            </w:pPr>
          </w:p>
          <w:p w14:paraId="3A2A782C">
            <w:pPr>
              <w:pStyle w:val="20"/>
              <w:ind w:firstLine="480"/>
              <w:rPr>
                <w:color w:val="auto"/>
              </w:rPr>
            </w:pPr>
          </w:p>
          <w:p w14:paraId="23017EF0">
            <w:pPr>
              <w:pStyle w:val="20"/>
              <w:ind w:firstLine="480"/>
              <w:rPr>
                <w:color w:val="auto"/>
              </w:rPr>
            </w:pPr>
          </w:p>
          <w:p w14:paraId="1978EA68">
            <w:pPr>
              <w:pStyle w:val="20"/>
              <w:ind w:firstLine="480"/>
              <w:rPr>
                <w:color w:val="auto"/>
              </w:rPr>
            </w:pPr>
          </w:p>
          <w:p w14:paraId="49E46EDE">
            <w:pPr>
              <w:pStyle w:val="20"/>
              <w:ind w:firstLine="480"/>
              <w:rPr>
                <w:color w:val="auto"/>
              </w:rPr>
            </w:pPr>
          </w:p>
          <w:p w14:paraId="27B466E4">
            <w:pPr>
              <w:pStyle w:val="20"/>
              <w:ind w:firstLine="480"/>
              <w:rPr>
                <w:color w:val="auto"/>
              </w:rPr>
            </w:pPr>
          </w:p>
          <w:p w14:paraId="6FAD1953">
            <w:pPr>
              <w:pStyle w:val="20"/>
              <w:ind w:firstLine="0" w:firstLineChars="0"/>
              <w:jc w:val="center"/>
              <w:rPr>
                <w:b/>
                <w:color w:val="auto"/>
                <w:kern w:val="2"/>
              </w:rPr>
            </w:pPr>
            <w:r>
              <w:rPr>
                <w:rFonts w:hint="eastAsia"/>
                <w:b/>
                <w:color w:val="auto"/>
                <w:kern w:val="2"/>
              </w:rPr>
              <w:t>图2-1项目水平衡图</w:t>
            </w:r>
          </w:p>
          <w:p w14:paraId="7AC7F091">
            <w:pPr>
              <w:ind w:firstLine="480"/>
              <w:rPr>
                <w:b/>
                <w:color w:val="auto"/>
              </w:rPr>
            </w:pPr>
            <w:r>
              <w:rPr>
                <w:rFonts w:hint="eastAsia"/>
                <w:color w:val="auto"/>
              </w:rPr>
              <w:t>（2）</w:t>
            </w:r>
            <w:r>
              <w:rPr>
                <w:color w:val="auto"/>
              </w:rPr>
              <w:t>供电</w:t>
            </w:r>
          </w:p>
          <w:p w14:paraId="31DBCB1F">
            <w:pPr>
              <w:pStyle w:val="20"/>
              <w:ind w:firstLine="480"/>
              <w:rPr>
                <w:color w:val="auto"/>
                <w:kern w:val="2"/>
              </w:rPr>
            </w:pPr>
            <w:r>
              <w:rPr>
                <w:rFonts w:hint="eastAsia"/>
                <w:color w:val="auto"/>
                <w:kern w:val="2"/>
              </w:rPr>
              <w:t>项目用电由市政电网提供，年用电量15万</w:t>
            </w:r>
            <w:r>
              <w:rPr>
                <w:color w:val="auto"/>
                <w:kern w:val="2"/>
              </w:rPr>
              <w:t>kW·h。</w:t>
            </w:r>
          </w:p>
          <w:p w14:paraId="0AEBD639">
            <w:pPr>
              <w:spacing w:line="520" w:lineRule="exact"/>
              <w:ind w:firstLine="0" w:firstLineChars="0"/>
              <w:rPr>
                <w:rFonts w:eastAsiaTheme="minorEastAsia"/>
                <w:b/>
                <w:bCs/>
                <w:color w:val="auto"/>
                <w:szCs w:val="24"/>
              </w:rPr>
            </w:pPr>
            <w:r>
              <w:rPr>
                <w:rFonts w:hint="eastAsia" w:eastAsiaTheme="minorEastAsia"/>
                <w:b/>
                <w:color w:val="auto"/>
                <w:szCs w:val="24"/>
              </w:rPr>
              <w:t>7、</w:t>
            </w:r>
            <w:r>
              <w:rPr>
                <w:rFonts w:eastAsiaTheme="minorEastAsia"/>
                <w:b/>
                <w:bCs/>
                <w:color w:val="auto"/>
                <w:szCs w:val="24"/>
              </w:rPr>
              <w:t>项目劳动定员及工作制度</w:t>
            </w:r>
          </w:p>
          <w:p w14:paraId="1CFDFBDB">
            <w:pPr>
              <w:tabs>
                <w:tab w:val="left" w:pos="233"/>
              </w:tabs>
              <w:adjustRightInd w:val="0"/>
              <w:spacing w:line="520" w:lineRule="exact"/>
              <w:ind w:firstLine="480"/>
              <w:rPr>
                <w:rFonts w:eastAsiaTheme="minorEastAsia"/>
                <w:color w:val="auto"/>
                <w:szCs w:val="24"/>
              </w:rPr>
            </w:pPr>
            <w:r>
              <w:rPr>
                <w:rFonts w:eastAsiaTheme="minorEastAsia"/>
                <w:color w:val="auto"/>
                <w:szCs w:val="24"/>
              </w:rPr>
              <w:t>本项劳动定员</w:t>
            </w:r>
            <w:r>
              <w:rPr>
                <w:rFonts w:hint="eastAsia" w:eastAsiaTheme="minorEastAsia"/>
                <w:color w:val="auto"/>
                <w:szCs w:val="24"/>
              </w:rPr>
              <w:t>10</w:t>
            </w:r>
            <w:r>
              <w:rPr>
                <w:rFonts w:eastAsiaTheme="minorEastAsia"/>
                <w:color w:val="auto"/>
                <w:szCs w:val="24"/>
              </w:rPr>
              <w:t>人，</w:t>
            </w:r>
            <w:r>
              <w:rPr>
                <w:rFonts w:hint="eastAsia" w:eastAsiaTheme="minorEastAsia"/>
                <w:color w:val="auto"/>
                <w:szCs w:val="24"/>
              </w:rPr>
              <w:t>其中</w:t>
            </w:r>
            <w:r>
              <w:rPr>
                <w:rFonts w:eastAsiaTheme="minorEastAsia"/>
                <w:color w:val="auto"/>
                <w:szCs w:val="24"/>
              </w:rPr>
              <w:t>管理人员</w:t>
            </w:r>
            <w:r>
              <w:rPr>
                <w:rFonts w:hint="eastAsia" w:eastAsiaTheme="minorEastAsia"/>
                <w:color w:val="auto"/>
                <w:szCs w:val="24"/>
              </w:rPr>
              <w:t>2</w:t>
            </w:r>
            <w:r>
              <w:rPr>
                <w:rFonts w:eastAsiaTheme="minorEastAsia"/>
                <w:color w:val="auto"/>
                <w:szCs w:val="24"/>
              </w:rPr>
              <w:t>人</w:t>
            </w:r>
            <w:r>
              <w:rPr>
                <w:rFonts w:hint="eastAsia" w:eastAsiaTheme="minorEastAsia"/>
                <w:color w:val="auto"/>
                <w:szCs w:val="24"/>
              </w:rPr>
              <w:t>。</w:t>
            </w:r>
            <w:r>
              <w:rPr>
                <w:rFonts w:eastAsiaTheme="minorEastAsia"/>
                <w:color w:val="auto"/>
                <w:szCs w:val="24"/>
              </w:rPr>
              <w:t>每天1班</w:t>
            </w:r>
            <w:r>
              <w:rPr>
                <w:rFonts w:hint="eastAsia" w:eastAsiaTheme="minorEastAsia"/>
                <w:color w:val="auto"/>
                <w:szCs w:val="24"/>
              </w:rPr>
              <w:t>，</w:t>
            </w:r>
            <w:r>
              <w:rPr>
                <w:rFonts w:eastAsiaTheme="minorEastAsia"/>
                <w:color w:val="auto"/>
                <w:szCs w:val="24"/>
              </w:rPr>
              <w:t>每班8小时，年工作时长</w:t>
            </w:r>
            <w:r>
              <w:rPr>
                <w:rFonts w:hint="eastAsia" w:eastAsiaTheme="minorEastAsia"/>
                <w:color w:val="auto"/>
                <w:szCs w:val="24"/>
              </w:rPr>
              <w:t>365</w:t>
            </w:r>
            <w:r>
              <w:rPr>
                <w:rFonts w:eastAsiaTheme="minorEastAsia"/>
                <w:color w:val="auto"/>
                <w:szCs w:val="24"/>
              </w:rPr>
              <w:t>天。</w:t>
            </w:r>
            <w:r>
              <w:rPr>
                <w:rFonts w:hint="eastAsia" w:eastAsiaTheme="minorEastAsia"/>
                <w:color w:val="auto"/>
                <w:szCs w:val="24"/>
              </w:rPr>
              <w:t>厂区设食堂、宿舍。</w:t>
            </w:r>
          </w:p>
          <w:p w14:paraId="5575F2B4">
            <w:pPr>
              <w:ind w:firstLine="0" w:firstLineChars="0"/>
              <w:rPr>
                <w:b/>
                <w:color w:val="auto"/>
              </w:rPr>
            </w:pPr>
            <w:r>
              <w:rPr>
                <w:rFonts w:hint="eastAsia"/>
                <w:b/>
                <w:color w:val="auto"/>
              </w:rPr>
              <w:t>8.项目总面布置</w:t>
            </w:r>
          </w:p>
          <w:p w14:paraId="4F1807EC">
            <w:pPr>
              <w:ind w:firstLine="480"/>
              <w:rPr>
                <w:color w:val="auto"/>
              </w:rPr>
            </w:pPr>
            <w:r>
              <w:rPr>
                <w:rFonts w:hint="eastAsia"/>
                <w:color w:val="auto"/>
                <w:szCs w:val="24"/>
              </w:rPr>
              <w:t>根据现场调查，项目厂区分为餐厨垃圾处理车间、污水处理站、油脂储罐、管理用房</w:t>
            </w:r>
            <w:r>
              <w:rPr>
                <w:rFonts w:hint="eastAsia"/>
                <w:bCs/>
                <w:color w:val="auto"/>
              </w:rPr>
              <w:t>及附属配套设施，项目大门位于</w:t>
            </w:r>
            <w:r>
              <w:rPr>
                <w:bCs/>
                <w:color w:val="auto"/>
                <w:szCs w:val="24"/>
              </w:rPr>
              <w:t>厂界</w:t>
            </w:r>
            <w:r>
              <w:rPr>
                <w:rFonts w:hint="eastAsia"/>
                <w:bCs/>
                <w:color w:val="auto"/>
              </w:rPr>
              <w:t>南侧，紧邻道路，</w:t>
            </w:r>
            <w:r>
              <w:rPr>
                <w:bCs/>
                <w:color w:val="auto"/>
                <w:szCs w:val="24"/>
              </w:rPr>
              <w:t>交通方便。项目功能分区明确</w:t>
            </w:r>
            <w:r>
              <w:rPr>
                <w:rFonts w:hint="eastAsia"/>
                <w:bCs/>
                <w:color w:val="auto"/>
                <w:szCs w:val="24"/>
              </w:rPr>
              <w:t>，</w:t>
            </w:r>
            <w:r>
              <w:rPr>
                <w:bCs/>
                <w:color w:val="auto"/>
                <w:szCs w:val="24"/>
              </w:rPr>
              <w:t>从总平面布置上来看，该项目功能区划分比较明确，本项目布置紧凑合理，生产线布设减少运输的路程</w:t>
            </w:r>
            <w:r>
              <w:rPr>
                <w:rFonts w:hint="eastAsia"/>
                <w:bCs/>
                <w:color w:val="auto"/>
                <w:szCs w:val="24"/>
              </w:rPr>
              <w:t>，项目总体平面布置图见附图2</w:t>
            </w:r>
            <w:r>
              <w:rPr>
                <w:bCs/>
                <w:color w:val="auto"/>
                <w:szCs w:val="24"/>
              </w:rPr>
              <w:t>。</w:t>
            </w:r>
          </w:p>
          <w:p w14:paraId="46044B23">
            <w:pPr>
              <w:ind w:firstLine="480"/>
              <w:rPr>
                <w:color w:val="auto"/>
              </w:rPr>
            </w:pPr>
          </w:p>
        </w:tc>
      </w:tr>
      <w:tr w14:paraId="0DFD2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23" w:type="dxa"/>
            <w:vAlign w:val="center"/>
          </w:tcPr>
          <w:p w14:paraId="0B9C5515">
            <w:pPr>
              <w:ind w:firstLine="0" w:firstLineChars="0"/>
              <w:rPr>
                <w:color w:val="auto"/>
              </w:rPr>
            </w:pPr>
            <w:r>
              <w:rPr>
                <w:rFonts w:hint="eastAsia"/>
                <w:color w:val="auto"/>
              </w:rPr>
              <w:t>工艺流程和产排污环节</w:t>
            </w:r>
          </w:p>
        </w:tc>
        <w:tc>
          <w:tcPr>
            <w:tcW w:w="8839" w:type="dxa"/>
            <w:vAlign w:val="center"/>
          </w:tcPr>
          <w:p w14:paraId="458B4910">
            <w:pPr>
              <w:ind w:firstLine="0" w:firstLineChars="0"/>
              <w:rPr>
                <w:b/>
                <w:color w:val="auto"/>
              </w:rPr>
            </w:pPr>
            <w:r>
              <w:rPr>
                <w:rFonts w:hint="eastAsia"/>
                <w:b/>
                <w:color w:val="auto"/>
              </w:rPr>
              <w:t>1、工艺流程</w:t>
            </w:r>
          </w:p>
          <w:p w14:paraId="793E596A">
            <w:pPr>
              <w:ind w:firstLine="482"/>
              <w:rPr>
                <w:b/>
                <w:bCs/>
                <w:color w:val="auto"/>
              </w:rPr>
            </w:pPr>
            <w:r>
              <w:rPr>
                <w:rFonts w:hint="eastAsia"/>
                <w:b/>
                <w:bCs/>
                <w:color w:val="auto"/>
              </w:rPr>
              <w:t>（1）</w:t>
            </w:r>
            <w:r>
              <w:rPr>
                <w:b/>
                <w:bCs/>
                <w:color w:val="auto"/>
              </w:rPr>
              <w:t>施工期工艺流程</w:t>
            </w:r>
          </w:p>
          <w:p w14:paraId="71A46BA5">
            <w:pPr>
              <w:ind w:firstLine="480"/>
              <w:rPr>
                <w:bCs/>
                <w:color w:val="auto"/>
              </w:rPr>
            </w:pPr>
            <w:r>
              <w:rPr>
                <w:bCs/>
                <w:color w:val="auto"/>
              </w:rPr>
              <w:t>本项目为新建项目，项目施工期影响主要来自场地平整工程阶段、基础工程阶段、主体工程阶段以及设备安装调试阶段产生的废气、废水、噪声、固废。施工期工艺流程图如下：</w:t>
            </w:r>
          </w:p>
          <w:p w14:paraId="2E6FD391">
            <w:pPr>
              <w:ind w:firstLine="480"/>
              <w:rPr>
                <w:color w:val="auto"/>
              </w:rPr>
            </w:pPr>
            <w:r>
              <w:rPr>
                <w:color w:val="auto"/>
              </w:rPr>
              <mc:AlternateContent>
                <mc:Choice Requires="wpg">
                  <w:drawing>
                    <wp:anchor distT="0" distB="0" distL="114300" distR="114300" simplePos="0" relativeHeight="251659264" behindDoc="0" locked="0" layoutInCell="1" allowOverlap="1">
                      <wp:simplePos x="0" y="0"/>
                      <wp:positionH relativeFrom="column">
                        <wp:posOffset>1280160</wp:posOffset>
                      </wp:positionH>
                      <wp:positionV relativeFrom="paragraph">
                        <wp:posOffset>120650</wp:posOffset>
                      </wp:positionV>
                      <wp:extent cx="3543300" cy="2790825"/>
                      <wp:effectExtent l="6350" t="4445" r="0" b="0"/>
                      <wp:wrapNone/>
                      <wp:docPr id="27" name="组合 27"/>
                      <wp:cNvGraphicFramePr/>
                      <a:graphic xmlns:a="http://schemas.openxmlformats.org/drawingml/2006/main">
                        <a:graphicData uri="http://schemas.microsoft.com/office/word/2010/wordprocessingGroup">
                          <wpg:wgp>
                            <wpg:cNvGrpSpPr/>
                            <wpg:grpSpPr>
                              <a:xfrm>
                                <a:off x="0" y="0"/>
                                <a:ext cx="3543300" cy="2790825"/>
                                <a:chOff x="4860" y="467304"/>
                                <a:chExt cx="5580" cy="4395"/>
                              </a:xfrm>
                            </wpg:grpSpPr>
                            <wps:wsp>
                              <wps:cNvPr id="103" name="文本框 103"/>
                              <wps:cNvSpPr txBox="1"/>
                              <wps:spPr>
                                <a:xfrm>
                                  <a:off x="8249" y="469839"/>
                                  <a:ext cx="1816" cy="4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62196">
                                    <w:pPr>
                                      <w:spacing w:line="240" w:lineRule="auto"/>
                                      <w:ind w:firstLine="0" w:firstLineChars="0"/>
                                      <w:jc w:val="center"/>
                                    </w:pPr>
                                    <w:r>
                                      <w:rPr>
                                        <w:rFonts w:hint="eastAsia"/>
                                      </w:rPr>
                                      <w:t>噪声、固废</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26" name="组合 26"/>
                              <wpg:cNvGrpSpPr/>
                              <wpg:grpSpPr>
                                <a:xfrm>
                                  <a:off x="4860" y="467304"/>
                                  <a:ext cx="5580" cy="4395"/>
                                  <a:chOff x="4860" y="467304"/>
                                  <a:chExt cx="5580" cy="4395"/>
                                </a:xfrm>
                              </wpg:grpSpPr>
                              <wps:wsp>
                                <wps:cNvPr id="98" name="矩形 98"/>
                                <wps:cNvSpPr/>
                                <wps:spPr>
                                  <a:xfrm>
                                    <a:off x="4860" y="467919"/>
                                    <a:ext cx="3316" cy="1756"/>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104" name="组合 36"/>
                                <wpg:cNvGrpSpPr/>
                                <wpg:grpSpPr>
                                  <a:xfrm>
                                    <a:off x="5115" y="467304"/>
                                    <a:ext cx="5325" cy="4395"/>
                                    <a:chOff x="6240" y="398746"/>
                                    <a:chExt cx="5325" cy="4395"/>
                                  </a:xfrm>
                                </wpg:grpSpPr>
                                <wps:wsp>
                                  <wps:cNvPr id="28" name="直接箭头连接符 28"/>
                                  <wps:cNvCnPr/>
                                  <wps:spPr>
                                    <a:xfrm>
                                      <a:off x="9270" y="400194"/>
                                      <a:ext cx="450" cy="7"/>
                                    </a:xfrm>
                                    <a:prstGeom prst="straightConnector1">
                                      <a:avLst/>
                                    </a:prstGeom>
                                    <a:ln w="12700">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wpg:grpSp>
                                  <wpg:cNvPr id="112" name="组合 35"/>
                                  <wpg:cNvGrpSpPr/>
                                  <wpg:grpSpPr>
                                    <a:xfrm>
                                      <a:off x="6240" y="398746"/>
                                      <a:ext cx="5325" cy="4395"/>
                                      <a:chOff x="6240" y="398746"/>
                                      <a:chExt cx="5325" cy="4395"/>
                                    </a:xfrm>
                                  </wpg:grpSpPr>
                                  <wps:wsp>
                                    <wps:cNvPr id="29" name="文本框 29"/>
                                    <wps:cNvSpPr txBox="1"/>
                                    <wps:spPr>
                                      <a:xfrm>
                                        <a:off x="9448" y="399811"/>
                                        <a:ext cx="1818" cy="9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CC1D3">
                                          <w:pPr>
                                            <w:spacing w:line="240" w:lineRule="auto"/>
                                            <w:ind w:firstLine="0" w:firstLineChars="0"/>
                                            <w:jc w:val="center"/>
                                          </w:pPr>
                                          <w:r>
                                            <w:rPr>
                                              <w:rFonts w:hint="eastAsia"/>
                                            </w:rPr>
                                            <w:t>废气、废水、固废、噪声</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114" name="组合 34"/>
                                    <wpg:cNvGrpSpPr/>
                                    <wpg:grpSpPr>
                                      <a:xfrm>
                                        <a:off x="6240" y="398746"/>
                                        <a:ext cx="5325" cy="4395"/>
                                        <a:chOff x="6240" y="398746"/>
                                        <a:chExt cx="5325" cy="4395"/>
                                      </a:xfrm>
                                    </wpg:grpSpPr>
                                    <wps:wsp>
                                      <wps:cNvPr id="23" name="文本框 23"/>
                                      <wps:cNvSpPr txBox="1"/>
                                      <wps:spPr>
                                        <a:xfrm>
                                          <a:off x="9164" y="398746"/>
                                          <a:ext cx="2401" cy="4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03982">
                                            <w:pPr>
                                              <w:spacing w:line="240" w:lineRule="auto"/>
                                              <w:ind w:firstLine="0" w:firstLineChars="0"/>
                                              <w:jc w:val="center"/>
                                            </w:pPr>
                                            <w:r>
                                              <w:rPr>
                                                <w:rFonts w:hint="eastAsia"/>
                                              </w:rPr>
                                              <w:t>废气、噪声、固废</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116" name="组合 33"/>
                                      <wpg:cNvGrpSpPr/>
                                      <wpg:grpSpPr>
                                        <a:xfrm>
                                          <a:off x="6240" y="398746"/>
                                          <a:ext cx="3270" cy="4395"/>
                                          <a:chOff x="6240" y="398746"/>
                                          <a:chExt cx="3270" cy="4395"/>
                                        </a:xfrm>
                                      </wpg:grpSpPr>
                                      <wps:wsp>
                                        <wps:cNvPr id="31" name="直接箭头连接符 26"/>
                                        <wps:cNvCnPr>
                                          <a:stCxn id="3" idx="3"/>
                                        </wps:cNvCnPr>
                                        <wps:spPr>
                                          <a:xfrm>
                                            <a:off x="8940" y="398994"/>
                                            <a:ext cx="450" cy="7"/>
                                          </a:xfrm>
                                          <a:prstGeom prst="straightConnector1">
                                            <a:avLst/>
                                          </a:prstGeom>
                                          <a:ln w="12700">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wpg:grpSp>
                                        <wpg:cNvPr id="117" name="组合 32"/>
                                        <wpg:cNvGrpSpPr/>
                                        <wpg:grpSpPr>
                                          <a:xfrm>
                                            <a:off x="6240" y="398746"/>
                                            <a:ext cx="3270" cy="4395"/>
                                            <a:chOff x="6240" y="398746"/>
                                            <a:chExt cx="3270" cy="4395"/>
                                          </a:xfrm>
                                        </wpg:grpSpPr>
                                        <wpg:grpSp>
                                          <wpg:cNvPr id="120" name="组合 25"/>
                                          <wpg:cNvGrpSpPr/>
                                          <wpg:grpSpPr>
                                            <a:xfrm>
                                              <a:off x="6240" y="398746"/>
                                              <a:ext cx="2790" cy="4395"/>
                                              <a:chOff x="6420" y="398476"/>
                                              <a:chExt cx="2790" cy="4395"/>
                                            </a:xfrm>
                                          </wpg:grpSpPr>
                                          <wpg:grpSp>
                                            <wpg:cNvPr id="123" name="组合 24"/>
                                            <wpg:cNvGrpSpPr/>
                                            <wpg:grpSpPr>
                                              <a:xfrm>
                                                <a:off x="6420" y="398476"/>
                                                <a:ext cx="2790" cy="3990"/>
                                                <a:chOff x="6420" y="398476"/>
                                                <a:chExt cx="2790" cy="3990"/>
                                              </a:xfrm>
                                            </wpg:grpSpPr>
                                            <wps:wsp>
                                              <wps:cNvPr id="17" name="直接箭头连接符 17"/>
                                              <wps:cNvCnPr/>
                                              <wps:spPr>
                                                <a:xfrm>
                                                  <a:off x="7830" y="402106"/>
                                                  <a:ext cx="15" cy="360"/>
                                                </a:xfrm>
                                                <a:prstGeom prst="straightConnector1">
                                                  <a:avLst/>
                                                </a:prstGeom>
                                                <a:ln w="1270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19" name="文本框 19"/>
                                              <wps:cNvSpPr txBox="1"/>
                                              <wps:spPr>
                                                <a:xfrm>
                                                  <a:off x="6495" y="401649"/>
                                                  <a:ext cx="2700" cy="458"/>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D768D9C">
                                                    <w:pPr>
                                                      <w:spacing w:line="240" w:lineRule="auto"/>
                                                      <w:ind w:firstLine="0" w:firstLineChars="0"/>
                                                      <w:jc w:val="center"/>
                                                    </w:pPr>
                                                    <w:r>
                                                      <w:rPr>
                                                        <w:rFonts w:hint="eastAsia"/>
                                                      </w:rPr>
                                                      <w:t>竣工验收合格</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128" name="组合 20"/>
                                              <wpg:cNvGrpSpPr/>
                                              <wpg:grpSpPr>
                                                <a:xfrm>
                                                  <a:off x="6420" y="398476"/>
                                                  <a:ext cx="2790" cy="2970"/>
                                                  <a:chOff x="6420" y="398476"/>
                                                  <a:chExt cx="2790" cy="2970"/>
                                                </a:xfrm>
                                              </wpg:grpSpPr>
                                              <wpg:grpSp>
                                                <wpg:cNvPr id="130" name="组合 15"/>
                                                <wpg:cNvGrpSpPr/>
                                                <wpg:grpSpPr>
                                                  <a:xfrm>
                                                    <a:off x="6420" y="398476"/>
                                                    <a:ext cx="2730" cy="2490"/>
                                                    <a:chOff x="6420" y="398476"/>
                                                    <a:chExt cx="2730" cy="2490"/>
                                                  </a:xfrm>
                                                </wpg:grpSpPr>
                                                <wpg:grpSp>
                                                  <wpg:cNvPr id="133" name="组合 11"/>
                                                  <wpg:cNvGrpSpPr/>
                                                  <wpg:grpSpPr>
                                                    <a:xfrm>
                                                      <a:off x="6420" y="398476"/>
                                                      <a:ext cx="2730" cy="2144"/>
                                                      <a:chOff x="6420" y="398476"/>
                                                      <a:chExt cx="2730" cy="2144"/>
                                                    </a:xfrm>
                                                  </wpg:grpSpPr>
                                                  <wpg:grpSp>
                                                    <wpg:cNvPr id="134" name="组合 8"/>
                                                    <wpg:cNvGrpSpPr/>
                                                    <wpg:grpSpPr>
                                                      <a:xfrm>
                                                        <a:off x="6420" y="398476"/>
                                                        <a:ext cx="2700" cy="1665"/>
                                                        <a:chOff x="6420" y="398476"/>
                                                        <a:chExt cx="2700" cy="1665"/>
                                                      </a:xfrm>
                                                    </wpg:grpSpPr>
                                                    <wpg:grpSp>
                                                      <wpg:cNvPr id="135" name="组合 6"/>
                                                      <wpg:cNvGrpSpPr/>
                                                      <wpg:grpSpPr>
                                                        <a:xfrm>
                                                          <a:off x="6420" y="398476"/>
                                                          <a:ext cx="2700" cy="1304"/>
                                                          <a:chOff x="6420" y="398476"/>
                                                          <a:chExt cx="2700" cy="1304"/>
                                                        </a:xfrm>
                                                      </wpg:grpSpPr>
                                                      <wps:wsp>
                                                        <wps:cNvPr id="3" name="文本框 3"/>
                                                        <wps:cNvSpPr txBox="1"/>
                                                        <wps:spPr>
                                                          <a:xfrm>
                                                            <a:off x="6420" y="398476"/>
                                                            <a:ext cx="2700" cy="49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12A61E4">
                                                              <w:pPr>
                                                                <w:spacing w:line="240" w:lineRule="auto"/>
                                                                <w:ind w:firstLine="0" w:firstLineChars="0"/>
                                                                <w:jc w:val="center"/>
                                                              </w:pPr>
                                                              <w:r>
                                                                <w:rPr>
                                                                  <w:rFonts w:hint="eastAsia"/>
                                                                </w:rPr>
                                                                <w:t>场地平整工程阶段</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 name="直接箭头连接符 4"/>
                                                        <wps:cNvCnPr>
                                                          <a:stCxn id="3" idx="2"/>
                                                        </wps:cNvCnPr>
                                                        <wps:spPr>
                                                          <a:xfrm>
                                                            <a:off x="7770" y="398971"/>
                                                            <a:ext cx="15" cy="360"/>
                                                          </a:xfrm>
                                                          <a:prstGeom prst="straightConnector1">
                                                            <a:avLst/>
                                                          </a:prstGeom>
                                                          <a:ln w="1270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5" name="文本框 5"/>
                                                        <wps:cNvSpPr txBox="1"/>
                                                        <wps:spPr>
                                                          <a:xfrm>
                                                            <a:off x="6420" y="399286"/>
                                                            <a:ext cx="2700" cy="49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708D830">
                                                              <w:pPr>
                                                                <w:spacing w:line="240" w:lineRule="auto"/>
                                                                <w:ind w:firstLine="0" w:firstLineChars="0"/>
                                                                <w:jc w:val="center"/>
                                                              </w:pPr>
                                                              <w:r>
                                                                <w:rPr>
                                                                  <w:rFonts w:hint="eastAsia"/>
                                                                </w:rPr>
                                                                <w:t>基础工程阶段</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7" name="直接箭头连接符 7"/>
                                                      <wps:cNvCnPr/>
                                                      <wps:spPr>
                                                        <a:xfrm>
                                                          <a:off x="7770" y="399781"/>
                                                          <a:ext cx="15" cy="360"/>
                                                        </a:xfrm>
                                                        <a:prstGeom prst="straightConnector1">
                                                          <a:avLst/>
                                                        </a:prstGeom>
                                                        <a:ln w="1270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g:grpSp>
                                                  <wps:wsp>
                                                    <wps:cNvPr id="9" name="文本框 9"/>
                                                    <wps:cNvSpPr txBox="1"/>
                                                    <wps:spPr>
                                                      <a:xfrm>
                                                        <a:off x="6450" y="400126"/>
                                                        <a:ext cx="2700" cy="49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4E5B2C8">
                                                          <w:pPr>
                                                            <w:spacing w:line="240" w:lineRule="auto"/>
                                                            <w:ind w:firstLine="0" w:firstLineChars="0"/>
                                                            <w:jc w:val="center"/>
                                                          </w:pPr>
                                                          <w:r>
                                                            <w:rPr>
                                                              <w:rFonts w:hint="eastAsia"/>
                                                            </w:rPr>
                                                            <w:t>主体工程阶段</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2" name="直接箭头连接符 12"/>
                                                  <wps:cNvCnPr/>
                                                  <wps:spPr>
                                                    <a:xfrm>
                                                      <a:off x="7800" y="400606"/>
                                                      <a:ext cx="15" cy="360"/>
                                                    </a:xfrm>
                                                    <a:prstGeom prst="straightConnector1">
                                                      <a:avLst/>
                                                    </a:prstGeom>
                                                    <a:ln w="1270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g:grpSp>
                                              <wps:wsp>
                                                <wps:cNvPr id="18" name="文本框 18"/>
                                                <wps:cNvSpPr txBox="1"/>
                                                <wps:spPr>
                                                  <a:xfrm>
                                                    <a:off x="6510" y="400951"/>
                                                    <a:ext cx="2700" cy="49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E6930F4">
                                                      <w:pPr>
                                                        <w:spacing w:line="240" w:lineRule="auto"/>
                                                        <w:ind w:firstLine="0" w:firstLineChars="0"/>
                                                        <w:jc w:val="center"/>
                                                      </w:pPr>
                                                      <w:r>
                                                        <w:rPr>
                                                          <w:rFonts w:hint="eastAsia"/>
                                                        </w:rPr>
                                                        <w:t>设备安装调试阶段</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1" name="直接箭头连接符 21"/>
                                              <wps:cNvCnPr/>
                                              <wps:spPr>
                                                <a:xfrm>
                                                  <a:off x="7823" y="401420"/>
                                                  <a:ext cx="15" cy="299"/>
                                                </a:xfrm>
                                                <a:prstGeom prst="straightConnector1">
                                                  <a:avLst/>
                                                </a:prstGeom>
                                                <a:ln w="1270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g:grpSp>
                                          <wps:wsp>
                                            <wps:cNvPr id="22" name="文本框 22"/>
                                            <wps:cNvSpPr txBox="1"/>
                                            <wps:spPr>
                                              <a:xfrm>
                                                <a:off x="6869" y="402376"/>
                                                <a:ext cx="1951" cy="4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A39527">
                                                  <w:pPr>
                                                    <w:spacing w:line="240" w:lineRule="auto"/>
                                                    <w:ind w:firstLine="0" w:firstLineChars="0"/>
                                                    <w:jc w:val="center"/>
                                                  </w:pPr>
                                                  <w:r>
                                                    <w:rPr>
                                                      <w:rFonts w:hint="eastAsia"/>
                                                    </w:rPr>
                                                    <w:t>营运使用</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97" name="直接箭头连接符 31"/>
                                          <wps:cNvCnPr/>
                                          <wps:spPr>
                                            <a:xfrm>
                                              <a:off x="9060" y="401514"/>
                                              <a:ext cx="450" cy="7"/>
                                            </a:xfrm>
                                            <a:prstGeom prst="straightConnector1">
                                              <a:avLst/>
                                            </a:prstGeom>
                                            <a:ln w="12700">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wpg:grpSp>
                                    </wpg:grpSp>
                                  </wpg:grpSp>
                                </wpg:grpSp>
                              </wpg:grpSp>
                            </wpg:grpSp>
                          </wpg:wgp>
                        </a:graphicData>
                      </a:graphic>
                    </wp:anchor>
                  </w:drawing>
                </mc:Choice>
                <mc:Fallback>
                  <w:pict>
                    <v:group id="_x0000_s1026" o:spid="_x0000_s1026" o:spt="203" style="position:absolute;left:0pt;margin-left:100.8pt;margin-top:9.5pt;height:219.75pt;width:279pt;z-index:251659264;mso-width-relative:page;mso-height-relative:page;" coordorigin="4860,467304" coordsize="5580,4395" o:gfxdata="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">
                      <o:lock v:ext="edit" aspectratio="f"/>
                      <v:shape id="_x0000_s1026" o:spid="_x0000_s1026" o:spt="202" type="#_x0000_t202" style="position:absolute;left:8249;top:469839;height:495;width:1816;" filled="f" stroked="f" coordsize="21600,21600" o:gfxdata="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xiT+b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4FA62196">
                              <w:pPr>
                                <w:spacing w:line="240" w:lineRule="auto"/>
                                <w:ind w:firstLine="0" w:firstLineChars="0"/>
                                <w:jc w:val="center"/>
                              </w:pPr>
                              <w:r>
                                <w:rPr>
                                  <w:rFonts w:hint="eastAsia"/>
                                </w:rPr>
                                <w:t>噪声、固废</w:t>
                              </w:r>
                            </w:p>
                          </w:txbxContent>
                        </v:textbox>
                      </v:shape>
                      <v:group id="_x0000_s1026" o:spid="_x0000_s1026" o:spt="203" style="position:absolute;left:4860;top:467304;height:4395;width:5580;" coordorigin="4860,467304" coordsize="5580,4395"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rect id="_x0000_s1026" o:spid="_x0000_s1026" o:spt="1" style="position:absolute;left:4860;top:467919;height:1756;width:3316;v-text-anchor:middle;" filled="f" stroked="t" coordsize="21600,21600" o:gfxdata="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kHn7bgAAADbAAAA&#10;DwAAAAAAAAABACAAAAAiAAAAZHJzL2Rvd25yZXYueG1sUEsBAhQAFAAAAAgAh07iQDMvBZ47AAAA&#10;OQAAABAAAAAAAAAAAQAgAAAABwEAAGRycy9zaGFwZXhtbC54bWxQSwUGAAAAAAYABgBbAQAAsQMA&#10;AAAA&#10;">
                          <v:fill on="f" focussize="0,0"/>
                          <v:stroke weight="1pt" color="#000000 [3213]" miterlimit="8" joinstyle="miter" dashstyle="dash"/>
                          <v:imagedata o:title=""/>
                          <o:lock v:ext="edit" aspectratio="f"/>
                        </v:rect>
                        <v:group id="组合 36" o:spid="_x0000_s1026" o:spt="203" style="position:absolute;left:5115;top:467304;height:4395;width:5325;" coordorigin="6240,398746" coordsize="5325,4395" o:gfxdata="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yoZvSvAAAANwAAAAPAAAAAAAAAAEAIAAAACIAAABkcnMvZG93bnJldi54bWxQ&#10;SwECFAAUAAAACACHTuJAMy8FnjsAAAA5AAAAFQAAAAAAAAABACAAAAALAQAAZHJzL2dyb3Vwc2hh&#10;cGV4bWwueG1sUEsFBgAAAAAGAAYAYAEAAMgDAAAAAA==&#10;">
                          <o:lock v:ext="edit" aspectratio="f"/>
                          <v:shape id="_x0000_s1026" o:spid="_x0000_s1026" o:spt="32" type="#_x0000_t32" style="position:absolute;left:9270;top:400194;height:7;width:450;" filled="f" stroked="t" coordsize="21600,21600" o:gfxdata="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TpiFugAAANsA&#10;AAAPAAAAAAAAAAEAIAAAACIAAABkcnMvZG93bnJldi54bWxQSwECFAAUAAAACACHTuJAMy8FnjsA&#10;AAA5AAAAEAAAAAAAAAABACAAAAAJAQAAZHJzL3NoYXBleG1sLnhtbFBLBQYAAAAABgAGAFsBAACz&#10;AwAAAAA=&#10;">
                            <v:fill on="f" focussize="0,0"/>
                            <v:stroke weight="1pt" color="#000000 [3213]" miterlimit="8" joinstyle="miter" dashstyle="dash" endarrow="open"/>
                            <v:imagedata o:title=""/>
                            <o:lock v:ext="edit" aspectratio="f"/>
                          </v:shape>
                          <v:group id="组合 35" o:spid="_x0000_s1026" o:spt="203" style="position:absolute;left:6240;top:398746;height:4395;width:5325;" coordorigin="6240,398746" coordsize="5325,4395" o:gfxdata="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90w4L0AAADc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9448;top:399811;height:915;width:1818;" filled="f" stroked="f" coordsize="21600,21600" o:gfxdata="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yKqC/&#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5B5CC1D3">
                                    <w:pPr>
                                      <w:spacing w:line="240" w:lineRule="auto"/>
                                      <w:ind w:firstLine="0" w:firstLineChars="0"/>
                                      <w:jc w:val="center"/>
                                    </w:pPr>
                                    <w:r>
                                      <w:rPr>
                                        <w:rFonts w:hint="eastAsia"/>
                                      </w:rPr>
                                      <w:t>废气、废水、固废、噪声</w:t>
                                    </w:r>
                                  </w:p>
                                </w:txbxContent>
                              </v:textbox>
                            </v:shape>
                            <v:group id="组合 34" o:spid="_x0000_s1026" o:spt="203" style="position:absolute;left:6240;top:398746;height:4395;width:5325;" coordorigin="6240,398746" coordsize="5325,4395" o:gfxdata="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3eA0PvAAAANwAAAAPAAAAAAAAAAEAIAAAACIAAABkcnMvZG93bnJldi54bWxQ&#10;SwECFAAUAAAACACHTuJAMy8FnjsAAAA5AAAAFQAAAAAAAAABACAAAAALAQAAZHJzL2dyb3Vwc2hh&#10;cGV4bWwueG1sUEsFBgAAAAAGAAYAYAEAAMgDAAAAAA==&#10;">
                              <o:lock v:ext="edit" aspectratio="f"/>
                              <v:shape id="_x0000_s1026" o:spid="_x0000_s1026" o:spt="202" type="#_x0000_t202" style="position:absolute;left:9164;top:398746;height:495;width:2401;" filled="f" stroked="f" coordsize="21600,21600" o:gfxdata="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ZodS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0EB03982">
                                      <w:pPr>
                                        <w:spacing w:line="240" w:lineRule="auto"/>
                                        <w:ind w:firstLine="0" w:firstLineChars="0"/>
                                        <w:jc w:val="center"/>
                                      </w:pPr>
                                      <w:r>
                                        <w:rPr>
                                          <w:rFonts w:hint="eastAsia"/>
                                        </w:rPr>
                                        <w:t>废气、噪声、固废</w:t>
                                      </w:r>
                                    </w:p>
                                  </w:txbxContent>
                                </v:textbox>
                              </v:shape>
                              <v:group id="组合 33" o:spid="_x0000_s1026" o:spt="203" style="position:absolute;left:6240;top:398746;height:4395;width:3270;" coordorigin="6240,398746" coordsize="3270,4395" o:gfxdata="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OY2470AAADcAAAADwAAAAAAAAABACAAAAAiAAAAZHJzL2Rvd25yZXYueG1s&#10;UEsBAhQAFAAAAAgAh07iQDMvBZ47AAAAOQAAABUAAAAAAAAAAQAgAAAADAEAAGRycy9ncm91cHNo&#10;YXBleG1sLnhtbFBLBQYAAAAABgAGAGABAADJAwAAAAA=&#10;">
                                <o:lock v:ext="edit" aspectratio="f"/>
                                <v:shape id="直接箭头连接符 26" o:spid="_x0000_s1026" o:spt="32" type="#_x0000_t32" style="position:absolute;left:8940;top:398994;height:7;width:450;" filled="f" stroked="t" coordsize="21600,21600" o:gfxdata="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rafFvQAA&#10;ANsAAAAPAAAAAAAAAAEAIAAAACIAAABkcnMvZG93bnJldi54bWxQSwECFAAUAAAACACHTuJAMy8F&#10;njsAAAA5AAAAEAAAAAAAAAABACAAAAAMAQAAZHJzL3NoYXBleG1sLnhtbFBLBQYAAAAABgAGAFsB&#10;AAC2AwAAAAA=&#10;">
                                  <v:fill on="f" focussize="0,0"/>
                                  <v:stroke weight="1pt" color="#000000 [3213]" miterlimit="8" joinstyle="miter" dashstyle="dash" endarrow="open"/>
                                  <v:imagedata o:title=""/>
                                  <o:lock v:ext="edit" aspectratio="f"/>
                                </v:shape>
                                <v:group id="组合 32" o:spid="_x0000_s1026" o:spt="203" style="position:absolute;left:6240;top:398746;height:4395;width:3270;" coordorigin="6240,398746" coordsize="3270,4395" o:gfxdata="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HqpN4vAAAANwAAAAPAAAAAAAAAAEAIAAAACIAAABkcnMvZG93bnJldi54bWxQ&#10;SwECFAAUAAAACACHTuJAMy8FnjsAAAA5AAAAFQAAAAAAAAABACAAAAALAQAAZHJzL2dyb3Vwc2hh&#10;cGV4bWwueG1sUEsFBgAAAAAGAAYAYAEAAMgDAAAAAA==&#10;">
                                  <o:lock v:ext="edit" aspectratio="f"/>
                                  <v:group id="组合 25" o:spid="_x0000_s1026" o:spt="203" style="position:absolute;left:6240;top:398746;height:4395;width:2790;" coordorigin="6420,398476" coordsize="2790,4395" o:gfxdata="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YvwbG+AAAA3AAAAA8AAAAAAAAAAQAgAAAAIgAAAGRycy9kb3ducmV2Lnht&#10;bFBLAQIUABQAAAAIAIdO4kAzLwWeOwAAADkAAAAVAAAAAAAAAAEAIAAAAA0BAABkcnMvZ3JvdXBz&#10;aGFwZXhtbC54bWxQSwUGAAAAAAYABgBgAQAAygMAAAAA&#10;">
                                    <o:lock v:ext="edit" aspectratio="f"/>
                                    <v:group id="组合 24" o:spid="_x0000_s1026" o:spt="203" style="position:absolute;left:6420;top:398476;height:3990;width:2790;" coordorigin="6420,398476" coordsize="2790,3990" o:gfxdata="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v1fxr0AAADc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7830;top:402106;height:360;width:15;" filled="f" stroked="t" coordsize="21600,21600" o:gfxdata="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wbELLgAAADbAAAA&#10;DwAAAAAAAAABACAAAAAiAAAAZHJzL2Rvd25yZXYueG1sUEsBAhQAFAAAAAgAh07iQDMvBZ47AAAA&#10;OQAAABAAAAAAAAAAAQAgAAAABwEAAGRycy9zaGFwZXhtbC54bWxQSwUGAAAAAAYABgBbAQAAsQMA&#10;AAAA&#10;">
                                        <v:fill on="f" focussize="0,0"/>
                                        <v:stroke weight="1pt" color="#000000 [3213]" miterlimit="8" joinstyle="miter" endarrow="open"/>
                                        <v:imagedata o:title=""/>
                                        <o:lock v:ext="edit" aspectratio="f"/>
                                      </v:shape>
                                      <v:shape id="_x0000_s1026" o:spid="_x0000_s1026" o:spt="202" type="#_x0000_t202" style="position:absolute;left:6495;top:401649;height:458;width:2700;" filled="f" stroked="t" coordsize="21600,21600" o:gfxdata="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fTxTvQAA&#10;ANsAAAAPAAAAAAAAAAEAIAAAACIAAABkcnMvZG93bnJldi54bWxQSwECFAAUAAAACACHTuJAMy8F&#10;njsAAAA5AAAAEAAAAAAAAAABACAAAAAMAQAAZHJzL3NoYXBleG1sLnhtbFBLBQYAAAAABgAGAFsB&#10;AAC2AwAAAAA=&#10;">
                                        <v:fill on="f" focussize="0,0"/>
                                        <v:stroke weight="0.5pt" color="#000000 [3204]" joinstyle="round"/>
                                        <v:imagedata o:title=""/>
                                        <o:lock v:ext="edit" aspectratio="f"/>
                                        <v:textbox>
                                          <w:txbxContent>
                                            <w:p w14:paraId="1D768D9C">
                                              <w:pPr>
                                                <w:spacing w:line="240" w:lineRule="auto"/>
                                                <w:ind w:firstLine="0" w:firstLineChars="0"/>
                                                <w:jc w:val="center"/>
                                              </w:pPr>
                                              <w:r>
                                                <w:rPr>
                                                  <w:rFonts w:hint="eastAsia"/>
                                                </w:rPr>
                                                <w:t>竣工验收合格</w:t>
                                              </w:r>
                                            </w:p>
                                          </w:txbxContent>
                                        </v:textbox>
                                      </v:shape>
                                      <v:group id="组合 20" o:spid="_x0000_s1026" o:spt="203" style="position:absolute;left:6420;top:398476;height:2970;width:2790;" coordorigin="6420,398476" coordsize="2790,2970" o:gfxdata="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hZzbe+AAAA3AAAAA8AAAAAAAAAAQAgAAAAIgAAAGRycy9kb3ducmV2Lnht&#10;bFBLAQIUABQAAAAIAIdO4kAzLwWeOwAAADkAAAAVAAAAAAAAAAEAIAAAAA0BAABkcnMvZ3JvdXBz&#10;aGFwZXhtbC54bWxQSwUGAAAAAAYABgBgAQAAygMAAAAA&#10;">
                                        <o:lock v:ext="edit" aspectratio="f"/>
                                        <v:group id="组合 15" o:spid="_x0000_s1026" o:spt="203" style="position:absolute;left:6420;top:398476;height:2490;width:2730;" coordorigin="6420,398476" coordsize="2730,2490" o:gfxdata="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P2V2y+AAAA3AAAAA8AAAAAAAAAAQAgAAAAIgAAAGRycy9kb3ducmV2Lnht&#10;bFBLAQIUABQAAAAIAIdO4kAzLwWeOwAAADkAAAAVAAAAAAAAAAEAIAAAAA0BAABkcnMvZ3JvdXBz&#10;aGFwZXhtbC54bWxQSwUGAAAAAAYABgBgAQAAygMAAAAA&#10;">
                                          <o:lock v:ext="edit" aspectratio="f"/>
                                          <v:group id="组合 11" o:spid="_x0000_s1026" o:spt="203" style="position:absolute;left:6420;top:398476;height:2144;width:2730;" coordorigin="6420,398476" coordsize="2730,2144" o:gfxdata="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zJMkbvAAAANwAAAAPAAAAAAAAAAEAIAAAACIAAABkcnMvZG93bnJldi54bWxQ&#10;SwECFAAUAAAACACHTuJAMy8FnjsAAAA5AAAAFQAAAAAAAAABACAAAAALAQAAZHJzL2dyb3Vwc2hh&#10;cGV4bWwueG1sUEsFBgAAAAAGAAYAYAEAAMgDAAAAAA==&#10;">
                                            <o:lock v:ext="edit" aspectratio="f"/>
                                            <v:group id="组合 8" o:spid="_x0000_s1026" o:spt="203" style="position:absolute;left:6420;top:398476;height:1665;width:2700;" coordorigin="6420,398476" coordsize="2700,1665" o:gfxdata="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8zVFvvAAAANwAAAAPAAAAAAAAAAEAIAAAACIAAABkcnMvZG93bnJldi54bWxQ&#10;SwECFAAUAAAACACHTuJAMy8FnjsAAAA5AAAAFQAAAAAAAAABACAAAAALAQAAZHJzL2dyb3Vwc2hh&#10;cGV4bWwueG1sUEsFBgAAAAAGAAYAYAEAAMgDAAAAAA==&#10;">
                                              <o:lock v:ext="edit" aspectratio="f"/>
                                              <v:group id="组合 6" o:spid="_x0000_s1026" o:spt="203" style="position:absolute;left:6420;top:398476;height:1304;width:2700;" coordorigin="6420,398476" coordsize="2700,1304" o:gfxdata="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gfT0vAAAANwAAAAPAAAAAAAAAAEAIAAAACIAAABkcnMvZG93bnJldi54bWxQ&#10;SwECFAAUAAAACACHTuJAMy8FnjsAAAA5AAAAFQAAAAAAAAABACAAAAALAQAAZHJzL2dyb3Vwc2hh&#10;cGV4bWwueG1sUEsFBgAAAAAGAAYAYAEAAMgDAAAAAA==&#10;">
                                                <o:lock v:ext="edit" aspectratio="f"/>
                                                <v:shape id="_x0000_s1026" o:spid="_x0000_s1026" o:spt="202" type="#_x0000_t202" style="position:absolute;left:6420;top:398476;height:495;width:2700;" filled="f" stroked="t" coordsize="21600,21600" o:gfxdata="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70K74A&#10;AADaAAAADwAAAAAAAAABACAAAAAiAAAAZHJzL2Rvd25yZXYueG1sUEsBAhQAFAAAAAgAh07iQDMv&#10;BZ47AAAAOQAAABAAAAAAAAAAAQAgAAAADQEAAGRycy9zaGFwZXhtbC54bWxQSwUGAAAAAAYABgBb&#10;AQAAtwMAAAAA&#10;">
                                                  <v:fill on="f" focussize="0,0"/>
                                                  <v:stroke weight="0.5pt" color="#000000 [3204]" joinstyle="round"/>
                                                  <v:imagedata o:title=""/>
                                                  <o:lock v:ext="edit" aspectratio="f"/>
                                                  <v:textbox>
                                                    <w:txbxContent>
                                                      <w:p w14:paraId="512A61E4">
                                                        <w:pPr>
                                                          <w:spacing w:line="240" w:lineRule="auto"/>
                                                          <w:ind w:firstLine="0" w:firstLineChars="0"/>
                                                          <w:jc w:val="center"/>
                                                        </w:pPr>
                                                        <w:r>
                                                          <w:rPr>
                                                            <w:rFonts w:hint="eastAsia"/>
                                                          </w:rPr>
                                                          <w:t>场地平整工程阶段</w:t>
                                                        </w:r>
                                                      </w:p>
                                                    </w:txbxContent>
                                                  </v:textbox>
                                                </v:shape>
                                                <v:shape id="_x0000_s1026" o:spid="_x0000_s1026" o:spt="32" type="#_x0000_t32" style="position:absolute;left:7770;top:398971;height:360;width:15;" filled="f" stroked="t" coordsize="21600,21600" o:gfxdata="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4Bsn7sAAADa&#10;AAAADwAAAAAAAAABACAAAAAiAAAAZHJzL2Rvd25yZXYueG1sUEsBAhQAFAAAAAgAh07iQDMvBZ47&#10;AAAAOQAAABAAAAAAAAAAAQAgAAAACgEAAGRycy9zaGFwZXhtbC54bWxQSwUGAAAAAAYABgBbAQAA&#10;tAMAAAAA&#10;">
                                                  <v:fill on="f" focussize="0,0"/>
                                                  <v:stroke weight="1pt" color="#000000 [3213]" miterlimit="8" joinstyle="miter" endarrow="open"/>
                                                  <v:imagedata o:title=""/>
                                                  <o:lock v:ext="edit" aspectratio="f"/>
                                                </v:shape>
                                                <v:shape id="_x0000_s1026" o:spid="_x0000_s1026" o:spt="202" type="#_x0000_t202" style="position:absolute;left:6420;top:399286;height:495;width:2700;" filled="f" stroked="t" coordsize="21600,21600" o:gfxdata="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hvJxL4A&#10;AADaAAAADwAAAAAAAAABACAAAAAiAAAAZHJzL2Rvd25yZXYueG1sUEsBAhQAFAAAAAgAh07iQDMv&#10;BZ47AAAAOQAAABAAAAAAAAAAAQAgAAAADQEAAGRycy9zaGFwZXhtbC54bWxQSwUGAAAAAAYABgBb&#10;AQAAtwMAAAAA&#10;">
                                                  <v:fill on="f" focussize="0,0"/>
                                                  <v:stroke weight="0.5pt" color="#000000 [3204]" joinstyle="round"/>
                                                  <v:imagedata o:title=""/>
                                                  <o:lock v:ext="edit" aspectratio="f"/>
                                                  <v:textbox>
                                                    <w:txbxContent>
                                                      <w:p w14:paraId="7708D830">
                                                        <w:pPr>
                                                          <w:spacing w:line="240" w:lineRule="auto"/>
                                                          <w:ind w:firstLine="0" w:firstLineChars="0"/>
                                                          <w:jc w:val="center"/>
                                                        </w:pPr>
                                                        <w:r>
                                                          <w:rPr>
                                                            <w:rFonts w:hint="eastAsia"/>
                                                          </w:rPr>
                                                          <w:t>基础工程阶段</w:t>
                                                        </w:r>
                                                      </w:p>
                                                    </w:txbxContent>
                                                  </v:textbox>
                                                </v:shape>
                                              </v:group>
                                              <v:shape id="_x0000_s1026" o:spid="_x0000_s1026" o:spt="32" type="#_x0000_t32" style="position:absolute;left:7770;top:399781;height:360;width:15;" filled="f" stroked="t" coordsize="21600,21600" o:gfxdata="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1Ly6LsAAADa&#10;AAAADwAAAAAAAAABACAAAAAiAAAAZHJzL2Rvd25yZXYueG1sUEsBAhQAFAAAAAgAh07iQDMvBZ47&#10;AAAAOQAAABAAAAAAAAAAAQAgAAAACgEAAGRycy9zaGFwZXhtbC54bWxQSwUGAAAAAAYABgBbAQAA&#10;tAMAAAAA&#10;">
                                                <v:fill on="f" focussize="0,0"/>
                                                <v:stroke weight="1pt" color="#000000 [3213]" miterlimit="8" joinstyle="miter" endarrow="open"/>
                                                <v:imagedata o:title=""/>
                                                <o:lock v:ext="edit" aspectratio="f"/>
                                              </v:shape>
                                            </v:group>
                                            <v:shape id="_x0000_s1026" o:spid="_x0000_s1026" o:spt="202" type="#_x0000_t202" style="position:absolute;left:6450;top:400126;height:495;width:2700;" filled="f" stroked="t" coordsize="21600,21600" o:gfxdata="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1bDwb4A&#10;AADaAAAADwAAAAAAAAABACAAAAAiAAAAZHJzL2Rvd25yZXYueG1sUEsBAhQAFAAAAAgAh07iQDMv&#10;BZ47AAAAOQAAABAAAAAAAAAAAQAgAAAADQEAAGRycy9zaGFwZXhtbC54bWxQSwUGAAAAAAYABgBb&#10;AQAAtwMAAAAA&#10;">
                                              <v:fill on="f" focussize="0,0"/>
                                              <v:stroke weight="0.5pt" color="#000000 [3204]" joinstyle="round"/>
                                              <v:imagedata o:title=""/>
                                              <o:lock v:ext="edit" aspectratio="f"/>
                                              <v:textbox>
                                                <w:txbxContent>
                                                  <w:p w14:paraId="74E5B2C8">
                                                    <w:pPr>
                                                      <w:spacing w:line="240" w:lineRule="auto"/>
                                                      <w:ind w:firstLine="0" w:firstLineChars="0"/>
                                                      <w:jc w:val="center"/>
                                                    </w:pPr>
                                                    <w:r>
                                                      <w:rPr>
                                                        <w:rFonts w:hint="eastAsia"/>
                                                      </w:rPr>
                                                      <w:t>主体工程阶段</w:t>
                                                    </w:r>
                                                  </w:p>
                                                </w:txbxContent>
                                              </v:textbox>
                                            </v:shape>
                                          </v:group>
                                          <v:shape id="_x0000_s1026" o:spid="_x0000_s1026" o:spt="32" type="#_x0000_t32" style="position:absolute;left:7800;top:400606;height:360;width:15;" filled="f" stroked="t" coordsize="21600,21600" o:gfxdata="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3FntLgAAADbAAAA&#10;DwAAAAAAAAABACAAAAAiAAAAZHJzL2Rvd25yZXYueG1sUEsBAhQAFAAAAAgAh07iQDMvBZ47AAAA&#10;OQAAABAAAAAAAAAAAQAgAAAABwEAAGRycy9zaGFwZXhtbC54bWxQSwUGAAAAAAYABgBbAQAAsQMA&#10;AAAA&#10;">
                                            <v:fill on="f" focussize="0,0"/>
                                            <v:stroke weight="1pt" color="#000000 [3213]" miterlimit="8" joinstyle="miter" endarrow="open"/>
                                            <v:imagedata o:title=""/>
                                            <o:lock v:ext="edit" aspectratio="f"/>
                                          </v:shape>
                                        </v:group>
                                        <v:shape id="_x0000_s1026" o:spid="_x0000_s1026" o:spt="202" type="#_x0000_t202" style="position:absolute;left:6510;top:400951;height:495;width:2700;" filled="f" stroked="t" coordsize="21600,21600" o:gfxdata="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Mxmci/&#10;AAAA2wAAAA8AAAAAAAAAAQAgAAAAIgAAAGRycy9kb3ducmV2LnhtbFBLAQIUABQAAAAIAIdO4kAz&#10;LwWeOwAAADkAAAAQAAAAAAAAAAEAIAAAAA4BAABkcnMvc2hhcGV4bWwueG1sUEsFBgAAAAAGAAYA&#10;WwEAALgDAAAAAA==&#10;">
                                          <v:fill on="f" focussize="0,0"/>
                                          <v:stroke weight="0.5pt" color="#000000 [3204]" joinstyle="round"/>
                                          <v:imagedata o:title=""/>
                                          <o:lock v:ext="edit" aspectratio="f"/>
                                          <v:textbox>
                                            <w:txbxContent>
                                              <w:p w14:paraId="2E6930F4">
                                                <w:pPr>
                                                  <w:spacing w:line="240" w:lineRule="auto"/>
                                                  <w:ind w:firstLine="0" w:firstLineChars="0"/>
                                                  <w:jc w:val="center"/>
                                                </w:pPr>
                                                <w:r>
                                                  <w:rPr>
                                                    <w:rFonts w:hint="eastAsia"/>
                                                  </w:rPr>
                                                  <w:t>设备安装调试阶段</w:t>
                                                </w:r>
                                              </w:p>
                                            </w:txbxContent>
                                          </v:textbox>
                                        </v:shape>
                                      </v:group>
                                      <v:shape id="_x0000_s1026" o:spid="_x0000_s1026" o:spt="32" type="#_x0000_t32" style="position:absolute;left:7823;top:401420;height:299;width:15;" filled="f" stroked="t" coordsize="21600,21600" o:gfxdata="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c8zfrsAAADb&#10;AAAADwAAAAAAAAABACAAAAAiAAAAZHJzL2Rvd25yZXYueG1sUEsBAhQAFAAAAAgAh07iQDMvBZ47&#10;AAAAOQAAABAAAAAAAAAAAQAgAAAACgEAAGRycy9zaGFwZXhtbC54bWxQSwUGAAAAAAYABgBbAQAA&#10;tAMAAAAA&#10;">
                                        <v:fill on="f" focussize="0,0"/>
                                        <v:stroke weight="1pt" color="#000000 [3213]" miterlimit="8" joinstyle="miter" endarrow="open"/>
                                        <v:imagedata o:title=""/>
                                        <o:lock v:ext="edit" aspectratio="f"/>
                                      </v:shape>
                                    </v:group>
                                    <v:shape id="_x0000_s1026" o:spid="_x0000_s1026" o:spt="202" type="#_x0000_t202" style="position:absolute;left:6869;top:402376;height:495;width:1951;" filled="f" stroked="f" coordsize="21600,21600" o:gfxdata="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WuNG/&#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50A39527">
                                            <w:pPr>
                                              <w:spacing w:line="240" w:lineRule="auto"/>
                                              <w:ind w:firstLine="0" w:firstLineChars="0"/>
                                              <w:jc w:val="center"/>
                                            </w:pPr>
                                            <w:r>
                                              <w:rPr>
                                                <w:rFonts w:hint="eastAsia"/>
                                              </w:rPr>
                                              <w:t>营运使用</w:t>
                                            </w:r>
                                          </w:p>
                                        </w:txbxContent>
                                      </v:textbox>
                                    </v:shape>
                                  </v:group>
                                  <v:shape id="直接箭头连接符 31" o:spid="_x0000_s1026" o:spt="32" type="#_x0000_t32" style="position:absolute;left:9060;top:401514;height:7;width:450;" filled="f" stroked="t" coordsize="21600,21600" o:gfxdata="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RuxRC8AAAA&#10;2wAAAA8AAAAAAAAAAQAgAAAAIgAAAGRycy9kb3ducmV2LnhtbFBLAQIUABQAAAAIAIdO4kAzLwWe&#10;OwAAADkAAAAQAAAAAAAAAAEAIAAAAAsBAABkcnMvc2hhcGV4bWwueG1sUEsFBgAAAAAGAAYAWwEA&#10;ALUDAAAAAA==&#10;">
                                    <v:fill on="f" focussize="0,0"/>
                                    <v:stroke weight="1pt" color="#000000 [3213]" miterlimit="8" joinstyle="miter" dashstyle="dash" endarrow="open"/>
                                    <v:imagedata o:title=""/>
                                    <o:lock v:ext="edit" aspectratio="f"/>
                                  </v:shape>
                                </v:group>
                              </v:group>
                            </v:group>
                          </v:group>
                        </v:group>
                      </v:group>
                    </v:group>
                  </w:pict>
                </mc:Fallback>
              </mc:AlternateContent>
            </w:r>
          </w:p>
          <w:p w14:paraId="3474C3F2">
            <w:pPr>
              <w:ind w:firstLine="480"/>
              <w:rPr>
                <w:color w:val="auto"/>
              </w:rPr>
            </w:pPr>
          </w:p>
          <w:p w14:paraId="6D79C79B">
            <w:pPr>
              <w:ind w:firstLine="480"/>
              <w:rPr>
                <w:color w:val="auto"/>
              </w:rPr>
            </w:pPr>
          </w:p>
          <w:p w14:paraId="42A914DA">
            <w:pPr>
              <w:ind w:firstLine="480"/>
              <w:rPr>
                <w:color w:val="auto"/>
              </w:rPr>
            </w:pPr>
          </w:p>
          <w:p w14:paraId="390F19FD">
            <w:pPr>
              <w:ind w:firstLine="480"/>
              <w:rPr>
                <w:color w:val="auto"/>
              </w:rPr>
            </w:pPr>
          </w:p>
          <w:p w14:paraId="769BAF21">
            <w:pPr>
              <w:ind w:firstLine="480"/>
              <w:rPr>
                <w:color w:val="auto"/>
              </w:rPr>
            </w:pPr>
          </w:p>
          <w:p w14:paraId="4AD3A01A">
            <w:pPr>
              <w:ind w:firstLine="480"/>
              <w:rPr>
                <w:color w:val="auto"/>
              </w:rPr>
            </w:pPr>
          </w:p>
          <w:p w14:paraId="51B1EDD4">
            <w:pPr>
              <w:ind w:firstLine="480"/>
              <w:rPr>
                <w:color w:val="auto"/>
              </w:rPr>
            </w:pPr>
          </w:p>
          <w:p w14:paraId="167F717D">
            <w:pPr>
              <w:ind w:firstLine="480"/>
              <w:rPr>
                <w:color w:val="auto"/>
              </w:rPr>
            </w:pPr>
          </w:p>
          <w:p w14:paraId="3B9FB3EA">
            <w:pPr>
              <w:ind w:firstLine="482"/>
              <w:jc w:val="center"/>
              <w:rPr>
                <w:b/>
                <w:color w:val="auto"/>
              </w:rPr>
            </w:pPr>
            <w:r>
              <w:rPr>
                <w:b/>
                <w:color w:val="auto"/>
              </w:rPr>
              <w:t>图</w:t>
            </w:r>
            <w:r>
              <w:rPr>
                <w:rFonts w:hint="eastAsia"/>
                <w:b/>
                <w:color w:val="auto"/>
              </w:rPr>
              <w:t>2</w:t>
            </w:r>
            <w:r>
              <w:rPr>
                <w:b/>
                <w:color w:val="auto"/>
              </w:rPr>
              <w:t>-</w:t>
            </w:r>
            <w:r>
              <w:rPr>
                <w:rFonts w:hint="eastAsia"/>
                <w:b/>
                <w:color w:val="auto"/>
              </w:rPr>
              <w:t>2</w:t>
            </w:r>
            <w:r>
              <w:rPr>
                <w:b/>
                <w:color w:val="auto"/>
              </w:rPr>
              <w:t>项目施工期工艺流程及排污环节图</w:t>
            </w:r>
          </w:p>
          <w:p w14:paraId="50307B61">
            <w:pPr>
              <w:ind w:firstLine="480"/>
              <w:rPr>
                <w:color w:val="auto"/>
              </w:rPr>
            </w:pPr>
            <w:r>
              <w:rPr>
                <w:rFonts w:hint="eastAsia"/>
                <w:color w:val="auto"/>
              </w:rPr>
              <w:t>（2）运营期工艺流程</w:t>
            </w:r>
          </w:p>
          <w:p w14:paraId="693E9640">
            <w:pPr>
              <w:ind w:firstLine="480"/>
              <w:rPr>
                <w:color w:val="auto"/>
              </w:rPr>
            </w:pPr>
            <w:r>
              <w:rPr>
                <w:color w:val="auto"/>
                <w:szCs w:val="24"/>
              </w:rPr>
              <w:t>本项目营运期在餐厨垃圾处理车间设施</w:t>
            </w:r>
            <w:r>
              <w:rPr>
                <w:rFonts w:hint="eastAsia"/>
                <w:color w:val="auto"/>
                <w:szCs w:val="24"/>
              </w:rPr>
              <w:t>1条处理线</w:t>
            </w:r>
            <w:r>
              <w:rPr>
                <w:color w:val="auto"/>
                <w:szCs w:val="24"/>
              </w:rPr>
              <w:t>，涉及的工艺流程及产污环节见图</w:t>
            </w:r>
            <w:r>
              <w:rPr>
                <w:rFonts w:hint="eastAsia"/>
                <w:color w:val="auto"/>
                <w:szCs w:val="24"/>
              </w:rPr>
              <w:t>2-3</w:t>
            </w:r>
            <w:r>
              <w:rPr>
                <w:color w:val="auto"/>
                <w:szCs w:val="24"/>
              </w:rPr>
              <w:t>和</w:t>
            </w:r>
            <w:r>
              <w:rPr>
                <w:rFonts w:hint="eastAsia"/>
                <w:color w:val="auto"/>
                <w:szCs w:val="24"/>
              </w:rPr>
              <w:t>2-4。</w:t>
            </w:r>
          </w:p>
          <w:p w14:paraId="268DF750">
            <w:pPr>
              <w:ind w:firstLine="0" w:firstLineChars="0"/>
              <w:jc w:val="center"/>
              <w:rPr>
                <w:color w:val="auto"/>
              </w:rPr>
            </w:pPr>
            <w:r>
              <w:rPr>
                <w:color w:val="auto"/>
              </w:rPr>
              <w:drawing>
                <wp:inline distT="0" distB="0" distL="0" distR="0">
                  <wp:extent cx="5475605" cy="414274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5"/>
                          <a:stretch>
                            <a:fillRect/>
                          </a:stretch>
                        </pic:blipFill>
                        <pic:spPr>
                          <a:xfrm>
                            <a:off x="0" y="0"/>
                            <a:ext cx="5476190" cy="4142857"/>
                          </a:xfrm>
                          <a:prstGeom prst="rect">
                            <a:avLst/>
                          </a:prstGeom>
                        </pic:spPr>
                      </pic:pic>
                    </a:graphicData>
                  </a:graphic>
                </wp:inline>
              </w:drawing>
            </w:r>
          </w:p>
          <w:p w14:paraId="5C9FD929">
            <w:pPr>
              <w:ind w:firstLine="0" w:firstLineChars="0"/>
              <w:jc w:val="center"/>
              <w:rPr>
                <w:b/>
                <w:color w:val="auto"/>
              </w:rPr>
            </w:pPr>
            <w:r>
              <w:rPr>
                <w:rFonts w:hint="eastAsia"/>
                <w:b/>
                <w:color w:val="auto"/>
              </w:rPr>
              <w:t>图2-3餐厨垃圾处理工艺及产污节点图</w:t>
            </w:r>
          </w:p>
          <w:p w14:paraId="172ED427">
            <w:pPr>
              <w:adjustRightInd w:val="0"/>
              <w:snapToGrid w:val="0"/>
              <w:spacing w:line="520" w:lineRule="exact"/>
              <w:ind w:firstLine="482"/>
              <w:rPr>
                <w:b/>
                <w:bCs/>
                <w:color w:val="auto"/>
                <w:szCs w:val="24"/>
              </w:rPr>
            </w:pPr>
            <w:r>
              <w:rPr>
                <w:b/>
                <w:bCs/>
                <w:color w:val="auto"/>
                <w:szCs w:val="24"/>
              </w:rPr>
              <w:t>工艺流程说明：</w:t>
            </w:r>
          </w:p>
          <w:p w14:paraId="232B7DC9">
            <w:pPr>
              <w:adjustRightInd w:val="0"/>
              <w:snapToGrid w:val="0"/>
              <w:spacing w:line="520" w:lineRule="exact"/>
              <w:ind w:firstLine="480"/>
              <w:rPr>
                <w:color w:val="auto"/>
              </w:rPr>
            </w:pPr>
            <w:r>
              <w:rPr>
                <w:rFonts w:hint="eastAsia"/>
                <w:color w:val="auto"/>
              </w:rPr>
              <w:t>（1）工艺简述：</w:t>
            </w:r>
          </w:p>
          <w:p w14:paraId="0D12B0DB">
            <w:pPr>
              <w:adjustRightInd w:val="0"/>
              <w:snapToGrid w:val="0"/>
              <w:spacing w:line="520" w:lineRule="exact"/>
              <w:ind w:firstLine="480"/>
              <w:rPr>
                <w:color w:val="auto"/>
              </w:rPr>
            </w:pPr>
            <w:r>
              <w:rPr>
                <w:rFonts w:hint="eastAsia"/>
                <w:color w:val="auto"/>
              </w:rPr>
              <w:t>餐厨垃圾处理系统总处理能力45t/d。</w:t>
            </w:r>
          </w:p>
          <w:p w14:paraId="3D01B90F">
            <w:pPr>
              <w:adjustRightInd w:val="0"/>
              <w:snapToGrid w:val="0"/>
              <w:spacing w:line="520" w:lineRule="exact"/>
              <w:ind w:firstLine="480"/>
              <w:rPr>
                <w:color w:val="auto"/>
              </w:rPr>
            </w:pPr>
            <w:r>
              <w:rPr>
                <w:rFonts w:hint="eastAsia"/>
                <w:color w:val="auto"/>
              </w:rPr>
              <w:t>收集到的餐厨垃圾采用密闭餐厨垃圾收运车进行运输，垃圾车内设有挤压推板，能实现罐体内固液的初步分离，被分离的渗沥液进入罐体底部的污水箱，固状物被压缩后留在罐体内，通过推挤排料进入餐厨垃圾处理接收系统内。</w:t>
            </w:r>
          </w:p>
          <w:p w14:paraId="06C98D4F">
            <w:pPr>
              <w:adjustRightInd w:val="0"/>
              <w:snapToGrid w:val="0"/>
              <w:spacing w:line="520" w:lineRule="exact"/>
              <w:ind w:firstLine="480"/>
              <w:rPr>
                <w:color w:val="auto"/>
              </w:rPr>
            </w:pPr>
            <w:r>
              <w:rPr>
                <w:rFonts w:hint="eastAsia"/>
                <w:color w:val="auto"/>
              </w:rPr>
              <w:t>专用的餐厨垃圾收运车量经地磅统一检斤计量后通过进入主厂房大厅指定位置将餐厨垃圾卸入收料斗。收料斗下设置螺旋输送系统，将餐厨垃圾搅拌均匀后经密闭输送系统送入破碎机内进行破碎（输送系统具有一定坡度，在输送过程，渗沥液与垃圾实现初步分离，此处渗沥液与餐厨垃圾车内的渗沥液进入油水分离系统），餐厨垃圾破碎后经密闭输送系统输送至脱水机进行压榨脱水，渗沥液进入油水分离系统，压榨脱水后的餐厨垃圾经螺旋输送系统排入出料斗（此处分离出少量渗沥液，渗沥液进入油水分离系统）。预处理完成后的废渣委托上芒市生活垃圾填埋场卫生填埋，做到日产日清。</w:t>
            </w:r>
          </w:p>
          <w:p w14:paraId="5514ACD7">
            <w:pPr>
              <w:adjustRightInd w:val="0"/>
              <w:snapToGrid w:val="0"/>
              <w:spacing w:line="520" w:lineRule="exact"/>
              <w:ind w:firstLine="480"/>
              <w:rPr>
                <w:color w:val="auto"/>
              </w:rPr>
            </w:pPr>
            <w:r>
              <w:rPr>
                <w:rFonts w:hint="eastAsia"/>
                <w:color w:val="auto"/>
              </w:rPr>
              <w:t>主要设计参数：</w:t>
            </w:r>
          </w:p>
          <w:p w14:paraId="43CD8F03">
            <w:pPr>
              <w:adjustRightInd w:val="0"/>
              <w:snapToGrid w:val="0"/>
              <w:spacing w:line="520" w:lineRule="exact"/>
              <w:ind w:firstLine="480"/>
              <w:rPr>
                <w:color w:val="auto"/>
              </w:rPr>
            </w:pPr>
            <w:r>
              <w:rPr>
                <w:rFonts w:hint="eastAsia"/>
                <w:color w:val="auto"/>
              </w:rPr>
              <w:t>处理规模：45t/d；</w:t>
            </w:r>
          </w:p>
          <w:p w14:paraId="196BE667">
            <w:pPr>
              <w:adjustRightInd w:val="0"/>
              <w:snapToGrid w:val="0"/>
              <w:spacing w:line="520" w:lineRule="exact"/>
              <w:ind w:firstLine="480"/>
              <w:rPr>
                <w:color w:val="auto"/>
              </w:rPr>
            </w:pPr>
            <w:r>
              <w:rPr>
                <w:rFonts w:hint="eastAsia"/>
                <w:color w:val="auto"/>
              </w:rPr>
              <w:t>运行时间：8h/d</w:t>
            </w:r>
          </w:p>
          <w:p w14:paraId="0D98DCB3">
            <w:pPr>
              <w:adjustRightInd w:val="0"/>
              <w:snapToGrid w:val="0"/>
              <w:spacing w:line="520" w:lineRule="exact"/>
              <w:ind w:firstLine="480"/>
              <w:rPr>
                <w:color w:val="auto"/>
              </w:rPr>
            </w:pPr>
            <w:r>
              <w:rPr>
                <w:rFonts w:hint="eastAsia"/>
                <w:color w:val="auto"/>
              </w:rPr>
              <w:t>固渣含水率：≤60%</w:t>
            </w:r>
          </w:p>
          <w:p w14:paraId="56177838">
            <w:pPr>
              <w:adjustRightInd w:val="0"/>
              <w:snapToGrid w:val="0"/>
              <w:spacing w:line="520" w:lineRule="exact"/>
              <w:ind w:firstLine="480"/>
              <w:rPr>
                <w:color w:val="auto"/>
              </w:rPr>
            </w:pPr>
            <w:r>
              <w:rPr>
                <w:rFonts w:hint="eastAsia"/>
                <w:color w:val="auto"/>
              </w:rPr>
              <w:t>（2）餐厨垃圾处理系统</w:t>
            </w:r>
          </w:p>
          <w:p w14:paraId="7A48AF6A">
            <w:pPr>
              <w:adjustRightInd w:val="0"/>
              <w:snapToGrid w:val="0"/>
              <w:spacing w:line="520" w:lineRule="exact"/>
              <w:ind w:firstLine="480"/>
              <w:rPr>
                <w:color w:val="auto"/>
              </w:rPr>
            </w:pPr>
            <w:r>
              <w:rPr>
                <w:rFonts w:hint="eastAsia"/>
                <w:color w:val="auto"/>
              </w:rPr>
              <w:t>A：接料</w:t>
            </w:r>
          </w:p>
          <w:p w14:paraId="1ABD8274">
            <w:pPr>
              <w:adjustRightInd w:val="0"/>
              <w:snapToGrid w:val="0"/>
              <w:spacing w:line="520" w:lineRule="exact"/>
              <w:ind w:firstLine="480"/>
              <w:rPr>
                <w:color w:val="auto"/>
              </w:rPr>
            </w:pPr>
            <w:r>
              <w:rPr>
                <w:rFonts w:hint="eastAsia"/>
                <w:color w:val="auto"/>
              </w:rPr>
              <w:t>本项目卸料平台采用独特的双层垃圾卸料门设计，可有效防治餐厨垃圾臭气外泄，实现餐厨垃圾臭气有限隔离，同时设计可满足垃圾设计平台耐腐性、强度好、寿命长、开关灵活性好等要求。</w:t>
            </w:r>
          </w:p>
          <w:p w14:paraId="1326EF3A">
            <w:pPr>
              <w:adjustRightInd w:val="0"/>
              <w:snapToGrid w:val="0"/>
              <w:spacing w:line="520" w:lineRule="exact"/>
              <w:ind w:firstLine="480"/>
              <w:rPr>
                <w:color w:val="auto"/>
              </w:rPr>
            </w:pPr>
            <w:r>
              <w:rPr>
                <w:rFonts w:hint="eastAsia"/>
                <w:color w:val="auto"/>
              </w:rPr>
              <w:t>B：物料输送</w:t>
            </w:r>
          </w:p>
          <w:p w14:paraId="18BA32EC">
            <w:pPr>
              <w:adjustRightInd w:val="0"/>
              <w:snapToGrid w:val="0"/>
              <w:spacing w:line="520" w:lineRule="exact"/>
              <w:ind w:firstLine="480"/>
              <w:rPr>
                <w:color w:val="auto"/>
              </w:rPr>
            </w:pPr>
            <w:r>
              <w:rPr>
                <w:rFonts w:hint="eastAsia"/>
                <w:color w:val="auto"/>
              </w:rPr>
              <w:t>接收斗底部设有进料螺旋，设置可正和可反的螺旋，反螺旋可以混合物料，正螺旋可输送物料。螺旋输送机同时具有一定的破碎功能，便于后续综合破碎。餐厨垃圾在倾斜螺旋输送过程中，游离水靠重力自留实现固液分离，进入油水收集池。</w:t>
            </w:r>
          </w:p>
          <w:p w14:paraId="05FDA868">
            <w:pPr>
              <w:adjustRightInd w:val="0"/>
              <w:snapToGrid w:val="0"/>
              <w:spacing w:line="520" w:lineRule="exact"/>
              <w:ind w:firstLine="480"/>
              <w:rPr>
                <w:color w:val="auto"/>
              </w:rPr>
            </w:pPr>
            <w:r>
              <w:rPr>
                <w:rFonts w:hint="eastAsia"/>
                <w:color w:val="auto"/>
              </w:rPr>
              <w:t>C：破碎</w:t>
            </w:r>
          </w:p>
          <w:p w14:paraId="517B8FFF">
            <w:pPr>
              <w:adjustRightInd w:val="0"/>
              <w:snapToGrid w:val="0"/>
              <w:spacing w:line="520" w:lineRule="exact"/>
              <w:ind w:firstLine="480"/>
              <w:rPr>
                <w:color w:val="auto"/>
              </w:rPr>
            </w:pPr>
            <w:r>
              <w:rPr>
                <w:rFonts w:hint="eastAsia"/>
                <w:color w:val="auto"/>
              </w:rPr>
              <w:t>本项目破碎机采用进口合金刀片，餐厨垃圾各组分主轴合金刀片破碎之粒径小于10mm，有效保护后续输送机处理设备的正常运行。</w:t>
            </w:r>
          </w:p>
          <w:p w14:paraId="3F5B74C7">
            <w:pPr>
              <w:adjustRightInd w:val="0"/>
              <w:snapToGrid w:val="0"/>
              <w:spacing w:line="520" w:lineRule="exact"/>
              <w:ind w:firstLine="480"/>
              <w:rPr>
                <w:color w:val="auto"/>
              </w:rPr>
            </w:pPr>
            <w:r>
              <w:rPr>
                <w:rFonts w:hint="eastAsia"/>
                <w:color w:val="auto"/>
              </w:rPr>
              <w:t>D：脱水</w:t>
            </w:r>
          </w:p>
          <w:p w14:paraId="73C0A86E">
            <w:pPr>
              <w:adjustRightInd w:val="0"/>
              <w:snapToGrid w:val="0"/>
              <w:spacing w:line="520" w:lineRule="exact"/>
              <w:ind w:firstLine="480"/>
              <w:rPr>
                <w:color w:val="auto"/>
              </w:rPr>
            </w:pPr>
            <w:r>
              <w:rPr>
                <w:rFonts w:hint="eastAsia"/>
                <w:color w:val="auto"/>
              </w:rPr>
              <w:t>本项目选用背压脱水机对餐厨垃圾进行脱水，背压脱水机由固定环，游动环相互叠加，螺旋轴贯穿其中形成的过滤主体。通过重力浓缩以及餐厨垃圾推进过程中受到背压板形成的内压作用实现充分脱水，滤液从固定环和活动环所形成的滤缝排出，压缩后餐厨垃圾从脱水部的末端排出，含水率≤60%。</w:t>
            </w:r>
          </w:p>
          <w:p w14:paraId="7C08C1F4">
            <w:pPr>
              <w:adjustRightInd w:val="0"/>
              <w:snapToGrid w:val="0"/>
              <w:spacing w:line="520" w:lineRule="exact"/>
              <w:ind w:firstLine="480"/>
              <w:rPr>
                <w:color w:val="auto"/>
              </w:rPr>
            </w:pPr>
            <w:r>
              <w:rPr>
                <w:rFonts w:hint="eastAsia"/>
                <w:color w:val="auto"/>
              </w:rPr>
              <w:t>F：油水分离</w:t>
            </w:r>
          </w:p>
          <w:p w14:paraId="33EAD824">
            <w:pPr>
              <w:adjustRightInd w:val="0"/>
              <w:snapToGrid w:val="0"/>
              <w:spacing w:line="520" w:lineRule="exact"/>
              <w:ind w:firstLine="480"/>
              <w:rPr>
                <w:color w:val="auto"/>
              </w:rPr>
            </w:pPr>
            <w:r>
              <w:rPr>
                <w:rFonts w:hint="eastAsia"/>
                <w:color w:val="auto"/>
              </w:rPr>
              <w:t>油水分离选用全自动油水分离提升一体化系统，含4个餐厨垃圾滤液油水分离罐和1个废油脂油水分离系统（分离原理与滤液油水分离罐相似），具备杂物分离，油水分离和污水提升三个主要功能区。设计总油水分离能力30t/h，餐厨废水由进水口进入除渣集泥排泥区，废水所含固态残渣由除渣机自动隔离排放至残渣收集桶内。污泥经过箱体锥形底部收集，定期排放至污泥收集桶内。含油废水流入油水分离区，经过水流导向装置，平流物理分层，采用电加热供热，配备电炉丝在分离罐内呈环绕结构对浆料辅以加热，加热至120℃促使油脂上浮至锥形集油区，当油脂底层低于排口下口时，打开排油装置，将油脂自动排放至油脂储罐内，餐厨垃圾滤液油水分离产出粗油脂与废油脂产出的粗油脂分类收集暂存。经油水分离区处理后污水由导流装置最后污水进入提升区，当提升箱内液体位达到设定值，提升泵自动工作、将箱体内污水提升至项目污水处理站，处理达标后排入市政污水管网。</w:t>
            </w:r>
          </w:p>
          <w:p w14:paraId="38C1821E">
            <w:pPr>
              <w:adjustRightInd w:val="0"/>
              <w:snapToGrid w:val="0"/>
              <w:spacing w:line="520" w:lineRule="exact"/>
              <w:ind w:firstLine="480"/>
              <w:rPr>
                <w:color w:val="auto"/>
              </w:rPr>
            </w:pPr>
            <w:r>
              <w:rPr>
                <w:rFonts w:hint="eastAsia"/>
                <w:color w:val="auto"/>
              </w:rPr>
              <w:t>（3）除臭系统</w:t>
            </w:r>
          </w:p>
          <w:p w14:paraId="56173A2C">
            <w:pPr>
              <w:adjustRightInd w:val="0"/>
              <w:snapToGrid w:val="0"/>
              <w:spacing w:line="520" w:lineRule="exact"/>
              <w:ind w:firstLine="480"/>
              <w:rPr>
                <w:color w:val="auto"/>
              </w:rPr>
            </w:pPr>
            <w:r>
              <w:rPr>
                <w:rFonts w:hint="eastAsia"/>
                <w:color w:val="auto"/>
              </w:rPr>
              <w:t>餐厨垃圾在收集、运输和处理过程中能够迅速被微生物降解，产生大量恶臭物质。本项目餐厨垃圾预处理和油水分离设置在一个整体车间内，餐厨垃圾综合处理车间和厂区污水预处理系统等在运行过程中都会散发出恶臭气体。臭气主要来自收料、破碎、压榨脱水、出料和油水分离过程。臭气的主要成份为H</w:t>
            </w:r>
            <w:r>
              <w:rPr>
                <w:rFonts w:hint="eastAsia"/>
                <w:color w:val="auto"/>
                <w:vertAlign w:val="subscript"/>
              </w:rPr>
              <w:t>2</w:t>
            </w:r>
            <w:r>
              <w:rPr>
                <w:rFonts w:hint="eastAsia"/>
                <w:color w:val="auto"/>
              </w:rPr>
              <w:t>S和NH</w:t>
            </w:r>
            <w:r>
              <w:rPr>
                <w:rFonts w:hint="eastAsia"/>
                <w:color w:val="auto"/>
                <w:vertAlign w:val="subscript"/>
              </w:rPr>
              <w:t>3</w:t>
            </w:r>
            <w:r>
              <w:rPr>
                <w:rFonts w:hint="eastAsia"/>
                <w:color w:val="auto"/>
              </w:rPr>
              <w:t>，此外还有少量的有机气体如甲硫醇、甲胺、甲基硫等。这些气体挥发性较大，扩散在大气中，而且部分气体有毒、刺激性气味大。为防止臭气危害人的健康、污染空气，必须采用除臭技术有效遏止空气污染，改善空气质量。对于任何一个高效的恶臭控制和处理系统而言，首先需要做的便是臭源的控制，接着收集，最后才是集中处理。对于臭源的控制方案，臭源密闭系统是一个极为重要的关键要素，因为该系统从源头决定了恶臭控制和处理系统的处理大小。</w:t>
            </w:r>
          </w:p>
          <w:p w14:paraId="36251C00">
            <w:pPr>
              <w:adjustRightInd w:val="0"/>
              <w:snapToGrid w:val="0"/>
              <w:spacing w:line="520" w:lineRule="exact"/>
              <w:ind w:firstLine="480"/>
              <w:rPr>
                <w:color w:val="auto"/>
              </w:rPr>
            </w:pPr>
            <w:r>
              <w:rPr>
                <w:rFonts w:hint="eastAsia"/>
                <w:color w:val="auto"/>
              </w:rPr>
              <w:t>臭气收集：</w:t>
            </w:r>
          </w:p>
          <w:p w14:paraId="6F742388">
            <w:pPr>
              <w:adjustRightInd w:val="0"/>
              <w:snapToGrid w:val="0"/>
              <w:spacing w:line="520" w:lineRule="exact"/>
              <w:ind w:firstLine="480"/>
              <w:rPr>
                <w:color w:val="auto"/>
              </w:rPr>
            </w:pPr>
            <w:r>
              <w:rPr>
                <w:rFonts w:hint="eastAsia"/>
                <w:color w:val="auto"/>
              </w:rPr>
              <w:t>项目卸料区设置集气罩负压收集，避免臭气外溢，生产工艺段内主要产臭点设置集气罩负压收集，废水处理设施均加盖密闭，同时进行臭气收集。餐厨垃圾处理车间、废水处理设施废气分别经收集后，通过管道送入厂区一套处理能力30000m</w:t>
            </w:r>
            <w:r>
              <w:rPr>
                <w:rFonts w:hint="eastAsia"/>
                <w:color w:val="auto"/>
                <w:vertAlign w:val="superscript"/>
              </w:rPr>
              <w:t>3</w:t>
            </w:r>
            <w:r>
              <w:rPr>
                <w:rFonts w:hint="eastAsia"/>
                <w:color w:val="auto"/>
              </w:rPr>
              <w:t>/h“化学洗涤+生物除臭”组合废气处理系统，同时在餐厨垃圾综合处理车间增设植物液喷淋除臭抑制未收集的无组织废气。</w:t>
            </w:r>
          </w:p>
          <w:p w14:paraId="6F62C448">
            <w:pPr>
              <w:adjustRightInd w:val="0"/>
              <w:snapToGrid w:val="0"/>
              <w:spacing w:line="520" w:lineRule="exact"/>
              <w:ind w:firstLine="480"/>
              <w:rPr>
                <w:color w:val="auto"/>
              </w:rPr>
            </w:pPr>
            <w:r>
              <w:rPr>
                <w:rFonts w:hint="eastAsia"/>
                <w:color w:val="auto"/>
              </w:rPr>
              <w:t>除臭工艺选择：</w:t>
            </w:r>
          </w:p>
          <w:p w14:paraId="68809A4F">
            <w:pPr>
              <w:adjustRightInd w:val="0"/>
              <w:snapToGrid w:val="0"/>
              <w:spacing w:line="520" w:lineRule="exact"/>
              <w:ind w:firstLine="480"/>
              <w:rPr>
                <w:color w:val="auto"/>
              </w:rPr>
            </w:pPr>
            <w:r>
              <w:rPr>
                <w:rFonts w:hint="eastAsia"/>
                <w:color w:val="auto"/>
              </w:rPr>
              <w:t>针对项目工艺情况，餐厨垃圾的自身特点，本项目餐厨垃圾综合处理车间采用负压换风配合“化学喷淋洗涤+生物除臭系统”相结合的方式进行恶臭控制，恶臭综合处理效率不低于90%，该方法较传统除臭工艺，提高了恶臭处理效率。</w:t>
            </w:r>
          </w:p>
          <w:p w14:paraId="6EAD1A64">
            <w:pPr>
              <w:adjustRightInd w:val="0"/>
              <w:snapToGrid w:val="0"/>
              <w:spacing w:line="520" w:lineRule="exact"/>
              <w:ind w:firstLine="480"/>
              <w:rPr>
                <w:color w:val="auto"/>
              </w:rPr>
            </w:pPr>
            <w:r>
              <w:rPr>
                <w:rFonts w:hint="eastAsia"/>
                <w:color w:val="auto"/>
              </w:rPr>
              <w:t>综合处理车间恶臭气体在引风机负压的作用下被引入引风机，引风机的负压保证内部空间产生的恶臭气体不外溢。通过引风机的作用，由收集管道将废气引入化学喷淋洗涤系统，主要是对废气中的含油成分及少部分恶臭物质进行处理，并进一步对气体进行加湿、浓度和温度调节等处理，经过预处理后的气体进入生物除臭系统除臭。</w:t>
            </w:r>
          </w:p>
          <w:p w14:paraId="1D269F12">
            <w:pPr>
              <w:adjustRightInd w:val="0"/>
              <w:snapToGrid w:val="0"/>
              <w:spacing w:line="520" w:lineRule="exact"/>
              <w:ind w:firstLine="480"/>
              <w:rPr>
                <w:color w:val="auto"/>
              </w:rPr>
            </w:pPr>
            <w:r>
              <w:rPr>
                <w:rFonts w:hint="eastAsia"/>
                <w:color w:val="auto"/>
              </w:rPr>
              <w:t>“化学喷淋洗涤法”采用循环泵自动添加相关溶液精雾化喷嘴洒在吸收反应填料表面，在填料表面形成均匀的液体薄膜，当含有异味的废气穿过洗涤器吸收填料层时，气体中的异味分子和微小粉尘就会被填料上的液体薄膜拦截，阻滞，由气象被转移到液相，强酸(硫酸)、强碱(氢氧化钠)、强氧化剂(次氯酸钠)作为洗涤喷淋溶液与臭气化学药剂与臭味成分中和、氧化或其它化学反应去除。反应完全的废气经过脱水填料时气体中的水分被除掉。去除废气产生的中和污水经排水管直接输送至污水站调节池，废气经充分反应后达标排放。特点是：反应快、脱臭效率高；装置简单、成本低廉、不受环境温度影响、运行维护方便。</w:t>
            </w:r>
          </w:p>
          <w:p w14:paraId="12428A0E">
            <w:pPr>
              <w:adjustRightInd w:val="0"/>
              <w:snapToGrid w:val="0"/>
              <w:spacing w:line="520" w:lineRule="exact"/>
              <w:ind w:firstLine="480"/>
              <w:rPr>
                <w:color w:val="auto"/>
              </w:rPr>
            </w:pPr>
            <w:r>
              <w:rPr>
                <w:rFonts w:hint="eastAsia"/>
                <w:color w:val="auto"/>
              </w:rPr>
              <w:t>“生物除臭设备”的原理是恶臭气体中的污染物通过与微生物接触，利用微生物的代谢作用氧化分解发臭物质，被微生物捕获降解、氧化，使污染物分解为无害的CO2和H2O以及硫酸、硝酸等无机物，硫酸、硝酸等进一步被硫杆菌、硝酸菌分解成无害物质。</w:t>
            </w:r>
          </w:p>
          <w:p w14:paraId="0633B60E">
            <w:pPr>
              <w:adjustRightInd w:val="0"/>
              <w:snapToGrid w:val="0"/>
              <w:spacing w:line="520" w:lineRule="exact"/>
              <w:ind w:firstLine="480"/>
              <w:rPr>
                <w:color w:val="auto"/>
              </w:rPr>
            </w:pPr>
            <w:r>
              <w:rPr>
                <w:rFonts w:hint="eastAsia"/>
                <w:color w:val="auto"/>
              </w:rPr>
              <w:t>为改善整个厂区的环境，本项目拟在卸料大厅等餐厨垃圾预处理车间增设植物液喷淋除臭。植物液喷淋除臭法利用臭气中的某些物质和药液产生中和反应的特性，喷淋的形式进行污染气体处理的一种方法，其优点是见效快，易于控制，初次投资费用低，占地面积小。</w:t>
            </w:r>
          </w:p>
          <w:p w14:paraId="4FFB844E">
            <w:pPr>
              <w:adjustRightInd w:val="0"/>
              <w:snapToGrid w:val="0"/>
              <w:spacing w:line="520" w:lineRule="exact"/>
              <w:ind w:firstLine="480"/>
              <w:rPr>
                <w:color w:val="auto"/>
              </w:rPr>
            </w:pPr>
            <w:r>
              <w:rPr>
                <w:rFonts w:hint="eastAsia"/>
                <w:color w:val="auto"/>
              </w:rPr>
              <w:t>本项目根据本工程产臭设施所在区域，选用1套处理能力30000m</w:t>
            </w:r>
            <w:r>
              <w:rPr>
                <w:rFonts w:hint="eastAsia"/>
                <w:color w:val="auto"/>
                <w:vertAlign w:val="superscript"/>
              </w:rPr>
              <w:t>3</w:t>
            </w:r>
            <w:r>
              <w:rPr>
                <w:rFonts w:hint="eastAsia"/>
                <w:color w:val="auto"/>
              </w:rPr>
              <w:t>/h“化学喷淋洗涤+生物”组合除臭系统。除臭系统气体输送管道与抽气管线相连，通过玻璃钢式管道将臭气输送至除臭系统。</w:t>
            </w:r>
          </w:p>
          <w:p w14:paraId="621AA265">
            <w:pPr>
              <w:adjustRightInd w:val="0"/>
              <w:snapToGrid w:val="0"/>
              <w:spacing w:line="520" w:lineRule="exact"/>
              <w:ind w:firstLine="480"/>
              <w:rPr>
                <w:color w:val="auto"/>
              </w:rPr>
            </w:pPr>
            <w:r>
              <w:rPr>
                <w:rFonts w:hint="eastAsia"/>
                <w:color w:val="auto"/>
              </w:rPr>
              <w:t>工艺单元说明：</w:t>
            </w:r>
          </w:p>
          <w:p w14:paraId="7E9D061C">
            <w:pPr>
              <w:adjustRightInd w:val="0"/>
              <w:snapToGrid w:val="0"/>
              <w:spacing w:line="520" w:lineRule="exact"/>
              <w:ind w:firstLine="480"/>
              <w:rPr>
                <w:color w:val="auto"/>
              </w:rPr>
            </w:pPr>
            <w:r>
              <w:rPr>
                <w:rFonts w:hint="eastAsia"/>
                <w:color w:val="auto"/>
              </w:rPr>
              <w:t>A：设计规模</w:t>
            </w:r>
          </w:p>
          <w:p w14:paraId="376542EF">
            <w:pPr>
              <w:adjustRightInd w:val="0"/>
              <w:snapToGrid w:val="0"/>
              <w:spacing w:line="520" w:lineRule="exact"/>
              <w:ind w:firstLine="480"/>
              <w:rPr>
                <w:color w:val="auto"/>
              </w:rPr>
            </w:pPr>
            <w:r>
              <w:rPr>
                <w:rFonts w:hint="eastAsia"/>
                <w:color w:val="auto"/>
              </w:rPr>
              <w:t>考虑一定的安全系数，本项目选用一套处理能力30000m</w:t>
            </w:r>
            <w:r>
              <w:rPr>
                <w:rFonts w:hint="eastAsia"/>
                <w:color w:val="auto"/>
                <w:vertAlign w:val="superscript"/>
              </w:rPr>
              <w:t>3</w:t>
            </w:r>
            <w:r>
              <w:rPr>
                <w:rFonts w:hint="eastAsia"/>
                <w:color w:val="auto"/>
              </w:rPr>
              <w:t>/h的“化学喷淋洗涤+生物除臭”组合除臭系统。除臭系统按照工艺流程产臭节点进行集中收集，分为多套收集系统，采用车间整体换气+设备局部抽吸，车间内保持微负压状态。</w:t>
            </w:r>
          </w:p>
          <w:p w14:paraId="19AE029A">
            <w:pPr>
              <w:adjustRightInd w:val="0"/>
              <w:snapToGrid w:val="0"/>
              <w:spacing w:line="520" w:lineRule="exact"/>
              <w:ind w:firstLine="480"/>
              <w:rPr>
                <w:color w:val="auto"/>
              </w:rPr>
            </w:pPr>
            <w:r>
              <w:rPr>
                <w:rFonts w:hint="eastAsia"/>
                <w:color w:val="auto"/>
              </w:rPr>
              <w:t>B：气体输送</w:t>
            </w:r>
          </w:p>
          <w:p w14:paraId="29F2FCBC">
            <w:pPr>
              <w:adjustRightInd w:val="0"/>
              <w:snapToGrid w:val="0"/>
              <w:spacing w:line="520" w:lineRule="exact"/>
              <w:ind w:firstLine="480"/>
              <w:rPr>
                <w:color w:val="auto"/>
              </w:rPr>
            </w:pPr>
            <w:r>
              <w:rPr>
                <w:rFonts w:hint="eastAsia"/>
                <w:color w:val="auto"/>
              </w:rPr>
              <w:t>本系统主要由气体管道、调整阀门等组成。输送管道采用输送管道与抽气管线相联方式，通过玻璃钢管道将臭气输送至生物除臭系统。</w:t>
            </w:r>
          </w:p>
          <w:p w14:paraId="26F4E11A">
            <w:pPr>
              <w:adjustRightInd w:val="0"/>
              <w:snapToGrid w:val="0"/>
              <w:spacing w:line="520" w:lineRule="exact"/>
              <w:ind w:firstLine="480"/>
              <w:rPr>
                <w:color w:val="auto"/>
              </w:rPr>
            </w:pPr>
            <w:r>
              <w:rPr>
                <w:rFonts w:hint="eastAsia"/>
                <w:color w:val="auto"/>
              </w:rPr>
              <w:t>C：气体排放系统</w:t>
            </w:r>
          </w:p>
          <w:p w14:paraId="4F1989F6">
            <w:pPr>
              <w:adjustRightInd w:val="0"/>
              <w:snapToGrid w:val="0"/>
              <w:spacing w:line="520" w:lineRule="exact"/>
              <w:ind w:firstLine="480"/>
              <w:rPr>
                <w:color w:val="auto"/>
              </w:rPr>
            </w:pPr>
            <w:r>
              <w:rPr>
                <w:rFonts w:hint="eastAsia"/>
                <w:color w:val="auto"/>
              </w:rPr>
              <w:t>本系统主要由1台离心风机和PE管道组成，离心风机同时做为整个处理工艺的动力来源。生物除臭后废气出口设置标准气体采样口，以便于对系统的处理效果进行监测。</w:t>
            </w:r>
          </w:p>
          <w:p w14:paraId="23D01ADB">
            <w:pPr>
              <w:adjustRightInd w:val="0"/>
              <w:snapToGrid w:val="0"/>
              <w:spacing w:line="520" w:lineRule="exact"/>
              <w:ind w:firstLine="480"/>
              <w:rPr>
                <w:color w:val="auto"/>
              </w:rPr>
            </w:pPr>
            <w:r>
              <w:rPr>
                <w:rFonts w:hint="eastAsia"/>
                <w:color w:val="auto"/>
              </w:rPr>
              <w:t>D：应急排放装置</w:t>
            </w:r>
          </w:p>
          <w:p w14:paraId="00103D30">
            <w:pPr>
              <w:adjustRightInd w:val="0"/>
              <w:snapToGrid w:val="0"/>
              <w:spacing w:line="520" w:lineRule="exact"/>
              <w:ind w:firstLine="480"/>
              <w:rPr>
                <w:color w:val="auto"/>
              </w:rPr>
            </w:pPr>
            <w:r>
              <w:rPr>
                <w:rFonts w:hint="eastAsia"/>
                <w:color w:val="auto"/>
              </w:rPr>
              <w:t>为保证除臭系统整体的稳定达标排放和在调试、事故、系统维修或更换填料时的应急处理，系统后段设置了高效的应急处理装置，其方式为在风机出口扩大的风管上安装若干雾化喷嘴，用高压泵将专用异味净化工作液送至喷嘴，雾化后与风管中异味气体接触、混合，消除异味，保证应急排放处理要求。</w:t>
            </w:r>
          </w:p>
          <w:p w14:paraId="6D95DEB9">
            <w:pPr>
              <w:adjustRightInd w:val="0"/>
              <w:snapToGrid w:val="0"/>
              <w:spacing w:line="520" w:lineRule="exact"/>
              <w:ind w:firstLine="482"/>
              <w:rPr>
                <w:b/>
                <w:bCs/>
                <w:color w:val="auto"/>
                <w:szCs w:val="24"/>
              </w:rPr>
            </w:pPr>
            <w:r>
              <w:rPr>
                <w:b/>
                <w:bCs/>
                <w:color w:val="auto"/>
                <w:szCs w:val="24"/>
              </w:rPr>
              <w:t>产污工序：</w:t>
            </w:r>
          </w:p>
          <w:p w14:paraId="0743A2BF">
            <w:pPr>
              <w:ind w:firstLine="480"/>
              <w:rPr>
                <w:color w:val="auto"/>
              </w:rPr>
            </w:pPr>
            <w:r>
              <w:rPr>
                <w:rFonts w:hint="eastAsia"/>
                <w:color w:val="auto"/>
              </w:rPr>
              <w:t>（1）</w:t>
            </w:r>
            <w:r>
              <w:rPr>
                <w:color w:val="auto"/>
              </w:rPr>
              <w:t>施工期污染工序：</w:t>
            </w:r>
          </w:p>
          <w:p w14:paraId="4C25B448">
            <w:pPr>
              <w:ind w:firstLine="480"/>
              <w:rPr>
                <w:color w:val="auto"/>
              </w:rPr>
            </w:pPr>
            <w:r>
              <w:rPr>
                <w:rFonts w:hint="eastAsia" w:ascii="宋体" w:hAnsi="宋体" w:cs="宋体"/>
                <w:color w:val="auto"/>
              </w:rPr>
              <w:t>①</w:t>
            </w:r>
            <w:r>
              <w:rPr>
                <w:color w:val="auto"/>
              </w:rPr>
              <w:t>废气：建筑施工和物料运输过程中产生的扬尘以及施工机械和汽车尾气。</w:t>
            </w:r>
          </w:p>
          <w:p w14:paraId="27317848">
            <w:pPr>
              <w:ind w:firstLine="480"/>
              <w:rPr>
                <w:color w:val="auto"/>
              </w:rPr>
            </w:pPr>
            <w:r>
              <w:rPr>
                <w:rFonts w:hint="eastAsia" w:ascii="宋体" w:hAnsi="宋体" w:cs="宋体"/>
                <w:color w:val="auto"/>
              </w:rPr>
              <w:t>②</w:t>
            </w:r>
            <w:r>
              <w:rPr>
                <w:color w:val="auto"/>
              </w:rPr>
              <w:t>废水：施工期施工废水、施工人员生活污水。</w:t>
            </w:r>
          </w:p>
          <w:p w14:paraId="729137D6">
            <w:pPr>
              <w:ind w:firstLine="480"/>
              <w:rPr>
                <w:color w:val="auto"/>
              </w:rPr>
            </w:pPr>
            <w:r>
              <w:rPr>
                <w:rFonts w:hint="eastAsia" w:ascii="宋体" w:hAnsi="宋体" w:cs="宋体"/>
                <w:color w:val="auto"/>
              </w:rPr>
              <w:t>③</w:t>
            </w:r>
            <w:r>
              <w:rPr>
                <w:color w:val="auto"/>
              </w:rPr>
              <w:t>噪声：主要来自机械噪声、施工作业噪声。</w:t>
            </w:r>
          </w:p>
          <w:p w14:paraId="696B5795">
            <w:pPr>
              <w:ind w:firstLine="480"/>
              <w:rPr>
                <w:color w:val="auto"/>
              </w:rPr>
            </w:pPr>
            <w:r>
              <w:rPr>
                <w:rFonts w:hint="eastAsia" w:ascii="宋体" w:hAnsi="宋体" w:cs="宋体"/>
                <w:color w:val="auto"/>
              </w:rPr>
              <w:t>④</w:t>
            </w:r>
            <w:r>
              <w:rPr>
                <w:color w:val="auto"/>
              </w:rPr>
              <w:t>固废：主要为建筑垃圾、施工人员生活垃圾。</w:t>
            </w:r>
          </w:p>
          <w:p w14:paraId="56606316">
            <w:pPr>
              <w:ind w:firstLine="480"/>
              <w:rPr>
                <w:color w:val="auto"/>
              </w:rPr>
            </w:pPr>
            <w:r>
              <w:rPr>
                <w:rFonts w:hint="eastAsia"/>
                <w:color w:val="auto"/>
              </w:rPr>
              <w:t>（2）</w:t>
            </w:r>
            <w:r>
              <w:rPr>
                <w:color w:val="auto"/>
              </w:rPr>
              <w:t>营运期污染工序：</w:t>
            </w:r>
          </w:p>
          <w:p w14:paraId="0E3496BD">
            <w:pPr>
              <w:ind w:firstLine="480"/>
              <w:rPr>
                <w:rFonts w:ascii="宋体" w:hAnsi="宋体" w:cs="宋体"/>
                <w:color w:val="auto"/>
              </w:rPr>
            </w:pPr>
            <w:r>
              <w:rPr>
                <w:rFonts w:hint="eastAsia" w:ascii="宋体" w:hAnsi="宋体" w:cs="宋体"/>
                <w:color w:val="auto"/>
              </w:rPr>
              <w:t>本项目餐厨垃圾处理项目，项目运营中产生的污染物有废气、噪声、固体废物及油水分离回收油脂后排放的废水。</w:t>
            </w:r>
          </w:p>
          <w:p w14:paraId="455A0E7D">
            <w:pPr>
              <w:ind w:firstLine="480"/>
              <w:rPr>
                <w:rFonts w:ascii="宋体" w:hAnsi="宋体" w:cs="宋体"/>
                <w:color w:val="auto"/>
              </w:rPr>
            </w:pPr>
            <w:r>
              <w:rPr>
                <w:rFonts w:hint="eastAsia" w:ascii="宋体" w:hAnsi="宋体" w:cs="宋体"/>
                <w:color w:val="auto"/>
              </w:rPr>
              <w:t>（1）废气：主要是餐厨垃圾处理过程中产生的含</w:t>
            </w:r>
            <w:r>
              <w:rPr>
                <w:color w:val="auto"/>
              </w:rPr>
              <w:t>NH</w:t>
            </w:r>
            <w:r>
              <w:rPr>
                <w:color w:val="auto"/>
                <w:vertAlign w:val="subscript"/>
              </w:rPr>
              <w:t>3</w:t>
            </w:r>
            <w:r>
              <w:rPr>
                <w:color w:val="auto"/>
              </w:rPr>
              <w:t>、H</w:t>
            </w:r>
            <w:r>
              <w:rPr>
                <w:color w:val="auto"/>
                <w:vertAlign w:val="subscript"/>
              </w:rPr>
              <w:t>2</w:t>
            </w:r>
            <w:r>
              <w:rPr>
                <w:color w:val="auto"/>
              </w:rPr>
              <w:t>S</w:t>
            </w:r>
            <w:r>
              <w:rPr>
                <w:rFonts w:hint="eastAsia" w:ascii="宋体" w:hAnsi="宋体" w:cs="宋体"/>
                <w:color w:val="auto"/>
              </w:rPr>
              <w:t>等臭气、废水处理站产生的恶臭，项目主要污染物为</w:t>
            </w:r>
            <w:r>
              <w:rPr>
                <w:color w:val="auto"/>
              </w:rPr>
              <w:t>NH</w:t>
            </w:r>
            <w:r>
              <w:rPr>
                <w:color w:val="auto"/>
                <w:vertAlign w:val="subscript"/>
              </w:rPr>
              <w:t>3</w:t>
            </w:r>
            <w:r>
              <w:rPr>
                <w:color w:val="auto"/>
              </w:rPr>
              <w:t>、H</w:t>
            </w:r>
            <w:r>
              <w:rPr>
                <w:color w:val="auto"/>
                <w:vertAlign w:val="subscript"/>
              </w:rPr>
              <w:t>2</w:t>
            </w:r>
            <w:r>
              <w:rPr>
                <w:color w:val="auto"/>
              </w:rPr>
              <w:t>S</w:t>
            </w:r>
            <w:r>
              <w:rPr>
                <w:rFonts w:hint="eastAsia"/>
                <w:color w:val="auto"/>
              </w:rPr>
              <w:t>、</w:t>
            </w:r>
            <w:r>
              <w:rPr>
                <w:color w:val="auto"/>
              </w:rPr>
              <w:t>臭气</w:t>
            </w:r>
            <w:r>
              <w:rPr>
                <w:rFonts w:hint="eastAsia" w:ascii="宋体" w:hAnsi="宋体" w:cs="宋体"/>
                <w:color w:val="auto"/>
              </w:rPr>
              <w:t>等。</w:t>
            </w:r>
          </w:p>
          <w:p w14:paraId="19F42EDD">
            <w:pPr>
              <w:ind w:firstLine="480"/>
              <w:rPr>
                <w:rFonts w:ascii="宋体" w:hAnsi="宋体" w:cs="宋体"/>
                <w:color w:val="auto"/>
              </w:rPr>
            </w:pPr>
            <w:r>
              <w:rPr>
                <w:rFonts w:hint="eastAsia" w:ascii="宋体" w:hAnsi="宋体" w:cs="宋体"/>
                <w:color w:val="auto"/>
              </w:rPr>
              <w:t>（2）废水：主要是餐厨垃圾处理过程中产生的油水分离废水、车间地面冲洗废水、车辆冲洗废水、设备冲洗废水及生活污水。</w:t>
            </w:r>
          </w:p>
          <w:p w14:paraId="51CA5F8B">
            <w:pPr>
              <w:ind w:firstLine="480"/>
              <w:rPr>
                <w:rFonts w:ascii="宋体" w:hAnsi="宋体" w:cs="宋体"/>
                <w:color w:val="auto"/>
              </w:rPr>
            </w:pPr>
            <w:r>
              <w:rPr>
                <w:rFonts w:hint="eastAsia" w:ascii="宋体" w:hAnsi="宋体" w:cs="宋体"/>
                <w:color w:val="auto"/>
              </w:rPr>
              <w:t>（3）噪声：主要是餐厨垃圾处理设备及配套的各类水泵、风机等设备噪声。</w:t>
            </w:r>
          </w:p>
          <w:p w14:paraId="5DA20853">
            <w:pPr>
              <w:ind w:firstLine="480"/>
              <w:rPr>
                <w:color w:val="auto"/>
              </w:rPr>
            </w:pPr>
            <w:r>
              <w:rPr>
                <w:rFonts w:hint="eastAsia" w:ascii="宋体" w:hAnsi="宋体" w:cs="宋体"/>
                <w:color w:val="auto"/>
              </w:rPr>
              <w:t>（4）固体废物：主要是餐厨垃圾处理产生的脱水固渣、油水分离回收的油脂及员工生活垃圾。</w:t>
            </w:r>
          </w:p>
          <w:p w14:paraId="53CDCE72">
            <w:pPr>
              <w:ind w:firstLine="480"/>
              <w:rPr>
                <w:color w:val="auto"/>
              </w:rPr>
            </w:pPr>
          </w:p>
        </w:tc>
      </w:tr>
      <w:tr w14:paraId="1FF682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23" w:type="dxa"/>
            <w:vAlign w:val="center"/>
          </w:tcPr>
          <w:p w14:paraId="3548AAE5">
            <w:pPr>
              <w:ind w:firstLine="0" w:firstLineChars="0"/>
              <w:rPr>
                <w:color w:val="auto"/>
              </w:rPr>
            </w:pPr>
            <w:r>
              <w:rPr>
                <w:rFonts w:hint="eastAsia"/>
                <w:color w:val="auto"/>
              </w:rPr>
              <w:t>与项目有关的原有环境污染和生态破坏问题</w:t>
            </w:r>
          </w:p>
        </w:tc>
        <w:tc>
          <w:tcPr>
            <w:tcW w:w="8839" w:type="dxa"/>
            <w:vAlign w:val="center"/>
          </w:tcPr>
          <w:p w14:paraId="6C7D507E">
            <w:pPr>
              <w:ind w:firstLine="480"/>
              <w:rPr>
                <w:color w:val="auto"/>
              </w:rPr>
            </w:pPr>
            <w:r>
              <w:rPr>
                <w:color w:val="auto"/>
                <w:szCs w:val="24"/>
              </w:rPr>
              <w:t>本项目为</w:t>
            </w:r>
            <w:r>
              <w:rPr>
                <w:rFonts w:hint="eastAsia"/>
                <w:color w:val="auto"/>
                <w:szCs w:val="24"/>
              </w:rPr>
              <w:t>新建</w:t>
            </w:r>
            <w:r>
              <w:rPr>
                <w:color w:val="auto"/>
                <w:szCs w:val="24"/>
              </w:rPr>
              <w:t>项目，不存在与项目有关的</w:t>
            </w:r>
            <w:r>
              <w:rPr>
                <w:rFonts w:hint="eastAsia"/>
                <w:color w:val="auto"/>
                <w:szCs w:val="24"/>
              </w:rPr>
              <w:t>原有</w:t>
            </w:r>
            <w:r>
              <w:rPr>
                <w:color w:val="auto"/>
                <w:szCs w:val="24"/>
              </w:rPr>
              <w:t>环境污染问题</w:t>
            </w:r>
            <w:r>
              <w:rPr>
                <w:rFonts w:hint="eastAsia"/>
                <w:color w:val="auto"/>
                <w:szCs w:val="24"/>
              </w:rPr>
              <w:t>。</w:t>
            </w:r>
          </w:p>
          <w:p w14:paraId="04AC25A6">
            <w:pPr>
              <w:ind w:firstLine="480"/>
              <w:rPr>
                <w:color w:val="auto"/>
              </w:rPr>
            </w:pPr>
          </w:p>
        </w:tc>
      </w:tr>
    </w:tbl>
    <w:p w14:paraId="51C2CE50">
      <w:pPr>
        <w:pStyle w:val="2"/>
        <w:jc w:val="center"/>
        <w:rPr>
          <w:color w:val="auto"/>
        </w:rPr>
      </w:pPr>
      <w:r>
        <w:rPr>
          <w:rFonts w:hint="eastAsia"/>
          <w:color w:val="auto"/>
        </w:rPr>
        <w:br w:type="page"/>
      </w:r>
      <w:bookmarkStart w:id="3" w:name="_Toc31593"/>
      <w:r>
        <w:rPr>
          <w:rFonts w:hint="eastAsia"/>
          <w:color w:val="auto"/>
        </w:rPr>
        <w:t>三、区域环境质量现状、保护目标及评价标准</w:t>
      </w:r>
      <w:bookmarkEnd w:id="3"/>
    </w:p>
    <w:tbl>
      <w:tblPr>
        <w:tblStyle w:val="15"/>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1"/>
        <w:gridCol w:w="8878"/>
      </w:tblGrid>
      <w:tr w14:paraId="2462A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1" w:type="dxa"/>
            <w:vAlign w:val="center"/>
          </w:tcPr>
          <w:p w14:paraId="6E86648A">
            <w:pPr>
              <w:ind w:firstLine="0" w:firstLineChars="0"/>
              <w:rPr>
                <w:color w:val="auto"/>
              </w:rPr>
            </w:pPr>
            <w:r>
              <w:rPr>
                <w:rFonts w:hint="eastAsia"/>
                <w:color w:val="auto"/>
              </w:rPr>
              <w:t>区域环境质量现状</w:t>
            </w:r>
          </w:p>
        </w:tc>
        <w:tc>
          <w:tcPr>
            <w:tcW w:w="8878" w:type="dxa"/>
            <w:vAlign w:val="center"/>
          </w:tcPr>
          <w:p w14:paraId="2476D34D">
            <w:pPr>
              <w:ind w:firstLine="0" w:firstLineChars="0"/>
              <w:rPr>
                <w:b/>
                <w:bCs/>
                <w:color w:val="auto"/>
              </w:rPr>
            </w:pPr>
            <w:r>
              <w:rPr>
                <w:b/>
                <w:bCs/>
                <w:color w:val="auto"/>
              </w:rPr>
              <w:t>1、环境空气质量现状</w:t>
            </w:r>
          </w:p>
          <w:p w14:paraId="1AD63D18">
            <w:pPr>
              <w:ind w:firstLine="480"/>
              <w:rPr>
                <w:color w:val="auto"/>
              </w:rPr>
            </w:pPr>
            <w:r>
              <w:rPr>
                <w:color w:val="auto"/>
              </w:rPr>
              <w:t>根据环境空气功能区划，项目所在地</w:t>
            </w:r>
            <w:r>
              <w:rPr>
                <w:rFonts w:hint="eastAsia"/>
                <w:color w:val="auto"/>
              </w:rPr>
              <w:t>为</w:t>
            </w:r>
            <w:r>
              <w:rPr>
                <w:rFonts w:hint="eastAsia"/>
                <w:color w:val="auto"/>
                <w:szCs w:val="24"/>
              </w:rPr>
              <w:t>德宏傣族景颇族自治州芒市芒市镇街坡村后山</w:t>
            </w:r>
            <w:r>
              <w:rPr>
                <w:color w:val="auto"/>
              </w:rPr>
              <w:t>，项目所在地大气环境功能区划为二类区，环境空气质量执行</w:t>
            </w:r>
            <w:r>
              <w:rPr>
                <w:rFonts w:hint="eastAsia"/>
                <w:color w:val="auto"/>
              </w:rPr>
              <w:t>（</w:t>
            </w:r>
            <w:r>
              <w:rPr>
                <w:color w:val="auto"/>
              </w:rPr>
              <w:t>GB3095-2012</w:t>
            </w:r>
            <w:r>
              <w:rPr>
                <w:rFonts w:hint="eastAsia"/>
                <w:color w:val="auto"/>
              </w:rPr>
              <w:t>）</w:t>
            </w:r>
            <w:r>
              <w:rPr>
                <w:color w:val="auto"/>
              </w:rPr>
              <w:t>《环境空气质量标准》二级标准。</w:t>
            </w:r>
          </w:p>
          <w:p w14:paraId="45D6DD9C">
            <w:pPr>
              <w:ind w:firstLine="480"/>
              <w:rPr>
                <w:color w:val="auto"/>
              </w:rPr>
            </w:pPr>
            <w:r>
              <w:rPr>
                <w:rFonts w:hint="eastAsia" w:hAnsi="宋体"/>
                <w:color w:val="auto"/>
                <w:kern w:val="0"/>
              </w:rPr>
              <w:t>根据《德宏州2019年环境质量状况公报》，芒市有效监测天数361天，优216天，比2018年多37天；良145天，比2018年少14天；全年无超标天数。按空气质量指数（AQI）评价，优良率为100%，与2018年相比上升6.1%。首要污染物为可吸入颗粒物、细颗粒物和臭氧。年度综合评价，芒市环境空气质量达二级标准。项目地属于环境空气质量达标区域。</w:t>
            </w:r>
          </w:p>
          <w:p w14:paraId="51A44351">
            <w:pPr>
              <w:ind w:firstLine="0" w:firstLineChars="0"/>
              <w:rPr>
                <w:b/>
                <w:bCs/>
                <w:color w:val="auto"/>
              </w:rPr>
            </w:pPr>
            <w:r>
              <w:rPr>
                <w:b/>
                <w:bCs/>
                <w:color w:val="auto"/>
              </w:rPr>
              <w:t>2、地表水环境质量现状</w:t>
            </w:r>
          </w:p>
          <w:p w14:paraId="2F15D501">
            <w:pPr>
              <w:tabs>
                <w:tab w:val="left" w:pos="720"/>
              </w:tabs>
              <w:ind w:firstLine="480"/>
              <w:rPr>
                <w:color w:val="auto"/>
              </w:rPr>
            </w:pPr>
            <w:r>
              <w:rPr>
                <w:bCs/>
                <w:color w:val="auto"/>
                <w:kern w:val="0"/>
                <w:shd w:val="clear" w:color="auto" w:fill="FFFFFF"/>
              </w:rPr>
              <w:t>根据现场勘查，距项目区最近的地表水体为</w:t>
            </w:r>
            <w:r>
              <w:rPr>
                <w:rFonts w:hint="eastAsia"/>
                <w:bCs/>
                <w:color w:val="auto"/>
                <w:kern w:val="0"/>
                <w:shd w:val="clear" w:color="auto" w:fill="FFFFFF"/>
              </w:rPr>
              <w:t>邵地河</w:t>
            </w:r>
            <w:r>
              <w:rPr>
                <w:bCs/>
                <w:color w:val="auto"/>
                <w:kern w:val="0"/>
                <w:shd w:val="clear" w:color="auto" w:fill="FFFFFF"/>
              </w:rPr>
              <w:t>，位于项目</w:t>
            </w:r>
            <w:r>
              <w:rPr>
                <w:rFonts w:hint="eastAsia"/>
                <w:bCs/>
                <w:color w:val="auto"/>
                <w:kern w:val="0"/>
                <w:shd w:val="clear" w:color="auto" w:fill="FFFFFF"/>
              </w:rPr>
              <w:t>南面435m</w:t>
            </w:r>
            <w:r>
              <w:rPr>
                <w:bCs/>
                <w:color w:val="auto"/>
                <w:kern w:val="0"/>
                <w:shd w:val="clear" w:color="auto" w:fill="FFFFFF"/>
              </w:rPr>
              <w:t>，是芒市大河的一条支流，</w:t>
            </w:r>
            <w:r>
              <w:rPr>
                <w:color w:val="auto"/>
              </w:rPr>
              <w:t>根据《云南省地表水水环境功能区划（2010~2020）》，芒市大河水质类别为</w:t>
            </w:r>
            <w:r>
              <w:rPr>
                <w:rFonts w:hint="eastAsia" w:cs="宋体"/>
                <w:color w:val="auto"/>
              </w:rPr>
              <w:t>Ⅲ</w:t>
            </w:r>
            <w:r>
              <w:rPr>
                <w:color w:val="auto"/>
              </w:rPr>
              <w:t>类，执行《地表水环境质量标准》（GB3838-2002）</w:t>
            </w:r>
            <w:r>
              <w:rPr>
                <w:rFonts w:hint="eastAsia" w:cs="宋体"/>
                <w:color w:val="auto"/>
              </w:rPr>
              <w:t>Ⅲ</w:t>
            </w:r>
            <w:r>
              <w:rPr>
                <w:color w:val="auto"/>
              </w:rPr>
              <w:t>类</w:t>
            </w:r>
            <w:r>
              <w:rPr>
                <w:rFonts w:hint="eastAsia"/>
                <w:color w:val="auto"/>
              </w:rPr>
              <w:t>标准</w:t>
            </w:r>
            <w:r>
              <w:rPr>
                <w:color w:val="auto"/>
              </w:rPr>
              <w:t>。</w:t>
            </w:r>
          </w:p>
          <w:p w14:paraId="2C5F1142">
            <w:pPr>
              <w:tabs>
                <w:tab w:val="left" w:pos="720"/>
              </w:tabs>
              <w:ind w:firstLine="480"/>
              <w:rPr>
                <w:color w:val="auto"/>
              </w:rPr>
            </w:pPr>
            <w:r>
              <w:rPr>
                <w:bCs/>
                <w:color w:val="auto"/>
                <w:kern w:val="0"/>
                <w:shd w:val="clear" w:color="auto" w:fill="FFFFFF"/>
              </w:rPr>
              <w:t>根据《德宏州201</w:t>
            </w:r>
            <w:r>
              <w:rPr>
                <w:rFonts w:hint="eastAsia"/>
                <w:bCs/>
                <w:color w:val="auto"/>
                <w:kern w:val="0"/>
                <w:shd w:val="clear" w:color="auto" w:fill="FFFFFF"/>
              </w:rPr>
              <w:t>9</w:t>
            </w:r>
            <w:r>
              <w:rPr>
                <w:bCs/>
                <w:color w:val="auto"/>
                <w:kern w:val="0"/>
                <w:shd w:val="clear" w:color="auto" w:fill="FFFFFF"/>
              </w:rPr>
              <w:t>年环境质量公报》，</w:t>
            </w:r>
            <w:r>
              <w:rPr>
                <w:rFonts w:hint="eastAsia"/>
                <w:bCs/>
                <w:color w:val="auto"/>
                <w:kern w:val="0"/>
                <w:shd w:val="clear" w:color="auto" w:fill="FFFFFF"/>
              </w:rPr>
              <w:t>大盈江桥头村桥头水质有好转，由2018年的Ⅲ类良变为Ⅱ类优；芒市大河风平仍处于Ⅳ类轻度污染。1月、2月、3月、4月、5月、6月、12月未达水功能区划要求，1月、12月份主要污染指标为氨氮；2月份主要污染指标为氨氮和总磷；3月、4月份主要污染指标为氨氮、总磷和五日生化需氧量；5月、6月份主要污染指标为氨氮、总磷、五日生化需氧量和化学需氧量。</w:t>
            </w:r>
          </w:p>
          <w:p w14:paraId="7EBAD0F2">
            <w:pPr>
              <w:tabs>
                <w:tab w:val="left" w:pos="720"/>
              </w:tabs>
              <w:ind w:firstLine="0" w:firstLineChars="0"/>
              <w:rPr>
                <w:b/>
                <w:color w:val="auto"/>
              </w:rPr>
            </w:pPr>
            <w:r>
              <w:rPr>
                <w:b/>
                <w:color w:val="auto"/>
              </w:rPr>
              <w:t>3、声环境质量现状</w:t>
            </w:r>
          </w:p>
          <w:p w14:paraId="336B85CB">
            <w:pPr>
              <w:ind w:firstLine="480"/>
              <w:rPr>
                <w:color w:val="auto"/>
                <w:shd w:val="clear" w:color="auto" w:fill="FFFFFF"/>
              </w:rPr>
            </w:pPr>
            <w:r>
              <w:rPr>
                <w:color w:val="auto"/>
                <w:shd w:val="clear" w:color="auto" w:fill="FFFFFF"/>
              </w:rPr>
              <w:t>本项目位于</w:t>
            </w:r>
            <w:r>
              <w:rPr>
                <w:rFonts w:hint="eastAsia"/>
                <w:color w:val="auto"/>
                <w:szCs w:val="24"/>
              </w:rPr>
              <w:t>德宏傣族景颇族自治州芒市芒市镇街坡村后山</w:t>
            </w:r>
            <w:r>
              <w:rPr>
                <w:color w:val="auto"/>
              </w:rPr>
              <w:t>，</w:t>
            </w:r>
            <w:r>
              <w:rPr>
                <w:color w:val="auto"/>
                <w:shd w:val="clear" w:color="auto" w:fill="FFFFFF"/>
              </w:rPr>
              <w:t>根据《声环境质量标准》（GB3096-2008），建设项目所在地噪声功能区划为声环境2类区，执行《声环境质量标准》（GB3096-2008）2类标准。</w:t>
            </w:r>
          </w:p>
          <w:p w14:paraId="6970147D">
            <w:pPr>
              <w:ind w:firstLine="480"/>
              <w:rPr>
                <w:color w:val="auto"/>
                <w:kern w:val="0"/>
              </w:rPr>
            </w:pPr>
            <w:r>
              <w:rPr>
                <w:color w:val="auto"/>
                <w:kern w:val="0"/>
                <w:szCs w:val="24"/>
                <w:shd w:val="clear" w:color="auto" w:fill="FFFFFF"/>
              </w:rPr>
              <w:t>经现场勘察，项目区周围主要为村庄，无高噪声工业企业，声环境质量良好，项目区声环境质量可达《声环境质量标准》（GB3096-2008）2类标准。</w:t>
            </w:r>
          </w:p>
          <w:p w14:paraId="25638F87">
            <w:pPr>
              <w:ind w:firstLine="482"/>
              <w:rPr>
                <w:b/>
                <w:color w:val="auto"/>
              </w:rPr>
            </w:pPr>
            <w:r>
              <w:rPr>
                <w:b/>
                <w:bCs/>
                <w:color w:val="auto"/>
              </w:rPr>
              <w:t>4、生态环境现状</w:t>
            </w:r>
          </w:p>
          <w:p w14:paraId="295A0702">
            <w:pPr>
              <w:ind w:firstLine="480"/>
              <w:rPr>
                <w:color w:val="auto"/>
              </w:rPr>
            </w:pPr>
            <w:r>
              <w:rPr>
                <w:color w:val="auto"/>
              </w:rPr>
              <w:t>本项目位于</w:t>
            </w:r>
            <w:r>
              <w:rPr>
                <w:rFonts w:hint="eastAsia"/>
                <w:color w:val="auto"/>
                <w:szCs w:val="24"/>
              </w:rPr>
              <w:t>德宏傣族景颇族自治州芒市芒市镇街坡村后山</w:t>
            </w:r>
            <w:r>
              <w:rPr>
                <w:bCs/>
                <w:color w:val="auto"/>
              </w:rPr>
              <w:t>，</w:t>
            </w:r>
            <w:r>
              <w:rPr>
                <w:color w:val="auto"/>
              </w:rPr>
              <w:t>项目周边</w:t>
            </w:r>
            <w:r>
              <w:rPr>
                <w:rFonts w:hint="eastAsia"/>
                <w:color w:val="auto"/>
              </w:rPr>
              <w:t>主要为林地</w:t>
            </w:r>
            <w:r>
              <w:rPr>
                <w:color w:val="auto"/>
              </w:rPr>
              <w:t>，项目区内已无天然植被分布。动物主要为小型鸟类、啮齿类动物以及昆虫，项目区范围内未发现珍稀濒危保护动植物和地方特有种。</w:t>
            </w:r>
          </w:p>
          <w:p w14:paraId="075B571B">
            <w:pPr>
              <w:ind w:firstLine="0" w:firstLineChars="0"/>
              <w:rPr>
                <w:color w:val="auto"/>
              </w:rPr>
            </w:pPr>
          </w:p>
        </w:tc>
      </w:tr>
      <w:tr w14:paraId="2ECB04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1" w:type="dxa"/>
            <w:vAlign w:val="center"/>
          </w:tcPr>
          <w:p w14:paraId="12B5DDC9">
            <w:pPr>
              <w:ind w:firstLine="0" w:firstLineChars="0"/>
              <w:rPr>
                <w:color w:val="auto"/>
              </w:rPr>
            </w:pPr>
            <w:r>
              <w:rPr>
                <w:rFonts w:hint="eastAsia"/>
                <w:color w:val="auto"/>
              </w:rPr>
              <w:t>环境保护目标</w:t>
            </w:r>
          </w:p>
        </w:tc>
        <w:tc>
          <w:tcPr>
            <w:tcW w:w="8878" w:type="dxa"/>
            <w:vAlign w:val="center"/>
          </w:tcPr>
          <w:p w14:paraId="14D1F311">
            <w:pPr>
              <w:ind w:firstLine="480"/>
              <w:rPr>
                <w:color w:val="auto"/>
              </w:rPr>
            </w:pPr>
            <w:r>
              <w:rPr>
                <w:color w:val="auto"/>
              </w:rPr>
              <w:t>项目评价范围内无自然保护区、风景旅游点、文物古迹等需要特殊保护的环境敏感对象。结合以上的描述及项目周边环境的关系，项目的环境保护目标为：</w:t>
            </w:r>
          </w:p>
          <w:p w14:paraId="669E15C5">
            <w:pPr>
              <w:ind w:firstLine="0" w:firstLineChars="0"/>
              <w:jc w:val="center"/>
              <w:rPr>
                <w:b/>
                <w:color w:val="auto"/>
              </w:rPr>
            </w:pPr>
            <w:r>
              <w:rPr>
                <w:rFonts w:hint="eastAsia"/>
                <w:b/>
                <w:color w:val="auto"/>
              </w:rPr>
              <w:t>表3-1项目主要环境保护目标一览表</w:t>
            </w:r>
          </w:p>
          <w:tbl>
            <w:tblPr>
              <w:tblStyle w:val="16"/>
              <w:tblW w:w="863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8"/>
              <w:gridCol w:w="715"/>
              <w:gridCol w:w="668"/>
              <w:gridCol w:w="1031"/>
              <w:gridCol w:w="1158"/>
              <w:gridCol w:w="988"/>
              <w:gridCol w:w="1098"/>
              <w:gridCol w:w="2186"/>
            </w:tblGrid>
            <w:tr w14:paraId="16D1F4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8" w:type="dxa"/>
                  <w:vMerge w:val="restart"/>
                  <w:tcBorders>
                    <w:tl2br w:val="nil"/>
                    <w:tr2bl w:val="nil"/>
                  </w:tcBorders>
                  <w:vAlign w:val="center"/>
                </w:tcPr>
                <w:p w14:paraId="29320026">
                  <w:pPr>
                    <w:adjustRightInd w:val="0"/>
                    <w:snapToGrid w:val="0"/>
                    <w:spacing w:line="240" w:lineRule="auto"/>
                    <w:ind w:firstLine="0" w:firstLineChars="0"/>
                    <w:jc w:val="center"/>
                    <w:rPr>
                      <w:b/>
                      <w:color w:val="auto"/>
                      <w:sz w:val="21"/>
                      <w:szCs w:val="21"/>
                    </w:rPr>
                  </w:pPr>
                  <w:r>
                    <w:rPr>
                      <w:rFonts w:hint="eastAsia"/>
                      <w:b/>
                      <w:color w:val="auto"/>
                      <w:sz w:val="21"/>
                      <w:szCs w:val="21"/>
                    </w:rPr>
                    <w:t>名称</w:t>
                  </w:r>
                </w:p>
              </w:tc>
              <w:tc>
                <w:tcPr>
                  <w:tcW w:w="1383" w:type="dxa"/>
                  <w:gridSpan w:val="2"/>
                  <w:tcBorders>
                    <w:tl2br w:val="nil"/>
                    <w:tr2bl w:val="nil"/>
                  </w:tcBorders>
                  <w:vAlign w:val="center"/>
                </w:tcPr>
                <w:p w14:paraId="7AB128BE">
                  <w:pPr>
                    <w:adjustRightInd w:val="0"/>
                    <w:snapToGrid w:val="0"/>
                    <w:spacing w:line="240" w:lineRule="auto"/>
                    <w:ind w:firstLine="0" w:firstLineChars="0"/>
                    <w:jc w:val="center"/>
                    <w:rPr>
                      <w:b/>
                      <w:color w:val="auto"/>
                      <w:sz w:val="21"/>
                      <w:szCs w:val="21"/>
                    </w:rPr>
                  </w:pPr>
                  <w:r>
                    <w:rPr>
                      <w:rFonts w:hint="eastAsia"/>
                      <w:b/>
                      <w:color w:val="auto"/>
                      <w:sz w:val="21"/>
                      <w:szCs w:val="21"/>
                    </w:rPr>
                    <w:t>坐标/m</w:t>
                  </w:r>
                </w:p>
              </w:tc>
              <w:tc>
                <w:tcPr>
                  <w:tcW w:w="1031" w:type="dxa"/>
                  <w:vMerge w:val="restart"/>
                  <w:tcBorders>
                    <w:tl2br w:val="nil"/>
                    <w:tr2bl w:val="nil"/>
                  </w:tcBorders>
                  <w:vAlign w:val="center"/>
                </w:tcPr>
                <w:p w14:paraId="58D984F3">
                  <w:pPr>
                    <w:adjustRightInd w:val="0"/>
                    <w:snapToGrid w:val="0"/>
                    <w:spacing w:line="240" w:lineRule="auto"/>
                    <w:ind w:firstLine="0" w:firstLineChars="0"/>
                    <w:jc w:val="center"/>
                    <w:rPr>
                      <w:b/>
                      <w:color w:val="auto"/>
                      <w:sz w:val="21"/>
                      <w:szCs w:val="21"/>
                    </w:rPr>
                  </w:pPr>
                  <w:r>
                    <w:rPr>
                      <w:rFonts w:hint="eastAsia"/>
                      <w:b/>
                      <w:color w:val="auto"/>
                      <w:sz w:val="21"/>
                      <w:szCs w:val="21"/>
                    </w:rPr>
                    <w:t>保护目标</w:t>
                  </w:r>
                </w:p>
              </w:tc>
              <w:tc>
                <w:tcPr>
                  <w:tcW w:w="1158" w:type="dxa"/>
                  <w:vMerge w:val="restart"/>
                  <w:tcBorders>
                    <w:tl2br w:val="nil"/>
                    <w:tr2bl w:val="nil"/>
                  </w:tcBorders>
                  <w:vAlign w:val="center"/>
                </w:tcPr>
                <w:p w14:paraId="0F14174D">
                  <w:pPr>
                    <w:adjustRightInd w:val="0"/>
                    <w:snapToGrid w:val="0"/>
                    <w:spacing w:line="240" w:lineRule="auto"/>
                    <w:ind w:firstLine="0" w:firstLineChars="0"/>
                    <w:jc w:val="center"/>
                    <w:rPr>
                      <w:b/>
                      <w:color w:val="auto"/>
                      <w:sz w:val="21"/>
                      <w:szCs w:val="21"/>
                    </w:rPr>
                  </w:pPr>
                  <w:r>
                    <w:rPr>
                      <w:rFonts w:hint="eastAsia"/>
                      <w:b/>
                      <w:color w:val="auto"/>
                      <w:sz w:val="21"/>
                      <w:szCs w:val="21"/>
                    </w:rPr>
                    <w:t>保护内容</w:t>
                  </w:r>
                </w:p>
              </w:tc>
              <w:tc>
                <w:tcPr>
                  <w:tcW w:w="988" w:type="dxa"/>
                  <w:vMerge w:val="restart"/>
                  <w:tcBorders>
                    <w:tl2br w:val="nil"/>
                    <w:tr2bl w:val="nil"/>
                  </w:tcBorders>
                  <w:vAlign w:val="center"/>
                </w:tcPr>
                <w:p w14:paraId="4DF5ED27">
                  <w:pPr>
                    <w:adjustRightInd w:val="0"/>
                    <w:snapToGrid w:val="0"/>
                    <w:spacing w:line="240" w:lineRule="auto"/>
                    <w:ind w:firstLine="0" w:firstLineChars="0"/>
                    <w:jc w:val="center"/>
                    <w:rPr>
                      <w:b/>
                      <w:color w:val="auto"/>
                      <w:sz w:val="21"/>
                      <w:szCs w:val="21"/>
                    </w:rPr>
                  </w:pPr>
                  <w:r>
                    <w:rPr>
                      <w:rFonts w:hint="eastAsia"/>
                      <w:b/>
                      <w:color w:val="auto"/>
                      <w:sz w:val="21"/>
                      <w:szCs w:val="21"/>
                    </w:rPr>
                    <w:t>相对厂址方位</w:t>
                  </w:r>
                </w:p>
              </w:tc>
              <w:tc>
                <w:tcPr>
                  <w:tcW w:w="1098" w:type="dxa"/>
                  <w:vMerge w:val="restart"/>
                  <w:tcBorders>
                    <w:tl2br w:val="nil"/>
                    <w:tr2bl w:val="nil"/>
                  </w:tcBorders>
                  <w:vAlign w:val="center"/>
                </w:tcPr>
                <w:p w14:paraId="68990223">
                  <w:pPr>
                    <w:adjustRightInd w:val="0"/>
                    <w:snapToGrid w:val="0"/>
                    <w:spacing w:line="240" w:lineRule="auto"/>
                    <w:ind w:firstLine="0" w:firstLineChars="0"/>
                    <w:jc w:val="center"/>
                    <w:rPr>
                      <w:b/>
                      <w:color w:val="auto"/>
                      <w:sz w:val="21"/>
                      <w:szCs w:val="21"/>
                    </w:rPr>
                  </w:pPr>
                  <w:r>
                    <w:rPr>
                      <w:rFonts w:hint="eastAsia"/>
                      <w:b/>
                      <w:color w:val="auto"/>
                      <w:sz w:val="21"/>
                      <w:szCs w:val="21"/>
                    </w:rPr>
                    <w:t>相对厂界距离</w:t>
                  </w:r>
                </w:p>
              </w:tc>
              <w:tc>
                <w:tcPr>
                  <w:tcW w:w="2186" w:type="dxa"/>
                  <w:vMerge w:val="restart"/>
                  <w:tcBorders>
                    <w:tl2br w:val="nil"/>
                    <w:tr2bl w:val="nil"/>
                  </w:tcBorders>
                  <w:vAlign w:val="center"/>
                </w:tcPr>
                <w:p w14:paraId="7AF5A418">
                  <w:pPr>
                    <w:adjustRightInd w:val="0"/>
                    <w:snapToGrid w:val="0"/>
                    <w:spacing w:line="240" w:lineRule="auto"/>
                    <w:ind w:firstLine="0" w:firstLineChars="0"/>
                    <w:jc w:val="center"/>
                    <w:rPr>
                      <w:b/>
                      <w:color w:val="auto"/>
                      <w:sz w:val="21"/>
                      <w:szCs w:val="21"/>
                    </w:rPr>
                  </w:pPr>
                  <w:r>
                    <w:rPr>
                      <w:rFonts w:hint="eastAsia"/>
                      <w:b/>
                      <w:color w:val="auto"/>
                      <w:sz w:val="21"/>
                      <w:szCs w:val="21"/>
                    </w:rPr>
                    <w:t>环境功能区</w:t>
                  </w:r>
                </w:p>
              </w:tc>
            </w:tr>
            <w:tr w14:paraId="5A9330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88" w:type="dxa"/>
                  <w:vMerge w:val="continue"/>
                  <w:tcBorders>
                    <w:tl2br w:val="nil"/>
                    <w:tr2bl w:val="nil"/>
                  </w:tcBorders>
                  <w:vAlign w:val="center"/>
                </w:tcPr>
                <w:p w14:paraId="44DD7AEE">
                  <w:pPr>
                    <w:adjustRightInd w:val="0"/>
                    <w:snapToGrid w:val="0"/>
                    <w:spacing w:line="240" w:lineRule="auto"/>
                    <w:ind w:firstLine="0" w:firstLineChars="0"/>
                    <w:jc w:val="center"/>
                    <w:rPr>
                      <w:b/>
                      <w:color w:val="auto"/>
                      <w:sz w:val="21"/>
                      <w:szCs w:val="21"/>
                    </w:rPr>
                  </w:pPr>
                </w:p>
              </w:tc>
              <w:tc>
                <w:tcPr>
                  <w:tcW w:w="715" w:type="dxa"/>
                  <w:tcBorders>
                    <w:tl2br w:val="nil"/>
                    <w:tr2bl w:val="nil"/>
                  </w:tcBorders>
                  <w:vAlign w:val="center"/>
                </w:tcPr>
                <w:p w14:paraId="7B332543">
                  <w:pPr>
                    <w:adjustRightInd w:val="0"/>
                    <w:snapToGrid w:val="0"/>
                    <w:spacing w:line="240" w:lineRule="auto"/>
                    <w:ind w:firstLine="0" w:firstLineChars="0"/>
                    <w:jc w:val="center"/>
                    <w:rPr>
                      <w:b/>
                      <w:color w:val="auto"/>
                      <w:sz w:val="21"/>
                      <w:szCs w:val="21"/>
                    </w:rPr>
                  </w:pPr>
                  <w:r>
                    <w:rPr>
                      <w:rFonts w:hint="eastAsia"/>
                      <w:b/>
                      <w:color w:val="auto"/>
                      <w:sz w:val="21"/>
                      <w:szCs w:val="21"/>
                    </w:rPr>
                    <w:t>X</w:t>
                  </w:r>
                </w:p>
              </w:tc>
              <w:tc>
                <w:tcPr>
                  <w:tcW w:w="668" w:type="dxa"/>
                  <w:tcBorders>
                    <w:tl2br w:val="nil"/>
                    <w:tr2bl w:val="nil"/>
                  </w:tcBorders>
                  <w:vAlign w:val="center"/>
                </w:tcPr>
                <w:p w14:paraId="379DA0B5">
                  <w:pPr>
                    <w:adjustRightInd w:val="0"/>
                    <w:snapToGrid w:val="0"/>
                    <w:spacing w:line="240" w:lineRule="auto"/>
                    <w:ind w:firstLine="0" w:firstLineChars="0"/>
                    <w:jc w:val="center"/>
                    <w:rPr>
                      <w:b/>
                      <w:color w:val="auto"/>
                      <w:sz w:val="21"/>
                      <w:szCs w:val="21"/>
                    </w:rPr>
                  </w:pPr>
                  <w:r>
                    <w:rPr>
                      <w:rFonts w:hint="eastAsia"/>
                      <w:b/>
                      <w:color w:val="auto"/>
                      <w:sz w:val="21"/>
                      <w:szCs w:val="21"/>
                    </w:rPr>
                    <w:t>Y</w:t>
                  </w:r>
                </w:p>
              </w:tc>
              <w:tc>
                <w:tcPr>
                  <w:tcW w:w="1031" w:type="dxa"/>
                  <w:vMerge w:val="continue"/>
                  <w:tcBorders>
                    <w:tl2br w:val="nil"/>
                    <w:tr2bl w:val="nil"/>
                  </w:tcBorders>
                  <w:vAlign w:val="center"/>
                </w:tcPr>
                <w:p w14:paraId="240C5091">
                  <w:pPr>
                    <w:adjustRightInd w:val="0"/>
                    <w:snapToGrid w:val="0"/>
                    <w:spacing w:line="240" w:lineRule="auto"/>
                    <w:ind w:firstLine="0" w:firstLineChars="0"/>
                    <w:jc w:val="center"/>
                    <w:rPr>
                      <w:b/>
                      <w:color w:val="auto"/>
                      <w:sz w:val="21"/>
                      <w:szCs w:val="21"/>
                    </w:rPr>
                  </w:pPr>
                </w:p>
              </w:tc>
              <w:tc>
                <w:tcPr>
                  <w:tcW w:w="1158" w:type="dxa"/>
                  <w:vMerge w:val="continue"/>
                  <w:tcBorders>
                    <w:tl2br w:val="nil"/>
                    <w:tr2bl w:val="nil"/>
                  </w:tcBorders>
                  <w:vAlign w:val="center"/>
                </w:tcPr>
                <w:p w14:paraId="16E4F4BF">
                  <w:pPr>
                    <w:adjustRightInd w:val="0"/>
                    <w:snapToGrid w:val="0"/>
                    <w:spacing w:line="240" w:lineRule="auto"/>
                    <w:ind w:firstLine="0" w:firstLineChars="0"/>
                    <w:jc w:val="center"/>
                    <w:rPr>
                      <w:b/>
                      <w:color w:val="auto"/>
                      <w:sz w:val="21"/>
                      <w:szCs w:val="21"/>
                    </w:rPr>
                  </w:pPr>
                </w:p>
              </w:tc>
              <w:tc>
                <w:tcPr>
                  <w:tcW w:w="988" w:type="dxa"/>
                  <w:vMerge w:val="continue"/>
                  <w:tcBorders>
                    <w:tl2br w:val="nil"/>
                    <w:tr2bl w:val="nil"/>
                  </w:tcBorders>
                  <w:vAlign w:val="center"/>
                </w:tcPr>
                <w:p w14:paraId="2705EBBA">
                  <w:pPr>
                    <w:adjustRightInd w:val="0"/>
                    <w:snapToGrid w:val="0"/>
                    <w:spacing w:line="240" w:lineRule="auto"/>
                    <w:ind w:firstLine="0" w:firstLineChars="0"/>
                    <w:jc w:val="center"/>
                    <w:rPr>
                      <w:b/>
                      <w:color w:val="auto"/>
                      <w:sz w:val="21"/>
                      <w:szCs w:val="21"/>
                    </w:rPr>
                  </w:pPr>
                </w:p>
              </w:tc>
              <w:tc>
                <w:tcPr>
                  <w:tcW w:w="1098" w:type="dxa"/>
                  <w:vMerge w:val="continue"/>
                  <w:tcBorders>
                    <w:tl2br w:val="nil"/>
                    <w:tr2bl w:val="nil"/>
                  </w:tcBorders>
                  <w:vAlign w:val="center"/>
                </w:tcPr>
                <w:p w14:paraId="1B6FC72F">
                  <w:pPr>
                    <w:adjustRightInd w:val="0"/>
                    <w:snapToGrid w:val="0"/>
                    <w:spacing w:line="240" w:lineRule="auto"/>
                    <w:ind w:firstLine="0" w:firstLineChars="0"/>
                    <w:jc w:val="center"/>
                    <w:rPr>
                      <w:b/>
                      <w:color w:val="auto"/>
                      <w:sz w:val="21"/>
                      <w:szCs w:val="21"/>
                    </w:rPr>
                  </w:pPr>
                </w:p>
              </w:tc>
              <w:tc>
                <w:tcPr>
                  <w:tcW w:w="2186" w:type="dxa"/>
                  <w:vMerge w:val="continue"/>
                  <w:tcBorders>
                    <w:tl2br w:val="nil"/>
                    <w:tr2bl w:val="nil"/>
                  </w:tcBorders>
                  <w:vAlign w:val="center"/>
                </w:tcPr>
                <w:p w14:paraId="000D2008">
                  <w:pPr>
                    <w:adjustRightInd w:val="0"/>
                    <w:snapToGrid w:val="0"/>
                    <w:spacing w:line="240" w:lineRule="auto"/>
                    <w:ind w:firstLine="0" w:firstLineChars="0"/>
                    <w:jc w:val="center"/>
                    <w:rPr>
                      <w:b/>
                      <w:color w:val="auto"/>
                      <w:sz w:val="21"/>
                      <w:szCs w:val="21"/>
                    </w:rPr>
                  </w:pPr>
                </w:p>
              </w:tc>
            </w:tr>
            <w:tr w14:paraId="52F33A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88" w:type="dxa"/>
                  <w:tcBorders>
                    <w:tl2br w:val="nil"/>
                    <w:tr2bl w:val="nil"/>
                  </w:tcBorders>
                  <w:vAlign w:val="center"/>
                </w:tcPr>
                <w:p w14:paraId="2F2DF301">
                  <w:pPr>
                    <w:adjustRightInd w:val="0"/>
                    <w:snapToGrid w:val="0"/>
                    <w:spacing w:line="240" w:lineRule="auto"/>
                    <w:ind w:firstLine="0" w:firstLineChars="0"/>
                    <w:jc w:val="center"/>
                    <w:rPr>
                      <w:b/>
                      <w:bCs/>
                      <w:color w:val="auto"/>
                    </w:rPr>
                  </w:pPr>
                  <w:r>
                    <w:rPr>
                      <w:b/>
                      <w:color w:val="auto"/>
                      <w:sz w:val="21"/>
                      <w:szCs w:val="21"/>
                    </w:rPr>
                    <w:t>大气环境</w:t>
                  </w:r>
                </w:p>
              </w:tc>
              <w:tc>
                <w:tcPr>
                  <w:tcW w:w="715" w:type="dxa"/>
                  <w:tcBorders>
                    <w:tl2br w:val="nil"/>
                    <w:tr2bl w:val="nil"/>
                  </w:tcBorders>
                  <w:vAlign w:val="center"/>
                </w:tcPr>
                <w:p w14:paraId="0663BD13">
                  <w:pPr>
                    <w:adjustRightInd w:val="0"/>
                    <w:snapToGrid w:val="0"/>
                    <w:spacing w:line="240" w:lineRule="auto"/>
                    <w:ind w:firstLine="0" w:firstLineChars="0"/>
                    <w:jc w:val="center"/>
                    <w:rPr>
                      <w:color w:val="auto"/>
                      <w:sz w:val="21"/>
                      <w:szCs w:val="21"/>
                    </w:rPr>
                  </w:pPr>
                  <w:r>
                    <w:rPr>
                      <w:rFonts w:hint="eastAsia"/>
                      <w:color w:val="auto"/>
                      <w:sz w:val="21"/>
                      <w:szCs w:val="21"/>
                    </w:rPr>
                    <w:t>-379</w:t>
                  </w:r>
                </w:p>
              </w:tc>
              <w:tc>
                <w:tcPr>
                  <w:tcW w:w="668" w:type="dxa"/>
                  <w:tcBorders>
                    <w:tl2br w:val="nil"/>
                    <w:tr2bl w:val="nil"/>
                  </w:tcBorders>
                  <w:vAlign w:val="center"/>
                </w:tcPr>
                <w:p w14:paraId="6E26CF00">
                  <w:pPr>
                    <w:adjustRightInd w:val="0"/>
                    <w:snapToGrid w:val="0"/>
                    <w:spacing w:line="240" w:lineRule="auto"/>
                    <w:ind w:firstLine="0" w:firstLineChars="0"/>
                    <w:jc w:val="center"/>
                    <w:rPr>
                      <w:color w:val="auto"/>
                      <w:sz w:val="21"/>
                      <w:szCs w:val="21"/>
                    </w:rPr>
                  </w:pPr>
                  <w:r>
                    <w:rPr>
                      <w:rFonts w:hint="eastAsia"/>
                      <w:color w:val="auto"/>
                      <w:sz w:val="21"/>
                      <w:szCs w:val="21"/>
                    </w:rPr>
                    <w:t>-90</w:t>
                  </w:r>
                </w:p>
              </w:tc>
              <w:tc>
                <w:tcPr>
                  <w:tcW w:w="1031" w:type="dxa"/>
                  <w:tcBorders>
                    <w:tl2br w:val="nil"/>
                    <w:tr2bl w:val="nil"/>
                  </w:tcBorders>
                  <w:vAlign w:val="center"/>
                </w:tcPr>
                <w:p w14:paraId="5949DC9F">
                  <w:pPr>
                    <w:adjustRightInd w:val="0"/>
                    <w:snapToGrid w:val="0"/>
                    <w:spacing w:line="240" w:lineRule="auto"/>
                    <w:ind w:firstLine="0" w:firstLineChars="0"/>
                    <w:jc w:val="center"/>
                    <w:rPr>
                      <w:color w:val="auto"/>
                      <w:sz w:val="21"/>
                      <w:szCs w:val="21"/>
                    </w:rPr>
                  </w:pPr>
                  <w:r>
                    <w:rPr>
                      <w:rFonts w:hint="eastAsia"/>
                      <w:color w:val="auto"/>
                      <w:sz w:val="21"/>
                      <w:szCs w:val="21"/>
                    </w:rPr>
                    <w:t>散户</w:t>
                  </w:r>
                </w:p>
              </w:tc>
              <w:tc>
                <w:tcPr>
                  <w:tcW w:w="1158" w:type="dxa"/>
                  <w:tcBorders>
                    <w:tl2br w:val="nil"/>
                    <w:tr2bl w:val="nil"/>
                  </w:tcBorders>
                  <w:vAlign w:val="center"/>
                </w:tcPr>
                <w:p w14:paraId="3502B508">
                  <w:pPr>
                    <w:adjustRightInd w:val="0"/>
                    <w:snapToGrid w:val="0"/>
                    <w:spacing w:line="240" w:lineRule="auto"/>
                    <w:ind w:firstLine="0" w:firstLineChars="0"/>
                    <w:jc w:val="center"/>
                    <w:rPr>
                      <w:color w:val="auto"/>
                      <w:sz w:val="21"/>
                      <w:szCs w:val="21"/>
                    </w:rPr>
                  </w:pPr>
                  <w:r>
                    <w:rPr>
                      <w:rFonts w:hint="eastAsia"/>
                      <w:color w:val="auto"/>
                      <w:sz w:val="21"/>
                      <w:szCs w:val="21"/>
                    </w:rPr>
                    <w:t>约4户/13人</w:t>
                  </w:r>
                </w:p>
              </w:tc>
              <w:tc>
                <w:tcPr>
                  <w:tcW w:w="988" w:type="dxa"/>
                  <w:tcBorders>
                    <w:tl2br w:val="nil"/>
                    <w:tr2bl w:val="nil"/>
                  </w:tcBorders>
                  <w:vAlign w:val="center"/>
                </w:tcPr>
                <w:p w14:paraId="467E0B7D">
                  <w:pPr>
                    <w:spacing w:line="240" w:lineRule="auto"/>
                    <w:ind w:firstLine="0" w:firstLineChars="0"/>
                    <w:jc w:val="center"/>
                    <w:rPr>
                      <w:rFonts w:hAnsi="宋体"/>
                      <w:color w:val="auto"/>
                      <w:sz w:val="21"/>
                      <w:szCs w:val="21"/>
                    </w:rPr>
                  </w:pPr>
                  <w:r>
                    <w:rPr>
                      <w:rFonts w:hAnsi="宋体"/>
                      <w:color w:val="auto"/>
                      <w:sz w:val="21"/>
                      <w:szCs w:val="21"/>
                    </w:rPr>
                    <w:t>西南</w:t>
                  </w:r>
                </w:p>
              </w:tc>
              <w:tc>
                <w:tcPr>
                  <w:tcW w:w="1098" w:type="dxa"/>
                  <w:tcBorders>
                    <w:tl2br w:val="nil"/>
                    <w:tr2bl w:val="nil"/>
                  </w:tcBorders>
                  <w:vAlign w:val="center"/>
                </w:tcPr>
                <w:p w14:paraId="13E3B1D8">
                  <w:pPr>
                    <w:spacing w:line="240" w:lineRule="auto"/>
                    <w:ind w:firstLine="0" w:firstLineChars="0"/>
                    <w:jc w:val="center"/>
                    <w:rPr>
                      <w:rFonts w:hAnsi="宋体"/>
                      <w:color w:val="auto"/>
                      <w:sz w:val="21"/>
                      <w:szCs w:val="21"/>
                    </w:rPr>
                  </w:pPr>
                  <w:r>
                    <w:rPr>
                      <w:rFonts w:hint="eastAsia" w:hAnsi="宋体"/>
                      <w:color w:val="auto"/>
                      <w:sz w:val="21"/>
                      <w:szCs w:val="21"/>
                    </w:rPr>
                    <w:t>390</w:t>
                  </w:r>
                  <w:r>
                    <w:rPr>
                      <w:rFonts w:hint="eastAsia"/>
                      <w:color w:val="auto"/>
                      <w:sz w:val="21"/>
                      <w:szCs w:val="21"/>
                    </w:rPr>
                    <w:t>m</w:t>
                  </w:r>
                </w:p>
              </w:tc>
              <w:tc>
                <w:tcPr>
                  <w:tcW w:w="2186" w:type="dxa"/>
                  <w:tcBorders>
                    <w:tl2br w:val="nil"/>
                    <w:tr2bl w:val="nil"/>
                  </w:tcBorders>
                  <w:vAlign w:val="center"/>
                </w:tcPr>
                <w:p w14:paraId="6BF04EDD">
                  <w:pPr>
                    <w:spacing w:line="240" w:lineRule="auto"/>
                    <w:ind w:firstLine="0" w:firstLineChars="0"/>
                    <w:jc w:val="center"/>
                    <w:rPr>
                      <w:b/>
                      <w:bCs/>
                      <w:color w:val="auto"/>
                    </w:rPr>
                  </w:pPr>
                  <w:r>
                    <w:rPr>
                      <w:rFonts w:hAnsi="宋体"/>
                      <w:color w:val="auto"/>
                      <w:sz w:val="21"/>
                      <w:szCs w:val="21"/>
                    </w:rPr>
                    <w:t>《环境空气质量标准》（</w:t>
                  </w:r>
                  <w:r>
                    <w:rPr>
                      <w:color w:val="auto"/>
                      <w:sz w:val="21"/>
                      <w:szCs w:val="21"/>
                    </w:rPr>
                    <w:t>GB3095-2012</w:t>
                  </w:r>
                  <w:r>
                    <w:rPr>
                      <w:rFonts w:hAnsi="宋体"/>
                      <w:color w:val="auto"/>
                      <w:sz w:val="21"/>
                      <w:szCs w:val="21"/>
                    </w:rPr>
                    <w:t>）二级标准</w:t>
                  </w:r>
                </w:p>
              </w:tc>
            </w:tr>
            <w:tr w14:paraId="57CD14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88" w:type="dxa"/>
                  <w:tcBorders>
                    <w:tl2br w:val="nil"/>
                    <w:tr2bl w:val="nil"/>
                  </w:tcBorders>
                  <w:vAlign w:val="center"/>
                </w:tcPr>
                <w:p w14:paraId="491FD5A8">
                  <w:pPr>
                    <w:adjustRightInd w:val="0"/>
                    <w:snapToGrid w:val="0"/>
                    <w:spacing w:line="240" w:lineRule="auto"/>
                    <w:ind w:firstLine="0" w:firstLineChars="0"/>
                    <w:jc w:val="center"/>
                    <w:rPr>
                      <w:b/>
                      <w:color w:val="auto"/>
                    </w:rPr>
                  </w:pPr>
                  <w:r>
                    <w:rPr>
                      <w:b/>
                      <w:color w:val="auto"/>
                    </w:rPr>
                    <w:t>声环境</w:t>
                  </w:r>
                </w:p>
              </w:tc>
              <w:tc>
                <w:tcPr>
                  <w:tcW w:w="5658" w:type="dxa"/>
                  <w:gridSpan w:val="6"/>
                  <w:tcBorders>
                    <w:tl2br w:val="nil"/>
                    <w:tr2bl w:val="nil"/>
                  </w:tcBorders>
                  <w:vAlign w:val="center"/>
                </w:tcPr>
                <w:p w14:paraId="423619EE">
                  <w:pPr>
                    <w:adjustRightInd w:val="0"/>
                    <w:snapToGrid w:val="0"/>
                    <w:spacing w:line="240" w:lineRule="auto"/>
                    <w:ind w:firstLine="0" w:firstLineChars="0"/>
                    <w:jc w:val="center"/>
                    <w:rPr>
                      <w:color w:val="auto"/>
                      <w:sz w:val="21"/>
                      <w:szCs w:val="21"/>
                    </w:rPr>
                  </w:pPr>
                  <w:r>
                    <w:rPr>
                      <w:rFonts w:hint="eastAsia"/>
                      <w:color w:val="auto"/>
                      <w:sz w:val="21"/>
                      <w:szCs w:val="21"/>
                    </w:rPr>
                    <w:t>项目厂界50m范围内</w:t>
                  </w:r>
                </w:p>
              </w:tc>
              <w:tc>
                <w:tcPr>
                  <w:tcW w:w="2186" w:type="dxa"/>
                  <w:tcBorders>
                    <w:tl2br w:val="nil"/>
                    <w:tr2bl w:val="nil"/>
                  </w:tcBorders>
                  <w:vAlign w:val="center"/>
                </w:tcPr>
                <w:p w14:paraId="585F5BC0">
                  <w:pPr>
                    <w:adjustRightInd w:val="0"/>
                    <w:snapToGrid w:val="0"/>
                    <w:spacing w:line="240" w:lineRule="auto"/>
                    <w:ind w:firstLine="0" w:firstLineChars="0"/>
                    <w:jc w:val="center"/>
                    <w:rPr>
                      <w:color w:val="auto"/>
                      <w:sz w:val="21"/>
                      <w:szCs w:val="21"/>
                    </w:rPr>
                  </w:pPr>
                  <w:r>
                    <w:rPr>
                      <w:rFonts w:hint="eastAsia"/>
                      <w:color w:val="auto"/>
                      <w:sz w:val="21"/>
                      <w:szCs w:val="21"/>
                    </w:rPr>
                    <w:t>《声环境质量标准》(GB3096-2008)中的2类标准</w:t>
                  </w:r>
                </w:p>
              </w:tc>
            </w:tr>
            <w:tr w14:paraId="6BE213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88" w:type="dxa"/>
                  <w:vMerge w:val="restart"/>
                  <w:tcBorders>
                    <w:tl2br w:val="nil"/>
                    <w:tr2bl w:val="nil"/>
                  </w:tcBorders>
                  <w:vAlign w:val="center"/>
                </w:tcPr>
                <w:p w14:paraId="7FBC85F4">
                  <w:pPr>
                    <w:spacing w:line="240" w:lineRule="auto"/>
                    <w:ind w:firstLine="0" w:firstLineChars="0"/>
                    <w:jc w:val="center"/>
                    <w:rPr>
                      <w:b/>
                      <w:bCs/>
                      <w:color w:val="auto"/>
                    </w:rPr>
                  </w:pPr>
                  <w:r>
                    <w:rPr>
                      <w:b/>
                      <w:color w:val="auto"/>
                      <w:sz w:val="21"/>
                      <w:szCs w:val="21"/>
                    </w:rPr>
                    <w:t>地表水</w:t>
                  </w:r>
                </w:p>
              </w:tc>
              <w:tc>
                <w:tcPr>
                  <w:tcW w:w="3572" w:type="dxa"/>
                  <w:gridSpan w:val="4"/>
                  <w:tcBorders>
                    <w:tl2br w:val="nil"/>
                    <w:tr2bl w:val="nil"/>
                  </w:tcBorders>
                  <w:vAlign w:val="center"/>
                </w:tcPr>
                <w:p w14:paraId="6551F707">
                  <w:pPr>
                    <w:spacing w:line="240" w:lineRule="auto"/>
                    <w:ind w:firstLine="0" w:firstLineChars="0"/>
                    <w:jc w:val="center"/>
                    <w:rPr>
                      <w:color w:val="auto"/>
                      <w:sz w:val="21"/>
                      <w:szCs w:val="21"/>
                    </w:rPr>
                  </w:pPr>
                  <w:r>
                    <w:rPr>
                      <w:rFonts w:hint="eastAsia"/>
                      <w:bCs/>
                      <w:color w:val="auto"/>
                      <w:kern w:val="0"/>
                      <w:shd w:val="clear" w:color="auto" w:fill="FFFFFF"/>
                    </w:rPr>
                    <w:t>邵地河</w:t>
                  </w:r>
                </w:p>
              </w:tc>
              <w:tc>
                <w:tcPr>
                  <w:tcW w:w="988" w:type="dxa"/>
                  <w:tcBorders>
                    <w:tl2br w:val="nil"/>
                    <w:tr2bl w:val="nil"/>
                  </w:tcBorders>
                  <w:vAlign w:val="center"/>
                </w:tcPr>
                <w:p w14:paraId="18950FFC">
                  <w:pPr>
                    <w:spacing w:line="240" w:lineRule="auto"/>
                    <w:ind w:firstLine="0" w:firstLineChars="0"/>
                    <w:jc w:val="center"/>
                    <w:rPr>
                      <w:color w:val="auto"/>
                      <w:sz w:val="21"/>
                      <w:szCs w:val="21"/>
                    </w:rPr>
                  </w:pPr>
                  <w:r>
                    <w:rPr>
                      <w:color w:val="auto"/>
                      <w:sz w:val="21"/>
                      <w:szCs w:val="21"/>
                    </w:rPr>
                    <w:t>南</w:t>
                  </w:r>
                </w:p>
              </w:tc>
              <w:tc>
                <w:tcPr>
                  <w:tcW w:w="1098" w:type="dxa"/>
                  <w:tcBorders>
                    <w:tl2br w:val="nil"/>
                    <w:tr2bl w:val="nil"/>
                  </w:tcBorders>
                  <w:vAlign w:val="center"/>
                </w:tcPr>
                <w:p w14:paraId="78B42517">
                  <w:pPr>
                    <w:spacing w:line="240" w:lineRule="auto"/>
                    <w:ind w:firstLine="0" w:firstLineChars="0"/>
                    <w:jc w:val="center"/>
                    <w:rPr>
                      <w:color w:val="auto"/>
                      <w:sz w:val="21"/>
                      <w:szCs w:val="21"/>
                    </w:rPr>
                  </w:pPr>
                  <w:r>
                    <w:rPr>
                      <w:rFonts w:hint="eastAsia"/>
                      <w:color w:val="auto"/>
                      <w:sz w:val="21"/>
                      <w:szCs w:val="21"/>
                    </w:rPr>
                    <w:t>435m</w:t>
                  </w:r>
                </w:p>
              </w:tc>
              <w:tc>
                <w:tcPr>
                  <w:tcW w:w="2186" w:type="dxa"/>
                  <w:vMerge w:val="restart"/>
                  <w:tcBorders>
                    <w:tl2br w:val="nil"/>
                    <w:tr2bl w:val="nil"/>
                  </w:tcBorders>
                  <w:vAlign w:val="center"/>
                </w:tcPr>
                <w:p w14:paraId="7E319A78">
                  <w:pPr>
                    <w:spacing w:line="240" w:lineRule="auto"/>
                    <w:ind w:firstLine="0" w:firstLineChars="0"/>
                    <w:jc w:val="center"/>
                    <w:rPr>
                      <w:b/>
                      <w:bCs/>
                      <w:color w:val="auto"/>
                    </w:rPr>
                  </w:pPr>
                  <w:r>
                    <w:rPr>
                      <w:color w:val="auto"/>
                      <w:sz w:val="21"/>
                      <w:szCs w:val="21"/>
                    </w:rPr>
                    <w:t>《地表水环境质量标准》（GB3838-2002）</w:t>
                  </w:r>
                  <w:r>
                    <w:rPr>
                      <w:rFonts w:hint="eastAsia"/>
                      <w:bCs/>
                      <w:color w:val="auto"/>
                      <w:sz w:val="21"/>
                      <w:szCs w:val="21"/>
                      <w:lang w:bidi="en-US"/>
                    </w:rPr>
                    <w:t>Ⅲ</w:t>
                  </w:r>
                  <w:r>
                    <w:rPr>
                      <w:color w:val="auto"/>
                      <w:sz w:val="21"/>
                      <w:szCs w:val="21"/>
                    </w:rPr>
                    <w:t>类水标准</w:t>
                  </w:r>
                </w:p>
              </w:tc>
            </w:tr>
            <w:tr w14:paraId="7A03FF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88" w:type="dxa"/>
                  <w:vMerge w:val="continue"/>
                  <w:tcBorders>
                    <w:tl2br w:val="nil"/>
                    <w:tr2bl w:val="nil"/>
                  </w:tcBorders>
                  <w:vAlign w:val="center"/>
                </w:tcPr>
                <w:p w14:paraId="45EF4CA9">
                  <w:pPr>
                    <w:spacing w:line="240" w:lineRule="auto"/>
                    <w:ind w:firstLine="0" w:firstLineChars="0"/>
                    <w:jc w:val="center"/>
                    <w:rPr>
                      <w:b/>
                      <w:color w:val="auto"/>
                      <w:sz w:val="21"/>
                      <w:szCs w:val="21"/>
                    </w:rPr>
                  </w:pPr>
                </w:p>
              </w:tc>
              <w:tc>
                <w:tcPr>
                  <w:tcW w:w="3572" w:type="dxa"/>
                  <w:gridSpan w:val="4"/>
                  <w:tcBorders>
                    <w:tl2br w:val="nil"/>
                    <w:tr2bl w:val="nil"/>
                  </w:tcBorders>
                  <w:vAlign w:val="center"/>
                </w:tcPr>
                <w:p w14:paraId="7890877C">
                  <w:pPr>
                    <w:spacing w:line="240" w:lineRule="auto"/>
                    <w:ind w:firstLine="0" w:firstLineChars="0"/>
                    <w:jc w:val="center"/>
                    <w:rPr>
                      <w:bCs/>
                      <w:color w:val="auto"/>
                      <w:kern w:val="0"/>
                      <w:shd w:val="clear" w:color="auto" w:fill="FFFFFF"/>
                    </w:rPr>
                  </w:pPr>
                  <w:r>
                    <w:rPr>
                      <w:rFonts w:hint="eastAsia"/>
                      <w:bCs/>
                      <w:color w:val="auto"/>
                      <w:kern w:val="0"/>
                      <w:shd w:val="clear" w:color="auto" w:fill="FFFFFF"/>
                    </w:rPr>
                    <w:t>芒市河</w:t>
                  </w:r>
                </w:p>
              </w:tc>
              <w:tc>
                <w:tcPr>
                  <w:tcW w:w="988" w:type="dxa"/>
                  <w:tcBorders>
                    <w:tl2br w:val="nil"/>
                    <w:tr2bl w:val="nil"/>
                  </w:tcBorders>
                  <w:vAlign w:val="center"/>
                </w:tcPr>
                <w:p w14:paraId="5B01C64D">
                  <w:pPr>
                    <w:spacing w:line="240" w:lineRule="auto"/>
                    <w:ind w:firstLine="0" w:firstLineChars="0"/>
                    <w:jc w:val="center"/>
                    <w:rPr>
                      <w:color w:val="auto"/>
                      <w:sz w:val="21"/>
                      <w:szCs w:val="21"/>
                    </w:rPr>
                  </w:pPr>
                  <w:r>
                    <w:rPr>
                      <w:color w:val="auto"/>
                      <w:sz w:val="21"/>
                      <w:szCs w:val="21"/>
                    </w:rPr>
                    <w:t>西</w:t>
                  </w:r>
                </w:p>
              </w:tc>
              <w:tc>
                <w:tcPr>
                  <w:tcW w:w="1098" w:type="dxa"/>
                  <w:tcBorders>
                    <w:tl2br w:val="nil"/>
                    <w:tr2bl w:val="nil"/>
                  </w:tcBorders>
                  <w:vAlign w:val="center"/>
                </w:tcPr>
                <w:p w14:paraId="78178130">
                  <w:pPr>
                    <w:spacing w:line="240" w:lineRule="auto"/>
                    <w:ind w:firstLine="0" w:firstLineChars="0"/>
                    <w:jc w:val="center"/>
                    <w:rPr>
                      <w:color w:val="auto"/>
                      <w:sz w:val="21"/>
                      <w:szCs w:val="21"/>
                    </w:rPr>
                  </w:pPr>
                  <w:r>
                    <w:rPr>
                      <w:rFonts w:hint="eastAsia"/>
                      <w:color w:val="auto"/>
                      <w:sz w:val="21"/>
                      <w:szCs w:val="21"/>
                    </w:rPr>
                    <w:t>1490m</w:t>
                  </w:r>
                </w:p>
              </w:tc>
              <w:tc>
                <w:tcPr>
                  <w:tcW w:w="2186" w:type="dxa"/>
                  <w:vMerge w:val="continue"/>
                  <w:tcBorders>
                    <w:tl2br w:val="nil"/>
                    <w:tr2bl w:val="nil"/>
                  </w:tcBorders>
                  <w:vAlign w:val="center"/>
                </w:tcPr>
                <w:p w14:paraId="360F8C68">
                  <w:pPr>
                    <w:spacing w:line="240" w:lineRule="auto"/>
                    <w:ind w:firstLine="0" w:firstLineChars="0"/>
                    <w:jc w:val="center"/>
                    <w:rPr>
                      <w:color w:val="auto"/>
                      <w:sz w:val="21"/>
                      <w:szCs w:val="21"/>
                    </w:rPr>
                  </w:pPr>
                </w:p>
              </w:tc>
            </w:tr>
            <w:tr w14:paraId="7A646F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88" w:type="dxa"/>
                  <w:tcBorders>
                    <w:tl2br w:val="nil"/>
                    <w:tr2bl w:val="nil"/>
                  </w:tcBorders>
                  <w:vAlign w:val="center"/>
                </w:tcPr>
                <w:p w14:paraId="2570ACBD">
                  <w:pPr>
                    <w:spacing w:line="240" w:lineRule="auto"/>
                    <w:ind w:firstLine="0" w:firstLineChars="0"/>
                    <w:jc w:val="center"/>
                    <w:rPr>
                      <w:b/>
                      <w:color w:val="auto"/>
                      <w:sz w:val="21"/>
                      <w:szCs w:val="21"/>
                    </w:rPr>
                  </w:pPr>
                  <w:r>
                    <w:rPr>
                      <w:rFonts w:hint="eastAsia"/>
                      <w:b/>
                      <w:color w:val="auto"/>
                      <w:sz w:val="21"/>
                      <w:szCs w:val="21"/>
                    </w:rPr>
                    <w:t>生态环境</w:t>
                  </w:r>
                </w:p>
              </w:tc>
              <w:tc>
                <w:tcPr>
                  <w:tcW w:w="7844" w:type="dxa"/>
                  <w:gridSpan w:val="7"/>
                  <w:tcBorders>
                    <w:tl2br w:val="nil"/>
                    <w:tr2bl w:val="nil"/>
                  </w:tcBorders>
                  <w:vAlign w:val="center"/>
                </w:tcPr>
                <w:p w14:paraId="09FF1548">
                  <w:pPr>
                    <w:spacing w:line="240" w:lineRule="auto"/>
                    <w:ind w:firstLine="420"/>
                    <w:jc w:val="center"/>
                    <w:rPr>
                      <w:b/>
                      <w:bCs/>
                      <w:color w:val="auto"/>
                    </w:rPr>
                  </w:pPr>
                  <w:r>
                    <w:rPr>
                      <w:color w:val="auto"/>
                      <w:sz w:val="21"/>
                      <w:szCs w:val="21"/>
                    </w:rPr>
                    <w:t>保护项目周边植被不受破坏</w:t>
                  </w:r>
                </w:p>
              </w:tc>
            </w:tr>
          </w:tbl>
          <w:p w14:paraId="7EC823AC">
            <w:pPr>
              <w:ind w:firstLine="0" w:firstLineChars="0"/>
              <w:rPr>
                <w:color w:val="auto"/>
              </w:rPr>
            </w:pPr>
          </w:p>
        </w:tc>
      </w:tr>
      <w:tr w14:paraId="36FDC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1" w:type="dxa"/>
            <w:vAlign w:val="center"/>
          </w:tcPr>
          <w:p w14:paraId="62FED5EB">
            <w:pPr>
              <w:ind w:firstLine="0" w:firstLineChars="0"/>
              <w:rPr>
                <w:color w:val="auto"/>
              </w:rPr>
            </w:pPr>
            <w:r>
              <w:rPr>
                <w:rFonts w:hint="eastAsia"/>
                <w:color w:val="auto"/>
              </w:rPr>
              <w:t>污染物排放控制标准</w:t>
            </w:r>
          </w:p>
        </w:tc>
        <w:tc>
          <w:tcPr>
            <w:tcW w:w="8878" w:type="dxa"/>
            <w:vAlign w:val="center"/>
          </w:tcPr>
          <w:p w14:paraId="3739CBC5">
            <w:pPr>
              <w:ind w:firstLine="0" w:firstLineChars="0"/>
              <w:rPr>
                <w:b/>
                <w:color w:val="auto"/>
              </w:rPr>
            </w:pPr>
            <w:r>
              <w:rPr>
                <w:rFonts w:hint="eastAsia"/>
                <w:b/>
                <w:color w:val="auto"/>
              </w:rPr>
              <w:t>1、环境质量标准</w:t>
            </w:r>
          </w:p>
          <w:p w14:paraId="06F3A8FA">
            <w:pPr>
              <w:ind w:firstLine="480" w:firstLineChars="0"/>
              <w:rPr>
                <w:b/>
                <w:color w:val="auto"/>
              </w:rPr>
            </w:pPr>
            <w:r>
              <w:rPr>
                <w:rFonts w:hint="eastAsia"/>
                <w:b/>
                <w:color w:val="auto"/>
              </w:rPr>
              <w:t>（1）环境空气质量</w:t>
            </w:r>
          </w:p>
          <w:p w14:paraId="64D62094">
            <w:pPr>
              <w:ind w:firstLine="480" w:firstLineChars="0"/>
              <w:rPr>
                <w:color w:val="auto"/>
              </w:rPr>
            </w:pPr>
            <w:r>
              <w:rPr>
                <w:bCs/>
                <w:color w:val="auto"/>
              </w:rPr>
              <w:t>本项目位于</w:t>
            </w:r>
            <w:r>
              <w:rPr>
                <w:rFonts w:hint="eastAsia"/>
                <w:color w:val="auto"/>
                <w:szCs w:val="24"/>
              </w:rPr>
              <w:t>德宏傣族景颇族自治州芒市芒市镇街坡村后山</w:t>
            </w:r>
            <w:r>
              <w:rPr>
                <w:bCs/>
                <w:color w:val="auto"/>
              </w:rPr>
              <w:t>，为2类环境空气质量功能区，执行《环境空气质量标准》</w:t>
            </w:r>
            <w:r>
              <w:rPr>
                <w:rFonts w:hint="eastAsia"/>
                <w:bCs/>
                <w:color w:val="auto"/>
              </w:rPr>
              <w:t>（</w:t>
            </w:r>
            <w:r>
              <w:rPr>
                <w:bCs/>
                <w:color w:val="auto"/>
              </w:rPr>
              <w:t>GB3095-2012</w:t>
            </w:r>
            <w:r>
              <w:rPr>
                <w:rFonts w:hint="eastAsia"/>
                <w:bCs/>
                <w:color w:val="auto"/>
              </w:rPr>
              <w:t>）</w:t>
            </w:r>
            <w:r>
              <w:rPr>
                <w:bCs/>
                <w:color w:val="auto"/>
              </w:rPr>
              <w:t>二级标准，</w:t>
            </w:r>
            <w:r>
              <w:rPr>
                <w:color w:val="auto"/>
              </w:rPr>
              <w:t>标准值见表4-1。</w:t>
            </w:r>
          </w:p>
          <w:p w14:paraId="2B286D1D">
            <w:pPr>
              <w:ind w:firstLine="482"/>
              <w:jc w:val="center"/>
              <w:rPr>
                <w:b/>
                <w:color w:val="auto"/>
              </w:rPr>
            </w:pPr>
            <w:r>
              <w:rPr>
                <w:b/>
                <w:color w:val="auto"/>
              </w:rPr>
              <w:t>表</w:t>
            </w:r>
            <w:r>
              <w:rPr>
                <w:rFonts w:hint="eastAsia"/>
                <w:b/>
                <w:color w:val="auto"/>
              </w:rPr>
              <w:t>3</w:t>
            </w:r>
            <w:r>
              <w:rPr>
                <w:color w:val="auto"/>
              </w:rPr>
              <w:t>-</w:t>
            </w:r>
            <w:r>
              <w:rPr>
                <w:rFonts w:hint="eastAsia"/>
                <w:b/>
                <w:color w:val="auto"/>
              </w:rPr>
              <w:t>2</w:t>
            </w:r>
            <w:r>
              <w:rPr>
                <w:b/>
                <w:color w:val="auto"/>
              </w:rPr>
              <w:t>环境空气</w:t>
            </w:r>
            <w:r>
              <w:rPr>
                <w:rFonts w:hint="eastAsia"/>
                <w:b/>
                <w:color w:val="auto"/>
              </w:rPr>
              <w:t>质量</w:t>
            </w:r>
            <w:r>
              <w:rPr>
                <w:b/>
                <w:color w:val="auto"/>
              </w:rPr>
              <w:t>标准</w:t>
            </w:r>
            <w:r>
              <w:rPr>
                <w:rFonts w:hint="eastAsia"/>
                <w:b/>
                <w:color w:val="auto"/>
              </w:rPr>
              <w:t>单位：</w:t>
            </w:r>
            <w:r>
              <w:rPr>
                <w:b/>
                <w:color w:val="auto"/>
              </w:rPr>
              <w:t>μ</w:t>
            </w:r>
            <w:r>
              <w:rPr>
                <w:rFonts w:hint="eastAsia"/>
                <w:b/>
                <w:color w:val="auto"/>
              </w:rPr>
              <w:t>g/m</w:t>
            </w:r>
            <w:r>
              <w:rPr>
                <w:rFonts w:hint="eastAsia"/>
                <w:b/>
                <w:color w:val="auto"/>
                <w:vertAlign w:val="superscript"/>
              </w:rPr>
              <w:t>3</w:t>
            </w:r>
          </w:p>
          <w:tbl>
            <w:tblPr>
              <w:tblStyle w:val="15"/>
              <w:tblW w:w="863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2467"/>
              <w:gridCol w:w="4425"/>
            </w:tblGrid>
            <w:tr w14:paraId="24DA4F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740" w:type="dxa"/>
                  <w:tcBorders>
                    <w:tl2br w:val="nil"/>
                    <w:tr2bl w:val="nil"/>
                  </w:tcBorders>
                  <w:vAlign w:val="center"/>
                </w:tcPr>
                <w:p w14:paraId="67E18C83">
                  <w:pPr>
                    <w:snapToGrid w:val="0"/>
                    <w:spacing w:line="240" w:lineRule="auto"/>
                    <w:ind w:firstLine="0" w:firstLineChars="0"/>
                    <w:jc w:val="center"/>
                    <w:rPr>
                      <w:b/>
                      <w:color w:val="auto"/>
                      <w:sz w:val="21"/>
                      <w:szCs w:val="21"/>
                    </w:rPr>
                  </w:pPr>
                  <w:r>
                    <w:rPr>
                      <w:b/>
                      <w:color w:val="auto"/>
                      <w:sz w:val="21"/>
                      <w:szCs w:val="21"/>
                    </w:rPr>
                    <w:t>污染物名称</w:t>
                  </w:r>
                </w:p>
              </w:tc>
              <w:tc>
                <w:tcPr>
                  <w:tcW w:w="2467" w:type="dxa"/>
                  <w:tcBorders>
                    <w:tl2br w:val="nil"/>
                    <w:tr2bl w:val="nil"/>
                  </w:tcBorders>
                  <w:vAlign w:val="center"/>
                </w:tcPr>
                <w:p w14:paraId="4B6535A2">
                  <w:pPr>
                    <w:snapToGrid w:val="0"/>
                    <w:spacing w:line="240" w:lineRule="auto"/>
                    <w:ind w:firstLine="0" w:firstLineChars="0"/>
                    <w:jc w:val="center"/>
                    <w:rPr>
                      <w:b/>
                      <w:color w:val="auto"/>
                      <w:sz w:val="21"/>
                      <w:szCs w:val="21"/>
                    </w:rPr>
                  </w:pPr>
                  <w:r>
                    <w:rPr>
                      <w:b/>
                      <w:color w:val="auto"/>
                      <w:sz w:val="21"/>
                      <w:szCs w:val="21"/>
                    </w:rPr>
                    <w:t>取值时间</w:t>
                  </w:r>
                </w:p>
              </w:tc>
              <w:tc>
                <w:tcPr>
                  <w:tcW w:w="4425" w:type="dxa"/>
                  <w:tcBorders>
                    <w:tl2br w:val="nil"/>
                    <w:tr2bl w:val="nil"/>
                  </w:tcBorders>
                  <w:vAlign w:val="center"/>
                </w:tcPr>
                <w:p w14:paraId="212E2848">
                  <w:pPr>
                    <w:snapToGrid w:val="0"/>
                    <w:spacing w:line="240" w:lineRule="auto"/>
                    <w:ind w:firstLine="0" w:firstLineChars="0"/>
                    <w:jc w:val="center"/>
                    <w:rPr>
                      <w:b/>
                      <w:color w:val="auto"/>
                      <w:sz w:val="21"/>
                      <w:szCs w:val="21"/>
                    </w:rPr>
                  </w:pPr>
                  <w:r>
                    <w:rPr>
                      <w:b/>
                      <w:color w:val="auto"/>
                      <w:sz w:val="21"/>
                      <w:szCs w:val="21"/>
                    </w:rPr>
                    <w:t>《环境空气质量标准》(GB3095-2012)二级标准浓度限值</w:t>
                  </w:r>
                </w:p>
              </w:tc>
            </w:tr>
            <w:tr w14:paraId="00BE15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0" w:type="dxa"/>
                  <w:vMerge w:val="restart"/>
                  <w:tcBorders>
                    <w:tl2br w:val="nil"/>
                    <w:tr2bl w:val="nil"/>
                  </w:tcBorders>
                  <w:vAlign w:val="center"/>
                </w:tcPr>
                <w:p w14:paraId="35E3FD8B">
                  <w:pPr>
                    <w:snapToGrid w:val="0"/>
                    <w:spacing w:line="240" w:lineRule="auto"/>
                    <w:ind w:firstLine="0" w:firstLineChars="0"/>
                    <w:jc w:val="center"/>
                    <w:rPr>
                      <w:color w:val="auto"/>
                      <w:sz w:val="21"/>
                      <w:szCs w:val="21"/>
                    </w:rPr>
                  </w:pPr>
                  <w:r>
                    <w:rPr>
                      <w:color w:val="auto"/>
                      <w:sz w:val="21"/>
                      <w:szCs w:val="21"/>
                    </w:rPr>
                    <w:t>总悬浮颗粒物(TSP)</w:t>
                  </w:r>
                </w:p>
              </w:tc>
              <w:tc>
                <w:tcPr>
                  <w:tcW w:w="2467" w:type="dxa"/>
                  <w:tcBorders>
                    <w:tl2br w:val="nil"/>
                    <w:tr2bl w:val="nil"/>
                  </w:tcBorders>
                  <w:vAlign w:val="center"/>
                </w:tcPr>
                <w:p w14:paraId="193E16A8">
                  <w:pPr>
                    <w:snapToGrid w:val="0"/>
                    <w:spacing w:line="240" w:lineRule="auto"/>
                    <w:ind w:firstLine="0" w:firstLineChars="0"/>
                    <w:jc w:val="center"/>
                    <w:rPr>
                      <w:color w:val="auto"/>
                      <w:sz w:val="21"/>
                      <w:szCs w:val="21"/>
                    </w:rPr>
                  </w:pPr>
                  <w:r>
                    <w:rPr>
                      <w:color w:val="auto"/>
                      <w:sz w:val="21"/>
                      <w:szCs w:val="21"/>
                    </w:rPr>
                    <w:t>年平均</w:t>
                  </w:r>
                </w:p>
              </w:tc>
              <w:tc>
                <w:tcPr>
                  <w:tcW w:w="4425" w:type="dxa"/>
                  <w:tcBorders>
                    <w:tl2br w:val="nil"/>
                    <w:tr2bl w:val="nil"/>
                  </w:tcBorders>
                  <w:vAlign w:val="center"/>
                </w:tcPr>
                <w:p w14:paraId="77ABCA9C">
                  <w:pPr>
                    <w:snapToGrid w:val="0"/>
                    <w:spacing w:line="240" w:lineRule="auto"/>
                    <w:ind w:firstLine="420"/>
                    <w:jc w:val="center"/>
                    <w:rPr>
                      <w:color w:val="auto"/>
                      <w:sz w:val="21"/>
                      <w:szCs w:val="21"/>
                    </w:rPr>
                  </w:pPr>
                  <w:r>
                    <w:rPr>
                      <w:color w:val="auto"/>
                      <w:sz w:val="21"/>
                      <w:szCs w:val="21"/>
                    </w:rPr>
                    <w:t>200</w:t>
                  </w:r>
                </w:p>
              </w:tc>
            </w:tr>
            <w:tr w14:paraId="21375D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740" w:type="dxa"/>
                  <w:vMerge w:val="continue"/>
                  <w:tcBorders>
                    <w:tl2br w:val="nil"/>
                    <w:tr2bl w:val="nil"/>
                  </w:tcBorders>
                  <w:vAlign w:val="center"/>
                </w:tcPr>
                <w:p w14:paraId="11737184">
                  <w:pPr>
                    <w:snapToGrid w:val="0"/>
                    <w:spacing w:line="240" w:lineRule="auto"/>
                    <w:ind w:firstLine="420"/>
                    <w:jc w:val="center"/>
                    <w:rPr>
                      <w:color w:val="auto"/>
                      <w:sz w:val="21"/>
                      <w:szCs w:val="21"/>
                    </w:rPr>
                  </w:pPr>
                </w:p>
              </w:tc>
              <w:tc>
                <w:tcPr>
                  <w:tcW w:w="2467" w:type="dxa"/>
                  <w:tcBorders>
                    <w:tl2br w:val="nil"/>
                    <w:tr2bl w:val="nil"/>
                  </w:tcBorders>
                  <w:vAlign w:val="center"/>
                </w:tcPr>
                <w:p w14:paraId="7200B590">
                  <w:pPr>
                    <w:snapToGrid w:val="0"/>
                    <w:spacing w:line="240" w:lineRule="auto"/>
                    <w:ind w:firstLine="0" w:firstLineChars="0"/>
                    <w:jc w:val="center"/>
                    <w:rPr>
                      <w:color w:val="auto"/>
                      <w:sz w:val="21"/>
                      <w:szCs w:val="21"/>
                    </w:rPr>
                  </w:pPr>
                  <w:r>
                    <w:rPr>
                      <w:color w:val="auto"/>
                      <w:sz w:val="21"/>
                      <w:szCs w:val="21"/>
                    </w:rPr>
                    <w:t>24小时平均</w:t>
                  </w:r>
                </w:p>
              </w:tc>
              <w:tc>
                <w:tcPr>
                  <w:tcW w:w="4425" w:type="dxa"/>
                  <w:tcBorders>
                    <w:tl2br w:val="nil"/>
                    <w:tr2bl w:val="nil"/>
                  </w:tcBorders>
                  <w:vAlign w:val="center"/>
                </w:tcPr>
                <w:p w14:paraId="33996687">
                  <w:pPr>
                    <w:snapToGrid w:val="0"/>
                    <w:spacing w:line="240" w:lineRule="auto"/>
                    <w:ind w:firstLine="420"/>
                    <w:jc w:val="center"/>
                    <w:rPr>
                      <w:color w:val="auto"/>
                      <w:sz w:val="21"/>
                      <w:szCs w:val="21"/>
                    </w:rPr>
                  </w:pPr>
                  <w:r>
                    <w:rPr>
                      <w:color w:val="auto"/>
                      <w:sz w:val="21"/>
                      <w:szCs w:val="21"/>
                    </w:rPr>
                    <w:t>300</w:t>
                  </w:r>
                </w:p>
              </w:tc>
            </w:tr>
            <w:tr w14:paraId="45EC73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740" w:type="dxa"/>
                  <w:vMerge w:val="restart"/>
                  <w:tcBorders>
                    <w:tl2br w:val="nil"/>
                    <w:tr2bl w:val="nil"/>
                  </w:tcBorders>
                  <w:vAlign w:val="center"/>
                </w:tcPr>
                <w:p w14:paraId="193F802E">
                  <w:pPr>
                    <w:snapToGrid w:val="0"/>
                    <w:spacing w:line="240" w:lineRule="auto"/>
                    <w:ind w:firstLine="0" w:firstLineChars="0"/>
                    <w:jc w:val="center"/>
                    <w:rPr>
                      <w:color w:val="auto"/>
                      <w:sz w:val="21"/>
                      <w:szCs w:val="21"/>
                    </w:rPr>
                  </w:pPr>
                  <w:r>
                    <w:rPr>
                      <w:color w:val="auto"/>
                      <w:sz w:val="21"/>
                      <w:szCs w:val="21"/>
                    </w:rPr>
                    <w:t>颗粒物(PM</w:t>
                  </w:r>
                  <w:r>
                    <w:rPr>
                      <w:color w:val="auto"/>
                      <w:sz w:val="21"/>
                      <w:szCs w:val="21"/>
                      <w:vertAlign w:val="subscript"/>
                    </w:rPr>
                    <w:t>10</w:t>
                  </w:r>
                  <w:r>
                    <w:rPr>
                      <w:color w:val="auto"/>
                      <w:sz w:val="21"/>
                      <w:szCs w:val="21"/>
                    </w:rPr>
                    <w:t>)</w:t>
                  </w:r>
                </w:p>
              </w:tc>
              <w:tc>
                <w:tcPr>
                  <w:tcW w:w="2467" w:type="dxa"/>
                  <w:tcBorders>
                    <w:tl2br w:val="nil"/>
                    <w:tr2bl w:val="nil"/>
                  </w:tcBorders>
                  <w:vAlign w:val="center"/>
                </w:tcPr>
                <w:p w14:paraId="74DD43A5">
                  <w:pPr>
                    <w:snapToGrid w:val="0"/>
                    <w:spacing w:line="240" w:lineRule="auto"/>
                    <w:ind w:firstLine="0" w:firstLineChars="0"/>
                    <w:jc w:val="center"/>
                    <w:rPr>
                      <w:color w:val="auto"/>
                      <w:sz w:val="21"/>
                      <w:szCs w:val="21"/>
                    </w:rPr>
                  </w:pPr>
                  <w:r>
                    <w:rPr>
                      <w:color w:val="auto"/>
                      <w:sz w:val="21"/>
                      <w:szCs w:val="21"/>
                    </w:rPr>
                    <w:t>年平均</w:t>
                  </w:r>
                </w:p>
              </w:tc>
              <w:tc>
                <w:tcPr>
                  <w:tcW w:w="4425" w:type="dxa"/>
                  <w:tcBorders>
                    <w:tl2br w:val="nil"/>
                    <w:tr2bl w:val="nil"/>
                  </w:tcBorders>
                  <w:vAlign w:val="center"/>
                </w:tcPr>
                <w:p w14:paraId="36C2029B">
                  <w:pPr>
                    <w:snapToGrid w:val="0"/>
                    <w:spacing w:line="240" w:lineRule="auto"/>
                    <w:ind w:firstLine="420"/>
                    <w:jc w:val="center"/>
                    <w:rPr>
                      <w:color w:val="auto"/>
                      <w:sz w:val="21"/>
                      <w:szCs w:val="21"/>
                    </w:rPr>
                  </w:pPr>
                  <w:r>
                    <w:rPr>
                      <w:color w:val="auto"/>
                      <w:sz w:val="21"/>
                      <w:szCs w:val="21"/>
                    </w:rPr>
                    <w:t>70</w:t>
                  </w:r>
                </w:p>
              </w:tc>
            </w:tr>
            <w:tr w14:paraId="12F327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740" w:type="dxa"/>
                  <w:vMerge w:val="continue"/>
                  <w:tcBorders>
                    <w:tl2br w:val="nil"/>
                    <w:tr2bl w:val="nil"/>
                  </w:tcBorders>
                  <w:vAlign w:val="center"/>
                </w:tcPr>
                <w:p w14:paraId="6D31F522">
                  <w:pPr>
                    <w:snapToGrid w:val="0"/>
                    <w:spacing w:line="240" w:lineRule="auto"/>
                    <w:ind w:firstLine="0" w:firstLineChars="0"/>
                    <w:jc w:val="center"/>
                    <w:rPr>
                      <w:color w:val="auto"/>
                      <w:sz w:val="21"/>
                      <w:szCs w:val="21"/>
                    </w:rPr>
                  </w:pPr>
                </w:p>
              </w:tc>
              <w:tc>
                <w:tcPr>
                  <w:tcW w:w="2467" w:type="dxa"/>
                  <w:tcBorders>
                    <w:tl2br w:val="nil"/>
                    <w:tr2bl w:val="nil"/>
                  </w:tcBorders>
                  <w:vAlign w:val="center"/>
                </w:tcPr>
                <w:p w14:paraId="2158C909">
                  <w:pPr>
                    <w:snapToGrid w:val="0"/>
                    <w:spacing w:line="240" w:lineRule="auto"/>
                    <w:ind w:firstLine="0" w:firstLineChars="0"/>
                    <w:jc w:val="center"/>
                    <w:rPr>
                      <w:color w:val="auto"/>
                      <w:sz w:val="21"/>
                      <w:szCs w:val="21"/>
                    </w:rPr>
                  </w:pPr>
                  <w:r>
                    <w:rPr>
                      <w:color w:val="auto"/>
                      <w:sz w:val="21"/>
                      <w:szCs w:val="21"/>
                    </w:rPr>
                    <w:t>24小时平均</w:t>
                  </w:r>
                </w:p>
              </w:tc>
              <w:tc>
                <w:tcPr>
                  <w:tcW w:w="4425" w:type="dxa"/>
                  <w:tcBorders>
                    <w:tl2br w:val="nil"/>
                    <w:tr2bl w:val="nil"/>
                  </w:tcBorders>
                  <w:vAlign w:val="center"/>
                </w:tcPr>
                <w:p w14:paraId="5E859C7D">
                  <w:pPr>
                    <w:snapToGrid w:val="0"/>
                    <w:spacing w:line="240" w:lineRule="auto"/>
                    <w:ind w:firstLine="420"/>
                    <w:jc w:val="center"/>
                    <w:rPr>
                      <w:color w:val="auto"/>
                      <w:sz w:val="21"/>
                      <w:szCs w:val="21"/>
                    </w:rPr>
                  </w:pPr>
                  <w:r>
                    <w:rPr>
                      <w:color w:val="auto"/>
                      <w:sz w:val="21"/>
                      <w:szCs w:val="21"/>
                    </w:rPr>
                    <w:t>150</w:t>
                  </w:r>
                </w:p>
              </w:tc>
            </w:tr>
            <w:tr w14:paraId="560824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1740" w:type="dxa"/>
                  <w:vMerge w:val="restart"/>
                  <w:tcBorders>
                    <w:tl2br w:val="nil"/>
                    <w:tr2bl w:val="nil"/>
                  </w:tcBorders>
                  <w:vAlign w:val="center"/>
                </w:tcPr>
                <w:p w14:paraId="1BC05A7D">
                  <w:pPr>
                    <w:snapToGrid w:val="0"/>
                    <w:spacing w:line="240" w:lineRule="auto"/>
                    <w:ind w:firstLine="0" w:firstLineChars="0"/>
                    <w:jc w:val="center"/>
                    <w:rPr>
                      <w:color w:val="auto"/>
                      <w:sz w:val="21"/>
                      <w:szCs w:val="21"/>
                    </w:rPr>
                  </w:pPr>
                  <w:r>
                    <w:rPr>
                      <w:color w:val="auto"/>
                      <w:sz w:val="21"/>
                      <w:szCs w:val="21"/>
                    </w:rPr>
                    <w:t>颗粒物（PM</w:t>
                  </w:r>
                  <w:r>
                    <w:rPr>
                      <w:color w:val="auto"/>
                      <w:sz w:val="21"/>
                      <w:szCs w:val="21"/>
                      <w:vertAlign w:val="subscript"/>
                    </w:rPr>
                    <w:t>2.5</w:t>
                  </w:r>
                  <w:r>
                    <w:rPr>
                      <w:color w:val="auto"/>
                      <w:sz w:val="21"/>
                      <w:szCs w:val="21"/>
                    </w:rPr>
                    <w:t>）</w:t>
                  </w:r>
                </w:p>
              </w:tc>
              <w:tc>
                <w:tcPr>
                  <w:tcW w:w="2467" w:type="dxa"/>
                  <w:tcBorders>
                    <w:tl2br w:val="nil"/>
                    <w:tr2bl w:val="nil"/>
                  </w:tcBorders>
                  <w:vAlign w:val="center"/>
                </w:tcPr>
                <w:p w14:paraId="4D2B7A7D">
                  <w:pPr>
                    <w:snapToGrid w:val="0"/>
                    <w:spacing w:line="240" w:lineRule="auto"/>
                    <w:ind w:firstLine="0" w:firstLineChars="0"/>
                    <w:jc w:val="center"/>
                    <w:rPr>
                      <w:color w:val="auto"/>
                      <w:sz w:val="21"/>
                      <w:szCs w:val="21"/>
                    </w:rPr>
                  </w:pPr>
                  <w:r>
                    <w:rPr>
                      <w:color w:val="auto"/>
                      <w:sz w:val="21"/>
                      <w:szCs w:val="21"/>
                    </w:rPr>
                    <w:t>年平均</w:t>
                  </w:r>
                </w:p>
              </w:tc>
              <w:tc>
                <w:tcPr>
                  <w:tcW w:w="4425" w:type="dxa"/>
                  <w:tcBorders>
                    <w:tl2br w:val="nil"/>
                    <w:tr2bl w:val="nil"/>
                  </w:tcBorders>
                  <w:vAlign w:val="center"/>
                </w:tcPr>
                <w:p w14:paraId="15DDA5E6">
                  <w:pPr>
                    <w:snapToGrid w:val="0"/>
                    <w:spacing w:line="240" w:lineRule="auto"/>
                    <w:ind w:firstLine="420"/>
                    <w:jc w:val="center"/>
                    <w:rPr>
                      <w:color w:val="auto"/>
                      <w:sz w:val="21"/>
                      <w:szCs w:val="21"/>
                    </w:rPr>
                  </w:pPr>
                  <w:r>
                    <w:rPr>
                      <w:color w:val="auto"/>
                      <w:sz w:val="21"/>
                      <w:szCs w:val="21"/>
                    </w:rPr>
                    <w:t>35</w:t>
                  </w:r>
                </w:p>
              </w:tc>
            </w:tr>
            <w:tr w14:paraId="2F1D16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1740" w:type="dxa"/>
                  <w:vMerge w:val="continue"/>
                  <w:tcBorders>
                    <w:tl2br w:val="nil"/>
                    <w:tr2bl w:val="nil"/>
                  </w:tcBorders>
                  <w:vAlign w:val="center"/>
                </w:tcPr>
                <w:p w14:paraId="02996DE4">
                  <w:pPr>
                    <w:snapToGrid w:val="0"/>
                    <w:spacing w:line="240" w:lineRule="auto"/>
                    <w:ind w:firstLine="0" w:firstLineChars="0"/>
                    <w:jc w:val="center"/>
                    <w:rPr>
                      <w:color w:val="auto"/>
                      <w:sz w:val="21"/>
                      <w:szCs w:val="21"/>
                    </w:rPr>
                  </w:pPr>
                </w:p>
              </w:tc>
              <w:tc>
                <w:tcPr>
                  <w:tcW w:w="2467" w:type="dxa"/>
                  <w:tcBorders>
                    <w:tl2br w:val="nil"/>
                    <w:tr2bl w:val="nil"/>
                  </w:tcBorders>
                  <w:vAlign w:val="center"/>
                </w:tcPr>
                <w:p w14:paraId="3B09CCF4">
                  <w:pPr>
                    <w:snapToGrid w:val="0"/>
                    <w:spacing w:line="240" w:lineRule="auto"/>
                    <w:ind w:firstLine="0" w:firstLineChars="0"/>
                    <w:jc w:val="center"/>
                    <w:rPr>
                      <w:color w:val="auto"/>
                      <w:sz w:val="21"/>
                      <w:szCs w:val="21"/>
                    </w:rPr>
                  </w:pPr>
                  <w:r>
                    <w:rPr>
                      <w:color w:val="auto"/>
                      <w:sz w:val="21"/>
                      <w:szCs w:val="21"/>
                    </w:rPr>
                    <w:t>24小时平均</w:t>
                  </w:r>
                </w:p>
              </w:tc>
              <w:tc>
                <w:tcPr>
                  <w:tcW w:w="4425" w:type="dxa"/>
                  <w:tcBorders>
                    <w:tl2br w:val="nil"/>
                    <w:tr2bl w:val="nil"/>
                  </w:tcBorders>
                  <w:vAlign w:val="center"/>
                </w:tcPr>
                <w:p w14:paraId="224AD801">
                  <w:pPr>
                    <w:snapToGrid w:val="0"/>
                    <w:spacing w:line="240" w:lineRule="auto"/>
                    <w:ind w:firstLine="420"/>
                    <w:jc w:val="center"/>
                    <w:rPr>
                      <w:color w:val="auto"/>
                      <w:sz w:val="21"/>
                      <w:szCs w:val="21"/>
                    </w:rPr>
                  </w:pPr>
                  <w:r>
                    <w:rPr>
                      <w:color w:val="auto"/>
                      <w:sz w:val="21"/>
                      <w:szCs w:val="21"/>
                    </w:rPr>
                    <w:t>5</w:t>
                  </w:r>
                </w:p>
              </w:tc>
            </w:tr>
            <w:tr w14:paraId="11D8AC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740" w:type="dxa"/>
                  <w:vMerge w:val="restart"/>
                  <w:tcBorders>
                    <w:tl2br w:val="nil"/>
                    <w:tr2bl w:val="nil"/>
                  </w:tcBorders>
                  <w:vAlign w:val="center"/>
                </w:tcPr>
                <w:p w14:paraId="5CB1F72B">
                  <w:pPr>
                    <w:snapToGrid w:val="0"/>
                    <w:spacing w:line="240" w:lineRule="auto"/>
                    <w:ind w:firstLine="0" w:firstLineChars="0"/>
                    <w:jc w:val="center"/>
                    <w:rPr>
                      <w:color w:val="auto"/>
                      <w:sz w:val="21"/>
                      <w:szCs w:val="21"/>
                    </w:rPr>
                  </w:pPr>
                  <w:r>
                    <w:rPr>
                      <w:color w:val="auto"/>
                      <w:sz w:val="21"/>
                      <w:szCs w:val="21"/>
                    </w:rPr>
                    <w:t>二氧化硫(SO</w:t>
                  </w:r>
                  <w:r>
                    <w:rPr>
                      <w:color w:val="auto"/>
                      <w:sz w:val="21"/>
                      <w:szCs w:val="21"/>
                      <w:vertAlign w:val="subscript"/>
                    </w:rPr>
                    <w:t>2</w:t>
                  </w:r>
                  <w:r>
                    <w:rPr>
                      <w:color w:val="auto"/>
                      <w:sz w:val="21"/>
                      <w:szCs w:val="21"/>
                    </w:rPr>
                    <w:t>)</w:t>
                  </w:r>
                </w:p>
              </w:tc>
              <w:tc>
                <w:tcPr>
                  <w:tcW w:w="2467" w:type="dxa"/>
                  <w:tcBorders>
                    <w:tl2br w:val="nil"/>
                    <w:tr2bl w:val="nil"/>
                  </w:tcBorders>
                  <w:vAlign w:val="center"/>
                </w:tcPr>
                <w:p w14:paraId="320AAA3C">
                  <w:pPr>
                    <w:snapToGrid w:val="0"/>
                    <w:spacing w:line="240" w:lineRule="auto"/>
                    <w:ind w:firstLine="0" w:firstLineChars="0"/>
                    <w:jc w:val="center"/>
                    <w:rPr>
                      <w:color w:val="auto"/>
                      <w:sz w:val="21"/>
                      <w:szCs w:val="21"/>
                    </w:rPr>
                  </w:pPr>
                  <w:r>
                    <w:rPr>
                      <w:color w:val="auto"/>
                      <w:sz w:val="21"/>
                      <w:szCs w:val="21"/>
                    </w:rPr>
                    <w:t>年平均</w:t>
                  </w:r>
                </w:p>
              </w:tc>
              <w:tc>
                <w:tcPr>
                  <w:tcW w:w="4425" w:type="dxa"/>
                  <w:tcBorders>
                    <w:tl2br w:val="nil"/>
                    <w:tr2bl w:val="nil"/>
                  </w:tcBorders>
                  <w:vAlign w:val="center"/>
                </w:tcPr>
                <w:p w14:paraId="5CCC7CD3">
                  <w:pPr>
                    <w:snapToGrid w:val="0"/>
                    <w:spacing w:line="240" w:lineRule="auto"/>
                    <w:ind w:firstLine="420"/>
                    <w:jc w:val="center"/>
                    <w:rPr>
                      <w:color w:val="auto"/>
                      <w:sz w:val="21"/>
                      <w:szCs w:val="21"/>
                    </w:rPr>
                  </w:pPr>
                  <w:r>
                    <w:rPr>
                      <w:color w:val="auto"/>
                      <w:sz w:val="21"/>
                      <w:szCs w:val="21"/>
                    </w:rPr>
                    <w:t>60</w:t>
                  </w:r>
                </w:p>
              </w:tc>
            </w:tr>
            <w:tr w14:paraId="1D2CEB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740" w:type="dxa"/>
                  <w:vMerge w:val="continue"/>
                  <w:tcBorders>
                    <w:tl2br w:val="nil"/>
                    <w:tr2bl w:val="nil"/>
                  </w:tcBorders>
                  <w:vAlign w:val="center"/>
                </w:tcPr>
                <w:p w14:paraId="3586085A">
                  <w:pPr>
                    <w:snapToGrid w:val="0"/>
                    <w:spacing w:line="240" w:lineRule="auto"/>
                    <w:ind w:firstLine="0" w:firstLineChars="0"/>
                    <w:jc w:val="center"/>
                    <w:rPr>
                      <w:color w:val="auto"/>
                      <w:sz w:val="21"/>
                      <w:szCs w:val="21"/>
                    </w:rPr>
                  </w:pPr>
                </w:p>
              </w:tc>
              <w:tc>
                <w:tcPr>
                  <w:tcW w:w="2467" w:type="dxa"/>
                  <w:tcBorders>
                    <w:tl2br w:val="nil"/>
                    <w:tr2bl w:val="nil"/>
                  </w:tcBorders>
                  <w:vAlign w:val="center"/>
                </w:tcPr>
                <w:p w14:paraId="41DD0A68">
                  <w:pPr>
                    <w:snapToGrid w:val="0"/>
                    <w:spacing w:line="240" w:lineRule="auto"/>
                    <w:ind w:firstLine="0" w:firstLineChars="0"/>
                    <w:jc w:val="center"/>
                    <w:rPr>
                      <w:color w:val="auto"/>
                      <w:sz w:val="21"/>
                      <w:szCs w:val="21"/>
                    </w:rPr>
                  </w:pPr>
                  <w:r>
                    <w:rPr>
                      <w:color w:val="auto"/>
                      <w:sz w:val="21"/>
                      <w:szCs w:val="21"/>
                    </w:rPr>
                    <w:t>24小时平均</w:t>
                  </w:r>
                </w:p>
              </w:tc>
              <w:tc>
                <w:tcPr>
                  <w:tcW w:w="4425" w:type="dxa"/>
                  <w:tcBorders>
                    <w:tl2br w:val="nil"/>
                    <w:tr2bl w:val="nil"/>
                  </w:tcBorders>
                  <w:vAlign w:val="center"/>
                </w:tcPr>
                <w:p w14:paraId="1C8584FF">
                  <w:pPr>
                    <w:snapToGrid w:val="0"/>
                    <w:spacing w:line="240" w:lineRule="auto"/>
                    <w:ind w:firstLine="420"/>
                    <w:jc w:val="center"/>
                    <w:rPr>
                      <w:color w:val="auto"/>
                      <w:sz w:val="21"/>
                      <w:szCs w:val="21"/>
                    </w:rPr>
                  </w:pPr>
                  <w:r>
                    <w:rPr>
                      <w:color w:val="auto"/>
                      <w:sz w:val="21"/>
                      <w:szCs w:val="21"/>
                    </w:rPr>
                    <w:t>150</w:t>
                  </w:r>
                </w:p>
              </w:tc>
            </w:tr>
            <w:tr w14:paraId="507B25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740" w:type="dxa"/>
                  <w:vMerge w:val="continue"/>
                  <w:tcBorders>
                    <w:tl2br w:val="nil"/>
                    <w:tr2bl w:val="nil"/>
                  </w:tcBorders>
                  <w:vAlign w:val="center"/>
                </w:tcPr>
                <w:p w14:paraId="3B8EDA9A">
                  <w:pPr>
                    <w:snapToGrid w:val="0"/>
                    <w:spacing w:line="240" w:lineRule="auto"/>
                    <w:ind w:firstLine="0" w:firstLineChars="0"/>
                    <w:jc w:val="center"/>
                    <w:rPr>
                      <w:color w:val="auto"/>
                      <w:sz w:val="21"/>
                      <w:szCs w:val="21"/>
                    </w:rPr>
                  </w:pPr>
                </w:p>
              </w:tc>
              <w:tc>
                <w:tcPr>
                  <w:tcW w:w="2467" w:type="dxa"/>
                  <w:tcBorders>
                    <w:tl2br w:val="nil"/>
                    <w:tr2bl w:val="nil"/>
                  </w:tcBorders>
                  <w:vAlign w:val="center"/>
                </w:tcPr>
                <w:p w14:paraId="78A94272">
                  <w:pPr>
                    <w:snapToGrid w:val="0"/>
                    <w:spacing w:line="240" w:lineRule="auto"/>
                    <w:ind w:firstLine="0" w:firstLineChars="0"/>
                    <w:jc w:val="center"/>
                    <w:rPr>
                      <w:color w:val="auto"/>
                      <w:sz w:val="21"/>
                      <w:szCs w:val="21"/>
                    </w:rPr>
                  </w:pPr>
                  <w:r>
                    <w:rPr>
                      <w:color w:val="auto"/>
                      <w:sz w:val="21"/>
                      <w:szCs w:val="21"/>
                    </w:rPr>
                    <w:t>1小时平均</w:t>
                  </w:r>
                </w:p>
              </w:tc>
              <w:tc>
                <w:tcPr>
                  <w:tcW w:w="4425" w:type="dxa"/>
                  <w:tcBorders>
                    <w:tl2br w:val="nil"/>
                    <w:tr2bl w:val="nil"/>
                  </w:tcBorders>
                  <w:vAlign w:val="center"/>
                </w:tcPr>
                <w:p w14:paraId="0299876E">
                  <w:pPr>
                    <w:snapToGrid w:val="0"/>
                    <w:spacing w:line="240" w:lineRule="auto"/>
                    <w:ind w:firstLine="420"/>
                    <w:jc w:val="center"/>
                    <w:rPr>
                      <w:color w:val="auto"/>
                      <w:sz w:val="21"/>
                      <w:szCs w:val="21"/>
                    </w:rPr>
                  </w:pPr>
                  <w:r>
                    <w:rPr>
                      <w:color w:val="auto"/>
                      <w:sz w:val="21"/>
                      <w:szCs w:val="21"/>
                    </w:rPr>
                    <w:t>500</w:t>
                  </w:r>
                </w:p>
              </w:tc>
            </w:tr>
            <w:tr w14:paraId="0A2009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740" w:type="dxa"/>
                  <w:vMerge w:val="restart"/>
                  <w:tcBorders>
                    <w:tl2br w:val="nil"/>
                    <w:tr2bl w:val="nil"/>
                  </w:tcBorders>
                  <w:vAlign w:val="center"/>
                </w:tcPr>
                <w:p w14:paraId="64497D60">
                  <w:pPr>
                    <w:snapToGrid w:val="0"/>
                    <w:spacing w:line="240" w:lineRule="auto"/>
                    <w:ind w:firstLine="0" w:firstLineChars="0"/>
                    <w:jc w:val="center"/>
                    <w:rPr>
                      <w:color w:val="auto"/>
                      <w:sz w:val="21"/>
                      <w:szCs w:val="21"/>
                    </w:rPr>
                  </w:pPr>
                  <w:r>
                    <w:rPr>
                      <w:color w:val="auto"/>
                      <w:sz w:val="21"/>
                      <w:szCs w:val="21"/>
                    </w:rPr>
                    <w:t>二氧化氮(NO</w:t>
                  </w:r>
                  <w:r>
                    <w:rPr>
                      <w:color w:val="auto"/>
                      <w:sz w:val="21"/>
                      <w:szCs w:val="21"/>
                      <w:vertAlign w:val="subscript"/>
                    </w:rPr>
                    <w:t>2</w:t>
                  </w:r>
                  <w:r>
                    <w:rPr>
                      <w:color w:val="auto"/>
                      <w:sz w:val="21"/>
                      <w:szCs w:val="21"/>
                    </w:rPr>
                    <w:t>)</w:t>
                  </w:r>
                </w:p>
              </w:tc>
              <w:tc>
                <w:tcPr>
                  <w:tcW w:w="2467" w:type="dxa"/>
                  <w:tcBorders>
                    <w:tl2br w:val="nil"/>
                    <w:tr2bl w:val="nil"/>
                  </w:tcBorders>
                  <w:vAlign w:val="center"/>
                </w:tcPr>
                <w:p w14:paraId="11CBE203">
                  <w:pPr>
                    <w:snapToGrid w:val="0"/>
                    <w:spacing w:line="240" w:lineRule="auto"/>
                    <w:ind w:firstLine="0" w:firstLineChars="0"/>
                    <w:jc w:val="center"/>
                    <w:rPr>
                      <w:color w:val="auto"/>
                      <w:sz w:val="21"/>
                      <w:szCs w:val="21"/>
                    </w:rPr>
                  </w:pPr>
                  <w:r>
                    <w:rPr>
                      <w:color w:val="auto"/>
                      <w:sz w:val="21"/>
                      <w:szCs w:val="21"/>
                    </w:rPr>
                    <w:t>年平均</w:t>
                  </w:r>
                </w:p>
              </w:tc>
              <w:tc>
                <w:tcPr>
                  <w:tcW w:w="4425" w:type="dxa"/>
                  <w:tcBorders>
                    <w:tl2br w:val="nil"/>
                    <w:tr2bl w:val="nil"/>
                  </w:tcBorders>
                  <w:vAlign w:val="center"/>
                </w:tcPr>
                <w:p w14:paraId="26A0DC5A">
                  <w:pPr>
                    <w:snapToGrid w:val="0"/>
                    <w:spacing w:line="240" w:lineRule="auto"/>
                    <w:ind w:firstLine="420"/>
                    <w:jc w:val="center"/>
                    <w:rPr>
                      <w:color w:val="auto"/>
                      <w:sz w:val="21"/>
                      <w:szCs w:val="21"/>
                    </w:rPr>
                  </w:pPr>
                  <w:r>
                    <w:rPr>
                      <w:color w:val="auto"/>
                      <w:sz w:val="21"/>
                      <w:szCs w:val="21"/>
                    </w:rPr>
                    <w:t>40</w:t>
                  </w:r>
                </w:p>
              </w:tc>
            </w:tr>
            <w:tr w14:paraId="484ED6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740" w:type="dxa"/>
                  <w:vMerge w:val="continue"/>
                  <w:tcBorders>
                    <w:tl2br w:val="nil"/>
                    <w:tr2bl w:val="nil"/>
                  </w:tcBorders>
                  <w:vAlign w:val="center"/>
                </w:tcPr>
                <w:p w14:paraId="51C06BAD">
                  <w:pPr>
                    <w:snapToGrid w:val="0"/>
                    <w:spacing w:line="240" w:lineRule="auto"/>
                    <w:ind w:firstLine="0" w:firstLineChars="0"/>
                    <w:jc w:val="center"/>
                    <w:rPr>
                      <w:color w:val="auto"/>
                      <w:sz w:val="21"/>
                      <w:szCs w:val="21"/>
                    </w:rPr>
                  </w:pPr>
                </w:p>
              </w:tc>
              <w:tc>
                <w:tcPr>
                  <w:tcW w:w="2467" w:type="dxa"/>
                  <w:tcBorders>
                    <w:tl2br w:val="nil"/>
                    <w:tr2bl w:val="nil"/>
                  </w:tcBorders>
                  <w:vAlign w:val="center"/>
                </w:tcPr>
                <w:p w14:paraId="56D52D5D">
                  <w:pPr>
                    <w:snapToGrid w:val="0"/>
                    <w:spacing w:line="240" w:lineRule="auto"/>
                    <w:ind w:firstLine="0" w:firstLineChars="0"/>
                    <w:jc w:val="center"/>
                    <w:rPr>
                      <w:color w:val="auto"/>
                      <w:sz w:val="21"/>
                      <w:szCs w:val="21"/>
                    </w:rPr>
                  </w:pPr>
                  <w:r>
                    <w:rPr>
                      <w:color w:val="auto"/>
                      <w:sz w:val="21"/>
                      <w:szCs w:val="21"/>
                    </w:rPr>
                    <w:t>24小时平均</w:t>
                  </w:r>
                </w:p>
              </w:tc>
              <w:tc>
                <w:tcPr>
                  <w:tcW w:w="4425" w:type="dxa"/>
                  <w:tcBorders>
                    <w:tl2br w:val="nil"/>
                    <w:tr2bl w:val="nil"/>
                  </w:tcBorders>
                  <w:vAlign w:val="center"/>
                </w:tcPr>
                <w:p w14:paraId="5C3D4BC3">
                  <w:pPr>
                    <w:snapToGrid w:val="0"/>
                    <w:spacing w:line="240" w:lineRule="auto"/>
                    <w:ind w:firstLine="420"/>
                    <w:jc w:val="center"/>
                    <w:rPr>
                      <w:color w:val="auto"/>
                      <w:sz w:val="21"/>
                      <w:szCs w:val="21"/>
                    </w:rPr>
                  </w:pPr>
                  <w:r>
                    <w:rPr>
                      <w:color w:val="auto"/>
                      <w:sz w:val="21"/>
                      <w:szCs w:val="21"/>
                    </w:rPr>
                    <w:t>80</w:t>
                  </w:r>
                </w:p>
              </w:tc>
            </w:tr>
            <w:tr w14:paraId="3CA863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1740" w:type="dxa"/>
                  <w:vMerge w:val="continue"/>
                  <w:tcBorders>
                    <w:tl2br w:val="nil"/>
                    <w:tr2bl w:val="nil"/>
                  </w:tcBorders>
                  <w:vAlign w:val="center"/>
                </w:tcPr>
                <w:p w14:paraId="501E138F">
                  <w:pPr>
                    <w:snapToGrid w:val="0"/>
                    <w:spacing w:line="240" w:lineRule="auto"/>
                    <w:ind w:firstLine="0" w:firstLineChars="0"/>
                    <w:jc w:val="center"/>
                    <w:rPr>
                      <w:color w:val="auto"/>
                      <w:sz w:val="21"/>
                      <w:szCs w:val="21"/>
                    </w:rPr>
                  </w:pPr>
                </w:p>
              </w:tc>
              <w:tc>
                <w:tcPr>
                  <w:tcW w:w="2467" w:type="dxa"/>
                  <w:tcBorders>
                    <w:tl2br w:val="nil"/>
                    <w:tr2bl w:val="nil"/>
                  </w:tcBorders>
                  <w:vAlign w:val="center"/>
                </w:tcPr>
                <w:p w14:paraId="52C7CD92">
                  <w:pPr>
                    <w:snapToGrid w:val="0"/>
                    <w:spacing w:line="240" w:lineRule="auto"/>
                    <w:ind w:firstLine="0" w:firstLineChars="0"/>
                    <w:jc w:val="center"/>
                    <w:rPr>
                      <w:color w:val="auto"/>
                      <w:sz w:val="21"/>
                      <w:szCs w:val="21"/>
                    </w:rPr>
                  </w:pPr>
                  <w:r>
                    <w:rPr>
                      <w:color w:val="auto"/>
                      <w:sz w:val="21"/>
                      <w:szCs w:val="21"/>
                    </w:rPr>
                    <w:t>1小时平均</w:t>
                  </w:r>
                </w:p>
              </w:tc>
              <w:tc>
                <w:tcPr>
                  <w:tcW w:w="4425" w:type="dxa"/>
                  <w:tcBorders>
                    <w:tl2br w:val="nil"/>
                    <w:tr2bl w:val="nil"/>
                  </w:tcBorders>
                  <w:vAlign w:val="center"/>
                </w:tcPr>
                <w:p w14:paraId="2A994349">
                  <w:pPr>
                    <w:snapToGrid w:val="0"/>
                    <w:spacing w:line="240" w:lineRule="auto"/>
                    <w:ind w:firstLine="420"/>
                    <w:jc w:val="center"/>
                    <w:rPr>
                      <w:color w:val="auto"/>
                      <w:sz w:val="21"/>
                      <w:szCs w:val="21"/>
                    </w:rPr>
                  </w:pPr>
                  <w:r>
                    <w:rPr>
                      <w:color w:val="auto"/>
                      <w:sz w:val="21"/>
                      <w:szCs w:val="21"/>
                    </w:rPr>
                    <w:t>200</w:t>
                  </w:r>
                </w:p>
              </w:tc>
            </w:tr>
            <w:tr w14:paraId="304B7B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740" w:type="dxa"/>
                  <w:vMerge w:val="restart"/>
                  <w:tcBorders>
                    <w:tl2br w:val="nil"/>
                    <w:tr2bl w:val="nil"/>
                  </w:tcBorders>
                  <w:vAlign w:val="center"/>
                </w:tcPr>
                <w:p w14:paraId="60FDE231">
                  <w:pPr>
                    <w:snapToGrid w:val="0"/>
                    <w:spacing w:line="240" w:lineRule="auto"/>
                    <w:ind w:firstLine="0" w:firstLineChars="0"/>
                    <w:jc w:val="center"/>
                    <w:rPr>
                      <w:color w:val="auto"/>
                      <w:sz w:val="21"/>
                      <w:szCs w:val="21"/>
                    </w:rPr>
                  </w:pPr>
                  <w:r>
                    <w:rPr>
                      <w:rFonts w:hint="eastAsia"/>
                      <w:color w:val="auto"/>
                      <w:sz w:val="21"/>
                      <w:szCs w:val="21"/>
                      <w:lang w:eastAsia="zh-CN"/>
                    </w:rPr>
                    <w:t>一氧化碳</w:t>
                  </w:r>
                  <w:r>
                    <w:rPr>
                      <w:color w:val="auto"/>
                      <w:sz w:val="21"/>
                      <w:szCs w:val="21"/>
                    </w:rPr>
                    <w:t>（CO）</w:t>
                  </w:r>
                </w:p>
              </w:tc>
              <w:tc>
                <w:tcPr>
                  <w:tcW w:w="2467" w:type="dxa"/>
                  <w:tcBorders>
                    <w:tl2br w:val="nil"/>
                    <w:tr2bl w:val="nil"/>
                  </w:tcBorders>
                  <w:vAlign w:val="center"/>
                </w:tcPr>
                <w:p w14:paraId="29739885">
                  <w:pPr>
                    <w:snapToGrid w:val="0"/>
                    <w:spacing w:line="240" w:lineRule="auto"/>
                    <w:ind w:firstLine="0" w:firstLineChars="0"/>
                    <w:jc w:val="center"/>
                    <w:rPr>
                      <w:color w:val="auto"/>
                      <w:sz w:val="21"/>
                      <w:szCs w:val="21"/>
                    </w:rPr>
                  </w:pPr>
                  <w:r>
                    <w:rPr>
                      <w:color w:val="auto"/>
                      <w:sz w:val="21"/>
                      <w:szCs w:val="21"/>
                    </w:rPr>
                    <w:t>24小时平均</w:t>
                  </w:r>
                </w:p>
              </w:tc>
              <w:tc>
                <w:tcPr>
                  <w:tcW w:w="4425" w:type="dxa"/>
                  <w:tcBorders>
                    <w:tl2br w:val="nil"/>
                    <w:tr2bl w:val="nil"/>
                  </w:tcBorders>
                  <w:vAlign w:val="center"/>
                </w:tcPr>
                <w:p w14:paraId="45A89680">
                  <w:pPr>
                    <w:widowControl/>
                    <w:snapToGrid w:val="0"/>
                    <w:spacing w:line="240" w:lineRule="auto"/>
                    <w:ind w:firstLine="420"/>
                    <w:jc w:val="center"/>
                    <w:rPr>
                      <w:color w:val="auto"/>
                      <w:kern w:val="0"/>
                      <w:sz w:val="21"/>
                      <w:szCs w:val="21"/>
                      <w:lang w:bidi="en-US"/>
                    </w:rPr>
                  </w:pPr>
                  <w:r>
                    <w:rPr>
                      <w:color w:val="auto"/>
                      <w:kern w:val="0"/>
                      <w:sz w:val="21"/>
                      <w:szCs w:val="21"/>
                      <w:lang w:bidi="en-US"/>
                    </w:rPr>
                    <w:t>4mg/m</w:t>
                  </w:r>
                  <w:r>
                    <w:rPr>
                      <w:color w:val="auto"/>
                      <w:kern w:val="0"/>
                      <w:sz w:val="21"/>
                      <w:szCs w:val="21"/>
                      <w:vertAlign w:val="superscript"/>
                      <w:lang w:bidi="en-US"/>
                    </w:rPr>
                    <w:t>3</w:t>
                  </w:r>
                </w:p>
              </w:tc>
            </w:tr>
            <w:tr w14:paraId="2C0AA9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740" w:type="dxa"/>
                  <w:vMerge w:val="continue"/>
                  <w:tcBorders>
                    <w:tl2br w:val="nil"/>
                    <w:tr2bl w:val="nil"/>
                  </w:tcBorders>
                  <w:vAlign w:val="center"/>
                </w:tcPr>
                <w:p w14:paraId="1F79DCAA">
                  <w:pPr>
                    <w:snapToGrid w:val="0"/>
                    <w:spacing w:line="240" w:lineRule="auto"/>
                    <w:ind w:firstLine="0" w:firstLineChars="0"/>
                    <w:jc w:val="center"/>
                    <w:rPr>
                      <w:color w:val="auto"/>
                      <w:sz w:val="21"/>
                      <w:szCs w:val="21"/>
                    </w:rPr>
                  </w:pPr>
                </w:p>
              </w:tc>
              <w:tc>
                <w:tcPr>
                  <w:tcW w:w="2467" w:type="dxa"/>
                  <w:tcBorders>
                    <w:tl2br w:val="nil"/>
                    <w:tr2bl w:val="nil"/>
                  </w:tcBorders>
                  <w:vAlign w:val="center"/>
                </w:tcPr>
                <w:p w14:paraId="7DDC1291">
                  <w:pPr>
                    <w:snapToGrid w:val="0"/>
                    <w:spacing w:line="240" w:lineRule="auto"/>
                    <w:ind w:firstLine="0" w:firstLineChars="0"/>
                    <w:jc w:val="center"/>
                    <w:rPr>
                      <w:color w:val="auto"/>
                      <w:sz w:val="21"/>
                      <w:szCs w:val="21"/>
                    </w:rPr>
                  </w:pPr>
                  <w:r>
                    <w:rPr>
                      <w:color w:val="auto"/>
                      <w:sz w:val="21"/>
                      <w:szCs w:val="21"/>
                    </w:rPr>
                    <w:t>1小时平均</w:t>
                  </w:r>
                </w:p>
              </w:tc>
              <w:tc>
                <w:tcPr>
                  <w:tcW w:w="4425" w:type="dxa"/>
                  <w:tcBorders>
                    <w:tl2br w:val="nil"/>
                    <w:tr2bl w:val="nil"/>
                  </w:tcBorders>
                  <w:vAlign w:val="center"/>
                </w:tcPr>
                <w:p w14:paraId="6133222A">
                  <w:pPr>
                    <w:widowControl/>
                    <w:snapToGrid w:val="0"/>
                    <w:spacing w:line="240" w:lineRule="auto"/>
                    <w:ind w:firstLine="420"/>
                    <w:jc w:val="center"/>
                    <w:rPr>
                      <w:color w:val="auto"/>
                      <w:kern w:val="0"/>
                      <w:sz w:val="21"/>
                      <w:szCs w:val="21"/>
                      <w:lang w:bidi="en-US"/>
                    </w:rPr>
                  </w:pPr>
                  <w:r>
                    <w:rPr>
                      <w:color w:val="auto"/>
                      <w:kern w:val="0"/>
                      <w:sz w:val="21"/>
                      <w:szCs w:val="21"/>
                      <w:lang w:bidi="en-US"/>
                    </w:rPr>
                    <w:t>10mg/m</w:t>
                  </w:r>
                  <w:r>
                    <w:rPr>
                      <w:color w:val="auto"/>
                      <w:kern w:val="0"/>
                      <w:sz w:val="21"/>
                      <w:szCs w:val="21"/>
                      <w:vertAlign w:val="superscript"/>
                      <w:lang w:bidi="en-US"/>
                    </w:rPr>
                    <w:t>3</w:t>
                  </w:r>
                </w:p>
              </w:tc>
            </w:tr>
            <w:tr w14:paraId="2A8E4A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740" w:type="dxa"/>
                  <w:vMerge w:val="restart"/>
                  <w:tcBorders>
                    <w:tl2br w:val="nil"/>
                    <w:tr2bl w:val="nil"/>
                  </w:tcBorders>
                  <w:vAlign w:val="center"/>
                </w:tcPr>
                <w:p w14:paraId="4D06C40A">
                  <w:pPr>
                    <w:snapToGrid w:val="0"/>
                    <w:spacing w:line="240" w:lineRule="auto"/>
                    <w:ind w:firstLine="0" w:firstLineChars="0"/>
                    <w:jc w:val="center"/>
                    <w:rPr>
                      <w:color w:val="auto"/>
                      <w:sz w:val="21"/>
                      <w:szCs w:val="21"/>
                    </w:rPr>
                  </w:pPr>
                  <w:r>
                    <w:rPr>
                      <w:color w:val="auto"/>
                      <w:sz w:val="21"/>
                      <w:szCs w:val="21"/>
                    </w:rPr>
                    <w:t>臭氧（O</w:t>
                  </w:r>
                  <w:r>
                    <w:rPr>
                      <w:color w:val="auto"/>
                      <w:sz w:val="21"/>
                      <w:szCs w:val="21"/>
                      <w:vertAlign w:val="subscript"/>
                    </w:rPr>
                    <w:t>3</w:t>
                  </w:r>
                  <w:r>
                    <w:rPr>
                      <w:color w:val="auto"/>
                      <w:sz w:val="21"/>
                      <w:szCs w:val="21"/>
                    </w:rPr>
                    <w:t>）</w:t>
                  </w:r>
                </w:p>
              </w:tc>
              <w:tc>
                <w:tcPr>
                  <w:tcW w:w="2467" w:type="dxa"/>
                  <w:tcBorders>
                    <w:tl2br w:val="nil"/>
                    <w:tr2bl w:val="nil"/>
                  </w:tcBorders>
                  <w:vAlign w:val="center"/>
                </w:tcPr>
                <w:p w14:paraId="08D6253D">
                  <w:pPr>
                    <w:snapToGrid w:val="0"/>
                    <w:spacing w:line="240" w:lineRule="auto"/>
                    <w:ind w:firstLine="0" w:firstLineChars="0"/>
                    <w:jc w:val="center"/>
                    <w:rPr>
                      <w:color w:val="auto"/>
                      <w:sz w:val="21"/>
                      <w:szCs w:val="21"/>
                    </w:rPr>
                  </w:pPr>
                  <w:r>
                    <w:rPr>
                      <w:color w:val="auto"/>
                      <w:sz w:val="21"/>
                      <w:szCs w:val="21"/>
                    </w:rPr>
                    <w:t>日最大小时平均</w:t>
                  </w:r>
                </w:p>
              </w:tc>
              <w:tc>
                <w:tcPr>
                  <w:tcW w:w="4425" w:type="dxa"/>
                  <w:tcBorders>
                    <w:tl2br w:val="nil"/>
                    <w:tr2bl w:val="nil"/>
                  </w:tcBorders>
                  <w:vAlign w:val="center"/>
                </w:tcPr>
                <w:p w14:paraId="1E5B8C31">
                  <w:pPr>
                    <w:widowControl/>
                    <w:snapToGrid w:val="0"/>
                    <w:spacing w:line="240" w:lineRule="auto"/>
                    <w:ind w:firstLine="420"/>
                    <w:jc w:val="center"/>
                    <w:rPr>
                      <w:color w:val="auto"/>
                      <w:kern w:val="0"/>
                      <w:sz w:val="21"/>
                      <w:szCs w:val="21"/>
                      <w:lang w:bidi="en-US"/>
                    </w:rPr>
                  </w:pPr>
                  <w:r>
                    <w:rPr>
                      <w:color w:val="auto"/>
                      <w:kern w:val="0"/>
                      <w:sz w:val="21"/>
                      <w:szCs w:val="21"/>
                      <w:lang w:bidi="en-US"/>
                    </w:rPr>
                    <w:t>160</w:t>
                  </w:r>
                </w:p>
              </w:tc>
            </w:tr>
            <w:tr w14:paraId="654BB5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740" w:type="dxa"/>
                  <w:vMerge w:val="continue"/>
                  <w:tcBorders>
                    <w:tl2br w:val="nil"/>
                    <w:tr2bl w:val="nil"/>
                  </w:tcBorders>
                  <w:vAlign w:val="center"/>
                </w:tcPr>
                <w:p w14:paraId="494BF697">
                  <w:pPr>
                    <w:snapToGrid w:val="0"/>
                    <w:spacing w:line="240" w:lineRule="auto"/>
                    <w:ind w:firstLine="420"/>
                    <w:jc w:val="center"/>
                    <w:rPr>
                      <w:color w:val="auto"/>
                      <w:sz w:val="21"/>
                      <w:szCs w:val="21"/>
                    </w:rPr>
                  </w:pPr>
                </w:p>
              </w:tc>
              <w:tc>
                <w:tcPr>
                  <w:tcW w:w="2467" w:type="dxa"/>
                  <w:tcBorders>
                    <w:tl2br w:val="nil"/>
                    <w:tr2bl w:val="nil"/>
                  </w:tcBorders>
                  <w:vAlign w:val="center"/>
                </w:tcPr>
                <w:p w14:paraId="46922627">
                  <w:pPr>
                    <w:snapToGrid w:val="0"/>
                    <w:spacing w:line="240" w:lineRule="auto"/>
                    <w:ind w:firstLine="0" w:firstLineChars="0"/>
                    <w:jc w:val="center"/>
                    <w:rPr>
                      <w:color w:val="auto"/>
                      <w:sz w:val="21"/>
                      <w:szCs w:val="21"/>
                    </w:rPr>
                  </w:pPr>
                  <w:r>
                    <w:rPr>
                      <w:color w:val="auto"/>
                      <w:sz w:val="21"/>
                      <w:szCs w:val="21"/>
                    </w:rPr>
                    <w:t>1小时平均</w:t>
                  </w:r>
                </w:p>
              </w:tc>
              <w:tc>
                <w:tcPr>
                  <w:tcW w:w="4425" w:type="dxa"/>
                  <w:tcBorders>
                    <w:tl2br w:val="nil"/>
                    <w:tr2bl w:val="nil"/>
                  </w:tcBorders>
                  <w:vAlign w:val="center"/>
                </w:tcPr>
                <w:p w14:paraId="7A86F354">
                  <w:pPr>
                    <w:widowControl/>
                    <w:snapToGrid w:val="0"/>
                    <w:spacing w:line="240" w:lineRule="auto"/>
                    <w:ind w:firstLine="420"/>
                    <w:jc w:val="center"/>
                    <w:rPr>
                      <w:color w:val="auto"/>
                      <w:kern w:val="0"/>
                      <w:sz w:val="21"/>
                      <w:szCs w:val="21"/>
                      <w:lang w:bidi="en-US"/>
                    </w:rPr>
                  </w:pPr>
                  <w:r>
                    <w:rPr>
                      <w:color w:val="auto"/>
                      <w:kern w:val="0"/>
                      <w:sz w:val="21"/>
                      <w:szCs w:val="21"/>
                      <w:lang w:bidi="en-US"/>
                    </w:rPr>
                    <w:t>200</w:t>
                  </w:r>
                </w:p>
              </w:tc>
            </w:tr>
            <w:tr w14:paraId="77B48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740" w:type="dxa"/>
                  <w:tcBorders>
                    <w:tl2br w:val="nil"/>
                    <w:tr2bl w:val="nil"/>
                  </w:tcBorders>
                  <w:vAlign w:val="center"/>
                </w:tcPr>
                <w:p w14:paraId="6024AB10">
                  <w:pPr>
                    <w:snapToGrid w:val="0"/>
                    <w:spacing w:line="240" w:lineRule="auto"/>
                    <w:ind w:firstLine="420"/>
                    <w:jc w:val="center"/>
                    <w:rPr>
                      <w:color w:val="auto"/>
                      <w:sz w:val="21"/>
                      <w:szCs w:val="21"/>
                    </w:rPr>
                  </w:pPr>
                  <w:r>
                    <w:rPr>
                      <w:rFonts w:hint="eastAsia"/>
                      <w:color w:val="auto"/>
                      <w:sz w:val="21"/>
                      <w:szCs w:val="21"/>
                    </w:rPr>
                    <w:t>*H</w:t>
                  </w:r>
                  <w:r>
                    <w:rPr>
                      <w:rFonts w:hint="eastAsia"/>
                      <w:color w:val="auto"/>
                      <w:sz w:val="21"/>
                      <w:szCs w:val="21"/>
                      <w:vertAlign w:val="subscript"/>
                    </w:rPr>
                    <w:t>2</w:t>
                  </w:r>
                  <w:r>
                    <w:rPr>
                      <w:rFonts w:hint="eastAsia"/>
                      <w:color w:val="auto"/>
                      <w:sz w:val="21"/>
                      <w:szCs w:val="21"/>
                    </w:rPr>
                    <w:t>S</w:t>
                  </w:r>
                </w:p>
              </w:tc>
              <w:tc>
                <w:tcPr>
                  <w:tcW w:w="2467" w:type="dxa"/>
                  <w:tcBorders>
                    <w:tl2br w:val="nil"/>
                    <w:tr2bl w:val="nil"/>
                  </w:tcBorders>
                  <w:vAlign w:val="center"/>
                </w:tcPr>
                <w:p w14:paraId="11079C6F">
                  <w:pPr>
                    <w:snapToGrid w:val="0"/>
                    <w:spacing w:line="240" w:lineRule="auto"/>
                    <w:ind w:firstLine="0" w:firstLineChars="0"/>
                    <w:jc w:val="center"/>
                    <w:rPr>
                      <w:color w:val="auto"/>
                      <w:sz w:val="21"/>
                      <w:szCs w:val="21"/>
                    </w:rPr>
                  </w:pPr>
                  <w:r>
                    <w:rPr>
                      <w:color w:val="auto"/>
                      <w:sz w:val="21"/>
                      <w:szCs w:val="21"/>
                    </w:rPr>
                    <w:t>1小时平均</w:t>
                  </w:r>
                </w:p>
              </w:tc>
              <w:tc>
                <w:tcPr>
                  <w:tcW w:w="4425" w:type="dxa"/>
                  <w:tcBorders>
                    <w:tl2br w:val="nil"/>
                    <w:tr2bl w:val="nil"/>
                  </w:tcBorders>
                  <w:vAlign w:val="center"/>
                </w:tcPr>
                <w:p w14:paraId="3EAF9365">
                  <w:pPr>
                    <w:widowControl/>
                    <w:snapToGrid w:val="0"/>
                    <w:spacing w:line="240" w:lineRule="auto"/>
                    <w:ind w:firstLine="420"/>
                    <w:jc w:val="center"/>
                    <w:rPr>
                      <w:color w:val="auto"/>
                      <w:kern w:val="0"/>
                      <w:sz w:val="21"/>
                      <w:szCs w:val="21"/>
                      <w:lang w:bidi="en-US"/>
                    </w:rPr>
                  </w:pPr>
                  <w:r>
                    <w:rPr>
                      <w:rFonts w:hint="eastAsia"/>
                      <w:color w:val="auto"/>
                      <w:kern w:val="0"/>
                      <w:sz w:val="21"/>
                      <w:szCs w:val="21"/>
                      <w:lang w:bidi="en-US"/>
                    </w:rPr>
                    <w:t>10</w:t>
                  </w:r>
                </w:p>
              </w:tc>
            </w:tr>
            <w:tr w14:paraId="66C432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740" w:type="dxa"/>
                  <w:tcBorders>
                    <w:tl2br w:val="nil"/>
                    <w:tr2bl w:val="nil"/>
                  </w:tcBorders>
                  <w:vAlign w:val="center"/>
                </w:tcPr>
                <w:p w14:paraId="0CD5AF6D">
                  <w:pPr>
                    <w:snapToGrid w:val="0"/>
                    <w:spacing w:line="240" w:lineRule="auto"/>
                    <w:ind w:firstLine="420"/>
                    <w:jc w:val="center"/>
                    <w:rPr>
                      <w:color w:val="auto"/>
                      <w:sz w:val="21"/>
                      <w:szCs w:val="21"/>
                    </w:rPr>
                  </w:pPr>
                  <w:r>
                    <w:rPr>
                      <w:rFonts w:hint="eastAsia"/>
                      <w:color w:val="auto"/>
                      <w:sz w:val="21"/>
                      <w:szCs w:val="21"/>
                    </w:rPr>
                    <w:t>*NH</w:t>
                  </w:r>
                  <w:r>
                    <w:rPr>
                      <w:rFonts w:hint="eastAsia"/>
                      <w:color w:val="auto"/>
                      <w:sz w:val="21"/>
                      <w:szCs w:val="21"/>
                      <w:vertAlign w:val="subscript"/>
                    </w:rPr>
                    <w:t>3</w:t>
                  </w:r>
                </w:p>
              </w:tc>
              <w:tc>
                <w:tcPr>
                  <w:tcW w:w="2467" w:type="dxa"/>
                  <w:tcBorders>
                    <w:tl2br w:val="nil"/>
                    <w:tr2bl w:val="nil"/>
                  </w:tcBorders>
                  <w:vAlign w:val="center"/>
                </w:tcPr>
                <w:p w14:paraId="63DAAA8D">
                  <w:pPr>
                    <w:snapToGrid w:val="0"/>
                    <w:spacing w:line="240" w:lineRule="auto"/>
                    <w:ind w:firstLine="0" w:firstLineChars="0"/>
                    <w:jc w:val="center"/>
                    <w:rPr>
                      <w:color w:val="auto"/>
                      <w:sz w:val="21"/>
                      <w:szCs w:val="21"/>
                    </w:rPr>
                  </w:pPr>
                  <w:r>
                    <w:rPr>
                      <w:color w:val="auto"/>
                      <w:sz w:val="21"/>
                      <w:szCs w:val="21"/>
                    </w:rPr>
                    <w:t>1小时平均</w:t>
                  </w:r>
                </w:p>
              </w:tc>
              <w:tc>
                <w:tcPr>
                  <w:tcW w:w="4425" w:type="dxa"/>
                  <w:tcBorders>
                    <w:tl2br w:val="nil"/>
                    <w:tr2bl w:val="nil"/>
                  </w:tcBorders>
                  <w:vAlign w:val="center"/>
                </w:tcPr>
                <w:p w14:paraId="47E8B192">
                  <w:pPr>
                    <w:widowControl/>
                    <w:snapToGrid w:val="0"/>
                    <w:spacing w:line="240" w:lineRule="auto"/>
                    <w:ind w:firstLine="420"/>
                    <w:jc w:val="center"/>
                    <w:rPr>
                      <w:color w:val="auto"/>
                      <w:kern w:val="0"/>
                      <w:sz w:val="21"/>
                      <w:szCs w:val="21"/>
                      <w:lang w:bidi="en-US"/>
                    </w:rPr>
                  </w:pPr>
                  <w:r>
                    <w:rPr>
                      <w:rFonts w:hint="eastAsia"/>
                      <w:color w:val="auto"/>
                      <w:kern w:val="0"/>
                      <w:sz w:val="21"/>
                      <w:szCs w:val="21"/>
                      <w:lang w:bidi="en-US"/>
                    </w:rPr>
                    <w:t>100</w:t>
                  </w:r>
                </w:p>
              </w:tc>
            </w:tr>
          </w:tbl>
          <w:p w14:paraId="4AA43A1B">
            <w:pPr>
              <w:ind w:firstLine="482"/>
              <w:rPr>
                <w:b/>
                <w:color w:val="auto"/>
                <w:kern w:val="0"/>
              </w:rPr>
            </w:pPr>
            <w:r>
              <w:rPr>
                <w:rFonts w:hint="eastAsia"/>
                <w:b/>
                <w:color w:val="auto"/>
                <w:kern w:val="0"/>
              </w:rPr>
              <w:t>*：</w:t>
            </w:r>
            <w:r>
              <w:rPr>
                <w:rFonts w:hint="eastAsia"/>
                <w:color w:val="auto"/>
                <w:kern w:val="0"/>
              </w:rPr>
              <w:t>《环境影响评价技术导则》（HJ2.2-2018）附录D</w:t>
            </w:r>
          </w:p>
          <w:p w14:paraId="494F8C46">
            <w:pPr>
              <w:ind w:firstLine="482"/>
              <w:rPr>
                <w:b/>
                <w:color w:val="auto"/>
              </w:rPr>
            </w:pPr>
            <w:r>
              <w:rPr>
                <w:rFonts w:hint="eastAsia"/>
                <w:b/>
                <w:color w:val="auto"/>
                <w:kern w:val="0"/>
              </w:rPr>
              <w:t>（2）地表水环境质量</w:t>
            </w:r>
          </w:p>
          <w:p w14:paraId="2C8DEF95">
            <w:pPr>
              <w:ind w:firstLine="480"/>
              <w:rPr>
                <w:color w:val="auto"/>
              </w:rPr>
            </w:pPr>
            <w:r>
              <w:rPr>
                <w:bCs/>
                <w:color w:val="auto"/>
                <w:kern w:val="0"/>
                <w:shd w:val="clear" w:color="auto" w:fill="FFFFFF"/>
              </w:rPr>
              <w:t>根据现场勘查，距项目区最近的地表水体为</w:t>
            </w:r>
            <w:r>
              <w:rPr>
                <w:rFonts w:hint="eastAsia"/>
                <w:bCs/>
                <w:color w:val="auto"/>
                <w:kern w:val="0"/>
                <w:shd w:val="clear" w:color="auto" w:fill="FFFFFF"/>
              </w:rPr>
              <w:t>邵地河</w:t>
            </w:r>
            <w:r>
              <w:rPr>
                <w:bCs/>
                <w:color w:val="auto"/>
                <w:kern w:val="0"/>
                <w:shd w:val="clear" w:color="auto" w:fill="FFFFFF"/>
              </w:rPr>
              <w:t>，位于项目</w:t>
            </w:r>
            <w:r>
              <w:rPr>
                <w:rFonts w:hint="eastAsia"/>
                <w:bCs/>
                <w:color w:val="auto"/>
                <w:kern w:val="0"/>
                <w:shd w:val="clear" w:color="auto" w:fill="FFFFFF"/>
              </w:rPr>
              <w:t>南面</w:t>
            </w:r>
            <w:r>
              <w:rPr>
                <w:bCs/>
                <w:color w:val="auto"/>
                <w:kern w:val="0"/>
                <w:shd w:val="clear" w:color="auto" w:fill="FFFFFF"/>
              </w:rPr>
              <w:t>约</w:t>
            </w:r>
            <w:r>
              <w:rPr>
                <w:rFonts w:hint="eastAsia"/>
                <w:bCs/>
                <w:color w:val="auto"/>
                <w:kern w:val="0"/>
                <w:shd w:val="clear" w:color="auto" w:fill="FFFFFF"/>
              </w:rPr>
              <w:t>435</w:t>
            </w:r>
            <w:r>
              <w:rPr>
                <w:bCs/>
                <w:color w:val="auto"/>
                <w:kern w:val="0"/>
                <w:shd w:val="clear" w:color="auto" w:fill="FFFFFF"/>
              </w:rPr>
              <w:t>m处，</w:t>
            </w:r>
            <w:r>
              <w:rPr>
                <w:rFonts w:hint="eastAsia"/>
                <w:bCs/>
                <w:color w:val="auto"/>
                <w:kern w:val="0"/>
                <w:shd w:val="clear" w:color="auto" w:fill="FFFFFF"/>
              </w:rPr>
              <w:t>属于</w:t>
            </w:r>
            <w:r>
              <w:rPr>
                <w:bCs/>
                <w:color w:val="auto"/>
                <w:kern w:val="0"/>
                <w:shd w:val="clear" w:color="auto" w:fill="FFFFFF"/>
              </w:rPr>
              <w:t>芒市大河的支流，</w:t>
            </w:r>
            <w:r>
              <w:rPr>
                <w:color w:val="auto"/>
              </w:rPr>
              <w:t>根据《云南省地表水水环境功能区划（2010~2020）》，芒市大河</w:t>
            </w:r>
            <w:r>
              <w:rPr>
                <w:rFonts w:hint="eastAsia"/>
                <w:color w:val="auto"/>
              </w:rPr>
              <w:t>（木康断面—入瑞丽江口），水环境功能为农业用水、工业用水，</w:t>
            </w:r>
            <w:r>
              <w:rPr>
                <w:color w:val="auto"/>
              </w:rPr>
              <w:t>水质类别为</w:t>
            </w:r>
            <w:r>
              <w:rPr>
                <w:rFonts w:hint="eastAsia" w:cs="宋体"/>
                <w:color w:val="auto"/>
              </w:rPr>
              <w:t>Ⅲ</w:t>
            </w:r>
            <w:r>
              <w:rPr>
                <w:color w:val="auto"/>
              </w:rPr>
              <w:t>类，执行《地表水环境质量标准》（GB3838-2002）</w:t>
            </w:r>
            <w:r>
              <w:rPr>
                <w:rFonts w:hint="eastAsia" w:cs="宋体"/>
                <w:color w:val="auto"/>
              </w:rPr>
              <w:t>Ⅲ</w:t>
            </w:r>
            <w:r>
              <w:rPr>
                <w:color w:val="auto"/>
              </w:rPr>
              <w:t>类</w:t>
            </w:r>
            <w:r>
              <w:rPr>
                <w:rFonts w:hint="eastAsia"/>
                <w:color w:val="auto"/>
              </w:rPr>
              <w:t>标准，据支流水质不低于干流水质的要求，邵地河执行</w:t>
            </w:r>
            <w:r>
              <w:rPr>
                <w:color w:val="auto"/>
              </w:rPr>
              <w:t>《地表水环境质量标准》（GB3838-2002）</w:t>
            </w:r>
            <w:r>
              <w:rPr>
                <w:rFonts w:hint="eastAsia" w:cs="宋体"/>
                <w:color w:val="auto"/>
              </w:rPr>
              <w:t>Ⅲ</w:t>
            </w:r>
            <w:r>
              <w:rPr>
                <w:color w:val="auto"/>
              </w:rPr>
              <w:t>类</w:t>
            </w:r>
            <w:r>
              <w:rPr>
                <w:rFonts w:hint="eastAsia"/>
                <w:color w:val="auto"/>
              </w:rPr>
              <w:t>标准。</w:t>
            </w:r>
            <w:r>
              <w:rPr>
                <w:color w:val="auto"/>
              </w:rPr>
              <w:t>标准限值见表</w:t>
            </w:r>
            <w:r>
              <w:rPr>
                <w:rFonts w:hint="eastAsia"/>
                <w:color w:val="auto"/>
              </w:rPr>
              <w:t>3</w:t>
            </w:r>
            <w:r>
              <w:rPr>
                <w:color w:val="auto"/>
              </w:rPr>
              <w:t>-</w:t>
            </w:r>
            <w:r>
              <w:rPr>
                <w:rFonts w:hint="eastAsia"/>
                <w:color w:val="auto"/>
              </w:rPr>
              <w:t>3</w:t>
            </w:r>
            <w:r>
              <w:rPr>
                <w:color w:val="auto"/>
              </w:rPr>
              <w:t>。</w:t>
            </w:r>
          </w:p>
          <w:p w14:paraId="5202B2F0">
            <w:pPr>
              <w:ind w:left="567" w:firstLine="482"/>
              <w:jc w:val="center"/>
              <w:rPr>
                <w:b/>
                <w:color w:val="auto"/>
              </w:rPr>
            </w:pPr>
            <w:r>
              <w:rPr>
                <w:b/>
                <w:color w:val="auto"/>
              </w:rPr>
              <w:t>表</w:t>
            </w:r>
            <w:r>
              <w:rPr>
                <w:rFonts w:hint="eastAsia"/>
                <w:b/>
                <w:color w:val="auto"/>
              </w:rPr>
              <w:t>3</w:t>
            </w:r>
            <w:r>
              <w:rPr>
                <w:color w:val="auto"/>
              </w:rPr>
              <w:t>-</w:t>
            </w:r>
            <w:r>
              <w:rPr>
                <w:rFonts w:hint="eastAsia"/>
                <w:b/>
                <w:color w:val="auto"/>
              </w:rPr>
              <w:t>3</w:t>
            </w:r>
            <w:r>
              <w:rPr>
                <w:b/>
                <w:color w:val="auto"/>
              </w:rPr>
              <w:t>地表水环境质量限值单位：mg/L</w:t>
            </w:r>
          </w:p>
          <w:tbl>
            <w:tblPr>
              <w:tblStyle w:val="15"/>
              <w:tblW w:w="863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081"/>
              <w:gridCol w:w="1756"/>
              <w:gridCol w:w="1110"/>
              <w:gridCol w:w="1172"/>
              <w:gridCol w:w="1172"/>
              <w:gridCol w:w="1172"/>
              <w:gridCol w:w="1169"/>
            </w:tblGrid>
            <w:tr w14:paraId="06EA20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1081" w:type="dxa"/>
                  <w:tcBorders>
                    <w:tl2br w:val="nil"/>
                    <w:tr2bl w:val="nil"/>
                  </w:tcBorders>
                  <w:vAlign w:val="center"/>
                </w:tcPr>
                <w:p w14:paraId="0401E7BE">
                  <w:pPr>
                    <w:spacing w:line="240" w:lineRule="auto"/>
                    <w:ind w:firstLine="0" w:firstLineChars="0"/>
                    <w:jc w:val="center"/>
                    <w:rPr>
                      <w:b/>
                      <w:color w:val="auto"/>
                      <w:sz w:val="21"/>
                      <w:szCs w:val="21"/>
                    </w:rPr>
                  </w:pPr>
                  <w:r>
                    <w:rPr>
                      <w:b/>
                      <w:color w:val="auto"/>
                      <w:sz w:val="21"/>
                      <w:szCs w:val="21"/>
                    </w:rPr>
                    <w:t>项目</w:t>
                  </w:r>
                </w:p>
              </w:tc>
              <w:tc>
                <w:tcPr>
                  <w:tcW w:w="1756" w:type="dxa"/>
                  <w:tcBorders>
                    <w:tl2br w:val="nil"/>
                    <w:tr2bl w:val="nil"/>
                  </w:tcBorders>
                  <w:vAlign w:val="center"/>
                </w:tcPr>
                <w:p w14:paraId="6693FB33">
                  <w:pPr>
                    <w:spacing w:line="240" w:lineRule="auto"/>
                    <w:ind w:firstLine="0" w:firstLineChars="0"/>
                    <w:jc w:val="center"/>
                    <w:rPr>
                      <w:b/>
                      <w:color w:val="auto"/>
                      <w:sz w:val="21"/>
                      <w:szCs w:val="21"/>
                    </w:rPr>
                  </w:pPr>
                  <w:r>
                    <w:rPr>
                      <w:b/>
                      <w:color w:val="auto"/>
                      <w:sz w:val="21"/>
                      <w:szCs w:val="21"/>
                    </w:rPr>
                    <w:t>pH值（无量纲）</w:t>
                  </w:r>
                </w:p>
              </w:tc>
              <w:tc>
                <w:tcPr>
                  <w:tcW w:w="1110" w:type="dxa"/>
                  <w:tcBorders>
                    <w:tl2br w:val="nil"/>
                    <w:tr2bl w:val="nil"/>
                  </w:tcBorders>
                  <w:vAlign w:val="center"/>
                </w:tcPr>
                <w:p w14:paraId="0BB96D3B">
                  <w:pPr>
                    <w:spacing w:line="240" w:lineRule="auto"/>
                    <w:ind w:firstLine="0" w:firstLineChars="0"/>
                    <w:jc w:val="center"/>
                    <w:rPr>
                      <w:b/>
                      <w:color w:val="auto"/>
                      <w:sz w:val="21"/>
                      <w:szCs w:val="21"/>
                    </w:rPr>
                  </w:pPr>
                  <w:r>
                    <w:rPr>
                      <w:b/>
                      <w:color w:val="auto"/>
                      <w:sz w:val="21"/>
                      <w:szCs w:val="21"/>
                    </w:rPr>
                    <w:t>COD</w:t>
                  </w:r>
                </w:p>
              </w:tc>
              <w:tc>
                <w:tcPr>
                  <w:tcW w:w="1172" w:type="dxa"/>
                  <w:tcBorders>
                    <w:tl2br w:val="nil"/>
                    <w:tr2bl w:val="nil"/>
                  </w:tcBorders>
                  <w:vAlign w:val="center"/>
                </w:tcPr>
                <w:p w14:paraId="1DE9909E">
                  <w:pPr>
                    <w:spacing w:line="240" w:lineRule="auto"/>
                    <w:ind w:firstLine="0" w:firstLineChars="0"/>
                    <w:jc w:val="center"/>
                    <w:rPr>
                      <w:b/>
                      <w:color w:val="auto"/>
                      <w:sz w:val="21"/>
                      <w:szCs w:val="21"/>
                    </w:rPr>
                  </w:pPr>
                  <w:r>
                    <w:rPr>
                      <w:b/>
                      <w:color w:val="auto"/>
                      <w:sz w:val="21"/>
                      <w:szCs w:val="21"/>
                    </w:rPr>
                    <w:t>BOD</w:t>
                  </w:r>
                  <w:r>
                    <w:rPr>
                      <w:b/>
                      <w:color w:val="auto"/>
                      <w:sz w:val="21"/>
                      <w:szCs w:val="21"/>
                      <w:vertAlign w:val="subscript"/>
                    </w:rPr>
                    <w:t>5</w:t>
                  </w:r>
                </w:p>
              </w:tc>
              <w:tc>
                <w:tcPr>
                  <w:tcW w:w="1172" w:type="dxa"/>
                  <w:tcBorders>
                    <w:tl2br w:val="nil"/>
                    <w:tr2bl w:val="nil"/>
                  </w:tcBorders>
                  <w:vAlign w:val="center"/>
                </w:tcPr>
                <w:p w14:paraId="462CB246">
                  <w:pPr>
                    <w:spacing w:line="240" w:lineRule="auto"/>
                    <w:ind w:firstLine="0" w:firstLineChars="0"/>
                    <w:jc w:val="center"/>
                    <w:rPr>
                      <w:b/>
                      <w:color w:val="auto"/>
                      <w:sz w:val="21"/>
                      <w:szCs w:val="21"/>
                    </w:rPr>
                  </w:pPr>
                  <w:r>
                    <w:rPr>
                      <w:b/>
                      <w:color w:val="auto"/>
                      <w:sz w:val="21"/>
                      <w:szCs w:val="21"/>
                    </w:rPr>
                    <w:t>NH</w:t>
                  </w:r>
                  <w:r>
                    <w:rPr>
                      <w:b/>
                      <w:color w:val="auto"/>
                      <w:sz w:val="21"/>
                      <w:szCs w:val="21"/>
                      <w:vertAlign w:val="subscript"/>
                    </w:rPr>
                    <w:t>3</w:t>
                  </w:r>
                  <w:r>
                    <w:rPr>
                      <w:b/>
                      <w:color w:val="auto"/>
                      <w:sz w:val="21"/>
                      <w:szCs w:val="21"/>
                    </w:rPr>
                    <w:t>-N</w:t>
                  </w:r>
                </w:p>
              </w:tc>
              <w:tc>
                <w:tcPr>
                  <w:tcW w:w="1172" w:type="dxa"/>
                  <w:tcBorders>
                    <w:tl2br w:val="nil"/>
                    <w:tr2bl w:val="nil"/>
                  </w:tcBorders>
                  <w:vAlign w:val="center"/>
                </w:tcPr>
                <w:p w14:paraId="632B46B1">
                  <w:pPr>
                    <w:spacing w:line="240" w:lineRule="auto"/>
                    <w:ind w:firstLine="0" w:firstLineChars="0"/>
                    <w:jc w:val="center"/>
                    <w:rPr>
                      <w:b/>
                      <w:color w:val="auto"/>
                      <w:sz w:val="21"/>
                      <w:szCs w:val="21"/>
                    </w:rPr>
                  </w:pPr>
                  <w:r>
                    <w:rPr>
                      <w:b/>
                      <w:color w:val="auto"/>
                      <w:sz w:val="21"/>
                      <w:szCs w:val="21"/>
                    </w:rPr>
                    <w:t>TP</w:t>
                  </w:r>
                </w:p>
              </w:tc>
              <w:tc>
                <w:tcPr>
                  <w:tcW w:w="1169" w:type="dxa"/>
                  <w:tcBorders>
                    <w:tl2br w:val="nil"/>
                    <w:tr2bl w:val="nil"/>
                  </w:tcBorders>
                  <w:vAlign w:val="center"/>
                </w:tcPr>
                <w:p w14:paraId="68F8EF87">
                  <w:pPr>
                    <w:spacing w:line="240" w:lineRule="auto"/>
                    <w:ind w:firstLine="0" w:firstLineChars="0"/>
                    <w:jc w:val="center"/>
                    <w:rPr>
                      <w:b/>
                      <w:color w:val="auto"/>
                      <w:sz w:val="21"/>
                      <w:szCs w:val="21"/>
                    </w:rPr>
                  </w:pPr>
                  <w:r>
                    <w:rPr>
                      <w:b/>
                      <w:color w:val="auto"/>
                      <w:sz w:val="21"/>
                      <w:szCs w:val="21"/>
                    </w:rPr>
                    <w:t>TN</w:t>
                  </w:r>
                </w:p>
              </w:tc>
            </w:tr>
            <w:tr w14:paraId="0E8F52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1081" w:type="dxa"/>
                  <w:tcBorders>
                    <w:tl2br w:val="nil"/>
                    <w:tr2bl w:val="nil"/>
                  </w:tcBorders>
                  <w:vAlign w:val="center"/>
                </w:tcPr>
                <w:p w14:paraId="5BA58D58">
                  <w:pPr>
                    <w:spacing w:line="360" w:lineRule="exact"/>
                    <w:ind w:firstLine="0" w:firstLineChars="0"/>
                    <w:jc w:val="center"/>
                    <w:rPr>
                      <w:color w:val="auto"/>
                      <w:sz w:val="21"/>
                      <w:szCs w:val="21"/>
                    </w:rPr>
                  </w:pPr>
                  <w:r>
                    <w:rPr>
                      <w:rFonts w:hint="eastAsia"/>
                      <w:color w:val="auto"/>
                      <w:sz w:val="21"/>
                      <w:szCs w:val="21"/>
                    </w:rPr>
                    <w:t>Ⅲ</w:t>
                  </w:r>
                  <w:r>
                    <w:rPr>
                      <w:color w:val="auto"/>
                      <w:sz w:val="21"/>
                      <w:szCs w:val="21"/>
                    </w:rPr>
                    <w:t>类</w:t>
                  </w:r>
                </w:p>
              </w:tc>
              <w:tc>
                <w:tcPr>
                  <w:tcW w:w="1756" w:type="dxa"/>
                  <w:tcBorders>
                    <w:tl2br w:val="nil"/>
                    <w:tr2bl w:val="nil"/>
                  </w:tcBorders>
                  <w:vAlign w:val="center"/>
                </w:tcPr>
                <w:p w14:paraId="60C06D84">
                  <w:pPr>
                    <w:spacing w:line="360" w:lineRule="exact"/>
                    <w:ind w:firstLine="0" w:firstLineChars="0"/>
                    <w:jc w:val="center"/>
                    <w:rPr>
                      <w:color w:val="auto"/>
                      <w:sz w:val="21"/>
                      <w:szCs w:val="21"/>
                    </w:rPr>
                  </w:pPr>
                  <w:r>
                    <w:rPr>
                      <w:color w:val="auto"/>
                      <w:sz w:val="21"/>
                      <w:szCs w:val="21"/>
                    </w:rPr>
                    <w:t>6～9</w:t>
                  </w:r>
                </w:p>
              </w:tc>
              <w:tc>
                <w:tcPr>
                  <w:tcW w:w="1110" w:type="dxa"/>
                  <w:tcBorders>
                    <w:tl2br w:val="nil"/>
                    <w:tr2bl w:val="nil"/>
                  </w:tcBorders>
                  <w:vAlign w:val="center"/>
                </w:tcPr>
                <w:p w14:paraId="042F9275">
                  <w:pPr>
                    <w:spacing w:line="360" w:lineRule="exact"/>
                    <w:ind w:firstLine="0" w:firstLineChars="0"/>
                    <w:jc w:val="center"/>
                    <w:rPr>
                      <w:color w:val="auto"/>
                      <w:sz w:val="21"/>
                      <w:szCs w:val="21"/>
                    </w:rPr>
                  </w:pPr>
                  <w:r>
                    <w:rPr>
                      <w:color w:val="auto"/>
                      <w:sz w:val="21"/>
                      <w:szCs w:val="21"/>
                    </w:rPr>
                    <w:t>≤20</w:t>
                  </w:r>
                </w:p>
              </w:tc>
              <w:tc>
                <w:tcPr>
                  <w:tcW w:w="1172" w:type="dxa"/>
                  <w:tcBorders>
                    <w:tl2br w:val="nil"/>
                    <w:tr2bl w:val="nil"/>
                  </w:tcBorders>
                  <w:vAlign w:val="center"/>
                </w:tcPr>
                <w:p w14:paraId="47297F2A">
                  <w:pPr>
                    <w:spacing w:line="360" w:lineRule="exact"/>
                    <w:ind w:firstLine="0" w:firstLineChars="0"/>
                    <w:jc w:val="center"/>
                    <w:rPr>
                      <w:color w:val="auto"/>
                      <w:sz w:val="21"/>
                      <w:szCs w:val="21"/>
                    </w:rPr>
                  </w:pPr>
                  <w:r>
                    <w:rPr>
                      <w:color w:val="auto"/>
                      <w:sz w:val="21"/>
                      <w:szCs w:val="21"/>
                    </w:rPr>
                    <w:t>≤4</w:t>
                  </w:r>
                </w:p>
              </w:tc>
              <w:tc>
                <w:tcPr>
                  <w:tcW w:w="1172" w:type="dxa"/>
                  <w:tcBorders>
                    <w:tl2br w:val="nil"/>
                    <w:tr2bl w:val="nil"/>
                  </w:tcBorders>
                  <w:vAlign w:val="center"/>
                </w:tcPr>
                <w:p w14:paraId="28D262A5">
                  <w:pPr>
                    <w:spacing w:line="360" w:lineRule="exact"/>
                    <w:ind w:firstLine="0" w:firstLineChars="0"/>
                    <w:jc w:val="center"/>
                    <w:rPr>
                      <w:color w:val="auto"/>
                      <w:sz w:val="21"/>
                      <w:szCs w:val="21"/>
                    </w:rPr>
                  </w:pPr>
                  <w:r>
                    <w:rPr>
                      <w:color w:val="auto"/>
                      <w:sz w:val="21"/>
                      <w:szCs w:val="21"/>
                    </w:rPr>
                    <w:t>≤1.0</w:t>
                  </w:r>
                </w:p>
              </w:tc>
              <w:tc>
                <w:tcPr>
                  <w:tcW w:w="1172" w:type="dxa"/>
                  <w:tcBorders>
                    <w:tl2br w:val="nil"/>
                    <w:tr2bl w:val="nil"/>
                  </w:tcBorders>
                  <w:vAlign w:val="center"/>
                </w:tcPr>
                <w:p w14:paraId="177669DC">
                  <w:pPr>
                    <w:spacing w:line="360" w:lineRule="exact"/>
                    <w:ind w:firstLine="0" w:firstLineChars="0"/>
                    <w:jc w:val="center"/>
                    <w:rPr>
                      <w:color w:val="auto"/>
                      <w:sz w:val="21"/>
                      <w:szCs w:val="21"/>
                    </w:rPr>
                  </w:pPr>
                  <w:r>
                    <w:rPr>
                      <w:color w:val="auto"/>
                      <w:sz w:val="21"/>
                      <w:szCs w:val="21"/>
                    </w:rPr>
                    <w:t>≤0.2</w:t>
                  </w:r>
                </w:p>
              </w:tc>
              <w:tc>
                <w:tcPr>
                  <w:tcW w:w="1169" w:type="dxa"/>
                  <w:tcBorders>
                    <w:tl2br w:val="nil"/>
                    <w:tr2bl w:val="nil"/>
                  </w:tcBorders>
                  <w:vAlign w:val="center"/>
                </w:tcPr>
                <w:p w14:paraId="09133458">
                  <w:pPr>
                    <w:spacing w:line="360" w:lineRule="exact"/>
                    <w:ind w:firstLine="0" w:firstLineChars="0"/>
                    <w:jc w:val="center"/>
                    <w:rPr>
                      <w:color w:val="auto"/>
                      <w:sz w:val="21"/>
                      <w:szCs w:val="21"/>
                    </w:rPr>
                  </w:pPr>
                  <w:r>
                    <w:rPr>
                      <w:color w:val="auto"/>
                      <w:sz w:val="21"/>
                      <w:szCs w:val="21"/>
                    </w:rPr>
                    <w:t>≤1.0</w:t>
                  </w:r>
                </w:p>
              </w:tc>
            </w:tr>
          </w:tbl>
          <w:p w14:paraId="3C41E17A">
            <w:pPr>
              <w:ind w:firstLine="482"/>
              <w:rPr>
                <w:b/>
                <w:color w:val="auto"/>
                <w:kern w:val="0"/>
              </w:rPr>
            </w:pPr>
            <w:r>
              <w:rPr>
                <w:rFonts w:hint="eastAsia"/>
                <w:b/>
                <w:color w:val="auto"/>
                <w:kern w:val="0"/>
              </w:rPr>
              <w:t>（3）</w:t>
            </w:r>
            <w:r>
              <w:rPr>
                <w:b/>
                <w:color w:val="auto"/>
                <w:kern w:val="0"/>
              </w:rPr>
              <w:t>声环境</w:t>
            </w:r>
            <w:r>
              <w:rPr>
                <w:rFonts w:hint="eastAsia"/>
                <w:b/>
                <w:color w:val="auto"/>
                <w:kern w:val="0"/>
              </w:rPr>
              <w:t>质量</w:t>
            </w:r>
          </w:p>
          <w:p w14:paraId="6136F041">
            <w:pPr>
              <w:ind w:firstLine="480"/>
              <w:rPr>
                <w:color w:val="auto"/>
                <w:kern w:val="0"/>
              </w:rPr>
            </w:pPr>
            <w:r>
              <w:rPr>
                <w:color w:val="auto"/>
              </w:rPr>
              <w:t>项目所在地</w:t>
            </w:r>
            <w:r>
              <w:rPr>
                <w:rFonts w:hint="eastAsia"/>
                <w:color w:val="auto"/>
              </w:rPr>
              <w:t>为</w:t>
            </w:r>
            <w:r>
              <w:rPr>
                <w:rFonts w:hint="eastAsia"/>
                <w:color w:val="auto"/>
                <w:szCs w:val="24"/>
              </w:rPr>
              <w:t>德宏傣族景颇族自治州芒市芒市镇街坡村后山</w:t>
            </w:r>
            <w:r>
              <w:rPr>
                <w:rFonts w:hint="eastAsia" w:hAnsi="宋体"/>
                <w:color w:val="auto"/>
              </w:rPr>
              <w:t>，</w:t>
            </w:r>
            <w:r>
              <w:rPr>
                <w:color w:val="auto"/>
              </w:rPr>
              <w:t>属于</w:t>
            </w:r>
            <w:r>
              <w:rPr>
                <w:rFonts w:hint="eastAsia"/>
                <w:color w:val="auto"/>
              </w:rPr>
              <w:t>2</w:t>
            </w:r>
            <w:r>
              <w:rPr>
                <w:color w:val="auto"/>
              </w:rPr>
              <w:t>类声环境功能区</w:t>
            </w:r>
            <w:r>
              <w:rPr>
                <w:rFonts w:hint="eastAsia"/>
                <w:color w:val="auto"/>
              </w:rPr>
              <w:t>。</w:t>
            </w:r>
            <w:r>
              <w:rPr>
                <w:rFonts w:hint="eastAsia" w:hAnsi="宋体"/>
                <w:color w:val="auto"/>
              </w:rPr>
              <w:t>执行《声环境质量标准》（GB3096－2008）</w:t>
            </w:r>
            <w:r>
              <w:rPr>
                <w:rFonts w:hint="eastAsia" w:hAnsi="宋体"/>
                <w:color w:val="auto"/>
                <w:lang w:val="zh-CN"/>
              </w:rPr>
              <w:t>2类标准</w:t>
            </w:r>
            <w:r>
              <w:rPr>
                <w:rFonts w:hAnsi="宋体"/>
                <w:color w:val="auto"/>
              </w:rPr>
              <w:t>，具体噪声标准值见表</w:t>
            </w:r>
            <w:r>
              <w:rPr>
                <w:rFonts w:hint="eastAsia"/>
                <w:color w:val="auto"/>
              </w:rPr>
              <w:t>3-4。</w:t>
            </w:r>
          </w:p>
          <w:p w14:paraId="28CE7A57">
            <w:pPr>
              <w:ind w:firstLine="0" w:firstLineChars="0"/>
              <w:jc w:val="center"/>
              <w:rPr>
                <w:b/>
                <w:color w:val="auto"/>
                <w:kern w:val="0"/>
              </w:rPr>
            </w:pPr>
            <w:r>
              <w:rPr>
                <w:b/>
                <w:color w:val="auto"/>
                <w:kern w:val="0"/>
              </w:rPr>
              <w:t>表</w:t>
            </w:r>
            <w:r>
              <w:rPr>
                <w:rFonts w:hint="eastAsia"/>
                <w:b/>
                <w:color w:val="auto"/>
                <w:kern w:val="0"/>
              </w:rPr>
              <w:t>3-4</w:t>
            </w:r>
            <w:r>
              <w:rPr>
                <w:b/>
                <w:color w:val="auto"/>
                <w:kern w:val="0"/>
              </w:rPr>
              <w:t>环境噪声限值</w:t>
            </w:r>
          </w:p>
          <w:tbl>
            <w:tblPr>
              <w:tblStyle w:val="15"/>
              <w:tblW w:w="863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3297"/>
              <w:gridCol w:w="1875"/>
              <w:gridCol w:w="1877"/>
            </w:tblGrid>
            <w:tr w14:paraId="3ACC6A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83" w:type="dxa"/>
                  <w:vMerge w:val="restart"/>
                  <w:vAlign w:val="center"/>
                </w:tcPr>
                <w:p w14:paraId="2788B725">
                  <w:pPr>
                    <w:pStyle w:val="34"/>
                    <w:rPr>
                      <w:color w:val="auto"/>
                    </w:rPr>
                  </w:pPr>
                  <w:r>
                    <w:rPr>
                      <w:rFonts w:hint="eastAsia"/>
                      <w:color w:val="auto"/>
                    </w:rPr>
                    <w:t>类别</w:t>
                  </w:r>
                </w:p>
              </w:tc>
              <w:tc>
                <w:tcPr>
                  <w:tcW w:w="3297" w:type="dxa"/>
                  <w:vMerge w:val="restart"/>
                  <w:vAlign w:val="center"/>
                </w:tcPr>
                <w:p w14:paraId="3B42C0A2">
                  <w:pPr>
                    <w:pStyle w:val="34"/>
                    <w:rPr>
                      <w:color w:val="auto"/>
                    </w:rPr>
                  </w:pPr>
                  <w:r>
                    <w:rPr>
                      <w:rFonts w:hint="eastAsia"/>
                      <w:color w:val="auto"/>
                    </w:rPr>
                    <w:t>适用区域</w:t>
                  </w:r>
                </w:p>
              </w:tc>
              <w:tc>
                <w:tcPr>
                  <w:tcW w:w="3752" w:type="dxa"/>
                  <w:gridSpan w:val="2"/>
                  <w:vAlign w:val="center"/>
                </w:tcPr>
                <w:p w14:paraId="2F264912">
                  <w:pPr>
                    <w:pStyle w:val="34"/>
                    <w:rPr>
                      <w:color w:val="auto"/>
                    </w:rPr>
                  </w:pPr>
                  <w:r>
                    <w:rPr>
                      <w:rFonts w:hint="eastAsia"/>
                      <w:color w:val="auto"/>
                    </w:rPr>
                    <w:t>等效声级[dB(A)]</w:t>
                  </w:r>
                </w:p>
              </w:tc>
            </w:tr>
            <w:tr w14:paraId="39FEF1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83" w:type="dxa"/>
                  <w:vMerge w:val="continue"/>
                  <w:vAlign w:val="center"/>
                </w:tcPr>
                <w:p w14:paraId="7F9107AD">
                  <w:pPr>
                    <w:pStyle w:val="34"/>
                    <w:rPr>
                      <w:color w:val="auto"/>
                    </w:rPr>
                  </w:pPr>
                </w:p>
              </w:tc>
              <w:tc>
                <w:tcPr>
                  <w:tcW w:w="3297" w:type="dxa"/>
                  <w:vMerge w:val="continue"/>
                  <w:vAlign w:val="center"/>
                </w:tcPr>
                <w:p w14:paraId="155A6B65">
                  <w:pPr>
                    <w:pStyle w:val="34"/>
                    <w:rPr>
                      <w:color w:val="auto"/>
                    </w:rPr>
                  </w:pPr>
                </w:p>
              </w:tc>
              <w:tc>
                <w:tcPr>
                  <w:tcW w:w="1875" w:type="dxa"/>
                  <w:vAlign w:val="center"/>
                </w:tcPr>
                <w:p w14:paraId="63DE7202">
                  <w:pPr>
                    <w:pStyle w:val="34"/>
                    <w:rPr>
                      <w:color w:val="auto"/>
                    </w:rPr>
                  </w:pPr>
                  <w:r>
                    <w:rPr>
                      <w:rFonts w:hint="eastAsia"/>
                      <w:color w:val="auto"/>
                    </w:rPr>
                    <w:t>昼间</w:t>
                  </w:r>
                </w:p>
              </w:tc>
              <w:tc>
                <w:tcPr>
                  <w:tcW w:w="1877" w:type="dxa"/>
                  <w:vAlign w:val="center"/>
                </w:tcPr>
                <w:p w14:paraId="566E430F">
                  <w:pPr>
                    <w:pStyle w:val="34"/>
                    <w:rPr>
                      <w:color w:val="auto"/>
                    </w:rPr>
                  </w:pPr>
                  <w:r>
                    <w:rPr>
                      <w:rFonts w:hint="eastAsia"/>
                      <w:color w:val="auto"/>
                    </w:rPr>
                    <w:t>夜间</w:t>
                  </w:r>
                </w:p>
              </w:tc>
            </w:tr>
            <w:tr w14:paraId="1D6AB1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3" w:type="dxa"/>
                  <w:vAlign w:val="center"/>
                </w:tcPr>
                <w:p w14:paraId="7FB495D8">
                  <w:pPr>
                    <w:pStyle w:val="34"/>
                    <w:rPr>
                      <w:color w:val="auto"/>
                    </w:rPr>
                  </w:pPr>
                  <w:r>
                    <w:rPr>
                      <w:rFonts w:hint="eastAsia"/>
                      <w:color w:val="auto"/>
                    </w:rPr>
                    <w:t>2类</w:t>
                  </w:r>
                </w:p>
              </w:tc>
              <w:tc>
                <w:tcPr>
                  <w:tcW w:w="3297" w:type="dxa"/>
                  <w:vAlign w:val="center"/>
                </w:tcPr>
                <w:p w14:paraId="4B5625FC">
                  <w:pPr>
                    <w:pStyle w:val="33"/>
                    <w:spacing w:line="240" w:lineRule="auto"/>
                    <w:rPr>
                      <w:rFonts w:hint="default" w:ascii="Times New Roman" w:hAnsi="Times New Roman"/>
                      <w:color w:val="auto"/>
                      <w:sz w:val="21"/>
                    </w:rPr>
                  </w:pPr>
                  <w:r>
                    <w:rPr>
                      <w:color w:val="auto"/>
                      <w:sz w:val="21"/>
                    </w:rPr>
                    <w:t>其他区域</w:t>
                  </w:r>
                </w:p>
              </w:tc>
              <w:tc>
                <w:tcPr>
                  <w:tcW w:w="1875" w:type="dxa"/>
                  <w:vAlign w:val="center"/>
                </w:tcPr>
                <w:p w14:paraId="7E650FF6">
                  <w:pPr>
                    <w:pStyle w:val="34"/>
                    <w:rPr>
                      <w:color w:val="auto"/>
                    </w:rPr>
                  </w:pPr>
                  <w:r>
                    <w:rPr>
                      <w:rFonts w:hint="eastAsia"/>
                      <w:color w:val="auto"/>
                    </w:rPr>
                    <w:t>60</w:t>
                  </w:r>
                </w:p>
              </w:tc>
              <w:tc>
                <w:tcPr>
                  <w:tcW w:w="1877" w:type="dxa"/>
                  <w:vAlign w:val="center"/>
                </w:tcPr>
                <w:p w14:paraId="73C76452">
                  <w:pPr>
                    <w:pStyle w:val="34"/>
                    <w:rPr>
                      <w:color w:val="auto"/>
                    </w:rPr>
                  </w:pPr>
                  <w:r>
                    <w:rPr>
                      <w:rFonts w:hint="eastAsia"/>
                      <w:color w:val="auto"/>
                    </w:rPr>
                    <w:t>50</w:t>
                  </w:r>
                </w:p>
              </w:tc>
            </w:tr>
          </w:tbl>
          <w:p w14:paraId="33D81056">
            <w:pPr>
              <w:spacing w:line="520" w:lineRule="exact"/>
              <w:ind w:firstLine="482"/>
              <w:jc w:val="left"/>
              <w:rPr>
                <w:rFonts w:eastAsiaTheme="minorEastAsia"/>
                <w:b/>
                <w:color w:val="auto"/>
              </w:rPr>
            </w:pPr>
            <w:r>
              <w:rPr>
                <w:rFonts w:hint="eastAsia" w:eastAsiaTheme="minorEastAsia"/>
                <w:b/>
                <w:color w:val="auto"/>
              </w:rPr>
              <w:t>（4）地下水</w:t>
            </w:r>
          </w:p>
          <w:p w14:paraId="5C8AA4E5">
            <w:pPr>
              <w:spacing w:line="520" w:lineRule="exact"/>
              <w:ind w:firstLine="480"/>
              <w:jc w:val="left"/>
              <w:rPr>
                <w:rFonts w:eastAsiaTheme="minorEastAsia"/>
                <w:bCs/>
                <w:iCs/>
                <w:color w:val="auto"/>
              </w:rPr>
            </w:pPr>
            <w:r>
              <w:rPr>
                <w:rFonts w:eastAsiaTheme="minorEastAsia"/>
                <w:color w:val="auto"/>
              </w:rPr>
              <w:t>地下水执行《地下水质量标准》(GB/T14848</w:t>
            </w:r>
            <w:r>
              <w:rPr>
                <w:rFonts w:hint="eastAsia" w:eastAsiaTheme="minorEastAsia"/>
                <w:color w:val="auto"/>
              </w:rPr>
              <w:t>-2017</w:t>
            </w:r>
            <w:r>
              <w:rPr>
                <w:rFonts w:eastAsiaTheme="minorEastAsia"/>
                <w:color w:val="auto"/>
              </w:rPr>
              <w:t>)Ⅲ类，</w:t>
            </w:r>
            <w:r>
              <w:rPr>
                <w:rFonts w:eastAsiaTheme="minorEastAsia"/>
                <w:bCs/>
                <w:iCs/>
                <w:color w:val="auto"/>
              </w:rPr>
              <w:t>有关标准值见表。</w:t>
            </w:r>
          </w:p>
          <w:p w14:paraId="54F71507">
            <w:pPr>
              <w:ind w:firstLine="0" w:firstLineChars="0"/>
              <w:jc w:val="center"/>
              <w:rPr>
                <w:b/>
                <w:color w:val="auto"/>
                <w:szCs w:val="24"/>
              </w:rPr>
            </w:pPr>
            <w:r>
              <w:rPr>
                <w:b/>
                <w:color w:val="auto"/>
                <w:szCs w:val="24"/>
              </w:rPr>
              <w:t>表</w:t>
            </w:r>
            <w:r>
              <w:rPr>
                <w:rFonts w:hint="eastAsia"/>
                <w:b/>
                <w:color w:val="auto"/>
                <w:szCs w:val="24"/>
              </w:rPr>
              <w:t>3-5</w:t>
            </w:r>
            <w:r>
              <w:rPr>
                <w:b/>
                <w:color w:val="auto"/>
                <w:szCs w:val="24"/>
              </w:rPr>
              <w:t>地下水质量标准单位：mg/L(pH及总粪大肠菌群除外)</w:t>
            </w:r>
          </w:p>
          <w:tbl>
            <w:tblPr>
              <w:tblStyle w:val="16"/>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974"/>
              <w:gridCol w:w="1365"/>
              <w:gridCol w:w="1056"/>
              <w:gridCol w:w="969"/>
              <w:gridCol w:w="934"/>
              <w:gridCol w:w="1030"/>
              <w:gridCol w:w="1383"/>
            </w:tblGrid>
            <w:tr w14:paraId="7CC6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vAlign w:val="center"/>
                </w:tcPr>
                <w:p w14:paraId="258D3B97">
                  <w:pPr>
                    <w:pStyle w:val="5"/>
                    <w:spacing w:after="0"/>
                    <w:jc w:val="center"/>
                    <w:rPr>
                      <w:b/>
                      <w:bCs/>
                      <w:color w:val="auto"/>
                      <w:sz w:val="21"/>
                      <w:szCs w:val="21"/>
                    </w:rPr>
                  </w:pPr>
                  <w:r>
                    <w:rPr>
                      <w:b/>
                      <w:bCs/>
                      <w:color w:val="auto"/>
                      <w:sz w:val="21"/>
                      <w:szCs w:val="21"/>
                    </w:rPr>
                    <w:t>项目</w:t>
                  </w:r>
                </w:p>
              </w:tc>
              <w:tc>
                <w:tcPr>
                  <w:tcW w:w="974" w:type="dxa"/>
                  <w:vAlign w:val="center"/>
                </w:tcPr>
                <w:p w14:paraId="39F4C3AE">
                  <w:pPr>
                    <w:pStyle w:val="5"/>
                    <w:spacing w:after="0"/>
                    <w:jc w:val="center"/>
                    <w:rPr>
                      <w:b/>
                      <w:bCs/>
                      <w:color w:val="auto"/>
                      <w:sz w:val="21"/>
                      <w:szCs w:val="21"/>
                    </w:rPr>
                  </w:pPr>
                  <w:r>
                    <w:rPr>
                      <w:rFonts w:eastAsiaTheme="minorEastAsia"/>
                      <w:b/>
                      <w:bCs/>
                      <w:color w:val="auto"/>
                      <w:sz w:val="21"/>
                      <w:szCs w:val="21"/>
                    </w:rPr>
                    <w:t>pH</w:t>
                  </w:r>
                </w:p>
              </w:tc>
              <w:tc>
                <w:tcPr>
                  <w:tcW w:w="1365" w:type="dxa"/>
                  <w:vAlign w:val="center"/>
                </w:tcPr>
                <w:p w14:paraId="143D50B2">
                  <w:pPr>
                    <w:spacing w:line="240" w:lineRule="auto"/>
                    <w:ind w:firstLine="0" w:firstLineChars="0"/>
                    <w:jc w:val="center"/>
                    <w:rPr>
                      <w:rFonts w:eastAsiaTheme="minorEastAsia"/>
                      <w:b/>
                      <w:bCs/>
                      <w:color w:val="auto"/>
                      <w:sz w:val="21"/>
                      <w:szCs w:val="21"/>
                    </w:rPr>
                  </w:pPr>
                  <w:r>
                    <w:rPr>
                      <w:rFonts w:eastAsiaTheme="minorEastAsia"/>
                      <w:b/>
                      <w:bCs/>
                      <w:color w:val="auto"/>
                      <w:sz w:val="21"/>
                      <w:szCs w:val="21"/>
                    </w:rPr>
                    <w:t>总硬度</w:t>
                  </w:r>
                </w:p>
                <w:p w14:paraId="58C71BA3">
                  <w:pPr>
                    <w:pStyle w:val="5"/>
                    <w:spacing w:after="0"/>
                    <w:jc w:val="center"/>
                    <w:rPr>
                      <w:b/>
                      <w:bCs/>
                      <w:color w:val="auto"/>
                      <w:sz w:val="21"/>
                      <w:szCs w:val="21"/>
                    </w:rPr>
                  </w:pPr>
                  <w:r>
                    <w:rPr>
                      <w:rFonts w:eastAsiaTheme="minorEastAsia"/>
                      <w:b/>
                      <w:bCs/>
                      <w:color w:val="auto"/>
                      <w:sz w:val="21"/>
                      <w:szCs w:val="21"/>
                    </w:rPr>
                    <w:t>（CaCO</w:t>
                  </w:r>
                  <w:r>
                    <w:rPr>
                      <w:rFonts w:eastAsiaTheme="minorEastAsia"/>
                      <w:b/>
                      <w:bCs/>
                      <w:color w:val="auto"/>
                      <w:sz w:val="21"/>
                      <w:szCs w:val="21"/>
                      <w:vertAlign w:val="subscript"/>
                    </w:rPr>
                    <w:t>3</w:t>
                  </w:r>
                  <w:r>
                    <w:rPr>
                      <w:rFonts w:eastAsiaTheme="minorEastAsia"/>
                      <w:b/>
                      <w:bCs/>
                      <w:color w:val="auto"/>
                      <w:sz w:val="21"/>
                      <w:szCs w:val="21"/>
                    </w:rPr>
                    <w:t>）</w:t>
                  </w:r>
                </w:p>
              </w:tc>
              <w:tc>
                <w:tcPr>
                  <w:tcW w:w="1056" w:type="dxa"/>
                  <w:vAlign w:val="center"/>
                </w:tcPr>
                <w:p w14:paraId="228F2E60">
                  <w:pPr>
                    <w:spacing w:line="240" w:lineRule="auto"/>
                    <w:ind w:firstLine="0" w:firstLineChars="0"/>
                    <w:jc w:val="center"/>
                    <w:rPr>
                      <w:rFonts w:eastAsiaTheme="minorEastAsia"/>
                      <w:b/>
                      <w:bCs/>
                      <w:color w:val="auto"/>
                      <w:sz w:val="21"/>
                      <w:szCs w:val="21"/>
                    </w:rPr>
                  </w:pPr>
                  <w:r>
                    <w:rPr>
                      <w:rFonts w:eastAsiaTheme="minorEastAsia"/>
                      <w:b/>
                      <w:bCs/>
                      <w:color w:val="auto"/>
                      <w:sz w:val="21"/>
                      <w:szCs w:val="21"/>
                    </w:rPr>
                    <w:t>高锰酸</w:t>
                  </w:r>
                </w:p>
                <w:p w14:paraId="26B80039">
                  <w:pPr>
                    <w:pStyle w:val="5"/>
                    <w:spacing w:after="0"/>
                    <w:jc w:val="center"/>
                    <w:rPr>
                      <w:b/>
                      <w:bCs/>
                      <w:color w:val="auto"/>
                      <w:sz w:val="21"/>
                      <w:szCs w:val="21"/>
                    </w:rPr>
                  </w:pPr>
                  <w:r>
                    <w:rPr>
                      <w:rFonts w:eastAsiaTheme="minorEastAsia"/>
                      <w:b/>
                      <w:bCs/>
                      <w:color w:val="auto"/>
                      <w:sz w:val="21"/>
                      <w:szCs w:val="21"/>
                    </w:rPr>
                    <w:t>盐指数</w:t>
                  </w:r>
                </w:p>
              </w:tc>
              <w:tc>
                <w:tcPr>
                  <w:tcW w:w="969" w:type="dxa"/>
                  <w:vAlign w:val="center"/>
                </w:tcPr>
                <w:p w14:paraId="716BECE2">
                  <w:pPr>
                    <w:pStyle w:val="5"/>
                    <w:spacing w:after="0"/>
                    <w:jc w:val="center"/>
                    <w:rPr>
                      <w:b/>
                      <w:bCs/>
                      <w:color w:val="auto"/>
                      <w:sz w:val="21"/>
                      <w:szCs w:val="21"/>
                    </w:rPr>
                  </w:pPr>
                  <w:r>
                    <w:rPr>
                      <w:rFonts w:eastAsiaTheme="minorEastAsia"/>
                      <w:b/>
                      <w:bCs/>
                      <w:color w:val="auto"/>
                      <w:sz w:val="21"/>
                      <w:szCs w:val="21"/>
                    </w:rPr>
                    <w:t>NH</w:t>
                  </w:r>
                  <w:r>
                    <w:rPr>
                      <w:rFonts w:eastAsiaTheme="minorEastAsia"/>
                      <w:b/>
                      <w:bCs/>
                      <w:color w:val="auto"/>
                      <w:sz w:val="21"/>
                      <w:szCs w:val="21"/>
                      <w:vertAlign w:val="subscript"/>
                    </w:rPr>
                    <w:t>3</w:t>
                  </w:r>
                  <w:r>
                    <w:rPr>
                      <w:rFonts w:eastAsiaTheme="minorEastAsia"/>
                      <w:b/>
                      <w:bCs/>
                      <w:color w:val="auto"/>
                      <w:sz w:val="21"/>
                      <w:szCs w:val="21"/>
                    </w:rPr>
                    <w:t>-N</w:t>
                  </w:r>
                </w:p>
              </w:tc>
              <w:tc>
                <w:tcPr>
                  <w:tcW w:w="934" w:type="dxa"/>
                  <w:vAlign w:val="center"/>
                </w:tcPr>
                <w:p w14:paraId="4F49970B">
                  <w:pPr>
                    <w:pStyle w:val="5"/>
                    <w:spacing w:after="0"/>
                    <w:jc w:val="center"/>
                    <w:rPr>
                      <w:b/>
                      <w:bCs/>
                      <w:color w:val="auto"/>
                      <w:sz w:val="21"/>
                      <w:szCs w:val="21"/>
                    </w:rPr>
                  </w:pPr>
                  <w:r>
                    <w:rPr>
                      <w:rFonts w:eastAsiaTheme="minorEastAsia"/>
                      <w:b/>
                      <w:bCs/>
                      <w:color w:val="auto"/>
                      <w:sz w:val="21"/>
                      <w:szCs w:val="21"/>
                    </w:rPr>
                    <w:t>氟化物</w:t>
                  </w:r>
                </w:p>
              </w:tc>
              <w:tc>
                <w:tcPr>
                  <w:tcW w:w="1030" w:type="dxa"/>
                  <w:vAlign w:val="center"/>
                </w:tcPr>
                <w:p w14:paraId="629A5088">
                  <w:pPr>
                    <w:spacing w:line="240" w:lineRule="auto"/>
                    <w:ind w:firstLine="0" w:firstLineChars="0"/>
                    <w:jc w:val="center"/>
                    <w:rPr>
                      <w:rFonts w:eastAsiaTheme="minorEastAsia"/>
                      <w:b/>
                      <w:bCs/>
                      <w:color w:val="auto"/>
                      <w:sz w:val="21"/>
                      <w:szCs w:val="21"/>
                    </w:rPr>
                  </w:pPr>
                  <w:r>
                    <w:rPr>
                      <w:rFonts w:eastAsiaTheme="minorEastAsia"/>
                      <w:b/>
                      <w:bCs/>
                      <w:color w:val="auto"/>
                      <w:sz w:val="21"/>
                      <w:szCs w:val="21"/>
                    </w:rPr>
                    <w:t>溶解性</w:t>
                  </w:r>
                </w:p>
                <w:p w14:paraId="60F32E43">
                  <w:pPr>
                    <w:pStyle w:val="5"/>
                    <w:spacing w:after="0"/>
                    <w:jc w:val="center"/>
                    <w:rPr>
                      <w:b/>
                      <w:bCs/>
                      <w:color w:val="auto"/>
                      <w:sz w:val="21"/>
                      <w:szCs w:val="21"/>
                    </w:rPr>
                  </w:pPr>
                  <w:r>
                    <w:rPr>
                      <w:rFonts w:eastAsiaTheme="minorEastAsia"/>
                      <w:b/>
                      <w:bCs/>
                      <w:color w:val="auto"/>
                      <w:sz w:val="21"/>
                      <w:szCs w:val="21"/>
                    </w:rPr>
                    <w:t>总固体</w:t>
                  </w:r>
                </w:p>
              </w:tc>
              <w:tc>
                <w:tcPr>
                  <w:tcW w:w="1383" w:type="dxa"/>
                  <w:vAlign w:val="center"/>
                </w:tcPr>
                <w:p w14:paraId="449DB57E">
                  <w:pPr>
                    <w:pStyle w:val="5"/>
                    <w:spacing w:after="0"/>
                    <w:jc w:val="center"/>
                    <w:rPr>
                      <w:b/>
                      <w:bCs/>
                      <w:color w:val="auto"/>
                      <w:sz w:val="21"/>
                      <w:szCs w:val="21"/>
                    </w:rPr>
                  </w:pPr>
                  <w:r>
                    <w:rPr>
                      <w:rFonts w:eastAsiaTheme="minorEastAsia"/>
                      <w:b/>
                      <w:bCs/>
                      <w:color w:val="auto"/>
                      <w:sz w:val="21"/>
                      <w:szCs w:val="21"/>
                    </w:rPr>
                    <w:t>总大肠菌群</w:t>
                  </w:r>
                </w:p>
              </w:tc>
            </w:tr>
            <w:tr w14:paraId="5CB41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vAlign w:val="center"/>
                </w:tcPr>
                <w:p w14:paraId="4318D6DE">
                  <w:pPr>
                    <w:pStyle w:val="5"/>
                    <w:spacing w:after="0"/>
                    <w:jc w:val="center"/>
                    <w:rPr>
                      <w:color w:val="auto"/>
                      <w:sz w:val="21"/>
                      <w:szCs w:val="21"/>
                    </w:rPr>
                  </w:pPr>
                  <w:r>
                    <w:rPr>
                      <w:color w:val="auto"/>
                      <w:sz w:val="21"/>
                      <w:szCs w:val="21"/>
                    </w:rPr>
                    <w:t>标准值</w:t>
                  </w:r>
                </w:p>
              </w:tc>
              <w:tc>
                <w:tcPr>
                  <w:tcW w:w="974" w:type="dxa"/>
                  <w:vAlign w:val="center"/>
                </w:tcPr>
                <w:p w14:paraId="014C61B3">
                  <w:pPr>
                    <w:pStyle w:val="5"/>
                    <w:spacing w:after="0"/>
                    <w:jc w:val="center"/>
                    <w:rPr>
                      <w:color w:val="auto"/>
                      <w:sz w:val="21"/>
                      <w:szCs w:val="21"/>
                    </w:rPr>
                  </w:pPr>
                  <w:r>
                    <w:rPr>
                      <w:rFonts w:eastAsiaTheme="minorEastAsia"/>
                      <w:color w:val="auto"/>
                      <w:sz w:val="21"/>
                      <w:szCs w:val="21"/>
                    </w:rPr>
                    <w:t>6.5~8.5</w:t>
                  </w:r>
                </w:p>
              </w:tc>
              <w:tc>
                <w:tcPr>
                  <w:tcW w:w="1365" w:type="dxa"/>
                  <w:vAlign w:val="center"/>
                </w:tcPr>
                <w:p w14:paraId="3D354C8D">
                  <w:pPr>
                    <w:pStyle w:val="5"/>
                    <w:spacing w:after="0"/>
                    <w:jc w:val="center"/>
                    <w:rPr>
                      <w:color w:val="auto"/>
                      <w:sz w:val="21"/>
                      <w:szCs w:val="21"/>
                    </w:rPr>
                  </w:pPr>
                  <w:r>
                    <w:rPr>
                      <w:rFonts w:hint="eastAsia" w:eastAsiaTheme="minorEastAsia"/>
                      <w:color w:val="auto"/>
                      <w:sz w:val="21"/>
                      <w:szCs w:val="21"/>
                    </w:rPr>
                    <w:t>≤</w:t>
                  </w:r>
                  <w:r>
                    <w:rPr>
                      <w:rFonts w:eastAsiaTheme="minorEastAsia"/>
                      <w:color w:val="auto"/>
                      <w:sz w:val="21"/>
                      <w:szCs w:val="21"/>
                    </w:rPr>
                    <w:t>450</w:t>
                  </w:r>
                </w:p>
              </w:tc>
              <w:tc>
                <w:tcPr>
                  <w:tcW w:w="1056" w:type="dxa"/>
                  <w:vAlign w:val="center"/>
                </w:tcPr>
                <w:p w14:paraId="0051C3C4">
                  <w:pPr>
                    <w:pStyle w:val="5"/>
                    <w:spacing w:after="0"/>
                    <w:jc w:val="center"/>
                    <w:rPr>
                      <w:color w:val="auto"/>
                      <w:sz w:val="21"/>
                      <w:szCs w:val="21"/>
                    </w:rPr>
                  </w:pPr>
                  <w:r>
                    <w:rPr>
                      <w:rFonts w:hint="eastAsia" w:eastAsiaTheme="minorEastAsia"/>
                      <w:color w:val="auto"/>
                      <w:sz w:val="21"/>
                      <w:szCs w:val="21"/>
                    </w:rPr>
                    <w:t>≤</w:t>
                  </w:r>
                  <w:r>
                    <w:rPr>
                      <w:rFonts w:eastAsiaTheme="minorEastAsia"/>
                      <w:color w:val="auto"/>
                      <w:sz w:val="21"/>
                      <w:szCs w:val="21"/>
                    </w:rPr>
                    <w:t>3.0</w:t>
                  </w:r>
                </w:p>
              </w:tc>
              <w:tc>
                <w:tcPr>
                  <w:tcW w:w="969" w:type="dxa"/>
                  <w:vAlign w:val="center"/>
                </w:tcPr>
                <w:p w14:paraId="376D745F">
                  <w:pPr>
                    <w:pStyle w:val="5"/>
                    <w:spacing w:after="0"/>
                    <w:jc w:val="center"/>
                    <w:rPr>
                      <w:color w:val="auto"/>
                      <w:sz w:val="21"/>
                      <w:szCs w:val="21"/>
                    </w:rPr>
                  </w:pPr>
                  <w:r>
                    <w:rPr>
                      <w:rFonts w:hint="eastAsia" w:eastAsiaTheme="minorEastAsia"/>
                      <w:color w:val="auto"/>
                      <w:sz w:val="21"/>
                      <w:szCs w:val="21"/>
                    </w:rPr>
                    <w:t>≤</w:t>
                  </w:r>
                  <w:r>
                    <w:rPr>
                      <w:rFonts w:eastAsiaTheme="minorEastAsia"/>
                      <w:color w:val="auto"/>
                      <w:sz w:val="21"/>
                      <w:szCs w:val="21"/>
                    </w:rPr>
                    <w:t>0.2</w:t>
                  </w:r>
                </w:p>
              </w:tc>
              <w:tc>
                <w:tcPr>
                  <w:tcW w:w="934" w:type="dxa"/>
                  <w:vAlign w:val="center"/>
                </w:tcPr>
                <w:p w14:paraId="39475F05">
                  <w:pPr>
                    <w:pStyle w:val="5"/>
                    <w:spacing w:after="0"/>
                    <w:jc w:val="center"/>
                    <w:rPr>
                      <w:color w:val="auto"/>
                      <w:sz w:val="21"/>
                      <w:szCs w:val="21"/>
                    </w:rPr>
                  </w:pPr>
                  <w:r>
                    <w:rPr>
                      <w:rFonts w:hint="eastAsia" w:eastAsiaTheme="minorEastAsia"/>
                      <w:color w:val="auto"/>
                      <w:sz w:val="21"/>
                      <w:szCs w:val="21"/>
                    </w:rPr>
                    <w:t>≤</w:t>
                  </w:r>
                  <w:r>
                    <w:rPr>
                      <w:rFonts w:eastAsiaTheme="minorEastAsia"/>
                      <w:color w:val="auto"/>
                      <w:sz w:val="21"/>
                      <w:szCs w:val="21"/>
                    </w:rPr>
                    <w:t>250</w:t>
                  </w:r>
                </w:p>
              </w:tc>
              <w:tc>
                <w:tcPr>
                  <w:tcW w:w="1030" w:type="dxa"/>
                  <w:vAlign w:val="center"/>
                </w:tcPr>
                <w:p w14:paraId="54023124">
                  <w:pPr>
                    <w:pStyle w:val="5"/>
                    <w:spacing w:after="0"/>
                    <w:jc w:val="center"/>
                    <w:rPr>
                      <w:color w:val="auto"/>
                      <w:sz w:val="21"/>
                      <w:szCs w:val="21"/>
                    </w:rPr>
                  </w:pPr>
                  <w:r>
                    <w:rPr>
                      <w:rFonts w:hint="eastAsia" w:eastAsiaTheme="minorEastAsia"/>
                      <w:color w:val="auto"/>
                      <w:sz w:val="21"/>
                      <w:szCs w:val="21"/>
                    </w:rPr>
                    <w:t>≤</w:t>
                  </w:r>
                  <w:r>
                    <w:rPr>
                      <w:rFonts w:eastAsiaTheme="minorEastAsia"/>
                      <w:color w:val="auto"/>
                      <w:sz w:val="21"/>
                      <w:szCs w:val="21"/>
                    </w:rPr>
                    <w:t>1000</w:t>
                  </w:r>
                </w:p>
              </w:tc>
              <w:tc>
                <w:tcPr>
                  <w:tcW w:w="1383" w:type="dxa"/>
                  <w:vAlign w:val="center"/>
                </w:tcPr>
                <w:p w14:paraId="62304837">
                  <w:pPr>
                    <w:pStyle w:val="5"/>
                    <w:spacing w:after="0"/>
                    <w:jc w:val="center"/>
                    <w:rPr>
                      <w:color w:val="auto"/>
                      <w:sz w:val="21"/>
                      <w:szCs w:val="21"/>
                    </w:rPr>
                  </w:pPr>
                  <w:r>
                    <w:rPr>
                      <w:rFonts w:hint="eastAsia" w:eastAsiaTheme="minorEastAsia"/>
                      <w:color w:val="auto"/>
                      <w:sz w:val="21"/>
                      <w:szCs w:val="21"/>
                    </w:rPr>
                    <w:t>≤</w:t>
                  </w:r>
                  <w:r>
                    <w:rPr>
                      <w:rFonts w:eastAsiaTheme="minorEastAsia"/>
                      <w:color w:val="auto"/>
                      <w:sz w:val="21"/>
                      <w:szCs w:val="21"/>
                    </w:rPr>
                    <w:t>3个/L</w:t>
                  </w:r>
                </w:p>
              </w:tc>
            </w:tr>
          </w:tbl>
          <w:p w14:paraId="7BE453B6">
            <w:pPr>
              <w:ind w:firstLine="482"/>
              <w:rPr>
                <w:b/>
                <w:color w:val="auto"/>
              </w:rPr>
            </w:pPr>
            <w:r>
              <w:rPr>
                <w:rFonts w:hint="eastAsia"/>
                <w:b/>
                <w:color w:val="auto"/>
              </w:rPr>
              <w:t>（5）土壤</w:t>
            </w:r>
          </w:p>
          <w:p w14:paraId="60D221C0">
            <w:pPr>
              <w:ind w:firstLine="480"/>
              <w:rPr>
                <w:color w:val="auto"/>
              </w:rPr>
            </w:pPr>
            <w:r>
              <w:rPr>
                <w:color w:val="auto"/>
              </w:rPr>
              <w:t>根据《环境影响评价技术导则土壤环境（试行）》（HJ964-2018），附录A知，本项目的项目类别为III类，且项目占地为</w:t>
            </w:r>
            <w:r>
              <w:rPr>
                <w:rFonts w:hint="eastAsia"/>
                <w:color w:val="auto"/>
              </w:rPr>
              <w:t>0.21</w:t>
            </w:r>
            <w:r>
              <w:rPr>
                <w:color w:val="auto"/>
              </w:rPr>
              <w:t>hm</w:t>
            </w:r>
            <w:r>
              <w:rPr>
                <w:color w:val="auto"/>
                <w:vertAlign w:val="superscript"/>
              </w:rPr>
              <w:t>2</w:t>
            </w:r>
            <w:r>
              <w:rPr>
                <w:rFonts w:hint="eastAsia" w:ascii="宋体" w:hAnsi="宋体"/>
                <w:color w:val="auto"/>
              </w:rPr>
              <w:t>≤</w:t>
            </w:r>
            <w:r>
              <w:rPr>
                <w:color w:val="auto"/>
              </w:rPr>
              <w:t>5hm</w:t>
            </w:r>
            <w:r>
              <w:rPr>
                <w:color w:val="auto"/>
                <w:vertAlign w:val="superscript"/>
              </w:rPr>
              <w:t>2</w:t>
            </w:r>
            <w:r>
              <w:rPr>
                <w:color w:val="auto"/>
              </w:rPr>
              <w:t>，故而本项目为</w:t>
            </w:r>
            <w:r>
              <w:rPr>
                <w:rFonts w:hint="eastAsia"/>
                <w:color w:val="auto"/>
              </w:rPr>
              <w:t>小</w:t>
            </w:r>
            <w:r>
              <w:rPr>
                <w:color w:val="auto"/>
              </w:rPr>
              <w:t>型项目；根据项目污染影响型敏感程度分级表知，该项目为不敏感区；根据《环境影响评价技术导则土壤环境（试行）》（HJ964-2018）中6.2.2.3表4中的相关规定，环境不敏感区域内的III类</w:t>
            </w:r>
            <w:r>
              <w:rPr>
                <w:rFonts w:hint="eastAsia"/>
                <w:color w:val="auto"/>
              </w:rPr>
              <w:t>小</w:t>
            </w:r>
            <w:r>
              <w:rPr>
                <w:color w:val="auto"/>
              </w:rPr>
              <w:t>型建设项目</w:t>
            </w:r>
            <w:r>
              <w:rPr>
                <w:rFonts w:hint="eastAsia"/>
                <w:color w:val="auto"/>
              </w:rPr>
              <w:t>可不开展土壤环境影响评价工作</w:t>
            </w:r>
            <w:r>
              <w:rPr>
                <w:color w:val="auto"/>
              </w:rPr>
              <w:t>。</w:t>
            </w:r>
          </w:p>
          <w:p w14:paraId="796912D0">
            <w:pPr>
              <w:ind w:firstLine="0" w:firstLineChars="0"/>
              <w:rPr>
                <w:b/>
                <w:color w:val="auto"/>
              </w:rPr>
            </w:pPr>
            <w:r>
              <w:rPr>
                <w:rFonts w:hint="eastAsia"/>
                <w:b/>
                <w:color w:val="auto"/>
              </w:rPr>
              <w:t>2、污染物排放标准</w:t>
            </w:r>
          </w:p>
          <w:p w14:paraId="3AD883BC">
            <w:pPr>
              <w:ind w:firstLine="0" w:firstLineChars="0"/>
              <w:rPr>
                <w:color w:val="auto"/>
              </w:rPr>
            </w:pPr>
            <w:r>
              <w:rPr>
                <w:rFonts w:hint="eastAsia"/>
                <w:color w:val="auto"/>
              </w:rPr>
              <w:t>（1）废气</w:t>
            </w:r>
          </w:p>
          <w:p w14:paraId="325E22DA">
            <w:pPr>
              <w:ind w:firstLine="480"/>
              <w:rPr>
                <w:color w:val="auto"/>
                <w:sz w:val="21"/>
                <w:szCs w:val="21"/>
              </w:rPr>
            </w:pPr>
            <w:r>
              <w:rPr>
                <w:rFonts w:hint="eastAsia" w:hAnsi="宋体"/>
                <w:color w:val="auto"/>
              </w:rPr>
              <w:t>①</w:t>
            </w:r>
            <w:r>
              <w:rPr>
                <w:rFonts w:hAnsi="宋体"/>
                <w:color w:val="auto"/>
              </w:rPr>
              <w:t>施工期扬尘废气执行《大气污染物综合排放标准》(</w:t>
            </w:r>
            <w:r>
              <w:rPr>
                <w:color w:val="auto"/>
              </w:rPr>
              <w:t>GB16297-1996</w:t>
            </w:r>
            <w:r>
              <w:rPr>
                <w:rFonts w:hAnsi="宋体"/>
                <w:color w:val="auto"/>
              </w:rPr>
              <w:t>)排放限值</w:t>
            </w:r>
            <w:r>
              <w:rPr>
                <w:rFonts w:hint="eastAsia"/>
                <w:color w:val="auto"/>
                <w:szCs w:val="24"/>
              </w:rPr>
              <w:t>。</w:t>
            </w:r>
          </w:p>
          <w:p w14:paraId="6658F9F0">
            <w:pPr>
              <w:ind w:firstLine="482"/>
              <w:rPr>
                <w:b/>
                <w:color w:val="auto"/>
                <w:sz w:val="23"/>
                <w:szCs w:val="23"/>
              </w:rPr>
            </w:pPr>
            <w:r>
              <w:rPr>
                <w:rFonts w:hint="eastAsia"/>
                <w:b/>
                <w:color w:val="auto"/>
              </w:rPr>
              <w:t>表3-6《大气污染物综合排放标准》(</w:t>
            </w:r>
            <w:r>
              <w:rPr>
                <w:b/>
                <w:color w:val="auto"/>
              </w:rPr>
              <w:t>GB16297-1996</w:t>
            </w:r>
            <w:r>
              <w:rPr>
                <w:rFonts w:hint="eastAsia"/>
                <w:b/>
                <w:color w:val="auto"/>
              </w:rPr>
              <w:t>)表</w:t>
            </w:r>
            <w:r>
              <w:rPr>
                <w:b/>
                <w:color w:val="auto"/>
              </w:rPr>
              <w:t>2</w:t>
            </w:r>
            <w:r>
              <w:rPr>
                <w:rFonts w:hint="eastAsia"/>
                <w:b/>
                <w:color w:val="auto"/>
              </w:rPr>
              <w:t>标准</w:t>
            </w:r>
          </w:p>
          <w:tbl>
            <w:tblPr>
              <w:tblStyle w:val="15"/>
              <w:tblW w:w="8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7"/>
              <w:gridCol w:w="3167"/>
              <w:gridCol w:w="3068"/>
            </w:tblGrid>
            <w:tr w14:paraId="2178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7" w:type="dxa"/>
                  <w:vMerge w:val="restart"/>
                  <w:shd w:val="clear" w:color="auto" w:fill="auto"/>
                  <w:vAlign w:val="center"/>
                </w:tcPr>
                <w:p w14:paraId="2648FEDC">
                  <w:pPr>
                    <w:spacing w:line="240" w:lineRule="auto"/>
                    <w:ind w:firstLine="0" w:firstLineChars="0"/>
                    <w:jc w:val="center"/>
                    <w:rPr>
                      <w:b/>
                      <w:bCs/>
                      <w:color w:val="auto"/>
                      <w:sz w:val="21"/>
                      <w:szCs w:val="21"/>
                    </w:rPr>
                  </w:pPr>
                  <w:r>
                    <w:rPr>
                      <w:rFonts w:hint="eastAsia"/>
                      <w:b/>
                      <w:bCs/>
                      <w:color w:val="auto"/>
                      <w:sz w:val="21"/>
                      <w:szCs w:val="21"/>
                    </w:rPr>
                    <w:t>污染物</w:t>
                  </w:r>
                </w:p>
              </w:tc>
              <w:tc>
                <w:tcPr>
                  <w:tcW w:w="6235" w:type="dxa"/>
                  <w:gridSpan w:val="2"/>
                  <w:shd w:val="clear" w:color="auto" w:fill="auto"/>
                  <w:vAlign w:val="center"/>
                </w:tcPr>
                <w:p w14:paraId="1577FB12">
                  <w:pPr>
                    <w:spacing w:line="240" w:lineRule="auto"/>
                    <w:ind w:firstLine="0" w:firstLineChars="0"/>
                    <w:jc w:val="center"/>
                    <w:rPr>
                      <w:b/>
                      <w:bCs/>
                      <w:color w:val="auto"/>
                      <w:sz w:val="21"/>
                      <w:szCs w:val="21"/>
                    </w:rPr>
                  </w:pPr>
                  <w:r>
                    <w:rPr>
                      <w:rFonts w:hint="eastAsia"/>
                      <w:b/>
                      <w:bCs/>
                      <w:color w:val="auto"/>
                      <w:sz w:val="21"/>
                      <w:szCs w:val="21"/>
                    </w:rPr>
                    <w:t>无组织排放监控浓度限值</w:t>
                  </w:r>
                </w:p>
              </w:tc>
            </w:tr>
            <w:tr w14:paraId="3C8B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7" w:type="dxa"/>
                  <w:vMerge w:val="continue"/>
                  <w:shd w:val="clear" w:color="auto" w:fill="auto"/>
                  <w:vAlign w:val="center"/>
                </w:tcPr>
                <w:p w14:paraId="361320B0">
                  <w:pPr>
                    <w:spacing w:line="240" w:lineRule="auto"/>
                    <w:ind w:firstLine="0" w:firstLineChars="0"/>
                    <w:jc w:val="center"/>
                    <w:rPr>
                      <w:b/>
                      <w:bCs/>
                      <w:color w:val="auto"/>
                      <w:sz w:val="21"/>
                      <w:szCs w:val="21"/>
                    </w:rPr>
                  </w:pPr>
                </w:p>
              </w:tc>
              <w:tc>
                <w:tcPr>
                  <w:tcW w:w="3167" w:type="dxa"/>
                  <w:shd w:val="clear" w:color="auto" w:fill="auto"/>
                  <w:vAlign w:val="center"/>
                </w:tcPr>
                <w:p w14:paraId="2BEDEAFD">
                  <w:pPr>
                    <w:spacing w:line="240" w:lineRule="auto"/>
                    <w:ind w:firstLine="0" w:firstLineChars="0"/>
                    <w:jc w:val="center"/>
                    <w:rPr>
                      <w:b/>
                      <w:bCs/>
                      <w:color w:val="auto"/>
                      <w:sz w:val="21"/>
                      <w:szCs w:val="21"/>
                    </w:rPr>
                  </w:pPr>
                  <w:r>
                    <w:rPr>
                      <w:rFonts w:hint="eastAsia"/>
                      <w:b/>
                      <w:bCs/>
                      <w:color w:val="auto"/>
                      <w:sz w:val="21"/>
                      <w:szCs w:val="21"/>
                    </w:rPr>
                    <w:t>监测点</w:t>
                  </w:r>
                </w:p>
              </w:tc>
              <w:tc>
                <w:tcPr>
                  <w:tcW w:w="3068" w:type="dxa"/>
                  <w:shd w:val="clear" w:color="auto" w:fill="auto"/>
                  <w:vAlign w:val="center"/>
                </w:tcPr>
                <w:p w14:paraId="139F6C15">
                  <w:pPr>
                    <w:spacing w:line="240" w:lineRule="auto"/>
                    <w:ind w:firstLine="0" w:firstLineChars="0"/>
                    <w:jc w:val="center"/>
                    <w:rPr>
                      <w:b/>
                      <w:bCs/>
                      <w:color w:val="auto"/>
                      <w:sz w:val="21"/>
                      <w:szCs w:val="21"/>
                    </w:rPr>
                  </w:pPr>
                  <w:r>
                    <w:rPr>
                      <w:rFonts w:hint="eastAsia"/>
                      <w:b/>
                      <w:bCs/>
                      <w:color w:val="auto"/>
                      <w:sz w:val="21"/>
                      <w:szCs w:val="21"/>
                    </w:rPr>
                    <w:t>浓度(mg/m</w:t>
                  </w:r>
                  <w:r>
                    <w:rPr>
                      <w:rFonts w:hint="eastAsia"/>
                      <w:b/>
                      <w:bCs/>
                      <w:color w:val="auto"/>
                      <w:sz w:val="21"/>
                      <w:szCs w:val="21"/>
                      <w:vertAlign w:val="superscript"/>
                    </w:rPr>
                    <w:t>3</w:t>
                  </w:r>
                  <w:r>
                    <w:rPr>
                      <w:rFonts w:hint="eastAsia"/>
                      <w:b/>
                      <w:bCs/>
                      <w:color w:val="auto"/>
                      <w:sz w:val="21"/>
                      <w:szCs w:val="21"/>
                    </w:rPr>
                    <w:t>)</w:t>
                  </w:r>
                </w:p>
              </w:tc>
            </w:tr>
            <w:tr w14:paraId="230A3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2417" w:type="dxa"/>
                  <w:shd w:val="clear" w:color="auto" w:fill="auto"/>
                  <w:vAlign w:val="center"/>
                </w:tcPr>
                <w:p w14:paraId="40F4C092">
                  <w:pPr>
                    <w:spacing w:line="240" w:lineRule="auto"/>
                    <w:ind w:firstLine="0" w:firstLineChars="0"/>
                    <w:jc w:val="center"/>
                    <w:rPr>
                      <w:bCs/>
                      <w:color w:val="auto"/>
                      <w:sz w:val="21"/>
                      <w:szCs w:val="21"/>
                    </w:rPr>
                  </w:pPr>
                  <w:r>
                    <w:rPr>
                      <w:rFonts w:hint="eastAsia"/>
                      <w:bCs/>
                      <w:color w:val="auto"/>
                      <w:sz w:val="21"/>
                      <w:szCs w:val="21"/>
                    </w:rPr>
                    <w:t>颗粒物</w:t>
                  </w:r>
                </w:p>
              </w:tc>
              <w:tc>
                <w:tcPr>
                  <w:tcW w:w="3167" w:type="dxa"/>
                  <w:shd w:val="clear" w:color="auto" w:fill="auto"/>
                  <w:vAlign w:val="center"/>
                </w:tcPr>
                <w:p w14:paraId="394D0CD0">
                  <w:pPr>
                    <w:spacing w:line="240" w:lineRule="auto"/>
                    <w:ind w:firstLine="0" w:firstLineChars="0"/>
                    <w:jc w:val="center"/>
                    <w:rPr>
                      <w:bCs/>
                      <w:color w:val="auto"/>
                      <w:sz w:val="21"/>
                      <w:szCs w:val="21"/>
                    </w:rPr>
                  </w:pPr>
                  <w:r>
                    <w:rPr>
                      <w:rFonts w:hint="eastAsia"/>
                      <w:bCs/>
                      <w:color w:val="auto"/>
                      <w:sz w:val="21"/>
                      <w:szCs w:val="21"/>
                    </w:rPr>
                    <w:t>周界外浓度最高点</w:t>
                  </w:r>
                </w:p>
              </w:tc>
              <w:tc>
                <w:tcPr>
                  <w:tcW w:w="3068" w:type="dxa"/>
                  <w:shd w:val="clear" w:color="auto" w:fill="auto"/>
                  <w:vAlign w:val="center"/>
                </w:tcPr>
                <w:p w14:paraId="44C0220A">
                  <w:pPr>
                    <w:spacing w:line="240" w:lineRule="auto"/>
                    <w:ind w:firstLine="0" w:firstLineChars="0"/>
                    <w:jc w:val="center"/>
                    <w:rPr>
                      <w:bCs/>
                      <w:color w:val="auto"/>
                      <w:sz w:val="21"/>
                      <w:szCs w:val="21"/>
                    </w:rPr>
                  </w:pPr>
                  <w:r>
                    <w:rPr>
                      <w:rFonts w:hint="eastAsia"/>
                      <w:bCs/>
                      <w:color w:val="auto"/>
                      <w:sz w:val="21"/>
                      <w:szCs w:val="21"/>
                    </w:rPr>
                    <w:t>1.0</w:t>
                  </w:r>
                </w:p>
              </w:tc>
            </w:tr>
          </w:tbl>
          <w:p w14:paraId="226C3B3D">
            <w:pPr>
              <w:ind w:firstLine="480"/>
              <w:rPr>
                <w:rFonts w:eastAsiaTheme="minorEastAsia"/>
                <w:color w:val="auto"/>
                <w:szCs w:val="24"/>
              </w:rPr>
            </w:pPr>
            <w:r>
              <w:rPr>
                <w:rFonts w:hint="eastAsia"/>
                <w:color w:val="auto"/>
              </w:rPr>
              <w:t>②</w:t>
            </w:r>
            <w:r>
              <w:rPr>
                <w:color w:val="auto"/>
              </w:rPr>
              <w:t>运营期</w:t>
            </w:r>
            <w:r>
              <w:rPr>
                <w:rFonts w:hint="eastAsia"/>
                <w:color w:val="auto"/>
              </w:rPr>
              <w:t>氨、硫化氢等恶臭气体排放执行《恶臭污染物排放标准》(GB14554-93)中的二级标准，具体标准排放限值详见表3-7、3-8</w:t>
            </w:r>
            <w:r>
              <w:rPr>
                <w:rFonts w:hint="eastAsia" w:eastAsiaTheme="minorEastAsia"/>
                <w:color w:val="auto"/>
                <w:szCs w:val="24"/>
              </w:rPr>
              <w:t>；</w:t>
            </w:r>
          </w:p>
          <w:p w14:paraId="7BC52659">
            <w:pPr>
              <w:spacing w:line="240" w:lineRule="auto"/>
              <w:ind w:firstLine="0" w:firstLineChars="0"/>
              <w:jc w:val="center"/>
              <w:rPr>
                <w:b/>
                <w:color w:val="auto"/>
              </w:rPr>
            </w:pPr>
            <w:r>
              <w:rPr>
                <w:b/>
                <w:color w:val="auto"/>
              </w:rPr>
              <w:t>表</w:t>
            </w:r>
            <w:r>
              <w:rPr>
                <w:rFonts w:hint="eastAsia"/>
                <w:b/>
                <w:color w:val="auto"/>
              </w:rPr>
              <w:t>3-7恶臭污染物有组织排放标准</w:t>
            </w:r>
          </w:p>
          <w:tbl>
            <w:tblPr>
              <w:tblStyle w:val="16"/>
              <w:tblW w:w="8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2006"/>
              <w:gridCol w:w="1782"/>
              <w:gridCol w:w="2672"/>
            </w:tblGrid>
            <w:tr w14:paraId="594C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2" w:type="dxa"/>
                  <w:vAlign w:val="center"/>
                </w:tcPr>
                <w:p w14:paraId="72D08FF3">
                  <w:pPr>
                    <w:spacing w:line="240" w:lineRule="auto"/>
                    <w:ind w:firstLine="0" w:firstLineChars="0"/>
                    <w:jc w:val="center"/>
                    <w:rPr>
                      <w:rFonts w:eastAsiaTheme="minorEastAsia"/>
                      <w:b/>
                      <w:color w:val="auto"/>
                      <w:sz w:val="21"/>
                      <w:szCs w:val="21"/>
                    </w:rPr>
                  </w:pPr>
                  <w:r>
                    <w:rPr>
                      <w:rFonts w:hint="eastAsia" w:eastAsiaTheme="minorEastAsia"/>
                      <w:b/>
                      <w:color w:val="auto"/>
                      <w:sz w:val="21"/>
                      <w:szCs w:val="21"/>
                    </w:rPr>
                    <w:t>排放标准</w:t>
                  </w:r>
                </w:p>
              </w:tc>
              <w:tc>
                <w:tcPr>
                  <w:tcW w:w="2006" w:type="dxa"/>
                  <w:vAlign w:val="center"/>
                </w:tcPr>
                <w:p w14:paraId="7F725FD0">
                  <w:pPr>
                    <w:spacing w:line="240" w:lineRule="auto"/>
                    <w:ind w:firstLine="0" w:firstLineChars="0"/>
                    <w:jc w:val="center"/>
                    <w:rPr>
                      <w:rFonts w:eastAsiaTheme="minorEastAsia"/>
                      <w:b/>
                      <w:color w:val="auto"/>
                      <w:sz w:val="21"/>
                      <w:szCs w:val="21"/>
                    </w:rPr>
                  </w:pPr>
                  <w:r>
                    <w:rPr>
                      <w:rFonts w:hint="eastAsia" w:eastAsiaTheme="minorEastAsia"/>
                      <w:b/>
                      <w:color w:val="auto"/>
                      <w:sz w:val="21"/>
                      <w:szCs w:val="21"/>
                    </w:rPr>
                    <w:t>排气筒高度</w:t>
                  </w:r>
                </w:p>
              </w:tc>
              <w:tc>
                <w:tcPr>
                  <w:tcW w:w="1782" w:type="dxa"/>
                  <w:vAlign w:val="center"/>
                </w:tcPr>
                <w:p w14:paraId="278CD436">
                  <w:pPr>
                    <w:spacing w:line="240" w:lineRule="auto"/>
                    <w:ind w:firstLine="0" w:firstLineChars="0"/>
                    <w:jc w:val="center"/>
                    <w:rPr>
                      <w:rFonts w:eastAsiaTheme="minorEastAsia"/>
                      <w:b/>
                      <w:color w:val="auto"/>
                      <w:sz w:val="21"/>
                      <w:szCs w:val="21"/>
                    </w:rPr>
                  </w:pPr>
                  <w:r>
                    <w:rPr>
                      <w:rFonts w:hint="eastAsia" w:eastAsiaTheme="minorEastAsia"/>
                      <w:b/>
                      <w:color w:val="auto"/>
                      <w:sz w:val="21"/>
                      <w:szCs w:val="21"/>
                    </w:rPr>
                    <w:t>污染因子</w:t>
                  </w:r>
                </w:p>
              </w:tc>
              <w:tc>
                <w:tcPr>
                  <w:tcW w:w="2672" w:type="dxa"/>
                  <w:vAlign w:val="center"/>
                </w:tcPr>
                <w:p w14:paraId="62CBCC44">
                  <w:pPr>
                    <w:spacing w:line="240" w:lineRule="auto"/>
                    <w:ind w:firstLine="0" w:firstLineChars="0"/>
                    <w:jc w:val="center"/>
                    <w:rPr>
                      <w:rFonts w:eastAsiaTheme="minorEastAsia"/>
                      <w:b/>
                      <w:color w:val="auto"/>
                      <w:sz w:val="21"/>
                      <w:szCs w:val="21"/>
                    </w:rPr>
                  </w:pPr>
                  <w:r>
                    <w:rPr>
                      <w:rFonts w:hint="eastAsia" w:eastAsiaTheme="minorEastAsia"/>
                      <w:b/>
                      <w:color w:val="auto"/>
                      <w:sz w:val="21"/>
                      <w:szCs w:val="21"/>
                    </w:rPr>
                    <w:t>排放速率kg/h</w:t>
                  </w:r>
                </w:p>
              </w:tc>
            </w:tr>
            <w:tr w14:paraId="5008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2" w:type="dxa"/>
                  <w:vMerge w:val="restart"/>
                  <w:vAlign w:val="center"/>
                </w:tcPr>
                <w:p w14:paraId="271FB567">
                  <w:pPr>
                    <w:spacing w:line="240" w:lineRule="auto"/>
                    <w:ind w:firstLine="0" w:firstLineChars="0"/>
                    <w:jc w:val="center"/>
                    <w:rPr>
                      <w:rFonts w:eastAsiaTheme="minorEastAsia"/>
                      <w:color w:val="auto"/>
                      <w:sz w:val="21"/>
                      <w:szCs w:val="21"/>
                    </w:rPr>
                  </w:pPr>
                  <w:r>
                    <w:rPr>
                      <w:rFonts w:hint="eastAsia"/>
                      <w:color w:val="auto"/>
                      <w:sz w:val="21"/>
                      <w:szCs w:val="21"/>
                    </w:rPr>
                    <w:t>GB14554-93</w:t>
                  </w:r>
                </w:p>
              </w:tc>
              <w:tc>
                <w:tcPr>
                  <w:tcW w:w="2006" w:type="dxa"/>
                  <w:vMerge w:val="restart"/>
                  <w:vAlign w:val="center"/>
                </w:tcPr>
                <w:p w14:paraId="7B886F6E">
                  <w:pPr>
                    <w:spacing w:line="240" w:lineRule="auto"/>
                    <w:ind w:firstLine="0" w:firstLineChars="0"/>
                    <w:jc w:val="center"/>
                    <w:rPr>
                      <w:rFonts w:eastAsiaTheme="minorEastAsia"/>
                      <w:color w:val="auto"/>
                      <w:sz w:val="21"/>
                      <w:szCs w:val="21"/>
                    </w:rPr>
                  </w:pPr>
                  <w:r>
                    <w:rPr>
                      <w:rFonts w:eastAsiaTheme="minorEastAsia"/>
                      <w:color w:val="auto"/>
                      <w:sz w:val="21"/>
                      <w:szCs w:val="21"/>
                    </w:rPr>
                    <w:t>15m</w:t>
                  </w:r>
                </w:p>
              </w:tc>
              <w:tc>
                <w:tcPr>
                  <w:tcW w:w="1782" w:type="dxa"/>
                  <w:vAlign w:val="center"/>
                </w:tcPr>
                <w:p w14:paraId="20C400D3">
                  <w:pPr>
                    <w:spacing w:line="240" w:lineRule="auto"/>
                    <w:ind w:firstLine="0" w:firstLineChars="0"/>
                    <w:jc w:val="center"/>
                    <w:rPr>
                      <w:rFonts w:eastAsiaTheme="minorEastAsia"/>
                      <w:color w:val="auto"/>
                      <w:sz w:val="21"/>
                      <w:szCs w:val="21"/>
                    </w:rPr>
                  </w:pPr>
                  <w:r>
                    <w:rPr>
                      <w:rFonts w:hint="eastAsia" w:eastAsiaTheme="minorEastAsia"/>
                      <w:color w:val="auto"/>
                      <w:sz w:val="21"/>
                      <w:szCs w:val="21"/>
                    </w:rPr>
                    <w:t>H</w:t>
                  </w:r>
                  <w:r>
                    <w:rPr>
                      <w:rFonts w:hint="eastAsia" w:eastAsiaTheme="minorEastAsia"/>
                      <w:color w:val="auto"/>
                      <w:sz w:val="21"/>
                      <w:szCs w:val="21"/>
                      <w:vertAlign w:val="subscript"/>
                    </w:rPr>
                    <w:t>2</w:t>
                  </w:r>
                  <w:r>
                    <w:rPr>
                      <w:rFonts w:hint="eastAsia" w:eastAsiaTheme="minorEastAsia"/>
                      <w:color w:val="auto"/>
                      <w:sz w:val="21"/>
                      <w:szCs w:val="21"/>
                    </w:rPr>
                    <w:t>S</w:t>
                  </w:r>
                </w:p>
              </w:tc>
              <w:tc>
                <w:tcPr>
                  <w:tcW w:w="2672" w:type="dxa"/>
                  <w:vAlign w:val="center"/>
                </w:tcPr>
                <w:p w14:paraId="78D431F2">
                  <w:pPr>
                    <w:spacing w:line="240" w:lineRule="auto"/>
                    <w:ind w:firstLine="0" w:firstLineChars="0"/>
                    <w:jc w:val="center"/>
                    <w:rPr>
                      <w:rFonts w:eastAsiaTheme="minorEastAsia"/>
                      <w:color w:val="auto"/>
                      <w:sz w:val="21"/>
                      <w:szCs w:val="21"/>
                    </w:rPr>
                  </w:pPr>
                  <w:r>
                    <w:rPr>
                      <w:rFonts w:hint="eastAsia" w:eastAsiaTheme="minorEastAsia"/>
                      <w:color w:val="auto"/>
                      <w:sz w:val="21"/>
                      <w:szCs w:val="21"/>
                    </w:rPr>
                    <w:t>0.33</w:t>
                  </w:r>
                </w:p>
              </w:tc>
            </w:tr>
            <w:tr w14:paraId="3AAE3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2" w:type="dxa"/>
                  <w:vMerge w:val="continue"/>
                  <w:vAlign w:val="center"/>
                </w:tcPr>
                <w:p w14:paraId="29087399">
                  <w:pPr>
                    <w:spacing w:line="240" w:lineRule="auto"/>
                    <w:ind w:firstLine="0" w:firstLineChars="0"/>
                    <w:jc w:val="center"/>
                    <w:rPr>
                      <w:rFonts w:eastAsiaTheme="minorEastAsia"/>
                      <w:color w:val="auto"/>
                      <w:sz w:val="21"/>
                      <w:szCs w:val="21"/>
                    </w:rPr>
                  </w:pPr>
                </w:p>
              </w:tc>
              <w:tc>
                <w:tcPr>
                  <w:tcW w:w="2006" w:type="dxa"/>
                  <w:vMerge w:val="continue"/>
                  <w:vAlign w:val="center"/>
                </w:tcPr>
                <w:p w14:paraId="2BE53774">
                  <w:pPr>
                    <w:spacing w:line="240" w:lineRule="auto"/>
                    <w:ind w:firstLine="0" w:firstLineChars="0"/>
                    <w:jc w:val="center"/>
                    <w:rPr>
                      <w:rFonts w:eastAsiaTheme="minorEastAsia"/>
                      <w:color w:val="auto"/>
                      <w:sz w:val="21"/>
                      <w:szCs w:val="21"/>
                    </w:rPr>
                  </w:pPr>
                </w:p>
              </w:tc>
              <w:tc>
                <w:tcPr>
                  <w:tcW w:w="1782" w:type="dxa"/>
                  <w:vAlign w:val="center"/>
                </w:tcPr>
                <w:p w14:paraId="18A49EA3">
                  <w:pPr>
                    <w:spacing w:line="240" w:lineRule="auto"/>
                    <w:ind w:firstLine="0" w:firstLineChars="0"/>
                    <w:jc w:val="center"/>
                    <w:rPr>
                      <w:rFonts w:eastAsiaTheme="minorEastAsia"/>
                      <w:color w:val="auto"/>
                      <w:sz w:val="21"/>
                      <w:szCs w:val="21"/>
                    </w:rPr>
                  </w:pPr>
                  <w:r>
                    <w:rPr>
                      <w:rFonts w:hint="eastAsia" w:eastAsiaTheme="minorEastAsia"/>
                      <w:color w:val="auto"/>
                      <w:sz w:val="21"/>
                      <w:szCs w:val="21"/>
                    </w:rPr>
                    <w:t>NH</w:t>
                  </w:r>
                  <w:r>
                    <w:rPr>
                      <w:rFonts w:hint="eastAsia" w:eastAsiaTheme="minorEastAsia"/>
                      <w:color w:val="auto"/>
                      <w:sz w:val="21"/>
                      <w:szCs w:val="21"/>
                      <w:vertAlign w:val="subscript"/>
                    </w:rPr>
                    <w:t>3</w:t>
                  </w:r>
                </w:p>
              </w:tc>
              <w:tc>
                <w:tcPr>
                  <w:tcW w:w="2672" w:type="dxa"/>
                  <w:vAlign w:val="center"/>
                </w:tcPr>
                <w:p w14:paraId="6CCB8D3A">
                  <w:pPr>
                    <w:spacing w:line="240" w:lineRule="auto"/>
                    <w:ind w:firstLine="0" w:firstLineChars="0"/>
                    <w:jc w:val="center"/>
                    <w:rPr>
                      <w:rFonts w:eastAsiaTheme="minorEastAsia"/>
                      <w:color w:val="auto"/>
                      <w:sz w:val="21"/>
                      <w:szCs w:val="21"/>
                    </w:rPr>
                  </w:pPr>
                  <w:r>
                    <w:rPr>
                      <w:rFonts w:hint="eastAsia" w:eastAsiaTheme="minorEastAsia"/>
                      <w:color w:val="auto"/>
                      <w:sz w:val="21"/>
                      <w:szCs w:val="21"/>
                    </w:rPr>
                    <w:t>4.9</w:t>
                  </w:r>
                </w:p>
              </w:tc>
            </w:tr>
            <w:tr w14:paraId="12D6A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2" w:type="dxa"/>
                  <w:vMerge w:val="continue"/>
                  <w:vAlign w:val="center"/>
                </w:tcPr>
                <w:p w14:paraId="3431A342">
                  <w:pPr>
                    <w:spacing w:line="240" w:lineRule="auto"/>
                    <w:ind w:firstLine="0" w:firstLineChars="0"/>
                    <w:jc w:val="center"/>
                    <w:rPr>
                      <w:rFonts w:eastAsiaTheme="minorEastAsia"/>
                      <w:color w:val="auto"/>
                      <w:sz w:val="21"/>
                      <w:szCs w:val="21"/>
                    </w:rPr>
                  </w:pPr>
                </w:p>
              </w:tc>
              <w:tc>
                <w:tcPr>
                  <w:tcW w:w="2006" w:type="dxa"/>
                  <w:vMerge w:val="continue"/>
                  <w:vAlign w:val="center"/>
                </w:tcPr>
                <w:p w14:paraId="6B721A55">
                  <w:pPr>
                    <w:spacing w:line="240" w:lineRule="auto"/>
                    <w:ind w:firstLine="0" w:firstLineChars="0"/>
                    <w:jc w:val="center"/>
                    <w:rPr>
                      <w:rFonts w:eastAsiaTheme="minorEastAsia"/>
                      <w:color w:val="auto"/>
                      <w:sz w:val="21"/>
                      <w:szCs w:val="21"/>
                    </w:rPr>
                  </w:pPr>
                </w:p>
              </w:tc>
              <w:tc>
                <w:tcPr>
                  <w:tcW w:w="1782" w:type="dxa"/>
                  <w:vAlign w:val="center"/>
                </w:tcPr>
                <w:p w14:paraId="431DDD03">
                  <w:pPr>
                    <w:spacing w:line="240" w:lineRule="auto"/>
                    <w:ind w:firstLine="0" w:firstLineChars="0"/>
                    <w:jc w:val="center"/>
                    <w:rPr>
                      <w:rFonts w:eastAsiaTheme="minorEastAsia"/>
                      <w:color w:val="auto"/>
                      <w:sz w:val="21"/>
                      <w:szCs w:val="21"/>
                    </w:rPr>
                  </w:pPr>
                  <w:r>
                    <w:rPr>
                      <w:rFonts w:hint="eastAsia" w:eastAsiaTheme="minorEastAsia"/>
                      <w:color w:val="auto"/>
                      <w:sz w:val="21"/>
                      <w:szCs w:val="21"/>
                    </w:rPr>
                    <w:t>臭气</w:t>
                  </w:r>
                </w:p>
              </w:tc>
              <w:tc>
                <w:tcPr>
                  <w:tcW w:w="2672" w:type="dxa"/>
                  <w:vAlign w:val="center"/>
                </w:tcPr>
                <w:p w14:paraId="0520D31E">
                  <w:pPr>
                    <w:spacing w:line="240" w:lineRule="auto"/>
                    <w:ind w:firstLine="0" w:firstLineChars="0"/>
                    <w:jc w:val="center"/>
                    <w:rPr>
                      <w:rFonts w:eastAsiaTheme="minorEastAsia"/>
                      <w:color w:val="auto"/>
                      <w:sz w:val="21"/>
                      <w:szCs w:val="21"/>
                    </w:rPr>
                  </w:pPr>
                  <w:r>
                    <w:rPr>
                      <w:rFonts w:hint="eastAsia" w:eastAsiaTheme="minorEastAsia"/>
                      <w:color w:val="auto"/>
                      <w:sz w:val="21"/>
                      <w:szCs w:val="21"/>
                    </w:rPr>
                    <w:t>2000</w:t>
                  </w:r>
                </w:p>
              </w:tc>
            </w:tr>
          </w:tbl>
          <w:p w14:paraId="4681E59B">
            <w:pPr>
              <w:ind w:firstLine="482"/>
              <w:jc w:val="center"/>
              <w:rPr>
                <w:rFonts w:hint="eastAsia" w:eastAsiaTheme="minorEastAsia"/>
                <w:b/>
                <w:color w:val="auto"/>
                <w:szCs w:val="24"/>
              </w:rPr>
            </w:pPr>
            <w:r>
              <w:rPr>
                <w:rFonts w:hint="eastAsia" w:eastAsiaTheme="minorEastAsia"/>
                <w:b/>
                <w:color w:val="auto"/>
                <w:szCs w:val="24"/>
              </w:rPr>
              <w:t>表3-8 恶臭污染物厂界无组织排放标准</w:t>
            </w:r>
          </w:p>
          <w:tbl>
            <w:tblPr>
              <w:tblStyle w:val="16"/>
              <w:tblW w:w="8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4"/>
              <w:gridCol w:w="2885"/>
              <w:gridCol w:w="2883"/>
            </w:tblGrid>
            <w:tr w14:paraId="68C7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4" w:type="dxa"/>
                  <w:vAlign w:val="center"/>
                </w:tcPr>
                <w:p w14:paraId="14202B4E">
                  <w:pPr>
                    <w:spacing w:line="240" w:lineRule="auto"/>
                    <w:ind w:firstLine="0" w:firstLineChars="0"/>
                    <w:jc w:val="center"/>
                    <w:rPr>
                      <w:rFonts w:eastAsiaTheme="minorEastAsia"/>
                      <w:b/>
                      <w:color w:val="auto"/>
                      <w:sz w:val="21"/>
                      <w:szCs w:val="21"/>
                    </w:rPr>
                  </w:pPr>
                  <w:r>
                    <w:rPr>
                      <w:rFonts w:hint="eastAsia" w:eastAsiaTheme="minorEastAsia"/>
                      <w:b/>
                      <w:color w:val="auto"/>
                      <w:sz w:val="21"/>
                      <w:szCs w:val="21"/>
                    </w:rPr>
                    <w:t>排放标准</w:t>
                  </w:r>
                </w:p>
              </w:tc>
              <w:tc>
                <w:tcPr>
                  <w:tcW w:w="2885" w:type="dxa"/>
                  <w:vAlign w:val="center"/>
                </w:tcPr>
                <w:p w14:paraId="33B77209">
                  <w:pPr>
                    <w:spacing w:line="240" w:lineRule="auto"/>
                    <w:ind w:firstLine="0" w:firstLineChars="0"/>
                    <w:jc w:val="center"/>
                    <w:rPr>
                      <w:rFonts w:eastAsiaTheme="minorEastAsia"/>
                      <w:b/>
                      <w:color w:val="auto"/>
                      <w:sz w:val="21"/>
                      <w:szCs w:val="21"/>
                    </w:rPr>
                  </w:pPr>
                  <w:r>
                    <w:rPr>
                      <w:rFonts w:hint="eastAsia" w:eastAsiaTheme="minorEastAsia"/>
                      <w:b/>
                      <w:color w:val="auto"/>
                      <w:sz w:val="21"/>
                      <w:szCs w:val="21"/>
                    </w:rPr>
                    <w:t>污染因子</w:t>
                  </w:r>
                </w:p>
              </w:tc>
              <w:tc>
                <w:tcPr>
                  <w:tcW w:w="2883" w:type="dxa"/>
                  <w:vAlign w:val="center"/>
                </w:tcPr>
                <w:p w14:paraId="2BB28F2C">
                  <w:pPr>
                    <w:spacing w:line="240" w:lineRule="auto"/>
                    <w:ind w:firstLine="0" w:firstLineChars="0"/>
                    <w:jc w:val="center"/>
                    <w:rPr>
                      <w:rFonts w:eastAsiaTheme="minorEastAsia"/>
                      <w:b/>
                      <w:color w:val="auto"/>
                      <w:sz w:val="21"/>
                      <w:szCs w:val="21"/>
                    </w:rPr>
                  </w:pPr>
                  <w:r>
                    <w:rPr>
                      <w:rFonts w:hint="eastAsia" w:eastAsiaTheme="minorEastAsia"/>
                      <w:b/>
                      <w:color w:val="auto"/>
                      <w:sz w:val="21"/>
                      <w:szCs w:val="21"/>
                    </w:rPr>
                    <w:t>无组织排放监控浓度限值(mg/m</w:t>
                  </w:r>
                  <w:r>
                    <w:rPr>
                      <w:rFonts w:hint="eastAsia" w:eastAsiaTheme="minorEastAsia"/>
                      <w:b/>
                      <w:color w:val="auto"/>
                      <w:sz w:val="21"/>
                      <w:szCs w:val="21"/>
                      <w:vertAlign w:val="superscript"/>
                    </w:rPr>
                    <w:t>3</w:t>
                  </w:r>
                  <w:r>
                    <w:rPr>
                      <w:rFonts w:hint="eastAsia" w:eastAsiaTheme="minorEastAsia"/>
                      <w:b/>
                      <w:color w:val="auto"/>
                      <w:sz w:val="21"/>
                      <w:szCs w:val="21"/>
                    </w:rPr>
                    <w:t>)</w:t>
                  </w:r>
                </w:p>
              </w:tc>
            </w:tr>
            <w:tr w14:paraId="5D38E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4" w:type="dxa"/>
                  <w:vMerge w:val="restart"/>
                  <w:vAlign w:val="center"/>
                </w:tcPr>
                <w:p w14:paraId="7A54C805">
                  <w:pPr>
                    <w:spacing w:line="240" w:lineRule="auto"/>
                    <w:ind w:firstLine="0" w:firstLineChars="0"/>
                    <w:jc w:val="center"/>
                    <w:rPr>
                      <w:rFonts w:eastAsiaTheme="minorEastAsia"/>
                      <w:color w:val="auto"/>
                      <w:sz w:val="21"/>
                      <w:szCs w:val="21"/>
                    </w:rPr>
                  </w:pPr>
                  <w:r>
                    <w:rPr>
                      <w:rFonts w:hint="eastAsia"/>
                      <w:color w:val="auto"/>
                      <w:sz w:val="21"/>
                      <w:szCs w:val="21"/>
                    </w:rPr>
                    <w:t>GB14554-93</w:t>
                  </w:r>
                </w:p>
              </w:tc>
              <w:tc>
                <w:tcPr>
                  <w:tcW w:w="2885" w:type="dxa"/>
                  <w:vAlign w:val="center"/>
                </w:tcPr>
                <w:p w14:paraId="43D836BD">
                  <w:pPr>
                    <w:spacing w:line="240" w:lineRule="auto"/>
                    <w:ind w:firstLine="0" w:firstLineChars="0"/>
                    <w:jc w:val="center"/>
                    <w:rPr>
                      <w:rFonts w:eastAsiaTheme="minorEastAsia"/>
                      <w:color w:val="auto"/>
                      <w:sz w:val="21"/>
                      <w:szCs w:val="21"/>
                    </w:rPr>
                  </w:pPr>
                  <w:r>
                    <w:rPr>
                      <w:rFonts w:hint="eastAsia" w:eastAsiaTheme="minorEastAsia"/>
                      <w:color w:val="auto"/>
                      <w:sz w:val="21"/>
                      <w:szCs w:val="21"/>
                    </w:rPr>
                    <w:t>H</w:t>
                  </w:r>
                  <w:r>
                    <w:rPr>
                      <w:rFonts w:hint="eastAsia" w:eastAsiaTheme="minorEastAsia"/>
                      <w:color w:val="auto"/>
                      <w:sz w:val="21"/>
                      <w:szCs w:val="21"/>
                      <w:vertAlign w:val="subscript"/>
                    </w:rPr>
                    <w:t>2</w:t>
                  </w:r>
                  <w:r>
                    <w:rPr>
                      <w:rFonts w:hint="eastAsia" w:eastAsiaTheme="minorEastAsia"/>
                      <w:color w:val="auto"/>
                      <w:sz w:val="21"/>
                      <w:szCs w:val="21"/>
                    </w:rPr>
                    <w:t>S</w:t>
                  </w:r>
                </w:p>
              </w:tc>
              <w:tc>
                <w:tcPr>
                  <w:tcW w:w="2883" w:type="dxa"/>
                  <w:vAlign w:val="center"/>
                </w:tcPr>
                <w:p w14:paraId="0C521AA7">
                  <w:pPr>
                    <w:spacing w:line="240" w:lineRule="auto"/>
                    <w:ind w:firstLine="0" w:firstLineChars="0"/>
                    <w:jc w:val="center"/>
                    <w:rPr>
                      <w:rFonts w:eastAsiaTheme="minorEastAsia"/>
                      <w:color w:val="auto"/>
                      <w:sz w:val="21"/>
                      <w:szCs w:val="21"/>
                    </w:rPr>
                  </w:pPr>
                  <w:r>
                    <w:rPr>
                      <w:rFonts w:hint="eastAsia" w:eastAsiaTheme="minorEastAsia"/>
                      <w:color w:val="auto"/>
                      <w:sz w:val="21"/>
                      <w:szCs w:val="21"/>
                    </w:rPr>
                    <w:t>0.06</w:t>
                  </w:r>
                </w:p>
              </w:tc>
            </w:tr>
            <w:tr w14:paraId="45F4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4" w:type="dxa"/>
                  <w:vMerge w:val="continue"/>
                </w:tcPr>
                <w:p w14:paraId="785A6297">
                  <w:pPr>
                    <w:spacing w:line="240" w:lineRule="auto"/>
                    <w:ind w:firstLine="0" w:firstLineChars="0"/>
                    <w:jc w:val="center"/>
                    <w:rPr>
                      <w:rFonts w:hint="eastAsia" w:eastAsiaTheme="minorEastAsia"/>
                      <w:color w:val="auto"/>
                      <w:sz w:val="21"/>
                      <w:szCs w:val="21"/>
                    </w:rPr>
                  </w:pPr>
                </w:p>
              </w:tc>
              <w:tc>
                <w:tcPr>
                  <w:tcW w:w="2885" w:type="dxa"/>
                  <w:vAlign w:val="center"/>
                </w:tcPr>
                <w:p w14:paraId="386EA901">
                  <w:pPr>
                    <w:spacing w:line="240" w:lineRule="auto"/>
                    <w:ind w:firstLine="0" w:firstLineChars="0"/>
                    <w:jc w:val="center"/>
                    <w:rPr>
                      <w:rFonts w:eastAsiaTheme="minorEastAsia"/>
                      <w:color w:val="auto"/>
                      <w:sz w:val="21"/>
                      <w:szCs w:val="21"/>
                    </w:rPr>
                  </w:pPr>
                  <w:r>
                    <w:rPr>
                      <w:rFonts w:hint="eastAsia" w:eastAsiaTheme="minorEastAsia"/>
                      <w:color w:val="auto"/>
                      <w:sz w:val="21"/>
                      <w:szCs w:val="21"/>
                    </w:rPr>
                    <w:t>NH</w:t>
                  </w:r>
                  <w:r>
                    <w:rPr>
                      <w:rFonts w:hint="eastAsia" w:eastAsiaTheme="minorEastAsia"/>
                      <w:color w:val="auto"/>
                      <w:sz w:val="21"/>
                      <w:szCs w:val="21"/>
                      <w:vertAlign w:val="subscript"/>
                    </w:rPr>
                    <w:t>3</w:t>
                  </w:r>
                </w:p>
              </w:tc>
              <w:tc>
                <w:tcPr>
                  <w:tcW w:w="2883" w:type="dxa"/>
                  <w:vAlign w:val="center"/>
                </w:tcPr>
                <w:p w14:paraId="4C5EA556">
                  <w:pPr>
                    <w:spacing w:line="240" w:lineRule="auto"/>
                    <w:ind w:firstLine="0" w:firstLineChars="0"/>
                    <w:jc w:val="center"/>
                    <w:rPr>
                      <w:rFonts w:eastAsiaTheme="minorEastAsia"/>
                      <w:color w:val="auto"/>
                      <w:sz w:val="21"/>
                      <w:szCs w:val="21"/>
                    </w:rPr>
                  </w:pPr>
                  <w:r>
                    <w:rPr>
                      <w:rFonts w:hint="eastAsia" w:eastAsiaTheme="minorEastAsia"/>
                      <w:color w:val="auto"/>
                      <w:sz w:val="21"/>
                      <w:szCs w:val="21"/>
                    </w:rPr>
                    <w:t>1.5</w:t>
                  </w:r>
                </w:p>
              </w:tc>
            </w:tr>
            <w:tr w14:paraId="1E47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4" w:type="dxa"/>
                  <w:vMerge w:val="continue"/>
                </w:tcPr>
                <w:p w14:paraId="3FAEA130">
                  <w:pPr>
                    <w:spacing w:line="240" w:lineRule="auto"/>
                    <w:ind w:firstLine="0" w:firstLineChars="0"/>
                    <w:jc w:val="center"/>
                    <w:rPr>
                      <w:rFonts w:hint="eastAsia" w:eastAsiaTheme="minorEastAsia"/>
                      <w:color w:val="auto"/>
                      <w:sz w:val="21"/>
                      <w:szCs w:val="21"/>
                    </w:rPr>
                  </w:pPr>
                </w:p>
              </w:tc>
              <w:tc>
                <w:tcPr>
                  <w:tcW w:w="2885" w:type="dxa"/>
                  <w:vAlign w:val="center"/>
                </w:tcPr>
                <w:p w14:paraId="0481E99A">
                  <w:pPr>
                    <w:spacing w:line="240" w:lineRule="auto"/>
                    <w:ind w:firstLine="0" w:firstLineChars="0"/>
                    <w:jc w:val="center"/>
                    <w:rPr>
                      <w:rFonts w:eastAsiaTheme="minorEastAsia"/>
                      <w:color w:val="auto"/>
                      <w:sz w:val="21"/>
                      <w:szCs w:val="21"/>
                    </w:rPr>
                  </w:pPr>
                  <w:r>
                    <w:rPr>
                      <w:rFonts w:hint="eastAsia" w:eastAsiaTheme="minorEastAsia"/>
                      <w:color w:val="auto"/>
                      <w:sz w:val="21"/>
                      <w:szCs w:val="21"/>
                    </w:rPr>
                    <w:t>臭气</w:t>
                  </w:r>
                </w:p>
              </w:tc>
              <w:tc>
                <w:tcPr>
                  <w:tcW w:w="2883" w:type="dxa"/>
                  <w:vAlign w:val="center"/>
                </w:tcPr>
                <w:p w14:paraId="19AFC89C">
                  <w:pPr>
                    <w:spacing w:line="240" w:lineRule="auto"/>
                    <w:ind w:firstLine="0" w:firstLineChars="0"/>
                    <w:jc w:val="center"/>
                    <w:rPr>
                      <w:rFonts w:eastAsiaTheme="minorEastAsia"/>
                      <w:color w:val="auto"/>
                      <w:sz w:val="21"/>
                      <w:szCs w:val="21"/>
                    </w:rPr>
                  </w:pPr>
                  <w:r>
                    <w:rPr>
                      <w:rFonts w:hint="eastAsia" w:eastAsiaTheme="minorEastAsia"/>
                      <w:color w:val="auto"/>
                      <w:sz w:val="21"/>
                      <w:szCs w:val="21"/>
                    </w:rPr>
                    <w:t>20（无量纲）</w:t>
                  </w:r>
                </w:p>
              </w:tc>
            </w:tr>
          </w:tbl>
          <w:p w14:paraId="6C20B87D">
            <w:pPr>
              <w:ind w:firstLine="480"/>
              <w:rPr>
                <w:color w:val="auto"/>
              </w:rPr>
            </w:pPr>
            <w:r>
              <w:rPr>
                <w:rFonts w:hint="eastAsia" w:eastAsiaTheme="minorEastAsia"/>
                <w:color w:val="auto"/>
                <w:szCs w:val="24"/>
              </w:rPr>
              <w:t>③食堂</w:t>
            </w:r>
            <w:r>
              <w:rPr>
                <w:rFonts w:eastAsiaTheme="minorEastAsia"/>
                <w:color w:val="auto"/>
                <w:szCs w:val="24"/>
              </w:rPr>
              <w:t>油烟废气排放参照执行</w:t>
            </w:r>
            <w:r>
              <w:rPr>
                <w:rFonts w:hint="eastAsia" w:eastAsiaTheme="minorEastAsia"/>
                <w:color w:val="auto"/>
                <w:szCs w:val="24"/>
              </w:rPr>
              <w:t>《饮食业油烟排放标准（试行）》(GB18483-2001)排放</w:t>
            </w:r>
            <w:r>
              <w:rPr>
                <w:rFonts w:eastAsiaTheme="minorEastAsia"/>
                <w:color w:val="auto"/>
                <w:szCs w:val="24"/>
              </w:rPr>
              <w:t>标准</w:t>
            </w:r>
            <w:r>
              <w:rPr>
                <w:rFonts w:hint="eastAsia" w:eastAsiaTheme="minorEastAsia"/>
                <w:color w:val="auto"/>
                <w:szCs w:val="24"/>
              </w:rPr>
              <w:t>。</w:t>
            </w:r>
          </w:p>
          <w:p w14:paraId="12421E26">
            <w:pPr>
              <w:ind w:firstLine="482"/>
              <w:jc w:val="center"/>
              <w:rPr>
                <w:b/>
                <w:color w:val="auto"/>
              </w:rPr>
            </w:pPr>
            <w:r>
              <w:rPr>
                <w:b/>
                <w:color w:val="auto"/>
              </w:rPr>
              <w:t>表</w:t>
            </w:r>
            <w:r>
              <w:rPr>
                <w:rFonts w:hint="eastAsia"/>
                <w:b/>
                <w:color w:val="auto"/>
              </w:rPr>
              <w:t>3-9</w:t>
            </w:r>
            <w:r>
              <w:rPr>
                <w:b/>
                <w:color w:val="auto"/>
              </w:rPr>
              <w:t>饮食业油烟排放标准</w:t>
            </w:r>
          </w:p>
          <w:tbl>
            <w:tblPr>
              <w:tblStyle w:val="15"/>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871"/>
              <w:gridCol w:w="2271"/>
              <w:gridCol w:w="2173"/>
              <w:gridCol w:w="1756"/>
            </w:tblGrid>
            <w:tr w14:paraId="5F25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1" w:type="dxa"/>
                  <w:tcBorders>
                    <w:tl2br w:val="nil"/>
                    <w:tr2bl w:val="nil"/>
                  </w:tcBorders>
                  <w:vAlign w:val="center"/>
                </w:tcPr>
                <w:p w14:paraId="2F7DA5EF">
                  <w:pPr>
                    <w:pStyle w:val="32"/>
                    <w:spacing w:line="240" w:lineRule="auto"/>
                    <w:rPr>
                      <w:color w:val="auto"/>
                      <w:sz w:val="21"/>
                      <w:szCs w:val="21"/>
                    </w:rPr>
                  </w:pPr>
                  <w:r>
                    <w:rPr>
                      <w:color w:val="auto"/>
                      <w:sz w:val="21"/>
                      <w:szCs w:val="21"/>
                    </w:rPr>
                    <w:t>灶头数（个）</w:t>
                  </w:r>
                </w:p>
              </w:tc>
              <w:tc>
                <w:tcPr>
                  <w:tcW w:w="871" w:type="dxa"/>
                  <w:tcBorders>
                    <w:tl2br w:val="nil"/>
                    <w:tr2bl w:val="nil"/>
                  </w:tcBorders>
                  <w:vAlign w:val="center"/>
                </w:tcPr>
                <w:p w14:paraId="07B16DAC">
                  <w:pPr>
                    <w:pStyle w:val="32"/>
                    <w:spacing w:line="240" w:lineRule="auto"/>
                    <w:rPr>
                      <w:color w:val="auto"/>
                      <w:sz w:val="21"/>
                      <w:szCs w:val="21"/>
                    </w:rPr>
                  </w:pPr>
                  <w:r>
                    <w:rPr>
                      <w:color w:val="auto"/>
                      <w:sz w:val="21"/>
                      <w:szCs w:val="21"/>
                    </w:rPr>
                    <w:t>规模</w:t>
                  </w:r>
                </w:p>
              </w:tc>
              <w:tc>
                <w:tcPr>
                  <w:tcW w:w="2271" w:type="dxa"/>
                  <w:tcBorders>
                    <w:tl2br w:val="nil"/>
                    <w:tr2bl w:val="nil"/>
                  </w:tcBorders>
                  <w:vAlign w:val="center"/>
                </w:tcPr>
                <w:p w14:paraId="4616265C">
                  <w:pPr>
                    <w:pStyle w:val="32"/>
                    <w:spacing w:line="240" w:lineRule="auto"/>
                    <w:rPr>
                      <w:color w:val="auto"/>
                      <w:sz w:val="21"/>
                      <w:szCs w:val="21"/>
                    </w:rPr>
                  </w:pPr>
                  <w:r>
                    <w:rPr>
                      <w:color w:val="auto"/>
                      <w:sz w:val="21"/>
                      <w:szCs w:val="21"/>
                    </w:rPr>
                    <w:t>对应排气罩面总投影面积（m</w:t>
                  </w:r>
                  <w:r>
                    <w:rPr>
                      <w:color w:val="auto"/>
                      <w:sz w:val="21"/>
                      <w:szCs w:val="21"/>
                      <w:vertAlign w:val="superscript"/>
                    </w:rPr>
                    <w:t>2</w:t>
                  </w:r>
                  <w:r>
                    <w:rPr>
                      <w:color w:val="auto"/>
                      <w:sz w:val="21"/>
                      <w:szCs w:val="21"/>
                    </w:rPr>
                    <w:t>）</w:t>
                  </w:r>
                </w:p>
              </w:tc>
              <w:tc>
                <w:tcPr>
                  <w:tcW w:w="2173" w:type="dxa"/>
                  <w:tcBorders>
                    <w:tl2br w:val="nil"/>
                    <w:tr2bl w:val="nil"/>
                  </w:tcBorders>
                  <w:vAlign w:val="center"/>
                </w:tcPr>
                <w:p w14:paraId="34566A1A">
                  <w:pPr>
                    <w:pStyle w:val="32"/>
                    <w:spacing w:line="240" w:lineRule="auto"/>
                    <w:rPr>
                      <w:color w:val="auto"/>
                      <w:sz w:val="21"/>
                      <w:szCs w:val="21"/>
                    </w:rPr>
                  </w:pPr>
                  <w:r>
                    <w:rPr>
                      <w:color w:val="auto"/>
                      <w:sz w:val="21"/>
                      <w:szCs w:val="21"/>
                    </w:rPr>
                    <w:t>油烟最高允许排放浓度（mg/m</w:t>
                  </w:r>
                  <w:r>
                    <w:rPr>
                      <w:color w:val="auto"/>
                      <w:sz w:val="21"/>
                      <w:szCs w:val="21"/>
                      <w:vertAlign w:val="superscript"/>
                    </w:rPr>
                    <w:t>3</w:t>
                  </w:r>
                  <w:r>
                    <w:rPr>
                      <w:color w:val="auto"/>
                      <w:sz w:val="21"/>
                      <w:szCs w:val="21"/>
                    </w:rPr>
                    <w:t>）</w:t>
                  </w:r>
                </w:p>
              </w:tc>
              <w:tc>
                <w:tcPr>
                  <w:tcW w:w="1756" w:type="dxa"/>
                  <w:tcBorders>
                    <w:tl2br w:val="nil"/>
                    <w:tr2bl w:val="nil"/>
                  </w:tcBorders>
                  <w:vAlign w:val="center"/>
                </w:tcPr>
                <w:p w14:paraId="49265244">
                  <w:pPr>
                    <w:pStyle w:val="32"/>
                    <w:spacing w:line="240" w:lineRule="auto"/>
                    <w:rPr>
                      <w:color w:val="auto"/>
                      <w:sz w:val="21"/>
                      <w:szCs w:val="21"/>
                    </w:rPr>
                  </w:pPr>
                  <w:r>
                    <w:rPr>
                      <w:color w:val="auto"/>
                      <w:sz w:val="21"/>
                      <w:szCs w:val="21"/>
                    </w:rPr>
                    <w:t>净化设施最低去除效率（%）</w:t>
                  </w:r>
                </w:p>
              </w:tc>
            </w:tr>
            <w:tr w14:paraId="41C24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1" w:type="dxa"/>
                  <w:tcBorders>
                    <w:tl2br w:val="nil"/>
                    <w:tr2bl w:val="nil"/>
                  </w:tcBorders>
                </w:tcPr>
                <w:p w14:paraId="3B7D0E47">
                  <w:pPr>
                    <w:pStyle w:val="32"/>
                    <w:spacing w:line="240" w:lineRule="auto"/>
                    <w:rPr>
                      <w:color w:val="auto"/>
                      <w:sz w:val="21"/>
                      <w:szCs w:val="21"/>
                    </w:rPr>
                  </w:pPr>
                  <w:r>
                    <w:rPr>
                      <w:color w:val="auto"/>
                      <w:sz w:val="21"/>
                      <w:szCs w:val="21"/>
                    </w:rPr>
                    <w:t>≥1，&lt;3</w:t>
                  </w:r>
                </w:p>
              </w:tc>
              <w:tc>
                <w:tcPr>
                  <w:tcW w:w="871" w:type="dxa"/>
                  <w:tcBorders>
                    <w:tl2br w:val="nil"/>
                    <w:tr2bl w:val="nil"/>
                  </w:tcBorders>
                  <w:vAlign w:val="center"/>
                </w:tcPr>
                <w:p w14:paraId="12D64683">
                  <w:pPr>
                    <w:pStyle w:val="32"/>
                    <w:spacing w:line="240" w:lineRule="auto"/>
                    <w:rPr>
                      <w:color w:val="auto"/>
                      <w:sz w:val="21"/>
                      <w:szCs w:val="21"/>
                    </w:rPr>
                  </w:pPr>
                  <w:r>
                    <w:rPr>
                      <w:color w:val="auto"/>
                      <w:sz w:val="21"/>
                      <w:szCs w:val="21"/>
                    </w:rPr>
                    <w:t>小型</w:t>
                  </w:r>
                </w:p>
              </w:tc>
              <w:tc>
                <w:tcPr>
                  <w:tcW w:w="2271" w:type="dxa"/>
                  <w:tcBorders>
                    <w:tl2br w:val="nil"/>
                    <w:tr2bl w:val="nil"/>
                  </w:tcBorders>
                  <w:vAlign w:val="center"/>
                </w:tcPr>
                <w:p w14:paraId="1481A4FB">
                  <w:pPr>
                    <w:pStyle w:val="32"/>
                    <w:spacing w:line="240" w:lineRule="auto"/>
                    <w:rPr>
                      <w:color w:val="auto"/>
                      <w:sz w:val="21"/>
                      <w:szCs w:val="21"/>
                    </w:rPr>
                  </w:pPr>
                  <w:r>
                    <w:rPr>
                      <w:color w:val="auto"/>
                      <w:sz w:val="21"/>
                      <w:szCs w:val="21"/>
                    </w:rPr>
                    <w:t>≥1.1，&lt;3.3</w:t>
                  </w:r>
                </w:p>
              </w:tc>
              <w:tc>
                <w:tcPr>
                  <w:tcW w:w="2173" w:type="dxa"/>
                  <w:tcBorders>
                    <w:tl2br w:val="nil"/>
                    <w:tr2bl w:val="nil"/>
                  </w:tcBorders>
                  <w:vAlign w:val="center"/>
                </w:tcPr>
                <w:p w14:paraId="4E094C78">
                  <w:pPr>
                    <w:pStyle w:val="32"/>
                    <w:spacing w:line="240" w:lineRule="auto"/>
                    <w:rPr>
                      <w:color w:val="auto"/>
                      <w:sz w:val="21"/>
                      <w:szCs w:val="21"/>
                    </w:rPr>
                  </w:pPr>
                  <w:r>
                    <w:rPr>
                      <w:color w:val="auto"/>
                      <w:sz w:val="21"/>
                      <w:szCs w:val="21"/>
                    </w:rPr>
                    <w:t>2.0</w:t>
                  </w:r>
                </w:p>
              </w:tc>
              <w:tc>
                <w:tcPr>
                  <w:tcW w:w="1756" w:type="dxa"/>
                  <w:tcBorders>
                    <w:tl2br w:val="nil"/>
                    <w:tr2bl w:val="nil"/>
                  </w:tcBorders>
                  <w:vAlign w:val="center"/>
                </w:tcPr>
                <w:p w14:paraId="6FE2B2B5">
                  <w:pPr>
                    <w:pStyle w:val="32"/>
                    <w:spacing w:line="240" w:lineRule="auto"/>
                    <w:rPr>
                      <w:color w:val="auto"/>
                      <w:sz w:val="21"/>
                      <w:szCs w:val="21"/>
                    </w:rPr>
                  </w:pPr>
                  <w:r>
                    <w:rPr>
                      <w:color w:val="auto"/>
                      <w:sz w:val="21"/>
                      <w:szCs w:val="21"/>
                    </w:rPr>
                    <w:t>60</w:t>
                  </w:r>
                </w:p>
              </w:tc>
            </w:tr>
          </w:tbl>
          <w:p w14:paraId="0FC91EAF">
            <w:pPr>
              <w:ind w:firstLine="0" w:firstLineChars="0"/>
              <w:rPr>
                <w:bCs/>
                <w:color w:val="auto"/>
                <w:szCs w:val="24"/>
              </w:rPr>
            </w:pPr>
            <w:r>
              <w:rPr>
                <w:rFonts w:hint="eastAsia"/>
                <w:bCs/>
                <w:color w:val="auto"/>
                <w:szCs w:val="24"/>
              </w:rPr>
              <w:t>（2）</w:t>
            </w:r>
            <w:r>
              <w:rPr>
                <w:bCs/>
                <w:color w:val="auto"/>
                <w:szCs w:val="24"/>
              </w:rPr>
              <w:t>噪声</w:t>
            </w:r>
          </w:p>
          <w:p w14:paraId="29DC761C">
            <w:pPr>
              <w:ind w:firstLine="480"/>
              <w:rPr>
                <w:color w:val="auto"/>
              </w:rPr>
            </w:pPr>
            <w:r>
              <w:rPr>
                <w:rFonts w:hint="eastAsia"/>
                <w:color w:val="auto"/>
              </w:rPr>
              <w:t>施工期噪声执行《建筑施工场界环境噪声排放标准》</w:t>
            </w:r>
            <w:r>
              <w:rPr>
                <w:color w:val="auto"/>
              </w:rPr>
              <w:t>(GB12523—2011)</w:t>
            </w:r>
            <w:r>
              <w:rPr>
                <w:rFonts w:hint="eastAsia"/>
                <w:color w:val="auto"/>
              </w:rPr>
              <w:t>；</w:t>
            </w:r>
            <w:r>
              <w:rPr>
                <w:color w:val="auto"/>
              </w:rPr>
              <w:t>营运期噪声执行《工业企业厂界环境噪声排放标准》（GB12348-2008）</w:t>
            </w:r>
            <w:r>
              <w:rPr>
                <w:rFonts w:hint="eastAsia"/>
                <w:color w:val="auto"/>
              </w:rPr>
              <w:t>2</w:t>
            </w:r>
            <w:r>
              <w:rPr>
                <w:color w:val="auto"/>
              </w:rPr>
              <w:t>类</w:t>
            </w:r>
            <w:r>
              <w:rPr>
                <w:rFonts w:hint="eastAsia"/>
                <w:color w:val="auto"/>
              </w:rPr>
              <w:t>标准。</w:t>
            </w:r>
          </w:p>
          <w:p w14:paraId="3F9C4E4A">
            <w:pPr>
              <w:ind w:firstLine="482"/>
              <w:jc w:val="center"/>
              <w:rPr>
                <w:b/>
                <w:color w:val="auto"/>
              </w:rPr>
            </w:pPr>
            <w:r>
              <w:rPr>
                <w:rFonts w:hint="eastAsia"/>
                <w:b/>
                <w:color w:val="auto"/>
              </w:rPr>
              <w:t>表3-10建筑施工厂界环境噪声排放标准(单位：dB(A))</w:t>
            </w:r>
          </w:p>
          <w:tbl>
            <w:tblPr>
              <w:tblStyle w:val="15"/>
              <w:tblW w:w="8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6"/>
              <w:gridCol w:w="4326"/>
            </w:tblGrid>
            <w:tr w14:paraId="173C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6" w:type="dxa"/>
                  <w:shd w:val="clear" w:color="auto" w:fill="auto"/>
                  <w:vAlign w:val="center"/>
                </w:tcPr>
                <w:p w14:paraId="34C5F1B3">
                  <w:pPr>
                    <w:spacing w:line="240" w:lineRule="atLeast"/>
                    <w:ind w:firstLine="0" w:firstLineChars="0"/>
                    <w:jc w:val="center"/>
                    <w:rPr>
                      <w:b/>
                      <w:color w:val="auto"/>
                      <w:sz w:val="21"/>
                      <w:szCs w:val="21"/>
                    </w:rPr>
                  </w:pPr>
                  <w:r>
                    <w:rPr>
                      <w:rFonts w:hint="eastAsia"/>
                      <w:b/>
                      <w:color w:val="auto"/>
                      <w:sz w:val="21"/>
                      <w:szCs w:val="21"/>
                    </w:rPr>
                    <w:t>昼间</w:t>
                  </w:r>
                </w:p>
              </w:tc>
              <w:tc>
                <w:tcPr>
                  <w:tcW w:w="4326" w:type="dxa"/>
                  <w:shd w:val="clear" w:color="auto" w:fill="auto"/>
                  <w:vAlign w:val="center"/>
                </w:tcPr>
                <w:p w14:paraId="7E1E18BE">
                  <w:pPr>
                    <w:spacing w:line="240" w:lineRule="atLeast"/>
                    <w:ind w:firstLine="0" w:firstLineChars="0"/>
                    <w:jc w:val="center"/>
                    <w:rPr>
                      <w:b/>
                      <w:color w:val="auto"/>
                      <w:sz w:val="21"/>
                      <w:szCs w:val="21"/>
                    </w:rPr>
                  </w:pPr>
                  <w:r>
                    <w:rPr>
                      <w:b/>
                      <w:color w:val="auto"/>
                      <w:sz w:val="21"/>
                      <w:szCs w:val="21"/>
                    </w:rPr>
                    <w:t>夜间</w:t>
                  </w:r>
                </w:p>
              </w:tc>
            </w:tr>
            <w:tr w14:paraId="5C14C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6" w:type="dxa"/>
                  <w:shd w:val="clear" w:color="auto" w:fill="auto"/>
                  <w:vAlign w:val="center"/>
                </w:tcPr>
                <w:p w14:paraId="189D33A6">
                  <w:pPr>
                    <w:spacing w:line="240" w:lineRule="atLeast"/>
                    <w:ind w:firstLine="0" w:firstLineChars="0"/>
                    <w:jc w:val="center"/>
                    <w:rPr>
                      <w:color w:val="auto"/>
                      <w:sz w:val="21"/>
                      <w:szCs w:val="21"/>
                    </w:rPr>
                  </w:pPr>
                  <w:r>
                    <w:rPr>
                      <w:color w:val="auto"/>
                      <w:sz w:val="21"/>
                      <w:szCs w:val="21"/>
                    </w:rPr>
                    <w:t>70</w:t>
                  </w:r>
                </w:p>
              </w:tc>
              <w:tc>
                <w:tcPr>
                  <w:tcW w:w="4326" w:type="dxa"/>
                  <w:shd w:val="clear" w:color="auto" w:fill="auto"/>
                  <w:vAlign w:val="center"/>
                </w:tcPr>
                <w:p w14:paraId="4771BF13">
                  <w:pPr>
                    <w:spacing w:line="240" w:lineRule="atLeast"/>
                    <w:ind w:firstLine="0" w:firstLineChars="0"/>
                    <w:jc w:val="center"/>
                    <w:rPr>
                      <w:color w:val="auto"/>
                      <w:sz w:val="21"/>
                      <w:szCs w:val="21"/>
                    </w:rPr>
                  </w:pPr>
                  <w:r>
                    <w:rPr>
                      <w:color w:val="auto"/>
                      <w:sz w:val="21"/>
                      <w:szCs w:val="21"/>
                    </w:rPr>
                    <w:t>55</w:t>
                  </w:r>
                </w:p>
              </w:tc>
            </w:tr>
          </w:tbl>
          <w:p w14:paraId="6C4D0F16">
            <w:pPr>
              <w:ind w:firstLine="482"/>
              <w:jc w:val="center"/>
              <w:rPr>
                <w:b/>
                <w:color w:val="auto"/>
              </w:rPr>
            </w:pPr>
            <w:r>
              <w:rPr>
                <w:b/>
                <w:color w:val="auto"/>
              </w:rPr>
              <w:t>表</w:t>
            </w:r>
            <w:r>
              <w:rPr>
                <w:rFonts w:hint="eastAsia"/>
                <w:b/>
                <w:color w:val="auto"/>
              </w:rPr>
              <w:t>3-11工业企业环境噪声排放标准</w:t>
            </w:r>
            <w:r>
              <w:rPr>
                <w:b/>
                <w:color w:val="auto"/>
              </w:rPr>
              <w:t>(单位：dB(A))</w:t>
            </w:r>
          </w:p>
          <w:tbl>
            <w:tblPr>
              <w:tblStyle w:val="15"/>
              <w:tblW w:w="8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83"/>
              <w:gridCol w:w="1082"/>
              <w:gridCol w:w="1422"/>
              <w:gridCol w:w="3565"/>
            </w:tblGrid>
            <w:tr w14:paraId="46AB16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2" w:hRule="atLeast"/>
                <w:jc w:val="center"/>
              </w:trPr>
              <w:tc>
                <w:tcPr>
                  <w:tcW w:w="2583" w:type="dxa"/>
                  <w:tcBorders>
                    <w:top w:val="single" w:color="auto" w:sz="4" w:space="0"/>
                    <w:left w:val="single" w:color="auto" w:sz="4" w:space="0"/>
                    <w:bottom w:val="single" w:color="auto" w:sz="4" w:space="0"/>
                    <w:right w:val="single" w:color="auto" w:sz="4" w:space="0"/>
                    <w:tl2br w:val="single" w:color="auto" w:sz="12" w:space="0"/>
                  </w:tcBorders>
                  <w:vAlign w:val="center"/>
                </w:tcPr>
                <w:p w14:paraId="761BCFDC">
                  <w:pPr>
                    <w:autoSpaceDE w:val="0"/>
                    <w:autoSpaceDN w:val="0"/>
                    <w:adjustRightInd w:val="0"/>
                    <w:spacing w:line="240" w:lineRule="auto"/>
                    <w:ind w:firstLine="0" w:firstLineChars="0"/>
                    <w:jc w:val="center"/>
                    <w:rPr>
                      <w:b/>
                      <w:color w:val="auto"/>
                      <w:kern w:val="0"/>
                      <w:sz w:val="21"/>
                      <w:szCs w:val="21"/>
                    </w:rPr>
                  </w:pPr>
                  <w:r>
                    <w:rPr>
                      <w:b/>
                      <w:color w:val="auto"/>
                      <w:kern w:val="0"/>
                      <w:sz w:val="21"/>
                      <w:szCs w:val="21"/>
                    </w:rPr>
                    <w:t>时段</w:t>
                  </w:r>
                </w:p>
                <w:p w14:paraId="48DD3B74">
                  <w:pPr>
                    <w:autoSpaceDE w:val="0"/>
                    <w:autoSpaceDN w:val="0"/>
                    <w:adjustRightInd w:val="0"/>
                    <w:spacing w:line="240" w:lineRule="auto"/>
                    <w:ind w:firstLine="0" w:firstLineChars="0"/>
                    <w:rPr>
                      <w:b/>
                      <w:color w:val="auto"/>
                      <w:kern w:val="0"/>
                      <w:sz w:val="21"/>
                      <w:szCs w:val="21"/>
                    </w:rPr>
                  </w:pPr>
                  <w:r>
                    <w:rPr>
                      <w:b/>
                      <w:color w:val="auto"/>
                      <w:kern w:val="0"/>
                      <w:sz w:val="21"/>
                      <w:szCs w:val="21"/>
                    </w:rPr>
                    <w:t>功能区类别</w:t>
                  </w:r>
                </w:p>
              </w:tc>
              <w:tc>
                <w:tcPr>
                  <w:tcW w:w="1082" w:type="dxa"/>
                  <w:tcBorders>
                    <w:top w:val="single" w:color="auto" w:sz="4" w:space="0"/>
                    <w:left w:val="single" w:color="auto" w:sz="4" w:space="0"/>
                    <w:bottom w:val="single" w:color="auto" w:sz="4" w:space="0"/>
                    <w:right w:val="single" w:color="auto" w:sz="4" w:space="0"/>
                  </w:tcBorders>
                  <w:vAlign w:val="center"/>
                </w:tcPr>
                <w:p w14:paraId="19DFF6EB">
                  <w:pPr>
                    <w:pStyle w:val="35"/>
                    <w:rPr>
                      <w:b/>
                      <w:color w:val="auto"/>
                      <w:szCs w:val="21"/>
                    </w:rPr>
                  </w:pPr>
                  <w:r>
                    <w:rPr>
                      <w:b/>
                      <w:color w:val="auto"/>
                      <w:szCs w:val="21"/>
                    </w:rPr>
                    <w:t>昼间</w:t>
                  </w:r>
                </w:p>
              </w:tc>
              <w:tc>
                <w:tcPr>
                  <w:tcW w:w="1422" w:type="dxa"/>
                  <w:tcBorders>
                    <w:top w:val="single" w:color="auto" w:sz="4" w:space="0"/>
                    <w:left w:val="single" w:color="auto" w:sz="4" w:space="0"/>
                    <w:bottom w:val="single" w:color="auto" w:sz="4" w:space="0"/>
                    <w:right w:val="single" w:color="auto" w:sz="4" w:space="0"/>
                  </w:tcBorders>
                  <w:vAlign w:val="center"/>
                </w:tcPr>
                <w:p w14:paraId="354DCF84">
                  <w:pPr>
                    <w:pStyle w:val="35"/>
                    <w:rPr>
                      <w:b/>
                      <w:color w:val="auto"/>
                      <w:szCs w:val="21"/>
                    </w:rPr>
                  </w:pPr>
                  <w:r>
                    <w:rPr>
                      <w:b/>
                      <w:color w:val="auto"/>
                      <w:szCs w:val="21"/>
                    </w:rPr>
                    <w:t>夜间</w:t>
                  </w:r>
                </w:p>
              </w:tc>
              <w:tc>
                <w:tcPr>
                  <w:tcW w:w="3565" w:type="dxa"/>
                  <w:tcBorders>
                    <w:top w:val="single" w:color="auto" w:sz="4" w:space="0"/>
                    <w:left w:val="single" w:color="auto" w:sz="4" w:space="0"/>
                    <w:bottom w:val="single" w:color="auto" w:sz="4" w:space="0"/>
                    <w:right w:val="single" w:color="auto" w:sz="4" w:space="0"/>
                  </w:tcBorders>
                  <w:vAlign w:val="center"/>
                </w:tcPr>
                <w:p w14:paraId="5E561B84">
                  <w:pPr>
                    <w:pStyle w:val="35"/>
                    <w:rPr>
                      <w:b/>
                      <w:color w:val="auto"/>
                      <w:szCs w:val="21"/>
                    </w:rPr>
                  </w:pPr>
                  <w:r>
                    <w:rPr>
                      <w:b/>
                      <w:color w:val="auto"/>
                      <w:szCs w:val="21"/>
                    </w:rPr>
                    <w:t>备注</w:t>
                  </w:r>
                </w:p>
              </w:tc>
            </w:tr>
            <w:tr w14:paraId="601D6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83" w:type="dxa"/>
                  <w:tcBorders>
                    <w:top w:val="single" w:color="auto" w:sz="4" w:space="0"/>
                    <w:left w:val="single" w:color="auto" w:sz="4" w:space="0"/>
                    <w:bottom w:val="single" w:color="auto" w:sz="4" w:space="0"/>
                    <w:right w:val="single" w:color="auto" w:sz="4" w:space="0"/>
                  </w:tcBorders>
                  <w:vAlign w:val="center"/>
                </w:tcPr>
                <w:p w14:paraId="6FAF1892">
                  <w:pPr>
                    <w:pStyle w:val="35"/>
                    <w:rPr>
                      <w:color w:val="auto"/>
                      <w:szCs w:val="21"/>
                    </w:rPr>
                  </w:pPr>
                  <w:r>
                    <w:rPr>
                      <w:rFonts w:hint="eastAsia"/>
                      <w:color w:val="auto"/>
                      <w:szCs w:val="21"/>
                    </w:rPr>
                    <w:t>2</w:t>
                  </w:r>
                </w:p>
              </w:tc>
              <w:tc>
                <w:tcPr>
                  <w:tcW w:w="1082" w:type="dxa"/>
                  <w:tcBorders>
                    <w:top w:val="single" w:color="auto" w:sz="4" w:space="0"/>
                    <w:left w:val="single" w:color="auto" w:sz="4" w:space="0"/>
                    <w:bottom w:val="single" w:color="auto" w:sz="4" w:space="0"/>
                    <w:right w:val="single" w:color="auto" w:sz="4" w:space="0"/>
                  </w:tcBorders>
                  <w:vAlign w:val="center"/>
                </w:tcPr>
                <w:p w14:paraId="0FFFFDA5">
                  <w:pPr>
                    <w:pStyle w:val="35"/>
                    <w:rPr>
                      <w:color w:val="auto"/>
                      <w:szCs w:val="21"/>
                    </w:rPr>
                  </w:pPr>
                  <w:r>
                    <w:rPr>
                      <w:rFonts w:hint="eastAsia"/>
                      <w:color w:val="auto"/>
                      <w:szCs w:val="21"/>
                    </w:rPr>
                    <w:t>60</w:t>
                  </w:r>
                </w:p>
              </w:tc>
              <w:tc>
                <w:tcPr>
                  <w:tcW w:w="1422" w:type="dxa"/>
                  <w:tcBorders>
                    <w:top w:val="single" w:color="auto" w:sz="4" w:space="0"/>
                    <w:left w:val="single" w:color="auto" w:sz="4" w:space="0"/>
                    <w:bottom w:val="single" w:color="auto" w:sz="4" w:space="0"/>
                    <w:right w:val="single" w:color="auto" w:sz="4" w:space="0"/>
                  </w:tcBorders>
                  <w:vAlign w:val="center"/>
                </w:tcPr>
                <w:p w14:paraId="7C19A037">
                  <w:pPr>
                    <w:pStyle w:val="35"/>
                    <w:rPr>
                      <w:color w:val="auto"/>
                      <w:szCs w:val="21"/>
                    </w:rPr>
                  </w:pPr>
                  <w:r>
                    <w:rPr>
                      <w:rFonts w:hint="eastAsia"/>
                      <w:color w:val="auto"/>
                      <w:szCs w:val="21"/>
                    </w:rPr>
                    <w:t>50</w:t>
                  </w:r>
                </w:p>
              </w:tc>
              <w:tc>
                <w:tcPr>
                  <w:tcW w:w="3565" w:type="dxa"/>
                  <w:tcBorders>
                    <w:top w:val="single" w:color="auto" w:sz="4" w:space="0"/>
                    <w:left w:val="single" w:color="auto" w:sz="4" w:space="0"/>
                    <w:bottom w:val="single" w:color="auto" w:sz="4" w:space="0"/>
                    <w:right w:val="single" w:color="auto" w:sz="4" w:space="0"/>
                  </w:tcBorders>
                  <w:vAlign w:val="center"/>
                </w:tcPr>
                <w:p w14:paraId="14CEDECF">
                  <w:pPr>
                    <w:pStyle w:val="35"/>
                    <w:rPr>
                      <w:color w:val="auto"/>
                      <w:szCs w:val="21"/>
                    </w:rPr>
                  </w:pPr>
                  <w:r>
                    <w:rPr>
                      <w:rFonts w:hint="eastAsia"/>
                      <w:color w:val="auto"/>
                      <w:szCs w:val="21"/>
                    </w:rPr>
                    <w:t>项目周边</w:t>
                  </w:r>
                </w:p>
              </w:tc>
            </w:tr>
          </w:tbl>
          <w:p w14:paraId="6C207211">
            <w:pPr>
              <w:ind w:firstLine="0" w:firstLineChars="0"/>
              <w:rPr>
                <w:color w:val="auto"/>
              </w:rPr>
            </w:pPr>
            <w:r>
              <w:rPr>
                <w:rFonts w:hint="eastAsia"/>
                <w:color w:val="auto"/>
              </w:rPr>
              <w:t>（3）废水</w:t>
            </w:r>
          </w:p>
          <w:p w14:paraId="1211FA7E">
            <w:pPr>
              <w:ind w:firstLine="480"/>
              <w:rPr>
                <w:rFonts w:hAnsi="宋体"/>
                <w:color w:val="auto"/>
                <w:kern w:val="10"/>
              </w:rPr>
            </w:pPr>
            <w:r>
              <w:rPr>
                <w:rFonts w:hint="eastAsia"/>
                <w:color w:val="auto"/>
              </w:rPr>
              <w:t>生活污水排入化粪池处理后与生产废水一并排入厂区污水处理站处理达标后排入市政污水管网，外排废水执行</w:t>
            </w:r>
            <w:r>
              <w:rPr>
                <w:rFonts w:hint="eastAsia" w:hAnsi="宋体"/>
                <w:color w:val="auto"/>
                <w:kern w:val="10"/>
              </w:rPr>
              <w:t>《污水排入城镇下水道水质标准》（GB/T31962--2015）B级标准。</w:t>
            </w:r>
          </w:p>
          <w:p w14:paraId="56E5636F">
            <w:pPr>
              <w:ind w:firstLine="482"/>
              <w:jc w:val="center"/>
              <w:rPr>
                <w:rFonts w:hAnsi="宋体"/>
                <w:b/>
                <w:color w:val="auto"/>
                <w:kern w:val="10"/>
              </w:rPr>
            </w:pPr>
            <w:r>
              <w:rPr>
                <w:rFonts w:hint="eastAsia" w:hAnsi="宋体"/>
                <w:b/>
                <w:color w:val="auto"/>
                <w:kern w:val="10"/>
              </w:rPr>
              <w:t>表3-12污水排入城镇下水道水质标准单位：mg/L，pH除外</w:t>
            </w:r>
          </w:p>
          <w:tbl>
            <w:tblPr>
              <w:tblStyle w:val="15"/>
              <w:tblW w:w="86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58"/>
              <w:gridCol w:w="996"/>
              <w:gridCol w:w="867"/>
              <w:gridCol w:w="882"/>
              <w:gridCol w:w="761"/>
              <w:gridCol w:w="1039"/>
              <w:gridCol w:w="1017"/>
              <w:gridCol w:w="1012"/>
            </w:tblGrid>
            <w:tr w14:paraId="61124E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atLeast"/>
                <w:jc w:val="center"/>
              </w:trPr>
              <w:tc>
                <w:tcPr>
                  <w:tcW w:w="2058" w:type="dxa"/>
                  <w:tcBorders>
                    <w:top w:val="single" w:color="auto" w:sz="12" w:space="0"/>
                    <w:bottom w:val="single" w:color="auto" w:sz="6" w:space="0"/>
                    <w:tl2br w:val="single" w:color="auto" w:sz="12" w:space="0"/>
                  </w:tcBorders>
                  <w:shd w:val="clear" w:color="auto" w:fill="auto"/>
                  <w:vAlign w:val="center"/>
                </w:tcPr>
                <w:p w14:paraId="11741F9C">
                  <w:pPr>
                    <w:snapToGrid w:val="0"/>
                    <w:spacing w:line="240" w:lineRule="atLeast"/>
                    <w:ind w:firstLine="0" w:firstLineChars="0"/>
                    <w:jc w:val="center"/>
                    <w:rPr>
                      <w:b/>
                      <w:color w:val="auto"/>
                      <w:position w:val="-28"/>
                      <w:sz w:val="21"/>
                      <w:szCs w:val="21"/>
                    </w:rPr>
                  </w:pPr>
                  <w:r>
                    <w:rPr>
                      <w:rFonts w:hint="eastAsia"/>
                      <w:b/>
                      <w:color w:val="auto"/>
                      <w:position w:val="-28"/>
                      <w:sz w:val="21"/>
                      <w:szCs w:val="21"/>
                    </w:rPr>
                    <w:t>项目</w:t>
                  </w:r>
                </w:p>
                <w:p w14:paraId="7E00BBDE">
                  <w:pPr>
                    <w:snapToGrid w:val="0"/>
                    <w:spacing w:line="240" w:lineRule="atLeast"/>
                    <w:ind w:firstLine="0" w:firstLineChars="0"/>
                    <w:rPr>
                      <w:b/>
                      <w:color w:val="auto"/>
                      <w:position w:val="-28"/>
                      <w:sz w:val="21"/>
                      <w:szCs w:val="21"/>
                    </w:rPr>
                  </w:pPr>
                  <w:r>
                    <w:rPr>
                      <w:rFonts w:hint="eastAsia"/>
                      <w:b/>
                      <w:color w:val="auto"/>
                      <w:position w:val="-28"/>
                      <w:sz w:val="21"/>
                      <w:szCs w:val="21"/>
                    </w:rPr>
                    <w:t>标准</w:t>
                  </w:r>
                </w:p>
              </w:tc>
              <w:tc>
                <w:tcPr>
                  <w:tcW w:w="996" w:type="dxa"/>
                  <w:shd w:val="clear" w:color="auto" w:fill="auto"/>
                  <w:vAlign w:val="center"/>
                </w:tcPr>
                <w:p w14:paraId="4C640D7A">
                  <w:pPr>
                    <w:snapToGrid w:val="0"/>
                    <w:spacing w:line="240" w:lineRule="atLeast"/>
                    <w:ind w:firstLine="0" w:firstLineChars="0"/>
                    <w:jc w:val="center"/>
                    <w:rPr>
                      <w:b/>
                      <w:color w:val="auto"/>
                      <w:sz w:val="21"/>
                      <w:szCs w:val="21"/>
                    </w:rPr>
                  </w:pPr>
                  <w:r>
                    <w:rPr>
                      <w:b/>
                      <w:color w:val="auto"/>
                      <w:sz w:val="21"/>
                      <w:szCs w:val="21"/>
                    </w:rPr>
                    <w:t>pH</w:t>
                  </w:r>
                </w:p>
              </w:tc>
              <w:tc>
                <w:tcPr>
                  <w:tcW w:w="867" w:type="dxa"/>
                  <w:shd w:val="clear" w:color="auto" w:fill="auto"/>
                  <w:vAlign w:val="center"/>
                </w:tcPr>
                <w:p w14:paraId="25EBA972">
                  <w:pPr>
                    <w:snapToGrid w:val="0"/>
                    <w:spacing w:line="240" w:lineRule="atLeast"/>
                    <w:ind w:firstLine="0" w:firstLineChars="0"/>
                    <w:jc w:val="center"/>
                    <w:rPr>
                      <w:b/>
                      <w:color w:val="auto"/>
                      <w:sz w:val="21"/>
                      <w:szCs w:val="21"/>
                    </w:rPr>
                  </w:pPr>
                  <w:r>
                    <w:rPr>
                      <w:b/>
                      <w:color w:val="auto"/>
                      <w:sz w:val="21"/>
                      <w:szCs w:val="21"/>
                    </w:rPr>
                    <w:t>COD</w:t>
                  </w:r>
                </w:p>
              </w:tc>
              <w:tc>
                <w:tcPr>
                  <w:tcW w:w="882" w:type="dxa"/>
                  <w:shd w:val="clear" w:color="auto" w:fill="auto"/>
                  <w:vAlign w:val="center"/>
                </w:tcPr>
                <w:p w14:paraId="28BE44A3">
                  <w:pPr>
                    <w:snapToGrid w:val="0"/>
                    <w:spacing w:line="240" w:lineRule="atLeast"/>
                    <w:ind w:firstLine="0" w:firstLineChars="0"/>
                    <w:jc w:val="center"/>
                    <w:rPr>
                      <w:b/>
                      <w:color w:val="auto"/>
                      <w:sz w:val="21"/>
                      <w:szCs w:val="21"/>
                    </w:rPr>
                  </w:pPr>
                  <w:r>
                    <w:rPr>
                      <w:b/>
                      <w:color w:val="auto"/>
                      <w:sz w:val="21"/>
                      <w:szCs w:val="21"/>
                    </w:rPr>
                    <w:t>BOD</w:t>
                  </w:r>
                  <w:r>
                    <w:rPr>
                      <w:b/>
                      <w:color w:val="auto"/>
                      <w:sz w:val="21"/>
                      <w:szCs w:val="21"/>
                      <w:vertAlign w:val="subscript"/>
                    </w:rPr>
                    <w:t>5</w:t>
                  </w:r>
                </w:p>
              </w:tc>
              <w:tc>
                <w:tcPr>
                  <w:tcW w:w="761" w:type="dxa"/>
                  <w:shd w:val="clear" w:color="auto" w:fill="auto"/>
                  <w:vAlign w:val="center"/>
                </w:tcPr>
                <w:p w14:paraId="5520C140">
                  <w:pPr>
                    <w:snapToGrid w:val="0"/>
                    <w:spacing w:line="240" w:lineRule="atLeast"/>
                    <w:ind w:firstLine="0" w:firstLineChars="0"/>
                    <w:jc w:val="center"/>
                    <w:rPr>
                      <w:b/>
                      <w:color w:val="auto"/>
                      <w:sz w:val="21"/>
                      <w:szCs w:val="21"/>
                    </w:rPr>
                  </w:pPr>
                  <w:r>
                    <w:rPr>
                      <w:rFonts w:hint="eastAsia"/>
                      <w:b/>
                      <w:color w:val="auto"/>
                      <w:sz w:val="21"/>
                      <w:szCs w:val="21"/>
                    </w:rPr>
                    <w:t>悬浮物</w:t>
                  </w:r>
                </w:p>
              </w:tc>
              <w:tc>
                <w:tcPr>
                  <w:tcW w:w="1039" w:type="dxa"/>
                  <w:shd w:val="clear" w:color="auto" w:fill="auto"/>
                  <w:vAlign w:val="center"/>
                </w:tcPr>
                <w:p w14:paraId="314E3900">
                  <w:pPr>
                    <w:snapToGrid w:val="0"/>
                    <w:spacing w:line="240" w:lineRule="atLeast"/>
                    <w:ind w:firstLine="0" w:firstLineChars="0"/>
                    <w:jc w:val="center"/>
                    <w:rPr>
                      <w:b/>
                      <w:color w:val="auto"/>
                      <w:sz w:val="21"/>
                      <w:szCs w:val="21"/>
                    </w:rPr>
                  </w:pPr>
                  <w:r>
                    <w:rPr>
                      <w:b/>
                      <w:color w:val="auto"/>
                      <w:sz w:val="21"/>
                      <w:szCs w:val="21"/>
                    </w:rPr>
                    <w:t>NH</w:t>
                  </w:r>
                  <w:r>
                    <w:rPr>
                      <w:b/>
                      <w:color w:val="auto"/>
                      <w:sz w:val="21"/>
                      <w:szCs w:val="21"/>
                      <w:vertAlign w:val="subscript"/>
                    </w:rPr>
                    <w:t>3</w:t>
                  </w:r>
                  <w:r>
                    <w:rPr>
                      <w:b/>
                      <w:color w:val="auto"/>
                      <w:sz w:val="21"/>
                      <w:szCs w:val="21"/>
                    </w:rPr>
                    <w:t>-N</w:t>
                  </w:r>
                </w:p>
              </w:tc>
              <w:tc>
                <w:tcPr>
                  <w:tcW w:w="1017" w:type="dxa"/>
                  <w:shd w:val="clear" w:color="auto" w:fill="auto"/>
                  <w:vAlign w:val="center"/>
                </w:tcPr>
                <w:p w14:paraId="228E2CB7">
                  <w:pPr>
                    <w:snapToGrid w:val="0"/>
                    <w:spacing w:line="240" w:lineRule="atLeast"/>
                    <w:ind w:firstLine="0" w:firstLineChars="0"/>
                    <w:jc w:val="center"/>
                    <w:rPr>
                      <w:b/>
                      <w:color w:val="auto"/>
                      <w:sz w:val="21"/>
                      <w:szCs w:val="21"/>
                    </w:rPr>
                  </w:pPr>
                  <w:r>
                    <w:rPr>
                      <w:rFonts w:hint="eastAsia"/>
                      <w:b/>
                      <w:color w:val="auto"/>
                      <w:sz w:val="21"/>
                      <w:szCs w:val="21"/>
                    </w:rPr>
                    <w:t>总磷</w:t>
                  </w:r>
                </w:p>
              </w:tc>
              <w:tc>
                <w:tcPr>
                  <w:tcW w:w="1012" w:type="dxa"/>
                  <w:vAlign w:val="center"/>
                </w:tcPr>
                <w:p w14:paraId="238AACD2">
                  <w:pPr>
                    <w:snapToGrid w:val="0"/>
                    <w:spacing w:line="240" w:lineRule="atLeast"/>
                    <w:ind w:firstLine="0" w:firstLineChars="0"/>
                    <w:jc w:val="center"/>
                    <w:rPr>
                      <w:b/>
                      <w:color w:val="auto"/>
                      <w:sz w:val="21"/>
                      <w:szCs w:val="21"/>
                    </w:rPr>
                  </w:pPr>
                  <w:r>
                    <w:rPr>
                      <w:rFonts w:hint="eastAsia"/>
                      <w:b/>
                      <w:color w:val="auto"/>
                      <w:sz w:val="21"/>
                      <w:szCs w:val="21"/>
                    </w:rPr>
                    <w:t>动植物油</w:t>
                  </w:r>
                </w:p>
              </w:tc>
            </w:tr>
            <w:tr w14:paraId="205D1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2058" w:type="dxa"/>
                  <w:tcBorders>
                    <w:top w:val="single" w:color="auto" w:sz="6" w:space="0"/>
                    <w:bottom w:val="single" w:color="auto" w:sz="6" w:space="0"/>
                  </w:tcBorders>
                  <w:vAlign w:val="center"/>
                </w:tcPr>
                <w:p w14:paraId="790116A2">
                  <w:pPr>
                    <w:snapToGrid w:val="0"/>
                    <w:spacing w:line="240" w:lineRule="atLeast"/>
                    <w:ind w:firstLine="0" w:firstLineChars="0"/>
                    <w:jc w:val="center"/>
                    <w:rPr>
                      <w:color w:val="auto"/>
                      <w:sz w:val="21"/>
                      <w:szCs w:val="21"/>
                    </w:rPr>
                  </w:pPr>
                  <w:r>
                    <w:rPr>
                      <w:rFonts w:hint="eastAsia"/>
                      <w:color w:val="auto"/>
                      <w:sz w:val="21"/>
                      <w:szCs w:val="21"/>
                    </w:rPr>
                    <w:t>污水排入城镇下水道水质标准</w:t>
                  </w:r>
                </w:p>
              </w:tc>
              <w:tc>
                <w:tcPr>
                  <w:tcW w:w="996" w:type="dxa"/>
                  <w:vAlign w:val="center"/>
                </w:tcPr>
                <w:p w14:paraId="5EF46302">
                  <w:pPr>
                    <w:snapToGrid w:val="0"/>
                    <w:spacing w:line="240" w:lineRule="atLeast"/>
                    <w:ind w:firstLine="0" w:firstLineChars="0"/>
                    <w:jc w:val="center"/>
                    <w:rPr>
                      <w:color w:val="auto"/>
                      <w:sz w:val="21"/>
                      <w:szCs w:val="21"/>
                    </w:rPr>
                  </w:pPr>
                  <w:r>
                    <w:rPr>
                      <w:color w:val="auto"/>
                      <w:sz w:val="21"/>
                      <w:szCs w:val="21"/>
                    </w:rPr>
                    <w:t>6</w:t>
                  </w:r>
                  <w:r>
                    <w:rPr>
                      <w:rFonts w:hint="eastAsia"/>
                      <w:color w:val="auto"/>
                      <w:sz w:val="21"/>
                      <w:szCs w:val="21"/>
                    </w:rPr>
                    <w:t>.5</w:t>
                  </w:r>
                  <w:r>
                    <w:rPr>
                      <w:color w:val="auto"/>
                      <w:sz w:val="21"/>
                      <w:szCs w:val="21"/>
                    </w:rPr>
                    <w:t>~9</w:t>
                  </w:r>
                  <w:r>
                    <w:rPr>
                      <w:rFonts w:hint="eastAsia"/>
                      <w:color w:val="auto"/>
                      <w:sz w:val="21"/>
                      <w:szCs w:val="21"/>
                    </w:rPr>
                    <w:t>.5</w:t>
                  </w:r>
                </w:p>
              </w:tc>
              <w:tc>
                <w:tcPr>
                  <w:tcW w:w="867" w:type="dxa"/>
                  <w:vAlign w:val="center"/>
                </w:tcPr>
                <w:p w14:paraId="44FC44A1">
                  <w:pPr>
                    <w:snapToGrid w:val="0"/>
                    <w:spacing w:line="240" w:lineRule="atLeast"/>
                    <w:ind w:firstLine="0" w:firstLineChars="0"/>
                    <w:jc w:val="center"/>
                    <w:rPr>
                      <w:color w:val="auto"/>
                      <w:sz w:val="21"/>
                      <w:szCs w:val="21"/>
                    </w:rPr>
                  </w:pPr>
                  <w:r>
                    <w:rPr>
                      <w:color w:val="auto"/>
                      <w:sz w:val="21"/>
                      <w:szCs w:val="21"/>
                    </w:rPr>
                    <w:t>≤</w:t>
                  </w:r>
                  <w:r>
                    <w:rPr>
                      <w:rFonts w:hint="eastAsia"/>
                      <w:color w:val="auto"/>
                      <w:sz w:val="21"/>
                      <w:szCs w:val="21"/>
                    </w:rPr>
                    <w:t>500</w:t>
                  </w:r>
                </w:p>
              </w:tc>
              <w:tc>
                <w:tcPr>
                  <w:tcW w:w="882" w:type="dxa"/>
                  <w:vAlign w:val="center"/>
                </w:tcPr>
                <w:p w14:paraId="6D0FB88E">
                  <w:pPr>
                    <w:snapToGrid w:val="0"/>
                    <w:spacing w:line="240" w:lineRule="atLeast"/>
                    <w:ind w:firstLine="0" w:firstLineChars="0"/>
                    <w:jc w:val="center"/>
                    <w:rPr>
                      <w:color w:val="auto"/>
                      <w:sz w:val="21"/>
                      <w:szCs w:val="21"/>
                    </w:rPr>
                  </w:pPr>
                  <w:r>
                    <w:rPr>
                      <w:color w:val="auto"/>
                      <w:sz w:val="21"/>
                      <w:szCs w:val="21"/>
                    </w:rPr>
                    <w:t>≤</w:t>
                  </w:r>
                  <w:r>
                    <w:rPr>
                      <w:rFonts w:hint="eastAsia"/>
                      <w:color w:val="auto"/>
                      <w:sz w:val="21"/>
                      <w:szCs w:val="21"/>
                    </w:rPr>
                    <w:t>350</w:t>
                  </w:r>
                </w:p>
              </w:tc>
              <w:tc>
                <w:tcPr>
                  <w:tcW w:w="761" w:type="dxa"/>
                  <w:vAlign w:val="center"/>
                </w:tcPr>
                <w:p w14:paraId="4B377EBB">
                  <w:pPr>
                    <w:snapToGrid w:val="0"/>
                    <w:spacing w:line="240" w:lineRule="atLeast"/>
                    <w:ind w:firstLine="0" w:firstLineChars="0"/>
                    <w:jc w:val="center"/>
                    <w:rPr>
                      <w:color w:val="auto"/>
                      <w:sz w:val="21"/>
                      <w:szCs w:val="21"/>
                    </w:rPr>
                  </w:pPr>
                  <w:r>
                    <w:rPr>
                      <w:color w:val="auto"/>
                      <w:sz w:val="21"/>
                      <w:szCs w:val="21"/>
                    </w:rPr>
                    <w:t>≤</w:t>
                  </w:r>
                  <w:r>
                    <w:rPr>
                      <w:rFonts w:hint="eastAsia"/>
                      <w:color w:val="auto"/>
                      <w:sz w:val="21"/>
                      <w:szCs w:val="21"/>
                    </w:rPr>
                    <w:t>40</w:t>
                  </w:r>
                  <w:r>
                    <w:rPr>
                      <w:color w:val="auto"/>
                      <w:sz w:val="21"/>
                      <w:szCs w:val="21"/>
                    </w:rPr>
                    <w:t>0</w:t>
                  </w:r>
                </w:p>
              </w:tc>
              <w:tc>
                <w:tcPr>
                  <w:tcW w:w="1039" w:type="dxa"/>
                  <w:vAlign w:val="center"/>
                </w:tcPr>
                <w:p w14:paraId="1325F0EC">
                  <w:pPr>
                    <w:snapToGrid w:val="0"/>
                    <w:spacing w:line="240" w:lineRule="atLeast"/>
                    <w:ind w:firstLine="0" w:firstLineChars="0"/>
                    <w:jc w:val="center"/>
                    <w:rPr>
                      <w:color w:val="auto"/>
                      <w:sz w:val="21"/>
                      <w:szCs w:val="21"/>
                    </w:rPr>
                  </w:pPr>
                  <w:r>
                    <w:rPr>
                      <w:color w:val="auto"/>
                      <w:sz w:val="21"/>
                      <w:szCs w:val="21"/>
                    </w:rPr>
                    <w:t>≤</w:t>
                  </w:r>
                  <w:r>
                    <w:rPr>
                      <w:rFonts w:hint="eastAsia"/>
                      <w:color w:val="auto"/>
                      <w:sz w:val="21"/>
                      <w:szCs w:val="21"/>
                    </w:rPr>
                    <w:t>4</w:t>
                  </w:r>
                  <w:r>
                    <w:rPr>
                      <w:color w:val="auto"/>
                      <w:sz w:val="21"/>
                      <w:szCs w:val="21"/>
                    </w:rPr>
                    <w:t>5</w:t>
                  </w:r>
                </w:p>
              </w:tc>
              <w:tc>
                <w:tcPr>
                  <w:tcW w:w="1017" w:type="dxa"/>
                  <w:vAlign w:val="center"/>
                </w:tcPr>
                <w:p w14:paraId="2DE7B561">
                  <w:pPr>
                    <w:snapToGrid w:val="0"/>
                    <w:spacing w:line="240" w:lineRule="atLeast"/>
                    <w:ind w:firstLine="0" w:firstLineChars="0"/>
                    <w:jc w:val="center"/>
                    <w:rPr>
                      <w:color w:val="auto"/>
                      <w:sz w:val="21"/>
                      <w:szCs w:val="21"/>
                    </w:rPr>
                  </w:pPr>
                  <w:r>
                    <w:rPr>
                      <w:color w:val="auto"/>
                      <w:sz w:val="21"/>
                      <w:szCs w:val="21"/>
                    </w:rPr>
                    <w:t>≤</w:t>
                  </w:r>
                  <w:r>
                    <w:rPr>
                      <w:rFonts w:hint="eastAsia"/>
                      <w:color w:val="auto"/>
                      <w:sz w:val="21"/>
                      <w:szCs w:val="21"/>
                    </w:rPr>
                    <w:t>8</w:t>
                  </w:r>
                </w:p>
              </w:tc>
              <w:tc>
                <w:tcPr>
                  <w:tcW w:w="1012" w:type="dxa"/>
                  <w:vAlign w:val="center"/>
                </w:tcPr>
                <w:p w14:paraId="617BFBE5">
                  <w:pPr>
                    <w:snapToGrid w:val="0"/>
                    <w:spacing w:line="240" w:lineRule="atLeast"/>
                    <w:ind w:firstLine="0" w:firstLineChars="0"/>
                    <w:jc w:val="center"/>
                    <w:rPr>
                      <w:color w:val="auto"/>
                      <w:sz w:val="21"/>
                      <w:szCs w:val="21"/>
                    </w:rPr>
                  </w:pPr>
                  <w:r>
                    <w:rPr>
                      <w:color w:val="auto"/>
                      <w:sz w:val="21"/>
                      <w:szCs w:val="21"/>
                    </w:rPr>
                    <w:t>≤</w:t>
                  </w:r>
                  <w:r>
                    <w:rPr>
                      <w:rFonts w:hint="eastAsia"/>
                      <w:color w:val="auto"/>
                      <w:sz w:val="21"/>
                      <w:szCs w:val="21"/>
                    </w:rPr>
                    <w:t>100</w:t>
                  </w:r>
                </w:p>
              </w:tc>
            </w:tr>
          </w:tbl>
          <w:p w14:paraId="496F03D1">
            <w:pPr>
              <w:ind w:firstLine="0" w:firstLineChars="0"/>
              <w:rPr>
                <w:color w:val="auto"/>
              </w:rPr>
            </w:pPr>
            <w:r>
              <w:rPr>
                <w:rFonts w:hint="eastAsia"/>
                <w:color w:val="auto"/>
              </w:rPr>
              <w:t>（4）固废</w:t>
            </w:r>
          </w:p>
          <w:p w14:paraId="38063C50">
            <w:pPr>
              <w:ind w:firstLine="480"/>
              <w:rPr>
                <w:color w:val="auto"/>
              </w:rPr>
            </w:pPr>
            <w:r>
              <w:rPr>
                <w:rFonts w:hint="eastAsia"/>
                <w:color w:val="auto"/>
              </w:rPr>
              <w:t>一般固体废物执行</w:t>
            </w:r>
            <w:r>
              <w:rPr>
                <w:color w:val="auto"/>
              </w:rPr>
              <w:fldChar w:fldCharType="begin"/>
            </w:r>
            <w:r>
              <w:rPr>
                <w:color w:val="auto"/>
              </w:rPr>
              <w:instrText xml:space="preserve"> HYPERLINK "http://www.mee.gov.cn/ywgz/fgbz/bz/bzwb/gthw/gtfwwrkzbz/202012/W020201218695845325455.pdf" </w:instrText>
            </w:r>
            <w:r>
              <w:rPr>
                <w:color w:val="auto"/>
              </w:rPr>
              <w:fldChar w:fldCharType="separate"/>
            </w:r>
            <w:r>
              <w:rPr>
                <w:rStyle w:val="18"/>
                <w:rFonts w:hint="eastAsia"/>
                <w:color w:val="auto"/>
                <w:u w:val="none"/>
              </w:rPr>
              <w:t>《一般工业固体废物贮存和填埋污染控制标准》（GB18599-2020）</w:t>
            </w:r>
            <w:r>
              <w:rPr>
                <w:rStyle w:val="18"/>
                <w:rFonts w:hint="eastAsia"/>
                <w:color w:val="auto"/>
                <w:u w:val="none"/>
              </w:rPr>
              <w:fldChar w:fldCharType="end"/>
            </w:r>
            <w:r>
              <w:rPr>
                <w:rFonts w:hint="eastAsia"/>
                <w:color w:val="auto"/>
              </w:rPr>
              <w:t>相关标准；危险废物执行《危险废物贮存污染控制标准》（1GB18597-2001及2013年修改单）的相关标准</w:t>
            </w:r>
          </w:p>
          <w:p w14:paraId="5D605BF6">
            <w:pPr>
              <w:ind w:firstLine="0" w:firstLineChars="0"/>
              <w:rPr>
                <w:color w:val="auto"/>
              </w:rPr>
            </w:pPr>
          </w:p>
        </w:tc>
      </w:tr>
      <w:tr w14:paraId="1069C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1" w:type="dxa"/>
            <w:vAlign w:val="center"/>
          </w:tcPr>
          <w:p w14:paraId="2FA03A86">
            <w:pPr>
              <w:ind w:firstLine="0" w:firstLineChars="0"/>
              <w:rPr>
                <w:color w:val="auto"/>
              </w:rPr>
            </w:pPr>
            <w:r>
              <w:rPr>
                <w:rFonts w:hint="eastAsia"/>
                <w:color w:val="auto"/>
              </w:rPr>
              <w:t>总量控制指标</w:t>
            </w:r>
          </w:p>
        </w:tc>
        <w:tc>
          <w:tcPr>
            <w:tcW w:w="8878" w:type="dxa"/>
            <w:vAlign w:val="center"/>
          </w:tcPr>
          <w:p w14:paraId="593A945D">
            <w:pPr>
              <w:ind w:firstLine="480"/>
              <w:rPr>
                <w:color w:val="auto"/>
              </w:rPr>
            </w:pPr>
            <w:r>
              <w:rPr>
                <w:color w:val="auto"/>
              </w:rPr>
              <w:t>根据《国务院印发&lt;“十三五”节能减排综合性工作方案&gt;的通知》（国发[2016]74号），目前总量控制因子为COD、氨氮、SO</w:t>
            </w:r>
            <w:r>
              <w:rPr>
                <w:color w:val="auto"/>
                <w:vertAlign w:val="subscript"/>
              </w:rPr>
              <w:t>2</w:t>
            </w:r>
            <w:r>
              <w:rPr>
                <w:color w:val="auto"/>
              </w:rPr>
              <w:t>、NO</w:t>
            </w:r>
            <w:r>
              <w:rPr>
                <w:color w:val="auto"/>
                <w:vertAlign w:val="subscript"/>
              </w:rPr>
              <w:t>X</w:t>
            </w:r>
            <w:r>
              <w:rPr>
                <w:color w:val="auto"/>
              </w:rPr>
              <w:t>。项目生产过程中</w:t>
            </w:r>
            <w:r>
              <w:rPr>
                <w:rFonts w:hint="eastAsia"/>
                <w:color w:val="auto"/>
              </w:rPr>
              <w:t>生活</w:t>
            </w:r>
            <w:r>
              <w:rPr>
                <w:color w:val="auto"/>
              </w:rPr>
              <w:t>污水排入市政污水管网</w:t>
            </w:r>
            <w:r>
              <w:rPr>
                <w:rFonts w:hint="eastAsia"/>
                <w:color w:val="auto"/>
              </w:rPr>
              <w:t>，</w:t>
            </w:r>
            <w:r>
              <w:rPr>
                <w:color w:val="auto"/>
              </w:rPr>
              <w:t>进入芒市污水处理厂处理，废气排放因子中不涉及SO</w:t>
            </w:r>
            <w:r>
              <w:rPr>
                <w:color w:val="auto"/>
                <w:vertAlign w:val="subscript"/>
              </w:rPr>
              <w:t>2</w:t>
            </w:r>
            <w:r>
              <w:rPr>
                <w:color w:val="auto"/>
              </w:rPr>
              <w:t>和NO</w:t>
            </w:r>
            <w:r>
              <w:rPr>
                <w:color w:val="auto"/>
                <w:vertAlign w:val="subscript"/>
              </w:rPr>
              <w:t>X</w:t>
            </w:r>
            <w:r>
              <w:rPr>
                <w:color w:val="auto"/>
              </w:rPr>
              <w:t>，因此本项目不涉及总量控制因子。</w:t>
            </w:r>
          </w:p>
        </w:tc>
      </w:tr>
    </w:tbl>
    <w:p w14:paraId="6F6D5A19">
      <w:pPr>
        <w:pStyle w:val="2"/>
        <w:jc w:val="center"/>
        <w:rPr>
          <w:color w:val="auto"/>
        </w:rPr>
      </w:pPr>
      <w:r>
        <w:rPr>
          <w:rFonts w:hint="eastAsia"/>
          <w:color w:val="auto"/>
        </w:rPr>
        <w:br w:type="page"/>
      </w:r>
      <w:bookmarkStart w:id="4" w:name="_Toc11318"/>
      <w:r>
        <w:rPr>
          <w:rFonts w:hint="eastAsia"/>
          <w:color w:val="auto"/>
        </w:rPr>
        <w:t>四、主要环境影响和保护措施</w:t>
      </w:r>
      <w:bookmarkEnd w:id="4"/>
    </w:p>
    <w:tbl>
      <w:tblPr>
        <w:tblStyle w:val="15"/>
        <w:tblW w:w="99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6"/>
        <w:gridCol w:w="8726"/>
      </w:tblGrid>
      <w:tr w14:paraId="4A65C0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1236" w:type="dxa"/>
            <w:vAlign w:val="center"/>
          </w:tcPr>
          <w:p w14:paraId="587E82D7">
            <w:pPr>
              <w:ind w:firstLine="0" w:firstLineChars="0"/>
              <w:jc w:val="center"/>
              <w:rPr>
                <w:color w:val="auto"/>
              </w:rPr>
            </w:pPr>
            <w:r>
              <w:rPr>
                <w:rFonts w:hint="eastAsia"/>
                <w:color w:val="auto"/>
              </w:rPr>
              <w:t>施工期环境保护措施</w:t>
            </w:r>
          </w:p>
        </w:tc>
        <w:tc>
          <w:tcPr>
            <w:tcW w:w="8726" w:type="dxa"/>
            <w:vAlign w:val="center"/>
          </w:tcPr>
          <w:p w14:paraId="6BE2C5BC">
            <w:pPr>
              <w:ind w:firstLine="0" w:firstLineChars="0"/>
              <w:rPr>
                <w:b/>
                <w:color w:val="auto"/>
              </w:rPr>
            </w:pPr>
            <w:r>
              <w:rPr>
                <w:rFonts w:hint="eastAsia"/>
                <w:b/>
                <w:color w:val="auto"/>
              </w:rPr>
              <w:t>1、施工期</w:t>
            </w:r>
            <w:r>
              <w:rPr>
                <w:b/>
                <w:color w:val="auto"/>
              </w:rPr>
              <w:t>噪声</w:t>
            </w:r>
          </w:p>
          <w:p w14:paraId="65F08F87">
            <w:pPr>
              <w:ind w:firstLine="480"/>
              <w:rPr>
                <w:color w:val="auto"/>
              </w:rPr>
            </w:pPr>
            <w:r>
              <w:rPr>
                <w:rFonts w:hint="eastAsia"/>
                <w:color w:val="auto"/>
              </w:rPr>
              <w:t>（1）噪声源强</w:t>
            </w:r>
          </w:p>
          <w:p w14:paraId="4F6F33D3">
            <w:pPr>
              <w:ind w:firstLine="480"/>
              <w:rPr>
                <w:color w:val="auto"/>
              </w:rPr>
            </w:pPr>
            <w:r>
              <w:rPr>
                <w:color w:val="auto"/>
              </w:rPr>
              <w:t>施工期噪声主要来自施工机械噪声、施工作业噪声和运输车辆噪声。施工机械噪声由施工机械所造成，如</w:t>
            </w:r>
            <w:r>
              <w:rPr>
                <w:rFonts w:hint="eastAsia"/>
                <w:color w:val="auto"/>
              </w:rPr>
              <w:t>挖掘</w:t>
            </w:r>
            <w:r>
              <w:rPr>
                <w:color w:val="auto"/>
              </w:rPr>
              <w:t>机械、</w:t>
            </w:r>
            <w:r>
              <w:rPr>
                <w:rFonts w:hint="eastAsia"/>
                <w:color w:val="auto"/>
              </w:rPr>
              <w:t>推土机</w:t>
            </w:r>
            <w:r>
              <w:rPr>
                <w:color w:val="auto"/>
              </w:rPr>
              <w:t>等，多为点声源；施工作业噪声主要指一些零星的敲打声、装卸建材的撞击声、施工人员的吆喝声、拆装模板的撞击声等，多为瞬间噪声；运输车辆的噪声属于交通噪声。在这些施工噪声中对声环境影响最大的是施工机械噪声。</w:t>
            </w:r>
          </w:p>
          <w:p w14:paraId="7FC654D9">
            <w:pPr>
              <w:ind w:firstLine="480"/>
              <w:rPr>
                <w:color w:val="auto"/>
              </w:rPr>
            </w:pPr>
            <w:r>
              <w:rPr>
                <w:color w:val="auto"/>
              </w:rPr>
              <w:t>施工期主要施工机械设备的噪声源强见表</w:t>
            </w:r>
            <w:r>
              <w:rPr>
                <w:rFonts w:hint="eastAsia"/>
                <w:color w:val="auto"/>
              </w:rPr>
              <w:t>4</w:t>
            </w:r>
            <w:r>
              <w:rPr>
                <w:color w:val="auto"/>
              </w:rPr>
              <w:t>-1，当多台机械设备同时作业时，产生噪声叠加，根据类比调查，叠加后的噪声增加3～8dB(A)，一般不会超过10dB(A)。</w:t>
            </w:r>
          </w:p>
          <w:p w14:paraId="6A5D22D1">
            <w:pPr>
              <w:tabs>
                <w:tab w:val="left" w:pos="6720"/>
              </w:tabs>
              <w:autoSpaceDE w:val="0"/>
              <w:autoSpaceDN w:val="0"/>
              <w:adjustRightInd w:val="0"/>
              <w:spacing w:line="480" w:lineRule="exact"/>
              <w:ind w:firstLine="499" w:firstLineChars="207"/>
              <w:jc w:val="center"/>
              <w:rPr>
                <w:b/>
                <w:bCs/>
                <w:color w:val="auto"/>
              </w:rPr>
            </w:pPr>
            <w:r>
              <w:rPr>
                <w:b/>
                <w:bCs/>
                <w:color w:val="auto"/>
              </w:rPr>
              <w:t>表</w:t>
            </w:r>
            <w:r>
              <w:rPr>
                <w:rFonts w:hint="eastAsia"/>
                <w:b/>
                <w:bCs/>
                <w:color w:val="auto"/>
              </w:rPr>
              <w:t>4</w:t>
            </w:r>
            <w:r>
              <w:rPr>
                <w:b/>
                <w:bCs/>
                <w:color w:val="auto"/>
              </w:rPr>
              <w:t>-1施工期机械噪声源值单位：</w:t>
            </w:r>
            <w:r>
              <w:rPr>
                <w:b/>
                <w:color w:val="auto"/>
                <w:sz w:val="21"/>
                <w:szCs w:val="21"/>
              </w:rPr>
              <w:t>dB(A)</w:t>
            </w:r>
          </w:p>
          <w:tbl>
            <w:tblPr>
              <w:tblStyle w:val="1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4"/>
              <w:gridCol w:w="2832"/>
              <w:gridCol w:w="2834"/>
            </w:tblGrid>
            <w:tr w14:paraId="4323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34" w:type="dxa"/>
                  <w:vAlign w:val="center"/>
                </w:tcPr>
                <w:p w14:paraId="34A27F2A">
                  <w:pPr>
                    <w:pStyle w:val="14"/>
                    <w:spacing w:after="0" w:line="240" w:lineRule="auto"/>
                    <w:ind w:left="0" w:leftChars="0" w:firstLine="0" w:firstLineChars="0"/>
                    <w:jc w:val="center"/>
                    <w:rPr>
                      <w:b/>
                      <w:bCs/>
                      <w:color w:val="auto"/>
                      <w:sz w:val="21"/>
                      <w:szCs w:val="21"/>
                    </w:rPr>
                  </w:pPr>
                  <w:r>
                    <w:rPr>
                      <w:b/>
                      <w:bCs/>
                      <w:color w:val="auto"/>
                      <w:sz w:val="21"/>
                      <w:szCs w:val="21"/>
                    </w:rPr>
                    <w:t>施工阶段</w:t>
                  </w:r>
                </w:p>
              </w:tc>
              <w:tc>
                <w:tcPr>
                  <w:tcW w:w="2832" w:type="dxa"/>
                  <w:vAlign w:val="center"/>
                </w:tcPr>
                <w:p w14:paraId="794DCA8B">
                  <w:pPr>
                    <w:pStyle w:val="14"/>
                    <w:spacing w:after="0" w:line="240" w:lineRule="auto"/>
                    <w:ind w:left="0" w:leftChars="0" w:firstLine="0" w:firstLineChars="0"/>
                    <w:jc w:val="center"/>
                    <w:rPr>
                      <w:b/>
                      <w:bCs/>
                      <w:color w:val="auto"/>
                      <w:sz w:val="21"/>
                      <w:szCs w:val="21"/>
                    </w:rPr>
                  </w:pPr>
                  <w:r>
                    <w:rPr>
                      <w:b/>
                      <w:bCs/>
                      <w:color w:val="auto"/>
                      <w:sz w:val="21"/>
                      <w:szCs w:val="21"/>
                    </w:rPr>
                    <w:t>施工机械</w:t>
                  </w:r>
                </w:p>
              </w:tc>
              <w:tc>
                <w:tcPr>
                  <w:tcW w:w="2834" w:type="dxa"/>
                  <w:vAlign w:val="center"/>
                </w:tcPr>
                <w:p w14:paraId="7256AA76">
                  <w:pPr>
                    <w:pStyle w:val="14"/>
                    <w:spacing w:after="0" w:line="240" w:lineRule="auto"/>
                    <w:ind w:left="0" w:leftChars="0" w:firstLine="0" w:firstLineChars="0"/>
                    <w:jc w:val="center"/>
                    <w:rPr>
                      <w:b/>
                      <w:bCs/>
                      <w:color w:val="auto"/>
                      <w:sz w:val="21"/>
                      <w:szCs w:val="21"/>
                    </w:rPr>
                  </w:pPr>
                  <w:r>
                    <w:rPr>
                      <w:b/>
                      <w:bCs/>
                      <w:color w:val="auto"/>
                      <w:sz w:val="21"/>
                      <w:szCs w:val="21"/>
                    </w:rPr>
                    <w:t>声功率级</w:t>
                  </w:r>
                </w:p>
              </w:tc>
            </w:tr>
            <w:tr w14:paraId="0BD4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4" w:type="dxa"/>
                  <w:vMerge w:val="restart"/>
                  <w:vAlign w:val="center"/>
                </w:tcPr>
                <w:p w14:paraId="108E77E0">
                  <w:pPr>
                    <w:pStyle w:val="14"/>
                    <w:spacing w:after="0" w:line="240" w:lineRule="auto"/>
                    <w:ind w:left="0" w:leftChars="0" w:firstLine="0" w:firstLineChars="0"/>
                    <w:jc w:val="center"/>
                    <w:rPr>
                      <w:color w:val="auto"/>
                      <w:sz w:val="21"/>
                      <w:szCs w:val="21"/>
                    </w:rPr>
                  </w:pPr>
                  <w:r>
                    <w:rPr>
                      <w:color w:val="auto"/>
                      <w:sz w:val="21"/>
                      <w:szCs w:val="21"/>
                    </w:rPr>
                    <w:t>土石方</w:t>
                  </w:r>
                </w:p>
              </w:tc>
              <w:tc>
                <w:tcPr>
                  <w:tcW w:w="2832" w:type="dxa"/>
                  <w:vAlign w:val="center"/>
                </w:tcPr>
                <w:p w14:paraId="433F92BC">
                  <w:pPr>
                    <w:pStyle w:val="14"/>
                    <w:spacing w:after="0" w:line="240" w:lineRule="auto"/>
                    <w:ind w:left="0" w:leftChars="0" w:firstLine="0" w:firstLineChars="0"/>
                    <w:jc w:val="center"/>
                    <w:rPr>
                      <w:color w:val="auto"/>
                      <w:sz w:val="21"/>
                      <w:szCs w:val="21"/>
                    </w:rPr>
                  </w:pPr>
                  <w:r>
                    <w:rPr>
                      <w:color w:val="auto"/>
                      <w:sz w:val="21"/>
                      <w:szCs w:val="21"/>
                    </w:rPr>
                    <w:t>推土机</w:t>
                  </w:r>
                </w:p>
              </w:tc>
              <w:tc>
                <w:tcPr>
                  <w:tcW w:w="2834" w:type="dxa"/>
                  <w:vAlign w:val="center"/>
                </w:tcPr>
                <w:p w14:paraId="3BDBB401">
                  <w:pPr>
                    <w:pStyle w:val="14"/>
                    <w:spacing w:after="0" w:line="240" w:lineRule="auto"/>
                    <w:ind w:left="0" w:leftChars="0" w:firstLine="0" w:firstLineChars="0"/>
                    <w:jc w:val="center"/>
                    <w:rPr>
                      <w:color w:val="auto"/>
                      <w:sz w:val="21"/>
                      <w:szCs w:val="21"/>
                    </w:rPr>
                  </w:pPr>
                  <w:r>
                    <w:rPr>
                      <w:color w:val="auto"/>
                      <w:sz w:val="21"/>
                      <w:szCs w:val="21"/>
                    </w:rPr>
                    <w:t>90</w:t>
                  </w:r>
                </w:p>
              </w:tc>
            </w:tr>
            <w:tr w14:paraId="01CB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4" w:type="dxa"/>
                  <w:vMerge w:val="continue"/>
                  <w:vAlign w:val="center"/>
                </w:tcPr>
                <w:p w14:paraId="72161091">
                  <w:pPr>
                    <w:pStyle w:val="14"/>
                    <w:spacing w:after="0" w:line="240" w:lineRule="auto"/>
                    <w:ind w:left="0" w:leftChars="0" w:firstLine="0" w:firstLineChars="0"/>
                    <w:jc w:val="center"/>
                    <w:rPr>
                      <w:color w:val="auto"/>
                      <w:sz w:val="21"/>
                      <w:szCs w:val="21"/>
                    </w:rPr>
                  </w:pPr>
                </w:p>
              </w:tc>
              <w:tc>
                <w:tcPr>
                  <w:tcW w:w="2832" w:type="dxa"/>
                  <w:vAlign w:val="center"/>
                </w:tcPr>
                <w:p w14:paraId="3402414F">
                  <w:pPr>
                    <w:pStyle w:val="14"/>
                    <w:spacing w:after="0" w:line="240" w:lineRule="auto"/>
                    <w:ind w:left="0" w:leftChars="0" w:firstLine="0" w:firstLineChars="0"/>
                    <w:jc w:val="center"/>
                    <w:rPr>
                      <w:color w:val="auto"/>
                      <w:sz w:val="21"/>
                      <w:szCs w:val="21"/>
                    </w:rPr>
                  </w:pPr>
                  <w:r>
                    <w:rPr>
                      <w:color w:val="auto"/>
                      <w:sz w:val="21"/>
                      <w:szCs w:val="21"/>
                    </w:rPr>
                    <w:t>装载机</w:t>
                  </w:r>
                </w:p>
              </w:tc>
              <w:tc>
                <w:tcPr>
                  <w:tcW w:w="2834" w:type="dxa"/>
                  <w:vAlign w:val="center"/>
                </w:tcPr>
                <w:p w14:paraId="78669F50">
                  <w:pPr>
                    <w:pStyle w:val="14"/>
                    <w:spacing w:after="0" w:line="240" w:lineRule="auto"/>
                    <w:ind w:left="0" w:leftChars="0" w:firstLine="0" w:firstLineChars="0"/>
                    <w:jc w:val="center"/>
                    <w:rPr>
                      <w:color w:val="auto"/>
                      <w:sz w:val="21"/>
                      <w:szCs w:val="21"/>
                    </w:rPr>
                  </w:pPr>
                  <w:r>
                    <w:rPr>
                      <w:color w:val="auto"/>
                      <w:sz w:val="21"/>
                      <w:szCs w:val="21"/>
                    </w:rPr>
                    <w:t>86</w:t>
                  </w:r>
                </w:p>
              </w:tc>
            </w:tr>
            <w:tr w14:paraId="64F5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4" w:type="dxa"/>
                  <w:vMerge w:val="continue"/>
                  <w:vAlign w:val="center"/>
                </w:tcPr>
                <w:p w14:paraId="07520696">
                  <w:pPr>
                    <w:pStyle w:val="14"/>
                    <w:spacing w:after="0" w:line="240" w:lineRule="auto"/>
                    <w:ind w:left="0" w:leftChars="0" w:firstLine="0" w:firstLineChars="0"/>
                    <w:jc w:val="center"/>
                    <w:rPr>
                      <w:color w:val="auto"/>
                      <w:sz w:val="21"/>
                      <w:szCs w:val="21"/>
                    </w:rPr>
                  </w:pPr>
                </w:p>
              </w:tc>
              <w:tc>
                <w:tcPr>
                  <w:tcW w:w="2832" w:type="dxa"/>
                  <w:vAlign w:val="center"/>
                </w:tcPr>
                <w:p w14:paraId="43E35273">
                  <w:pPr>
                    <w:pStyle w:val="14"/>
                    <w:spacing w:after="0" w:line="240" w:lineRule="auto"/>
                    <w:ind w:left="0" w:leftChars="0" w:firstLine="0" w:firstLineChars="0"/>
                    <w:jc w:val="center"/>
                    <w:rPr>
                      <w:color w:val="auto"/>
                      <w:sz w:val="21"/>
                      <w:szCs w:val="21"/>
                    </w:rPr>
                  </w:pPr>
                  <w:r>
                    <w:rPr>
                      <w:color w:val="auto"/>
                      <w:sz w:val="21"/>
                      <w:szCs w:val="21"/>
                    </w:rPr>
                    <w:t>挖掘机</w:t>
                  </w:r>
                </w:p>
              </w:tc>
              <w:tc>
                <w:tcPr>
                  <w:tcW w:w="2834" w:type="dxa"/>
                  <w:vAlign w:val="center"/>
                </w:tcPr>
                <w:p w14:paraId="571E8DD8">
                  <w:pPr>
                    <w:pStyle w:val="14"/>
                    <w:spacing w:after="0" w:line="240" w:lineRule="auto"/>
                    <w:ind w:left="0" w:leftChars="0" w:firstLine="0" w:firstLineChars="0"/>
                    <w:jc w:val="center"/>
                    <w:rPr>
                      <w:color w:val="auto"/>
                      <w:sz w:val="21"/>
                      <w:szCs w:val="21"/>
                    </w:rPr>
                  </w:pPr>
                  <w:r>
                    <w:rPr>
                      <w:color w:val="auto"/>
                      <w:sz w:val="21"/>
                      <w:szCs w:val="21"/>
                    </w:rPr>
                    <w:t>85</w:t>
                  </w:r>
                </w:p>
              </w:tc>
            </w:tr>
            <w:tr w14:paraId="077F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4" w:type="dxa"/>
                  <w:vMerge w:val="restart"/>
                  <w:vAlign w:val="center"/>
                </w:tcPr>
                <w:p w14:paraId="5E578F50">
                  <w:pPr>
                    <w:pStyle w:val="14"/>
                    <w:spacing w:after="0" w:line="240" w:lineRule="auto"/>
                    <w:ind w:left="0" w:leftChars="0" w:firstLine="0" w:firstLineChars="0"/>
                    <w:jc w:val="center"/>
                    <w:rPr>
                      <w:color w:val="auto"/>
                      <w:sz w:val="21"/>
                      <w:szCs w:val="21"/>
                    </w:rPr>
                  </w:pPr>
                  <w:r>
                    <w:rPr>
                      <w:color w:val="auto"/>
                      <w:sz w:val="21"/>
                      <w:szCs w:val="21"/>
                    </w:rPr>
                    <w:t>基础施工</w:t>
                  </w:r>
                </w:p>
              </w:tc>
              <w:tc>
                <w:tcPr>
                  <w:tcW w:w="2832" w:type="dxa"/>
                  <w:vAlign w:val="center"/>
                </w:tcPr>
                <w:p w14:paraId="633211B1">
                  <w:pPr>
                    <w:pStyle w:val="14"/>
                    <w:spacing w:after="0" w:line="240" w:lineRule="auto"/>
                    <w:ind w:left="0" w:leftChars="0" w:firstLine="0" w:firstLineChars="0"/>
                    <w:jc w:val="center"/>
                    <w:rPr>
                      <w:color w:val="auto"/>
                      <w:sz w:val="21"/>
                      <w:szCs w:val="21"/>
                    </w:rPr>
                  </w:pPr>
                  <w:r>
                    <w:rPr>
                      <w:color w:val="auto"/>
                      <w:sz w:val="21"/>
                      <w:szCs w:val="21"/>
                    </w:rPr>
                    <w:t>吊车</w:t>
                  </w:r>
                </w:p>
              </w:tc>
              <w:tc>
                <w:tcPr>
                  <w:tcW w:w="2834" w:type="dxa"/>
                  <w:vAlign w:val="center"/>
                </w:tcPr>
                <w:p w14:paraId="27C67FB6">
                  <w:pPr>
                    <w:pStyle w:val="14"/>
                    <w:spacing w:after="0" w:line="240" w:lineRule="auto"/>
                    <w:ind w:left="0" w:leftChars="0" w:firstLine="0" w:firstLineChars="0"/>
                    <w:jc w:val="center"/>
                    <w:rPr>
                      <w:color w:val="auto"/>
                      <w:sz w:val="21"/>
                      <w:szCs w:val="21"/>
                    </w:rPr>
                  </w:pPr>
                  <w:r>
                    <w:rPr>
                      <w:rFonts w:hint="eastAsia"/>
                      <w:color w:val="auto"/>
                      <w:sz w:val="21"/>
                      <w:szCs w:val="21"/>
                    </w:rPr>
                    <w:t>74.5</w:t>
                  </w:r>
                </w:p>
              </w:tc>
            </w:tr>
            <w:tr w14:paraId="65FB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834" w:type="dxa"/>
                  <w:vMerge w:val="continue"/>
                  <w:vAlign w:val="center"/>
                </w:tcPr>
                <w:p w14:paraId="081B150D">
                  <w:pPr>
                    <w:pStyle w:val="14"/>
                    <w:spacing w:after="0" w:line="240" w:lineRule="auto"/>
                    <w:ind w:left="0" w:leftChars="0" w:firstLine="0" w:firstLineChars="0"/>
                    <w:jc w:val="center"/>
                    <w:rPr>
                      <w:color w:val="auto"/>
                      <w:sz w:val="21"/>
                      <w:szCs w:val="21"/>
                    </w:rPr>
                  </w:pPr>
                </w:p>
              </w:tc>
              <w:tc>
                <w:tcPr>
                  <w:tcW w:w="2832" w:type="dxa"/>
                  <w:vAlign w:val="center"/>
                </w:tcPr>
                <w:p w14:paraId="1E5CACEA">
                  <w:pPr>
                    <w:pStyle w:val="14"/>
                    <w:spacing w:after="0" w:line="240" w:lineRule="auto"/>
                    <w:ind w:left="0" w:leftChars="0" w:firstLine="0" w:firstLineChars="0"/>
                    <w:jc w:val="center"/>
                    <w:rPr>
                      <w:color w:val="auto"/>
                      <w:sz w:val="21"/>
                      <w:szCs w:val="21"/>
                    </w:rPr>
                  </w:pPr>
                  <w:r>
                    <w:rPr>
                      <w:color w:val="auto"/>
                      <w:sz w:val="21"/>
                      <w:szCs w:val="21"/>
                    </w:rPr>
                    <w:t>风镐</w:t>
                  </w:r>
                </w:p>
              </w:tc>
              <w:tc>
                <w:tcPr>
                  <w:tcW w:w="2834" w:type="dxa"/>
                  <w:vAlign w:val="center"/>
                </w:tcPr>
                <w:p w14:paraId="5577134D">
                  <w:pPr>
                    <w:pStyle w:val="14"/>
                    <w:spacing w:after="0" w:line="240" w:lineRule="auto"/>
                    <w:ind w:left="0" w:leftChars="0" w:firstLine="0" w:firstLineChars="0"/>
                    <w:jc w:val="center"/>
                    <w:rPr>
                      <w:color w:val="auto"/>
                      <w:sz w:val="21"/>
                      <w:szCs w:val="21"/>
                    </w:rPr>
                  </w:pPr>
                  <w:r>
                    <w:rPr>
                      <w:color w:val="auto"/>
                      <w:sz w:val="21"/>
                      <w:szCs w:val="21"/>
                    </w:rPr>
                    <w:t>98</w:t>
                  </w:r>
                </w:p>
              </w:tc>
            </w:tr>
            <w:tr w14:paraId="56DE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4" w:type="dxa"/>
                  <w:vMerge w:val="continue"/>
                  <w:vAlign w:val="center"/>
                </w:tcPr>
                <w:p w14:paraId="60211417">
                  <w:pPr>
                    <w:pStyle w:val="14"/>
                    <w:spacing w:after="0" w:line="240" w:lineRule="auto"/>
                    <w:ind w:left="0" w:leftChars="0" w:firstLine="0" w:firstLineChars="0"/>
                    <w:jc w:val="center"/>
                    <w:rPr>
                      <w:color w:val="auto"/>
                      <w:sz w:val="21"/>
                      <w:szCs w:val="21"/>
                    </w:rPr>
                  </w:pPr>
                </w:p>
              </w:tc>
              <w:tc>
                <w:tcPr>
                  <w:tcW w:w="2832" w:type="dxa"/>
                  <w:vAlign w:val="center"/>
                </w:tcPr>
                <w:p w14:paraId="35B70E67">
                  <w:pPr>
                    <w:pStyle w:val="14"/>
                    <w:spacing w:after="0" w:line="240" w:lineRule="auto"/>
                    <w:ind w:left="0" w:leftChars="0" w:firstLine="0" w:firstLineChars="0"/>
                    <w:jc w:val="center"/>
                    <w:rPr>
                      <w:color w:val="auto"/>
                      <w:sz w:val="21"/>
                      <w:szCs w:val="21"/>
                    </w:rPr>
                  </w:pPr>
                  <w:r>
                    <w:rPr>
                      <w:color w:val="auto"/>
                      <w:sz w:val="21"/>
                      <w:szCs w:val="21"/>
                    </w:rPr>
                    <w:t>移动式</w:t>
                  </w:r>
                  <w:r>
                    <w:rPr>
                      <w:color w:val="auto"/>
                      <w:sz w:val="21"/>
                      <w:szCs w:val="21"/>
                    </w:rPr>
                    <w:cr/>
                  </w:r>
                  <w:r>
                    <w:rPr>
                      <w:color w:val="auto"/>
                      <w:sz w:val="21"/>
                      <w:szCs w:val="21"/>
                    </w:rPr>
                    <w:t>压机</w:t>
                  </w:r>
                </w:p>
              </w:tc>
              <w:tc>
                <w:tcPr>
                  <w:tcW w:w="2834" w:type="dxa"/>
                  <w:vAlign w:val="center"/>
                </w:tcPr>
                <w:p w14:paraId="328D6035">
                  <w:pPr>
                    <w:pStyle w:val="14"/>
                    <w:spacing w:after="0" w:line="240" w:lineRule="auto"/>
                    <w:ind w:left="0" w:leftChars="0" w:firstLine="0" w:firstLineChars="0"/>
                    <w:jc w:val="center"/>
                    <w:rPr>
                      <w:color w:val="auto"/>
                      <w:sz w:val="21"/>
                      <w:szCs w:val="21"/>
                    </w:rPr>
                  </w:pPr>
                  <w:r>
                    <w:rPr>
                      <w:color w:val="auto"/>
                      <w:sz w:val="21"/>
                      <w:szCs w:val="21"/>
                    </w:rPr>
                    <w:t>92</w:t>
                  </w:r>
                </w:p>
              </w:tc>
            </w:tr>
            <w:tr w14:paraId="1A00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4" w:type="dxa"/>
                  <w:vMerge w:val="continue"/>
                  <w:vAlign w:val="center"/>
                </w:tcPr>
                <w:p w14:paraId="6072E582">
                  <w:pPr>
                    <w:pStyle w:val="14"/>
                    <w:spacing w:after="0" w:line="240" w:lineRule="auto"/>
                    <w:ind w:left="0" w:leftChars="0" w:firstLine="0" w:firstLineChars="0"/>
                    <w:jc w:val="center"/>
                    <w:rPr>
                      <w:color w:val="auto"/>
                      <w:sz w:val="21"/>
                      <w:szCs w:val="21"/>
                    </w:rPr>
                  </w:pPr>
                </w:p>
              </w:tc>
              <w:tc>
                <w:tcPr>
                  <w:tcW w:w="2832" w:type="dxa"/>
                  <w:vAlign w:val="center"/>
                </w:tcPr>
                <w:p w14:paraId="5B07823C">
                  <w:pPr>
                    <w:pStyle w:val="14"/>
                    <w:spacing w:after="0" w:line="240" w:lineRule="auto"/>
                    <w:ind w:left="0" w:leftChars="0" w:firstLine="0" w:firstLineChars="0"/>
                    <w:jc w:val="center"/>
                    <w:rPr>
                      <w:color w:val="auto"/>
                      <w:sz w:val="21"/>
                      <w:szCs w:val="21"/>
                    </w:rPr>
                  </w:pPr>
                  <w:r>
                    <w:rPr>
                      <w:color w:val="auto"/>
                      <w:sz w:val="21"/>
                      <w:szCs w:val="21"/>
                    </w:rPr>
                    <w:t>打夯机</w:t>
                  </w:r>
                </w:p>
              </w:tc>
              <w:tc>
                <w:tcPr>
                  <w:tcW w:w="2834" w:type="dxa"/>
                  <w:vAlign w:val="center"/>
                </w:tcPr>
                <w:p w14:paraId="3858C4E2">
                  <w:pPr>
                    <w:pStyle w:val="14"/>
                    <w:spacing w:after="0" w:line="240" w:lineRule="auto"/>
                    <w:ind w:left="0" w:leftChars="0" w:firstLine="0" w:firstLineChars="0"/>
                    <w:jc w:val="center"/>
                    <w:rPr>
                      <w:color w:val="auto"/>
                      <w:sz w:val="21"/>
                      <w:szCs w:val="21"/>
                    </w:rPr>
                  </w:pPr>
                  <w:r>
                    <w:rPr>
                      <w:rFonts w:hint="eastAsia"/>
                      <w:color w:val="auto"/>
                      <w:sz w:val="21"/>
                      <w:szCs w:val="21"/>
                    </w:rPr>
                    <w:t>83.5</w:t>
                  </w:r>
                </w:p>
              </w:tc>
            </w:tr>
            <w:tr w14:paraId="6235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4" w:type="dxa"/>
                  <w:vMerge w:val="restart"/>
                  <w:vAlign w:val="center"/>
                </w:tcPr>
                <w:p w14:paraId="3E5089B0">
                  <w:pPr>
                    <w:pStyle w:val="14"/>
                    <w:spacing w:after="0" w:line="240" w:lineRule="auto"/>
                    <w:ind w:left="0" w:leftChars="0" w:firstLine="0" w:firstLineChars="0"/>
                    <w:jc w:val="center"/>
                    <w:rPr>
                      <w:color w:val="auto"/>
                      <w:sz w:val="21"/>
                      <w:szCs w:val="21"/>
                    </w:rPr>
                  </w:pPr>
                  <w:r>
                    <w:rPr>
                      <w:color w:val="auto"/>
                      <w:sz w:val="21"/>
                      <w:szCs w:val="21"/>
                    </w:rPr>
                    <w:t>结构施工</w:t>
                  </w:r>
                  <w:r>
                    <w:rPr>
                      <w:rFonts w:hint="eastAsia"/>
                      <w:color w:val="auto"/>
                      <w:sz w:val="21"/>
                      <w:szCs w:val="21"/>
                    </w:rPr>
                    <w:t>、</w:t>
                  </w:r>
                  <w:r>
                    <w:rPr>
                      <w:color w:val="auto"/>
                      <w:sz w:val="21"/>
                      <w:szCs w:val="21"/>
                    </w:rPr>
                    <w:t>装修</w:t>
                  </w:r>
                </w:p>
              </w:tc>
              <w:tc>
                <w:tcPr>
                  <w:tcW w:w="2832" w:type="dxa"/>
                  <w:vAlign w:val="center"/>
                </w:tcPr>
                <w:p w14:paraId="02B0ACE8">
                  <w:pPr>
                    <w:pStyle w:val="14"/>
                    <w:spacing w:after="0" w:line="240" w:lineRule="auto"/>
                    <w:ind w:left="0" w:leftChars="0" w:firstLine="0" w:firstLineChars="0"/>
                    <w:jc w:val="center"/>
                    <w:rPr>
                      <w:color w:val="auto"/>
                      <w:sz w:val="21"/>
                      <w:szCs w:val="21"/>
                    </w:rPr>
                  </w:pPr>
                  <w:r>
                    <w:rPr>
                      <w:rFonts w:hint="eastAsia"/>
                      <w:color w:val="auto"/>
                      <w:sz w:val="21"/>
                      <w:szCs w:val="21"/>
                    </w:rPr>
                    <w:t>电焊机</w:t>
                  </w:r>
                </w:p>
              </w:tc>
              <w:tc>
                <w:tcPr>
                  <w:tcW w:w="2834" w:type="dxa"/>
                  <w:vAlign w:val="center"/>
                </w:tcPr>
                <w:p w14:paraId="665FDD28">
                  <w:pPr>
                    <w:pStyle w:val="14"/>
                    <w:spacing w:after="0" w:line="240" w:lineRule="auto"/>
                    <w:ind w:left="0" w:leftChars="0" w:firstLine="0" w:firstLineChars="0"/>
                    <w:jc w:val="center"/>
                    <w:rPr>
                      <w:color w:val="auto"/>
                      <w:sz w:val="21"/>
                      <w:szCs w:val="21"/>
                    </w:rPr>
                  </w:pPr>
                  <w:r>
                    <w:rPr>
                      <w:rFonts w:hint="eastAsia"/>
                      <w:color w:val="auto"/>
                      <w:sz w:val="21"/>
                      <w:szCs w:val="21"/>
                    </w:rPr>
                    <w:t>75</w:t>
                  </w:r>
                </w:p>
              </w:tc>
            </w:tr>
            <w:tr w14:paraId="1833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4" w:type="dxa"/>
                  <w:vMerge w:val="continue"/>
                  <w:vAlign w:val="center"/>
                </w:tcPr>
                <w:p w14:paraId="36E59D62">
                  <w:pPr>
                    <w:pStyle w:val="14"/>
                    <w:spacing w:after="0" w:line="240" w:lineRule="auto"/>
                    <w:ind w:left="0" w:leftChars="0" w:firstLine="0" w:firstLineChars="0"/>
                    <w:jc w:val="center"/>
                    <w:rPr>
                      <w:color w:val="auto"/>
                      <w:sz w:val="21"/>
                      <w:szCs w:val="21"/>
                    </w:rPr>
                  </w:pPr>
                </w:p>
              </w:tc>
              <w:tc>
                <w:tcPr>
                  <w:tcW w:w="2832" w:type="dxa"/>
                  <w:vAlign w:val="center"/>
                </w:tcPr>
                <w:p w14:paraId="49891B9B">
                  <w:pPr>
                    <w:pStyle w:val="14"/>
                    <w:spacing w:after="0" w:line="240" w:lineRule="auto"/>
                    <w:ind w:left="0" w:leftChars="0" w:firstLine="0" w:firstLineChars="0"/>
                    <w:jc w:val="center"/>
                    <w:rPr>
                      <w:color w:val="auto"/>
                      <w:sz w:val="21"/>
                      <w:szCs w:val="21"/>
                    </w:rPr>
                  </w:pPr>
                  <w:r>
                    <w:rPr>
                      <w:color w:val="auto"/>
                      <w:sz w:val="21"/>
                      <w:szCs w:val="21"/>
                    </w:rPr>
                    <w:t>吊车</w:t>
                  </w:r>
                </w:p>
              </w:tc>
              <w:tc>
                <w:tcPr>
                  <w:tcW w:w="2834" w:type="dxa"/>
                  <w:vAlign w:val="center"/>
                </w:tcPr>
                <w:p w14:paraId="364BAEAB">
                  <w:pPr>
                    <w:pStyle w:val="14"/>
                    <w:spacing w:after="0" w:line="240" w:lineRule="auto"/>
                    <w:ind w:left="0" w:leftChars="0" w:firstLine="0" w:firstLineChars="0"/>
                    <w:jc w:val="center"/>
                    <w:rPr>
                      <w:color w:val="auto"/>
                      <w:sz w:val="21"/>
                      <w:szCs w:val="21"/>
                    </w:rPr>
                  </w:pPr>
                  <w:r>
                    <w:rPr>
                      <w:rFonts w:hint="eastAsia"/>
                      <w:color w:val="auto"/>
                      <w:sz w:val="21"/>
                      <w:szCs w:val="21"/>
                    </w:rPr>
                    <w:t>74.5</w:t>
                  </w:r>
                </w:p>
              </w:tc>
            </w:tr>
            <w:tr w14:paraId="43EF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4" w:type="dxa"/>
                  <w:vMerge w:val="continue"/>
                  <w:vAlign w:val="center"/>
                </w:tcPr>
                <w:p w14:paraId="77118C00">
                  <w:pPr>
                    <w:pStyle w:val="14"/>
                    <w:spacing w:after="0" w:line="240" w:lineRule="auto"/>
                    <w:ind w:left="0" w:leftChars="0" w:firstLine="0" w:firstLineChars="0"/>
                    <w:jc w:val="center"/>
                    <w:rPr>
                      <w:color w:val="auto"/>
                      <w:sz w:val="21"/>
                      <w:szCs w:val="21"/>
                    </w:rPr>
                  </w:pPr>
                </w:p>
              </w:tc>
              <w:tc>
                <w:tcPr>
                  <w:tcW w:w="2832" w:type="dxa"/>
                  <w:vAlign w:val="center"/>
                </w:tcPr>
                <w:p w14:paraId="60644D13">
                  <w:pPr>
                    <w:pStyle w:val="14"/>
                    <w:spacing w:after="0" w:line="240" w:lineRule="auto"/>
                    <w:ind w:left="0" w:leftChars="0" w:firstLine="0" w:firstLineChars="0"/>
                    <w:jc w:val="center"/>
                    <w:rPr>
                      <w:color w:val="auto"/>
                      <w:sz w:val="21"/>
                      <w:szCs w:val="21"/>
                    </w:rPr>
                  </w:pPr>
                  <w:r>
                    <w:rPr>
                      <w:color w:val="auto"/>
                      <w:sz w:val="21"/>
                      <w:szCs w:val="21"/>
                    </w:rPr>
                    <w:t>砂轮机</w:t>
                  </w:r>
                </w:p>
              </w:tc>
              <w:tc>
                <w:tcPr>
                  <w:tcW w:w="2834" w:type="dxa"/>
                  <w:vAlign w:val="center"/>
                </w:tcPr>
                <w:p w14:paraId="48160653">
                  <w:pPr>
                    <w:pStyle w:val="14"/>
                    <w:spacing w:after="0" w:line="240" w:lineRule="auto"/>
                    <w:ind w:left="0" w:leftChars="0" w:firstLine="0" w:firstLineChars="0"/>
                    <w:jc w:val="center"/>
                    <w:rPr>
                      <w:color w:val="auto"/>
                      <w:sz w:val="21"/>
                      <w:szCs w:val="21"/>
                    </w:rPr>
                  </w:pPr>
                  <w:r>
                    <w:rPr>
                      <w:rFonts w:hint="eastAsia"/>
                      <w:color w:val="auto"/>
                      <w:sz w:val="21"/>
                      <w:szCs w:val="21"/>
                    </w:rPr>
                    <w:t>102</w:t>
                  </w:r>
                </w:p>
              </w:tc>
            </w:tr>
            <w:tr w14:paraId="5902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4" w:type="dxa"/>
                  <w:vMerge w:val="continue"/>
                  <w:vAlign w:val="center"/>
                </w:tcPr>
                <w:p w14:paraId="3C06F448">
                  <w:pPr>
                    <w:pStyle w:val="14"/>
                    <w:spacing w:after="0" w:line="240" w:lineRule="auto"/>
                    <w:ind w:left="0" w:leftChars="0" w:firstLine="0" w:firstLineChars="0"/>
                    <w:jc w:val="center"/>
                    <w:rPr>
                      <w:color w:val="auto"/>
                      <w:sz w:val="21"/>
                      <w:szCs w:val="21"/>
                    </w:rPr>
                  </w:pPr>
                </w:p>
              </w:tc>
              <w:tc>
                <w:tcPr>
                  <w:tcW w:w="2832" w:type="dxa"/>
                  <w:vAlign w:val="center"/>
                </w:tcPr>
                <w:p w14:paraId="031A9A44">
                  <w:pPr>
                    <w:pStyle w:val="14"/>
                    <w:spacing w:after="0" w:line="240" w:lineRule="auto"/>
                    <w:ind w:left="0" w:leftChars="0" w:firstLine="0" w:firstLineChars="0"/>
                    <w:jc w:val="center"/>
                    <w:rPr>
                      <w:color w:val="auto"/>
                      <w:sz w:val="21"/>
                      <w:szCs w:val="21"/>
                    </w:rPr>
                  </w:pPr>
                  <w:r>
                    <w:rPr>
                      <w:color w:val="auto"/>
                      <w:sz w:val="21"/>
                      <w:szCs w:val="21"/>
                    </w:rPr>
                    <w:t>切割机</w:t>
                  </w:r>
                </w:p>
              </w:tc>
              <w:tc>
                <w:tcPr>
                  <w:tcW w:w="2834" w:type="dxa"/>
                  <w:vAlign w:val="center"/>
                </w:tcPr>
                <w:p w14:paraId="0C1B5487">
                  <w:pPr>
                    <w:pStyle w:val="14"/>
                    <w:spacing w:after="0" w:line="240" w:lineRule="auto"/>
                    <w:ind w:left="0" w:leftChars="0" w:firstLine="0" w:firstLineChars="0"/>
                    <w:jc w:val="center"/>
                    <w:rPr>
                      <w:color w:val="auto"/>
                      <w:sz w:val="21"/>
                      <w:szCs w:val="21"/>
                    </w:rPr>
                  </w:pPr>
                  <w:r>
                    <w:rPr>
                      <w:rFonts w:hint="eastAsia"/>
                      <w:color w:val="auto"/>
                      <w:sz w:val="21"/>
                      <w:szCs w:val="21"/>
                    </w:rPr>
                    <w:t>100</w:t>
                  </w:r>
                </w:p>
              </w:tc>
            </w:tr>
            <w:tr w14:paraId="34609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4" w:type="dxa"/>
                  <w:vMerge w:val="continue"/>
                  <w:vAlign w:val="center"/>
                </w:tcPr>
                <w:p w14:paraId="4406FDA8">
                  <w:pPr>
                    <w:pStyle w:val="14"/>
                    <w:spacing w:after="0" w:line="240" w:lineRule="auto"/>
                    <w:ind w:left="0" w:leftChars="0" w:firstLine="0" w:firstLineChars="0"/>
                    <w:jc w:val="center"/>
                    <w:rPr>
                      <w:color w:val="auto"/>
                      <w:sz w:val="21"/>
                      <w:szCs w:val="21"/>
                    </w:rPr>
                  </w:pPr>
                </w:p>
              </w:tc>
              <w:tc>
                <w:tcPr>
                  <w:tcW w:w="2832" w:type="dxa"/>
                  <w:vAlign w:val="center"/>
                </w:tcPr>
                <w:p w14:paraId="7D413490">
                  <w:pPr>
                    <w:pStyle w:val="14"/>
                    <w:spacing w:after="0" w:line="240" w:lineRule="auto"/>
                    <w:ind w:left="0" w:leftChars="0" w:firstLine="0" w:firstLineChars="0"/>
                    <w:jc w:val="center"/>
                    <w:rPr>
                      <w:color w:val="auto"/>
                      <w:sz w:val="21"/>
                      <w:szCs w:val="21"/>
                    </w:rPr>
                  </w:pPr>
                  <w:r>
                    <w:rPr>
                      <w:color w:val="auto"/>
                      <w:sz w:val="21"/>
                      <w:szCs w:val="21"/>
                    </w:rPr>
                    <w:t>电锯</w:t>
                  </w:r>
                </w:p>
              </w:tc>
              <w:tc>
                <w:tcPr>
                  <w:tcW w:w="2834" w:type="dxa"/>
                  <w:vAlign w:val="center"/>
                </w:tcPr>
                <w:p w14:paraId="0FD18F01">
                  <w:pPr>
                    <w:pStyle w:val="14"/>
                    <w:spacing w:after="0" w:line="240" w:lineRule="auto"/>
                    <w:ind w:left="0" w:leftChars="0" w:firstLine="0" w:firstLineChars="0"/>
                    <w:jc w:val="center"/>
                    <w:rPr>
                      <w:color w:val="auto"/>
                      <w:sz w:val="21"/>
                      <w:szCs w:val="21"/>
                    </w:rPr>
                  </w:pPr>
                  <w:r>
                    <w:rPr>
                      <w:color w:val="auto"/>
                      <w:sz w:val="21"/>
                      <w:szCs w:val="21"/>
                    </w:rPr>
                    <w:t>103</w:t>
                  </w:r>
                </w:p>
              </w:tc>
            </w:tr>
          </w:tbl>
          <w:p w14:paraId="7BB04AF5">
            <w:pPr>
              <w:tabs>
                <w:tab w:val="left" w:pos="6720"/>
              </w:tabs>
              <w:autoSpaceDE w:val="0"/>
              <w:autoSpaceDN w:val="0"/>
              <w:adjustRightInd w:val="0"/>
              <w:spacing w:line="480" w:lineRule="exact"/>
              <w:ind w:firstLine="496" w:firstLineChars="207"/>
              <w:jc w:val="left"/>
              <w:rPr>
                <w:color w:val="auto"/>
              </w:rPr>
            </w:pPr>
            <w:r>
              <w:rPr>
                <w:color w:val="auto"/>
              </w:rPr>
              <w:t>在施工期间向周围排放噪声必须按照《中华人民共和国环境噪声污染防治法》规定，严格按《建筑施工场界环境噪声排放限值》（GB12523-2011）进行控制。施工期高噪声设备应合理安排施工时间，夜间禁止使用高噪声机械设备，杜绝深夜施工噪声扰民，另外，对施工场地平面布局时应将施工机械产噪设备尽量置于场地中央，进行合理布设，减少施工噪声对民众的污染影响</w:t>
            </w:r>
            <w:bookmarkStart w:id="5" w:name="_Hlt8612798"/>
            <w:bookmarkEnd w:id="5"/>
            <w:r>
              <w:rPr>
                <w:color w:val="auto"/>
              </w:rPr>
              <w:t>。对因生产工艺要求和其它特殊需要，确需在夜间进行超过噪声标准施工的，施工前建设单位应向有关部门申请，经批准后方可进行夜间施工。</w:t>
            </w:r>
          </w:p>
          <w:p w14:paraId="3D75F44B">
            <w:pPr>
              <w:ind w:firstLine="480"/>
              <w:rPr>
                <w:color w:val="auto"/>
              </w:rPr>
            </w:pPr>
            <w:r>
              <w:rPr>
                <w:rFonts w:hint="eastAsia"/>
                <w:color w:val="auto"/>
              </w:rPr>
              <w:t>（2）</w:t>
            </w:r>
            <w:r>
              <w:rPr>
                <w:color w:val="auto"/>
              </w:rPr>
              <w:t>施工期噪声影响预测方法</w:t>
            </w:r>
          </w:p>
          <w:p w14:paraId="00CB38C8">
            <w:pPr>
              <w:tabs>
                <w:tab w:val="left" w:pos="630"/>
              </w:tabs>
              <w:ind w:firstLine="480"/>
              <w:rPr>
                <w:color w:val="auto"/>
              </w:rPr>
            </w:pPr>
            <w:r>
              <w:rPr>
                <w:color w:val="auto"/>
              </w:rPr>
              <w:t>施工期各工段施工的噪声设备主要为推土机、挖掘机等，由于其移动速度和距离相对于声波的传播速度要小得多，可以当作固定设备声源对待，采用半自由场点声源随距离衰减公式预测施工期噪声对环境的影响。公式如下：</w:t>
            </w:r>
          </w:p>
          <w:p w14:paraId="16C6EECA">
            <w:pPr>
              <w:ind w:firstLine="480"/>
              <w:jc w:val="center"/>
              <w:rPr>
                <w:color w:val="auto"/>
              </w:rPr>
            </w:pPr>
            <w:r>
              <w:rPr>
                <w:color w:val="auto"/>
              </w:rPr>
              <w:t>Lp=Lw</w:t>
            </w:r>
            <w:r>
              <w:rPr>
                <w:color w:val="auto"/>
                <w:vertAlign w:val="subscript"/>
              </w:rPr>
              <w:t>A</w:t>
            </w:r>
            <w:r>
              <w:rPr>
                <w:color w:val="auto"/>
              </w:rPr>
              <w:t>－20lgr－8</w:t>
            </w:r>
          </w:p>
          <w:p w14:paraId="014F367B">
            <w:pPr>
              <w:ind w:firstLine="480"/>
              <w:rPr>
                <w:color w:val="auto"/>
              </w:rPr>
            </w:pPr>
            <w:r>
              <w:rPr>
                <w:color w:val="auto"/>
              </w:rPr>
              <w:t>式中：Lp―距声源r处的声压级，dB；</w:t>
            </w:r>
          </w:p>
          <w:p w14:paraId="248863C6">
            <w:pPr>
              <w:ind w:firstLine="480"/>
              <w:rPr>
                <w:color w:val="auto"/>
              </w:rPr>
            </w:pPr>
            <w:r>
              <w:rPr>
                <w:color w:val="auto"/>
              </w:rPr>
              <w:t>Lw</w:t>
            </w:r>
            <w:r>
              <w:rPr>
                <w:color w:val="auto"/>
                <w:vertAlign w:val="subscript"/>
              </w:rPr>
              <w:t>A</w:t>
            </w:r>
            <w:r>
              <w:rPr>
                <w:color w:val="auto"/>
              </w:rPr>
              <w:t>―声源的声功率级，dB；</w:t>
            </w:r>
          </w:p>
          <w:p w14:paraId="7371AED4">
            <w:pPr>
              <w:ind w:firstLine="480"/>
              <w:rPr>
                <w:color w:val="auto"/>
              </w:rPr>
            </w:pPr>
            <w:r>
              <w:rPr>
                <w:color w:val="auto"/>
              </w:rPr>
              <w:t>r―声源距预测点的距离，m。</w:t>
            </w:r>
          </w:p>
          <w:p w14:paraId="00D2A104">
            <w:pPr>
              <w:pStyle w:val="7"/>
              <w:ind w:firstLine="480"/>
              <w:rPr>
                <w:rFonts w:ascii="Times New Roman" w:hAnsi="Times New Roman"/>
                <w:snapToGrid w:val="0"/>
                <w:color w:val="auto"/>
                <w:kern w:val="0"/>
              </w:rPr>
            </w:pPr>
            <w:r>
              <w:rPr>
                <w:rFonts w:ascii="Times New Roman" w:hAnsi="Times New Roman"/>
                <w:snapToGrid w:val="0"/>
                <w:color w:val="auto"/>
                <w:kern w:val="0"/>
              </w:rPr>
              <w:t>对于多台施工机械对某个预测点的影响，进行声级叠加：</w:t>
            </w:r>
          </w:p>
          <w:p w14:paraId="1D458F69">
            <w:pPr>
              <w:ind w:firstLine="480"/>
              <w:jc w:val="center"/>
              <w:rPr>
                <w:color w:val="auto"/>
              </w:rPr>
            </w:pPr>
            <w:r>
              <w:rPr>
                <w:snapToGrid w:val="0"/>
                <w:color w:val="auto"/>
                <w:kern w:val="0"/>
                <w:position w:val="-14"/>
              </w:rPr>
              <w:object>
                <v:shape id="_x0000_i1025" o:spt="75" type="#_x0000_t75" style="height:20.25pt;width:120.75pt;" o:ole="t" filled="f" o:preferrelative="t" stroked="f" coordsize="21600,21600">
                  <v:path/>
                  <v:fill on="f" focussize="0,0"/>
                  <v:stroke on="f" joinstyle="miter"/>
                  <v:imagedata r:id="rId17" o:title=""/>
                  <o:lock v:ext="edit" aspectratio="t"/>
                  <w10:wrap type="none"/>
                  <w10:anchorlock/>
                </v:shape>
                <o:OLEObject Type="Embed" ProgID="Equation.3" ShapeID="_x0000_i1025" DrawAspect="Content" ObjectID="_1468075725" r:id="rId16">
                  <o:LockedField>false</o:LockedField>
                </o:OLEObject>
              </w:object>
            </w:r>
          </w:p>
          <w:p w14:paraId="4133EB50">
            <w:pPr>
              <w:ind w:firstLine="480"/>
              <w:rPr>
                <w:color w:val="auto"/>
              </w:rPr>
            </w:pPr>
            <w:bookmarkStart w:id="6" w:name="_Toc187040011"/>
            <w:bookmarkStart w:id="7" w:name="_Toc187039872"/>
            <w:bookmarkStart w:id="8" w:name="_Toc187559975"/>
            <w:bookmarkStart w:id="9" w:name="_Toc188975882"/>
            <w:bookmarkStart w:id="10" w:name="_Toc192227207"/>
            <w:bookmarkStart w:id="11" w:name="_Toc251747557"/>
            <w:r>
              <w:rPr>
                <w:rFonts w:hint="eastAsia"/>
                <w:color w:val="auto"/>
              </w:rPr>
              <w:t>（3）</w:t>
            </w:r>
            <w:r>
              <w:rPr>
                <w:color w:val="auto"/>
              </w:rPr>
              <w:t>施工期噪声影响评价</w:t>
            </w:r>
            <w:bookmarkEnd w:id="6"/>
            <w:bookmarkEnd w:id="7"/>
            <w:bookmarkEnd w:id="8"/>
            <w:bookmarkEnd w:id="9"/>
            <w:bookmarkEnd w:id="10"/>
            <w:r>
              <w:rPr>
                <w:color w:val="auto"/>
              </w:rPr>
              <w:t>结果</w:t>
            </w:r>
            <w:bookmarkEnd w:id="11"/>
          </w:p>
          <w:p w14:paraId="3C56C95C">
            <w:pPr>
              <w:ind w:firstLine="480"/>
              <w:rPr>
                <w:b/>
                <w:bCs/>
                <w:color w:val="auto"/>
              </w:rPr>
            </w:pPr>
            <w:r>
              <w:rPr>
                <w:rFonts w:hint="eastAsia" w:ascii="宋体" w:hAnsi="宋体" w:cs="宋体"/>
                <w:color w:val="auto"/>
              </w:rPr>
              <w:t>1）</w:t>
            </w:r>
            <w:r>
              <w:rPr>
                <w:color w:val="auto"/>
              </w:rPr>
              <w:t>施工期噪声影响程度及范围分析</w:t>
            </w:r>
          </w:p>
          <w:p w14:paraId="1A1BCF44">
            <w:pPr>
              <w:ind w:firstLine="480"/>
              <w:rPr>
                <w:color w:val="auto"/>
              </w:rPr>
            </w:pPr>
            <w:r>
              <w:rPr>
                <w:color w:val="auto"/>
              </w:rPr>
              <w:t>根据施工噪声模式计算结果，施工场地各阶段噪声影响范围见表</w:t>
            </w:r>
            <w:r>
              <w:rPr>
                <w:rFonts w:hint="eastAsia"/>
                <w:color w:val="auto"/>
              </w:rPr>
              <w:t>4-2</w:t>
            </w:r>
            <w:r>
              <w:rPr>
                <w:color w:val="auto"/>
              </w:rPr>
              <w:t>。</w:t>
            </w:r>
          </w:p>
          <w:p w14:paraId="3CFDFC9D">
            <w:pPr>
              <w:ind w:firstLine="482"/>
              <w:jc w:val="center"/>
              <w:rPr>
                <w:b/>
                <w:color w:val="auto"/>
              </w:rPr>
            </w:pPr>
            <w:r>
              <w:rPr>
                <w:b/>
                <w:color w:val="auto"/>
              </w:rPr>
              <w:t>表</w:t>
            </w:r>
            <w:r>
              <w:rPr>
                <w:rFonts w:hint="eastAsia"/>
                <w:b/>
                <w:color w:val="auto"/>
              </w:rPr>
              <w:t>4-2</w:t>
            </w:r>
            <w:r>
              <w:rPr>
                <w:b/>
                <w:color w:val="auto"/>
              </w:rPr>
              <w:t>施工期各阶段距声源不同距离的等效声级预测结果</w:t>
            </w:r>
          </w:p>
          <w:tbl>
            <w:tblPr>
              <w:tblStyle w:val="15"/>
              <w:tblW w:w="850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64"/>
              <w:gridCol w:w="1393"/>
              <w:gridCol w:w="1321"/>
              <w:gridCol w:w="881"/>
              <w:gridCol w:w="881"/>
              <w:gridCol w:w="881"/>
              <w:gridCol w:w="1102"/>
              <w:gridCol w:w="877"/>
            </w:tblGrid>
            <w:tr w14:paraId="2FD283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64" w:type="dxa"/>
                  <w:vMerge w:val="restart"/>
                  <w:vAlign w:val="center"/>
                </w:tcPr>
                <w:p w14:paraId="0D00F59C">
                  <w:pPr>
                    <w:spacing w:line="240" w:lineRule="auto"/>
                    <w:ind w:firstLine="0" w:firstLineChars="0"/>
                    <w:jc w:val="center"/>
                    <w:rPr>
                      <w:b/>
                      <w:color w:val="auto"/>
                      <w:sz w:val="21"/>
                      <w:szCs w:val="21"/>
                    </w:rPr>
                  </w:pPr>
                  <w:r>
                    <w:rPr>
                      <w:b/>
                      <w:color w:val="auto"/>
                      <w:sz w:val="21"/>
                      <w:szCs w:val="21"/>
                    </w:rPr>
                    <w:t>施工阶段</w:t>
                  </w:r>
                </w:p>
              </w:tc>
              <w:tc>
                <w:tcPr>
                  <w:tcW w:w="1393" w:type="dxa"/>
                  <w:vMerge w:val="restart"/>
                  <w:vAlign w:val="center"/>
                </w:tcPr>
                <w:p w14:paraId="3120A972">
                  <w:pPr>
                    <w:spacing w:line="240" w:lineRule="auto"/>
                    <w:ind w:firstLine="0" w:firstLineChars="0"/>
                    <w:jc w:val="center"/>
                    <w:rPr>
                      <w:b/>
                      <w:color w:val="auto"/>
                      <w:sz w:val="21"/>
                      <w:szCs w:val="21"/>
                    </w:rPr>
                  </w:pPr>
                  <w:r>
                    <w:rPr>
                      <w:b/>
                      <w:color w:val="auto"/>
                      <w:sz w:val="21"/>
                      <w:szCs w:val="21"/>
                    </w:rPr>
                    <w:t>主要噪声源</w:t>
                  </w:r>
                </w:p>
              </w:tc>
              <w:tc>
                <w:tcPr>
                  <w:tcW w:w="1321" w:type="dxa"/>
                  <w:vMerge w:val="restart"/>
                  <w:vAlign w:val="center"/>
                </w:tcPr>
                <w:p w14:paraId="73F31E56">
                  <w:pPr>
                    <w:spacing w:line="240" w:lineRule="auto"/>
                    <w:ind w:firstLine="0" w:firstLineChars="0"/>
                    <w:jc w:val="center"/>
                    <w:rPr>
                      <w:b/>
                      <w:color w:val="auto"/>
                      <w:sz w:val="21"/>
                      <w:szCs w:val="21"/>
                      <w:vertAlign w:val="subscript"/>
                    </w:rPr>
                  </w:pPr>
                  <w:r>
                    <w:rPr>
                      <w:b/>
                      <w:color w:val="auto"/>
                      <w:spacing w:val="-22"/>
                      <w:sz w:val="21"/>
                      <w:szCs w:val="21"/>
                    </w:rPr>
                    <w:t>声功率级</w:t>
                  </w:r>
                </w:p>
                <w:p w14:paraId="1479D41A">
                  <w:pPr>
                    <w:spacing w:line="240" w:lineRule="auto"/>
                    <w:ind w:firstLine="0" w:firstLineChars="0"/>
                    <w:jc w:val="center"/>
                    <w:rPr>
                      <w:b/>
                      <w:color w:val="auto"/>
                      <w:sz w:val="21"/>
                      <w:szCs w:val="21"/>
                    </w:rPr>
                  </w:pPr>
                  <w:r>
                    <w:rPr>
                      <w:b/>
                      <w:color w:val="auto"/>
                      <w:sz w:val="21"/>
                      <w:szCs w:val="21"/>
                    </w:rPr>
                    <w:t>[dB(A)]</w:t>
                  </w:r>
                </w:p>
              </w:tc>
              <w:tc>
                <w:tcPr>
                  <w:tcW w:w="4622" w:type="dxa"/>
                  <w:gridSpan w:val="5"/>
                  <w:vAlign w:val="center"/>
                </w:tcPr>
                <w:p w14:paraId="02F66A76">
                  <w:pPr>
                    <w:pStyle w:val="39"/>
                    <w:tabs>
                      <w:tab w:val="left" w:pos="945"/>
                    </w:tabs>
                    <w:spacing w:line="240" w:lineRule="auto"/>
                    <w:ind w:firstLine="0" w:firstLineChars="0"/>
                    <w:jc w:val="center"/>
                    <w:rPr>
                      <w:b/>
                      <w:color w:val="auto"/>
                      <w:sz w:val="21"/>
                      <w:szCs w:val="21"/>
                    </w:rPr>
                  </w:pPr>
                  <w:r>
                    <w:rPr>
                      <w:b/>
                      <w:color w:val="auto"/>
                      <w:sz w:val="21"/>
                      <w:szCs w:val="21"/>
                    </w:rPr>
                    <w:t>声源距离衰减，声级值L</w:t>
                  </w:r>
                  <w:r>
                    <w:rPr>
                      <w:b/>
                      <w:color w:val="auto"/>
                      <w:sz w:val="21"/>
                      <w:szCs w:val="21"/>
                      <w:vertAlign w:val="subscript"/>
                    </w:rPr>
                    <w:t>PA</w:t>
                  </w:r>
                  <w:r>
                    <w:rPr>
                      <w:b/>
                      <w:color w:val="auto"/>
                      <w:sz w:val="21"/>
                      <w:szCs w:val="21"/>
                    </w:rPr>
                    <w:t>dB(A)</w:t>
                  </w:r>
                </w:p>
              </w:tc>
            </w:tr>
            <w:tr w14:paraId="69663A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64" w:type="dxa"/>
                  <w:vMerge w:val="continue"/>
                  <w:vAlign w:val="center"/>
                </w:tcPr>
                <w:p w14:paraId="4BABF91E">
                  <w:pPr>
                    <w:spacing w:line="240" w:lineRule="auto"/>
                    <w:ind w:firstLine="0" w:firstLineChars="0"/>
                    <w:jc w:val="center"/>
                    <w:rPr>
                      <w:b/>
                      <w:color w:val="auto"/>
                      <w:sz w:val="21"/>
                      <w:szCs w:val="21"/>
                    </w:rPr>
                  </w:pPr>
                </w:p>
              </w:tc>
              <w:tc>
                <w:tcPr>
                  <w:tcW w:w="1393" w:type="dxa"/>
                  <w:vMerge w:val="continue"/>
                  <w:vAlign w:val="center"/>
                </w:tcPr>
                <w:p w14:paraId="28478055">
                  <w:pPr>
                    <w:spacing w:line="240" w:lineRule="auto"/>
                    <w:ind w:firstLine="0" w:firstLineChars="0"/>
                    <w:jc w:val="center"/>
                    <w:rPr>
                      <w:b/>
                      <w:color w:val="auto"/>
                      <w:sz w:val="21"/>
                      <w:szCs w:val="21"/>
                    </w:rPr>
                  </w:pPr>
                </w:p>
              </w:tc>
              <w:tc>
                <w:tcPr>
                  <w:tcW w:w="1321" w:type="dxa"/>
                  <w:vMerge w:val="continue"/>
                  <w:vAlign w:val="center"/>
                </w:tcPr>
                <w:p w14:paraId="335861A5">
                  <w:pPr>
                    <w:spacing w:line="240" w:lineRule="auto"/>
                    <w:ind w:firstLine="0" w:firstLineChars="0"/>
                    <w:jc w:val="center"/>
                    <w:rPr>
                      <w:b/>
                      <w:color w:val="auto"/>
                      <w:sz w:val="21"/>
                      <w:szCs w:val="21"/>
                    </w:rPr>
                  </w:pPr>
                </w:p>
              </w:tc>
              <w:tc>
                <w:tcPr>
                  <w:tcW w:w="881" w:type="dxa"/>
                  <w:vAlign w:val="center"/>
                </w:tcPr>
                <w:p w14:paraId="7D1744F9">
                  <w:pPr>
                    <w:pStyle w:val="39"/>
                    <w:tabs>
                      <w:tab w:val="left" w:pos="945"/>
                    </w:tabs>
                    <w:spacing w:line="240" w:lineRule="auto"/>
                    <w:ind w:firstLine="0" w:firstLineChars="0"/>
                    <w:jc w:val="center"/>
                    <w:rPr>
                      <w:b/>
                      <w:color w:val="auto"/>
                      <w:sz w:val="21"/>
                      <w:szCs w:val="21"/>
                    </w:rPr>
                  </w:pPr>
                  <w:r>
                    <w:rPr>
                      <w:b/>
                      <w:color w:val="auto"/>
                      <w:sz w:val="21"/>
                      <w:szCs w:val="21"/>
                    </w:rPr>
                    <w:t>10m</w:t>
                  </w:r>
                </w:p>
              </w:tc>
              <w:tc>
                <w:tcPr>
                  <w:tcW w:w="881" w:type="dxa"/>
                  <w:vAlign w:val="center"/>
                </w:tcPr>
                <w:p w14:paraId="60899546">
                  <w:pPr>
                    <w:spacing w:line="240" w:lineRule="auto"/>
                    <w:ind w:firstLine="0" w:firstLineChars="0"/>
                    <w:jc w:val="center"/>
                    <w:rPr>
                      <w:b/>
                      <w:color w:val="auto"/>
                      <w:sz w:val="21"/>
                      <w:szCs w:val="21"/>
                    </w:rPr>
                  </w:pPr>
                  <w:r>
                    <w:rPr>
                      <w:b/>
                      <w:color w:val="auto"/>
                      <w:sz w:val="21"/>
                      <w:szCs w:val="21"/>
                    </w:rPr>
                    <w:t>30m</w:t>
                  </w:r>
                </w:p>
              </w:tc>
              <w:tc>
                <w:tcPr>
                  <w:tcW w:w="881" w:type="dxa"/>
                  <w:vAlign w:val="center"/>
                </w:tcPr>
                <w:p w14:paraId="333E01C4">
                  <w:pPr>
                    <w:spacing w:line="240" w:lineRule="auto"/>
                    <w:ind w:firstLine="0" w:firstLineChars="0"/>
                    <w:jc w:val="center"/>
                    <w:rPr>
                      <w:b/>
                      <w:color w:val="auto"/>
                      <w:sz w:val="21"/>
                      <w:szCs w:val="21"/>
                    </w:rPr>
                  </w:pPr>
                  <w:r>
                    <w:rPr>
                      <w:b/>
                      <w:color w:val="auto"/>
                      <w:sz w:val="21"/>
                      <w:szCs w:val="21"/>
                    </w:rPr>
                    <w:t>60m</w:t>
                  </w:r>
                </w:p>
              </w:tc>
              <w:tc>
                <w:tcPr>
                  <w:tcW w:w="1102" w:type="dxa"/>
                  <w:vAlign w:val="center"/>
                </w:tcPr>
                <w:p w14:paraId="27E35BD7">
                  <w:pPr>
                    <w:spacing w:line="240" w:lineRule="auto"/>
                    <w:ind w:firstLine="0" w:firstLineChars="0"/>
                    <w:jc w:val="center"/>
                    <w:rPr>
                      <w:b/>
                      <w:color w:val="auto"/>
                      <w:sz w:val="21"/>
                      <w:szCs w:val="21"/>
                    </w:rPr>
                  </w:pPr>
                  <w:r>
                    <w:rPr>
                      <w:b/>
                      <w:color w:val="auto"/>
                      <w:sz w:val="21"/>
                      <w:szCs w:val="21"/>
                    </w:rPr>
                    <w:t>120m</w:t>
                  </w:r>
                </w:p>
              </w:tc>
              <w:tc>
                <w:tcPr>
                  <w:tcW w:w="877" w:type="dxa"/>
                  <w:vAlign w:val="center"/>
                </w:tcPr>
                <w:p w14:paraId="476BB298">
                  <w:pPr>
                    <w:spacing w:line="240" w:lineRule="auto"/>
                    <w:ind w:firstLine="0" w:firstLineChars="0"/>
                    <w:jc w:val="center"/>
                    <w:rPr>
                      <w:b/>
                      <w:color w:val="auto"/>
                      <w:sz w:val="21"/>
                      <w:szCs w:val="21"/>
                    </w:rPr>
                  </w:pPr>
                  <w:r>
                    <w:rPr>
                      <w:b/>
                      <w:color w:val="auto"/>
                      <w:sz w:val="21"/>
                      <w:szCs w:val="21"/>
                    </w:rPr>
                    <w:t>240m</w:t>
                  </w:r>
                </w:p>
              </w:tc>
            </w:tr>
            <w:tr w14:paraId="73881A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164" w:type="dxa"/>
                  <w:vMerge w:val="restart"/>
                  <w:vAlign w:val="center"/>
                </w:tcPr>
                <w:p w14:paraId="7E7EE138">
                  <w:pPr>
                    <w:pStyle w:val="39"/>
                    <w:tabs>
                      <w:tab w:val="left" w:pos="945"/>
                    </w:tabs>
                    <w:spacing w:line="240" w:lineRule="auto"/>
                    <w:ind w:firstLine="0" w:firstLineChars="0"/>
                    <w:jc w:val="center"/>
                    <w:rPr>
                      <w:color w:val="auto"/>
                      <w:sz w:val="21"/>
                      <w:szCs w:val="21"/>
                    </w:rPr>
                  </w:pPr>
                  <w:r>
                    <w:rPr>
                      <w:color w:val="auto"/>
                      <w:sz w:val="21"/>
                      <w:szCs w:val="21"/>
                    </w:rPr>
                    <w:t>土石方</w:t>
                  </w:r>
                  <w:r>
                    <w:rPr>
                      <w:rFonts w:hint="eastAsia"/>
                      <w:color w:val="auto"/>
                      <w:sz w:val="21"/>
                      <w:szCs w:val="21"/>
                    </w:rPr>
                    <w:t>、基础</w:t>
                  </w:r>
                  <w:r>
                    <w:rPr>
                      <w:color w:val="auto"/>
                      <w:sz w:val="21"/>
                      <w:szCs w:val="21"/>
                    </w:rPr>
                    <w:t>施工</w:t>
                  </w:r>
                </w:p>
              </w:tc>
              <w:tc>
                <w:tcPr>
                  <w:tcW w:w="1393" w:type="dxa"/>
                  <w:vAlign w:val="center"/>
                </w:tcPr>
                <w:p w14:paraId="69A95048">
                  <w:pPr>
                    <w:pStyle w:val="39"/>
                    <w:tabs>
                      <w:tab w:val="left" w:pos="945"/>
                    </w:tabs>
                    <w:spacing w:line="240" w:lineRule="auto"/>
                    <w:ind w:firstLine="0" w:firstLineChars="0"/>
                    <w:jc w:val="center"/>
                    <w:rPr>
                      <w:color w:val="auto"/>
                      <w:sz w:val="21"/>
                      <w:szCs w:val="21"/>
                    </w:rPr>
                  </w:pPr>
                  <w:r>
                    <w:rPr>
                      <w:color w:val="auto"/>
                      <w:sz w:val="21"/>
                      <w:szCs w:val="21"/>
                    </w:rPr>
                    <w:t>推土机</w:t>
                  </w:r>
                </w:p>
              </w:tc>
              <w:tc>
                <w:tcPr>
                  <w:tcW w:w="1321" w:type="dxa"/>
                  <w:vAlign w:val="center"/>
                </w:tcPr>
                <w:p w14:paraId="4E5D60E1">
                  <w:pPr>
                    <w:pStyle w:val="39"/>
                    <w:tabs>
                      <w:tab w:val="left" w:pos="945"/>
                    </w:tabs>
                    <w:spacing w:line="240" w:lineRule="auto"/>
                    <w:ind w:firstLine="0" w:firstLineChars="0"/>
                    <w:jc w:val="center"/>
                    <w:rPr>
                      <w:color w:val="auto"/>
                      <w:sz w:val="21"/>
                      <w:szCs w:val="21"/>
                    </w:rPr>
                  </w:pPr>
                  <w:r>
                    <w:rPr>
                      <w:color w:val="auto"/>
                      <w:sz w:val="21"/>
                      <w:szCs w:val="21"/>
                    </w:rPr>
                    <w:t>87.5</w:t>
                  </w:r>
                </w:p>
              </w:tc>
              <w:tc>
                <w:tcPr>
                  <w:tcW w:w="881" w:type="dxa"/>
                  <w:vAlign w:val="center"/>
                </w:tcPr>
                <w:p w14:paraId="34D23EDA">
                  <w:pPr>
                    <w:pStyle w:val="39"/>
                    <w:tabs>
                      <w:tab w:val="left" w:pos="945"/>
                    </w:tabs>
                    <w:spacing w:line="240" w:lineRule="auto"/>
                    <w:ind w:firstLine="0" w:firstLineChars="0"/>
                    <w:jc w:val="center"/>
                    <w:rPr>
                      <w:color w:val="auto"/>
                      <w:sz w:val="21"/>
                      <w:szCs w:val="21"/>
                    </w:rPr>
                  </w:pPr>
                  <w:r>
                    <w:rPr>
                      <w:color w:val="auto"/>
                      <w:sz w:val="21"/>
                      <w:szCs w:val="21"/>
                    </w:rPr>
                    <w:t>59.5</w:t>
                  </w:r>
                </w:p>
              </w:tc>
              <w:tc>
                <w:tcPr>
                  <w:tcW w:w="881" w:type="dxa"/>
                  <w:vAlign w:val="center"/>
                </w:tcPr>
                <w:p w14:paraId="2E5A84F9">
                  <w:pPr>
                    <w:pStyle w:val="39"/>
                    <w:tabs>
                      <w:tab w:val="left" w:pos="945"/>
                    </w:tabs>
                    <w:spacing w:line="240" w:lineRule="auto"/>
                    <w:ind w:firstLine="0" w:firstLineChars="0"/>
                    <w:jc w:val="center"/>
                    <w:rPr>
                      <w:color w:val="auto"/>
                      <w:sz w:val="21"/>
                      <w:szCs w:val="21"/>
                    </w:rPr>
                  </w:pPr>
                  <w:r>
                    <w:rPr>
                      <w:color w:val="auto"/>
                      <w:sz w:val="21"/>
                      <w:szCs w:val="21"/>
                    </w:rPr>
                    <w:t>50.0</w:t>
                  </w:r>
                </w:p>
              </w:tc>
              <w:tc>
                <w:tcPr>
                  <w:tcW w:w="881" w:type="dxa"/>
                  <w:vAlign w:val="center"/>
                </w:tcPr>
                <w:p w14:paraId="524BB1DA">
                  <w:pPr>
                    <w:pStyle w:val="39"/>
                    <w:tabs>
                      <w:tab w:val="left" w:pos="945"/>
                    </w:tabs>
                    <w:spacing w:line="240" w:lineRule="auto"/>
                    <w:ind w:firstLine="0" w:firstLineChars="0"/>
                    <w:jc w:val="center"/>
                    <w:rPr>
                      <w:color w:val="auto"/>
                      <w:sz w:val="21"/>
                      <w:szCs w:val="21"/>
                    </w:rPr>
                  </w:pPr>
                  <w:r>
                    <w:rPr>
                      <w:color w:val="auto"/>
                      <w:sz w:val="21"/>
                      <w:szCs w:val="21"/>
                    </w:rPr>
                    <w:t>44.0</w:t>
                  </w:r>
                </w:p>
              </w:tc>
              <w:tc>
                <w:tcPr>
                  <w:tcW w:w="1102" w:type="dxa"/>
                  <w:vAlign w:val="center"/>
                </w:tcPr>
                <w:p w14:paraId="383FC912">
                  <w:pPr>
                    <w:pStyle w:val="39"/>
                    <w:tabs>
                      <w:tab w:val="left" w:pos="945"/>
                    </w:tabs>
                    <w:spacing w:line="240" w:lineRule="auto"/>
                    <w:ind w:firstLine="0" w:firstLineChars="0"/>
                    <w:jc w:val="center"/>
                    <w:rPr>
                      <w:color w:val="auto"/>
                      <w:sz w:val="21"/>
                      <w:szCs w:val="21"/>
                    </w:rPr>
                  </w:pPr>
                  <w:r>
                    <w:rPr>
                      <w:color w:val="auto"/>
                      <w:sz w:val="21"/>
                      <w:szCs w:val="21"/>
                    </w:rPr>
                    <w:t>38.0</w:t>
                  </w:r>
                </w:p>
              </w:tc>
              <w:tc>
                <w:tcPr>
                  <w:tcW w:w="877" w:type="dxa"/>
                  <w:vAlign w:val="center"/>
                </w:tcPr>
                <w:p w14:paraId="3F030384">
                  <w:pPr>
                    <w:pStyle w:val="39"/>
                    <w:tabs>
                      <w:tab w:val="left" w:pos="945"/>
                    </w:tabs>
                    <w:spacing w:line="240" w:lineRule="auto"/>
                    <w:ind w:firstLine="0" w:firstLineChars="0"/>
                    <w:jc w:val="center"/>
                    <w:rPr>
                      <w:color w:val="auto"/>
                      <w:sz w:val="21"/>
                      <w:szCs w:val="21"/>
                    </w:rPr>
                  </w:pPr>
                  <w:r>
                    <w:rPr>
                      <w:color w:val="auto"/>
                      <w:sz w:val="21"/>
                      <w:szCs w:val="21"/>
                    </w:rPr>
                    <w:t>31.9</w:t>
                  </w:r>
                </w:p>
              </w:tc>
            </w:tr>
            <w:tr w14:paraId="4B5B29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164" w:type="dxa"/>
                  <w:vMerge w:val="continue"/>
                  <w:vAlign w:val="center"/>
                </w:tcPr>
                <w:p w14:paraId="4690ABC2">
                  <w:pPr>
                    <w:pStyle w:val="39"/>
                    <w:tabs>
                      <w:tab w:val="left" w:pos="945"/>
                    </w:tabs>
                    <w:spacing w:line="240" w:lineRule="auto"/>
                    <w:ind w:firstLine="0" w:firstLineChars="0"/>
                    <w:jc w:val="center"/>
                    <w:rPr>
                      <w:color w:val="auto"/>
                      <w:sz w:val="21"/>
                      <w:szCs w:val="21"/>
                    </w:rPr>
                  </w:pPr>
                </w:p>
              </w:tc>
              <w:tc>
                <w:tcPr>
                  <w:tcW w:w="1393" w:type="dxa"/>
                  <w:vAlign w:val="center"/>
                </w:tcPr>
                <w:p w14:paraId="7309CABF">
                  <w:pPr>
                    <w:pStyle w:val="39"/>
                    <w:tabs>
                      <w:tab w:val="left" w:pos="945"/>
                    </w:tabs>
                    <w:spacing w:line="240" w:lineRule="auto"/>
                    <w:ind w:firstLine="0" w:firstLineChars="0"/>
                    <w:jc w:val="center"/>
                    <w:rPr>
                      <w:color w:val="auto"/>
                      <w:sz w:val="21"/>
                      <w:szCs w:val="21"/>
                    </w:rPr>
                  </w:pPr>
                  <w:r>
                    <w:rPr>
                      <w:color w:val="auto"/>
                      <w:sz w:val="21"/>
                      <w:szCs w:val="21"/>
                    </w:rPr>
                    <w:t>挖掘机</w:t>
                  </w:r>
                </w:p>
              </w:tc>
              <w:tc>
                <w:tcPr>
                  <w:tcW w:w="1321" w:type="dxa"/>
                  <w:vAlign w:val="center"/>
                </w:tcPr>
                <w:p w14:paraId="4E77E130">
                  <w:pPr>
                    <w:pStyle w:val="39"/>
                    <w:tabs>
                      <w:tab w:val="left" w:pos="945"/>
                    </w:tabs>
                    <w:spacing w:line="240" w:lineRule="auto"/>
                    <w:ind w:firstLine="0" w:firstLineChars="0"/>
                    <w:jc w:val="center"/>
                    <w:rPr>
                      <w:color w:val="auto"/>
                      <w:sz w:val="21"/>
                      <w:szCs w:val="21"/>
                    </w:rPr>
                  </w:pPr>
                  <w:r>
                    <w:rPr>
                      <w:color w:val="auto"/>
                      <w:sz w:val="21"/>
                      <w:szCs w:val="21"/>
                    </w:rPr>
                    <w:t>86.5</w:t>
                  </w:r>
                </w:p>
              </w:tc>
              <w:tc>
                <w:tcPr>
                  <w:tcW w:w="881" w:type="dxa"/>
                  <w:vAlign w:val="center"/>
                </w:tcPr>
                <w:p w14:paraId="39EFCEFA">
                  <w:pPr>
                    <w:pStyle w:val="39"/>
                    <w:tabs>
                      <w:tab w:val="left" w:pos="945"/>
                    </w:tabs>
                    <w:spacing w:line="240" w:lineRule="auto"/>
                    <w:ind w:firstLine="0" w:firstLineChars="0"/>
                    <w:jc w:val="center"/>
                    <w:rPr>
                      <w:color w:val="auto"/>
                      <w:sz w:val="21"/>
                      <w:szCs w:val="21"/>
                    </w:rPr>
                  </w:pPr>
                  <w:r>
                    <w:rPr>
                      <w:color w:val="auto"/>
                      <w:sz w:val="21"/>
                      <w:szCs w:val="21"/>
                    </w:rPr>
                    <w:t>58.5</w:t>
                  </w:r>
                </w:p>
              </w:tc>
              <w:tc>
                <w:tcPr>
                  <w:tcW w:w="881" w:type="dxa"/>
                  <w:vAlign w:val="center"/>
                </w:tcPr>
                <w:p w14:paraId="57B16C9F">
                  <w:pPr>
                    <w:pStyle w:val="39"/>
                    <w:tabs>
                      <w:tab w:val="left" w:pos="945"/>
                    </w:tabs>
                    <w:spacing w:line="240" w:lineRule="auto"/>
                    <w:ind w:firstLine="0" w:firstLineChars="0"/>
                    <w:jc w:val="center"/>
                    <w:rPr>
                      <w:color w:val="auto"/>
                      <w:sz w:val="21"/>
                      <w:szCs w:val="21"/>
                    </w:rPr>
                  </w:pPr>
                  <w:r>
                    <w:rPr>
                      <w:color w:val="auto"/>
                      <w:sz w:val="21"/>
                      <w:szCs w:val="21"/>
                    </w:rPr>
                    <w:t>49.0</w:t>
                  </w:r>
                </w:p>
              </w:tc>
              <w:tc>
                <w:tcPr>
                  <w:tcW w:w="881" w:type="dxa"/>
                  <w:vAlign w:val="center"/>
                </w:tcPr>
                <w:p w14:paraId="1C98704F">
                  <w:pPr>
                    <w:pStyle w:val="39"/>
                    <w:tabs>
                      <w:tab w:val="left" w:pos="945"/>
                    </w:tabs>
                    <w:spacing w:line="240" w:lineRule="auto"/>
                    <w:ind w:firstLine="0" w:firstLineChars="0"/>
                    <w:jc w:val="center"/>
                    <w:rPr>
                      <w:color w:val="auto"/>
                      <w:sz w:val="21"/>
                      <w:szCs w:val="21"/>
                    </w:rPr>
                  </w:pPr>
                  <w:r>
                    <w:rPr>
                      <w:color w:val="auto"/>
                      <w:sz w:val="21"/>
                      <w:szCs w:val="21"/>
                    </w:rPr>
                    <w:t>43</w:t>
                  </w:r>
                  <w:r>
                    <w:rPr>
                      <w:color w:val="auto"/>
                      <w:sz w:val="21"/>
                      <w:szCs w:val="21"/>
                    </w:rPr>
                    <w:cr/>
                  </w:r>
                  <w:r>
                    <w:rPr>
                      <w:color w:val="auto"/>
                      <w:sz w:val="21"/>
                      <w:szCs w:val="21"/>
                    </w:rPr>
                    <w:t>0</w:t>
                  </w:r>
                </w:p>
              </w:tc>
              <w:tc>
                <w:tcPr>
                  <w:tcW w:w="1102" w:type="dxa"/>
                  <w:vAlign w:val="center"/>
                </w:tcPr>
                <w:p w14:paraId="13C4C854">
                  <w:pPr>
                    <w:pStyle w:val="39"/>
                    <w:tabs>
                      <w:tab w:val="left" w:pos="945"/>
                    </w:tabs>
                    <w:spacing w:line="240" w:lineRule="auto"/>
                    <w:ind w:firstLine="0" w:firstLineChars="0"/>
                    <w:jc w:val="center"/>
                    <w:rPr>
                      <w:color w:val="auto"/>
                      <w:sz w:val="21"/>
                      <w:szCs w:val="21"/>
                    </w:rPr>
                  </w:pPr>
                  <w:r>
                    <w:rPr>
                      <w:color w:val="auto"/>
                      <w:sz w:val="21"/>
                      <w:szCs w:val="21"/>
                    </w:rPr>
                    <w:t>37.0</w:t>
                  </w:r>
                </w:p>
              </w:tc>
              <w:tc>
                <w:tcPr>
                  <w:tcW w:w="877" w:type="dxa"/>
                  <w:vAlign w:val="center"/>
                </w:tcPr>
                <w:p w14:paraId="35C698D4">
                  <w:pPr>
                    <w:pStyle w:val="39"/>
                    <w:tabs>
                      <w:tab w:val="left" w:pos="945"/>
                    </w:tabs>
                    <w:spacing w:line="240" w:lineRule="auto"/>
                    <w:ind w:firstLine="0" w:firstLineChars="0"/>
                    <w:jc w:val="center"/>
                    <w:rPr>
                      <w:color w:val="auto"/>
                      <w:sz w:val="21"/>
                      <w:szCs w:val="21"/>
                    </w:rPr>
                  </w:pPr>
                  <w:r>
                    <w:rPr>
                      <w:color w:val="auto"/>
                      <w:sz w:val="21"/>
                      <w:szCs w:val="21"/>
                    </w:rPr>
                    <w:t>30.9</w:t>
                  </w:r>
                </w:p>
              </w:tc>
            </w:tr>
            <w:tr w14:paraId="25B880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 w:hRule="atLeast"/>
              </w:trPr>
              <w:tc>
                <w:tcPr>
                  <w:tcW w:w="1164" w:type="dxa"/>
                  <w:vMerge w:val="continue"/>
                  <w:vAlign w:val="center"/>
                </w:tcPr>
                <w:p w14:paraId="62DAF0C2">
                  <w:pPr>
                    <w:pStyle w:val="39"/>
                    <w:tabs>
                      <w:tab w:val="left" w:pos="945"/>
                    </w:tabs>
                    <w:spacing w:line="240" w:lineRule="auto"/>
                    <w:ind w:firstLine="0" w:firstLineChars="0"/>
                    <w:jc w:val="center"/>
                    <w:rPr>
                      <w:color w:val="auto"/>
                      <w:sz w:val="21"/>
                      <w:szCs w:val="21"/>
                    </w:rPr>
                  </w:pPr>
                </w:p>
              </w:tc>
              <w:tc>
                <w:tcPr>
                  <w:tcW w:w="1393" w:type="dxa"/>
                  <w:vAlign w:val="center"/>
                </w:tcPr>
                <w:p w14:paraId="5C2AA368">
                  <w:pPr>
                    <w:pStyle w:val="39"/>
                    <w:tabs>
                      <w:tab w:val="left" w:pos="945"/>
                    </w:tabs>
                    <w:spacing w:line="240" w:lineRule="auto"/>
                    <w:ind w:firstLine="0" w:firstLineChars="0"/>
                    <w:jc w:val="center"/>
                    <w:rPr>
                      <w:color w:val="auto"/>
                      <w:sz w:val="21"/>
                      <w:szCs w:val="21"/>
                    </w:rPr>
                  </w:pPr>
                  <w:r>
                    <w:rPr>
                      <w:color w:val="auto"/>
                      <w:sz w:val="21"/>
                      <w:szCs w:val="21"/>
                    </w:rPr>
                    <w:t>运输车辆</w:t>
                  </w:r>
                </w:p>
              </w:tc>
              <w:tc>
                <w:tcPr>
                  <w:tcW w:w="1321" w:type="dxa"/>
                  <w:vAlign w:val="center"/>
                </w:tcPr>
                <w:p w14:paraId="55D6300C">
                  <w:pPr>
                    <w:pStyle w:val="39"/>
                    <w:tabs>
                      <w:tab w:val="left" w:pos="945"/>
                    </w:tabs>
                    <w:spacing w:line="240" w:lineRule="auto"/>
                    <w:ind w:firstLine="0" w:firstLineChars="0"/>
                    <w:jc w:val="center"/>
                    <w:rPr>
                      <w:color w:val="auto"/>
                      <w:sz w:val="21"/>
                      <w:szCs w:val="21"/>
                    </w:rPr>
                  </w:pPr>
                  <w:r>
                    <w:rPr>
                      <w:color w:val="auto"/>
                      <w:sz w:val="21"/>
                      <w:szCs w:val="21"/>
                    </w:rPr>
                    <w:t>85</w:t>
                  </w:r>
                </w:p>
              </w:tc>
              <w:tc>
                <w:tcPr>
                  <w:tcW w:w="881" w:type="dxa"/>
                  <w:vAlign w:val="center"/>
                </w:tcPr>
                <w:p w14:paraId="5438C463">
                  <w:pPr>
                    <w:pStyle w:val="39"/>
                    <w:tabs>
                      <w:tab w:val="left" w:pos="945"/>
                    </w:tabs>
                    <w:spacing w:line="240" w:lineRule="auto"/>
                    <w:ind w:firstLine="0" w:firstLineChars="0"/>
                    <w:jc w:val="center"/>
                    <w:rPr>
                      <w:color w:val="auto"/>
                      <w:sz w:val="21"/>
                      <w:szCs w:val="21"/>
                    </w:rPr>
                  </w:pPr>
                  <w:r>
                    <w:rPr>
                      <w:color w:val="auto"/>
                      <w:sz w:val="21"/>
                      <w:szCs w:val="21"/>
                    </w:rPr>
                    <w:t>57.0</w:t>
                  </w:r>
                </w:p>
              </w:tc>
              <w:tc>
                <w:tcPr>
                  <w:tcW w:w="881" w:type="dxa"/>
                  <w:vAlign w:val="center"/>
                </w:tcPr>
                <w:p w14:paraId="52A33FF3">
                  <w:pPr>
                    <w:pStyle w:val="39"/>
                    <w:tabs>
                      <w:tab w:val="left" w:pos="945"/>
                    </w:tabs>
                    <w:spacing w:line="240" w:lineRule="auto"/>
                    <w:ind w:firstLine="0" w:firstLineChars="0"/>
                    <w:jc w:val="center"/>
                    <w:rPr>
                      <w:color w:val="auto"/>
                      <w:sz w:val="21"/>
                      <w:szCs w:val="21"/>
                    </w:rPr>
                  </w:pPr>
                  <w:r>
                    <w:rPr>
                      <w:color w:val="auto"/>
                      <w:sz w:val="21"/>
                      <w:szCs w:val="21"/>
                    </w:rPr>
                    <w:t>47.5</w:t>
                  </w:r>
                </w:p>
              </w:tc>
              <w:tc>
                <w:tcPr>
                  <w:tcW w:w="881" w:type="dxa"/>
                  <w:vAlign w:val="center"/>
                </w:tcPr>
                <w:p w14:paraId="44F11A7B">
                  <w:pPr>
                    <w:pStyle w:val="39"/>
                    <w:tabs>
                      <w:tab w:val="left" w:pos="945"/>
                    </w:tabs>
                    <w:spacing w:line="240" w:lineRule="auto"/>
                    <w:ind w:firstLine="0" w:firstLineChars="0"/>
                    <w:jc w:val="center"/>
                    <w:rPr>
                      <w:color w:val="auto"/>
                      <w:sz w:val="21"/>
                      <w:szCs w:val="21"/>
                    </w:rPr>
                  </w:pPr>
                  <w:r>
                    <w:rPr>
                      <w:color w:val="auto"/>
                      <w:sz w:val="21"/>
                      <w:szCs w:val="21"/>
                    </w:rPr>
                    <w:t>41.5</w:t>
                  </w:r>
                </w:p>
              </w:tc>
              <w:tc>
                <w:tcPr>
                  <w:tcW w:w="1102" w:type="dxa"/>
                  <w:vAlign w:val="center"/>
                </w:tcPr>
                <w:p w14:paraId="437619FD">
                  <w:pPr>
                    <w:pStyle w:val="39"/>
                    <w:tabs>
                      <w:tab w:val="left" w:pos="945"/>
                    </w:tabs>
                    <w:spacing w:line="240" w:lineRule="auto"/>
                    <w:ind w:firstLine="0" w:firstLineChars="0"/>
                    <w:jc w:val="center"/>
                    <w:rPr>
                      <w:color w:val="auto"/>
                      <w:sz w:val="21"/>
                      <w:szCs w:val="21"/>
                    </w:rPr>
                  </w:pPr>
                  <w:r>
                    <w:rPr>
                      <w:color w:val="auto"/>
                      <w:sz w:val="21"/>
                      <w:szCs w:val="21"/>
                    </w:rPr>
                    <w:t>35.5</w:t>
                  </w:r>
                </w:p>
              </w:tc>
              <w:tc>
                <w:tcPr>
                  <w:tcW w:w="877" w:type="dxa"/>
                  <w:vAlign w:val="center"/>
                </w:tcPr>
                <w:p w14:paraId="227A09E0">
                  <w:pPr>
                    <w:pStyle w:val="39"/>
                    <w:tabs>
                      <w:tab w:val="left" w:pos="945"/>
                    </w:tabs>
                    <w:spacing w:line="240" w:lineRule="auto"/>
                    <w:ind w:firstLine="0" w:firstLineChars="0"/>
                    <w:jc w:val="center"/>
                    <w:rPr>
                      <w:color w:val="auto"/>
                      <w:sz w:val="21"/>
                      <w:szCs w:val="21"/>
                    </w:rPr>
                  </w:pPr>
                  <w:r>
                    <w:rPr>
                      <w:color w:val="auto"/>
                      <w:sz w:val="21"/>
                      <w:szCs w:val="21"/>
                    </w:rPr>
                    <w:t>29.4</w:t>
                  </w:r>
                </w:p>
              </w:tc>
            </w:tr>
            <w:tr w14:paraId="516CF4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 w:hRule="atLeast"/>
              </w:trPr>
              <w:tc>
                <w:tcPr>
                  <w:tcW w:w="1164" w:type="dxa"/>
                  <w:vMerge w:val="continue"/>
                  <w:vAlign w:val="center"/>
                </w:tcPr>
                <w:p w14:paraId="0841FF19">
                  <w:pPr>
                    <w:pStyle w:val="39"/>
                    <w:tabs>
                      <w:tab w:val="left" w:pos="945"/>
                    </w:tabs>
                    <w:spacing w:line="240" w:lineRule="auto"/>
                    <w:ind w:firstLine="0" w:firstLineChars="0"/>
                    <w:jc w:val="center"/>
                    <w:rPr>
                      <w:color w:val="auto"/>
                      <w:sz w:val="21"/>
                      <w:szCs w:val="21"/>
                    </w:rPr>
                  </w:pPr>
                </w:p>
              </w:tc>
              <w:tc>
                <w:tcPr>
                  <w:tcW w:w="1393" w:type="dxa"/>
                  <w:vAlign w:val="center"/>
                </w:tcPr>
                <w:p w14:paraId="52B4AFC6">
                  <w:pPr>
                    <w:pStyle w:val="39"/>
                    <w:tabs>
                      <w:tab w:val="left" w:pos="945"/>
                    </w:tabs>
                    <w:spacing w:line="240" w:lineRule="auto"/>
                    <w:ind w:firstLine="0" w:firstLineChars="0"/>
                    <w:jc w:val="center"/>
                    <w:rPr>
                      <w:color w:val="auto"/>
                      <w:sz w:val="21"/>
                      <w:szCs w:val="21"/>
                    </w:rPr>
                  </w:pPr>
                  <w:r>
                    <w:rPr>
                      <w:color w:val="auto"/>
                      <w:sz w:val="21"/>
                      <w:szCs w:val="21"/>
                    </w:rPr>
                    <w:t>打夯机</w:t>
                  </w:r>
                </w:p>
              </w:tc>
              <w:tc>
                <w:tcPr>
                  <w:tcW w:w="1321" w:type="dxa"/>
                  <w:vAlign w:val="center"/>
                </w:tcPr>
                <w:p w14:paraId="5AAEAB7A">
                  <w:pPr>
                    <w:pStyle w:val="39"/>
                    <w:tabs>
                      <w:tab w:val="left" w:pos="945"/>
                    </w:tabs>
                    <w:spacing w:line="240" w:lineRule="auto"/>
                    <w:ind w:firstLine="0" w:firstLineChars="0"/>
                    <w:jc w:val="center"/>
                    <w:rPr>
                      <w:color w:val="auto"/>
                      <w:sz w:val="21"/>
                      <w:szCs w:val="21"/>
                    </w:rPr>
                  </w:pPr>
                  <w:r>
                    <w:rPr>
                      <w:color w:val="auto"/>
                      <w:sz w:val="21"/>
                      <w:szCs w:val="21"/>
                    </w:rPr>
                    <w:t>83.5</w:t>
                  </w:r>
                </w:p>
              </w:tc>
              <w:tc>
                <w:tcPr>
                  <w:tcW w:w="881" w:type="dxa"/>
                  <w:vAlign w:val="center"/>
                </w:tcPr>
                <w:p w14:paraId="2695A1F3">
                  <w:pPr>
                    <w:pStyle w:val="39"/>
                    <w:tabs>
                      <w:tab w:val="left" w:pos="945"/>
                    </w:tabs>
                    <w:spacing w:line="240" w:lineRule="auto"/>
                    <w:ind w:firstLine="0" w:firstLineChars="0"/>
                    <w:jc w:val="center"/>
                    <w:rPr>
                      <w:color w:val="auto"/>
                      <w:sz w:val="21"/>
                      <w:szCs w:val="21"/>
                    </w:rPr>
                  </w:pPr>
                  <w:r>
                    <w:rPr>
                      <w:color w:val="auto"/>
                      <w:sz w:val="21"/>
                      <w:szCs w:val="21"/>
                    </w:rPr>
                    <w:t>55.5</w:t>
                  </w:r>
                </w:p>
              </w:tc>
              <w:tc>
                <w:tcPr>
                  <w:tcW w:w="881" w:type="dxa"/>
                  <w:vAlign w:val="center"/>
                </w:tcPr>
                <w:p w14:paraId="3DCE8F4F">
                  <w:pPr>
                    <w:pStyle w:val="39"/>
                    <w:tabs>
                      <w:tab w:val="left" w:pos="945"/>
                    </w:tabs>
                    <w:spacing w:line="240" w:lineRule="auto"/>
                    <w:ind w:firstLine="0" w:firstLineChars="0"/>
                    <w:jc w:val="center"/>
                    <w:rPr>
                      <w:color w:val="auto"/>
                      <w:sz w:val="21"/>
                      <w:szCs w:val="21"/>
                    </w:rPr>
                  </w:pPr>
                  <w:r>
                    <w:rPr>
                      <w:color w:val="auto"/>
                      <w:sz w:val="21"/>
                      <w:szCs w:val="21"/>
                    </w:rPr>
                    <w:t>46.0</w:t>
                  </w:r>
                </w:p>
              </w:tc>
              <w:tc>
                <w:tcPr>
                  <w:tcW w:w="881" w:type="dxa"/>
                  <w:vAlign w:val="center"/>
                </w:tcPr>
                <w:p w14:paraId="4D9A400A">
                  <w:pPr>
                    <w:pStyle w:val="39"/>
                    <w:tabs>
                      <w:tab w:val="left" w:pos="945"/>
                    </w:tabs>
                    <w:spacing w:line="240" w:lineRule="auto"/>
                    <w:ind w:firstLine="0" w:firstLineChars="0"/>
                    <w:jc w:val="center"/>
                    <w:rPr>
                      <w:color w:val="auto"/>
                      <w:sz w:val="21"/>
                      <w:szCs w:val="21"/>
                    </w:rPr>
                  </w:pPr>
                  <w:r>
                    <w:rPr>
                      <w:color w:val="auto"/>
                      <w:sz w:val="21"/>
                      <w:szCs w:val="21"/>
                    </w:rPr>
                    <w:t>40.0</w:t>
                  </w:r>
                </w:p>
              </w:tc>
              <w:tc>
                <w:tcPr>
                  <w:tcW w:w="1102" w:type="dxa"/>
                  <w:vAlign w:val="center"/>
                </w:tcPr>
                <w:p w14:paraId="194748C9">
                  <w:pPr>
                    <w:pStyle w:val="39"/>
                    <w:tabs>
                      <w:tab w:val="left" w:pos="945"/>
                    </w:tabs>
                    <w:spacing w:line="240" w:lineRule="auto"/>
                    <w:ind w:firstLine="0" w:firstLineChars="0"/>
                    <w:jc w:val="center"/>
                    <w:rPr>
                      <w:color w:val="auto"/>
                      <w:sz w:val="21"/>
                      <w:szCs w:val="21"/>
                    </w:rPr>
                  </w:pPr>
                  <w:r>
                    <w:rPr>
                      <w:color w:val="auto"/>
                      <w:sz w:val="21"/>
                      <w:szCs w:val="21"/>
                    </w:rPr>
                    <w:t>34.0</w:t>
                  </w:r>
                </w:p>
              </w:tc>
              <w:tc>
                <w:tcPr>
                  <w:tcW w:w="877" w:type="dxa"/>
                  <w:vAlign w:val="center"/>
                </w:tcPr>
                <w:p w14:paraId="61E327DC">
                  <w:pPr>
                    <w:pStyle w:val="39"/>
                    <w:tabs>
                      <w:tab w:val="left" w:pos="945"/>
                    </w:tabs>
                    <w:spacing w:line="240" w:lineRule="auto"/>
                    <w:ind w:firstLine="0" w:firstLineChars="0"/>
                    <w:jc w:val="center"/>
                    <w:rPr>
                      <w:color w:val="auto"/>
                      <w:sz w:val="21"/>
                      <w:szCs w:val="21"/>
                    </w:rPr>
                  </w:pPr>
                  <w:r>
                    <w:rPr>
                      <w:color w:val="auto"/>
                      <w:sz w:val="21"/>
                      <w:szCs w:val="21"/>
                    </w:rPr>
                    <w:t>27.9</w:t>
                  </w:r>
                </w:p>
              </w:tc>
            </w:tr>
            <w:tr w14:paraId="18ADB5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164" w:type="dxa"/>
                  <w:vMerge w:val="restart"/>
                  <w:vAlign w:val="center"/>
                </w:tcPr>
                <w:p w14:paraId="1CE7F736">
                  <w:pPr>
                    <w:pStyle w:val="39"/>
                    <w:tabs>
                      <w:tab w:val="left" w:pos="945"/>
                    </w:tabs>
                    <w:spacing w:line="240" w:lineRule="auto"/>
                    <w:ind w:firstLine="0" w:firstLineChars="0"/>
                    <w:jc w:val="center"/>
                    <w:rPr>
                      <w:color w:val="auto"/>
                      <w:sz w:val="21"/>
                      <w:szCs w:val="21"/>
                    </w:rPr>
                  </w:pPr>
                  <w:r>
                    <w:rPr>
                      <w:color w:val="auto"/>
                      <w:sz w:val="21"/>
                      <w:szCs w:val="21"/>
                    </w:rPr>
                    <w:t>结构施工及装修阶段</w:t>
                  </w:r>
                </w:p>
              </w:tc>
              <w:tc>
                <w:tcPr>
                  <w:tcW w:w="1393" w:type="dxa"/>
                  <w:vAlign w:val="center"/>
                </w:tcPr>
                <w:p w14:paraId="1F24E09D">
                  <w:pPr>
                    <w:pStyle w:val="39"/>
                    <w:tabs>
                      <w:tab w:val="left" w:pos="945"/>
                    </w:tabs>
                    <w:spacing w:line="240" w:lineRule="auto"/>
                    <w:ind w:firstLine="0" w:firstLineChars="0"/>
                    <w:jc w:val="center"/>
                    <w:rPr>
                      <w:color w:val="auto"/>
                      <w:sz w:val="21"/>
                      <w:szCs w:val="21"/>
                    </w:rPr>
                  </w:pPr>
                  <w:r>
                    <w:rPr>
                      <w:rFonts w:hint="eastAsia"/>
                      <w:color w:val="auto"/>
                      <w:sz w:val="21"/>
                      <w:szCs w:val="21"/>
                    </w:rPr>
                    <w:t>吊车</w:t>
                  </w:r>
                </w:p>
              </w:tc>
              <w:tc>
                <w:tcPr>
                  <w:tcW w:w="1321" w:type="dxa"/>
                  <w:vAlign w:val="center"/>
                </w:tcPr>
                <w:p w14:paraId="607E402C">
                  <w:pPr>
                    <w:pStyle w:val="39"/>
                    <w:tabs>
                      <w:tab w:val="left" w:pos="945"/>
                    </w:tabs>
                    <w:spacing w:line="240" w:lineRule="auto"/>
                    <w:ind w:firstLine="0" w:firstLineChars="0"/>
                    <w:jc w:val="center"/>
                    <w:rPr>
                      <w:color w:val="auto"/>
                      <w:sz w:val="21"/>
                      <w:szCs w:val="21"/>
                    </w:rPr>
                  </w:pPr>
                  <w:r>
                    <w:rPr>
                      <w:color w:val="auto"/>
                      <w:sz w:val="21"/>
                      <w:szCs w:val="21"/>
                    </w:rPr>
                    <w:t>74.5</w:t>
                  </w:r>
                </w:p>
              </w:tc>
              <w:tc>
                <w:tcPr>
                  <w:tcW w:w="881" w:type="dxa"/>
                  <w:vAlign w:val="center"/>
                </w:tcPr>
                <w:p w14:paraId="43765ABC">
                  <w:pPr>
                    <w:pStyle w:val="39"/>
                    <w:tabs>
                      <w:tab w:val="left" w:pos="945"/>
                    </w:tabs>
                    <w:spacing w:line="240" w:lineRule="auto"/>
                    <w:ind w:firstLine="0" w:firstLineChars="0"/>
                    <w:jc w:val="center"/>
                    <w:rPr>
                      <w:color w:val="auto"/>
                      <w:sz w:val="21"/>
                      <w:szCs w:val="21"/>
                    </w:rPr>
                  </w:pPr>
                  <w:r>
                    <w:rPr>
                      <w:color w:val="auto"/>
                      <w:sz w:val="21"/>
                      <w:szCs w:val="21"/>
                    </w:rPr>
                    <w:t>46.5</w:t>
                  </w:r>
                </w:p>
              </w:tc>
              <w:tc>
                <w:tcPr>
                  <w:tcW w:w="881" w:type="dxa"/>
                  <w:vAlign w:val="center"/>
                </w:tcPr>
                <w:p w14:paraId="11EA16AD">
                  <w:pPr>
                    <w:pStyle w:val="39"/>
                    <w:tabs>
                      <w:tab w:val="left" w:pos="945"/>
                    </w:tabs>
                    <w:spacing w:line="240" w:lineRule="auto"/>
                    <w:ind w:firstLine="0" w:firstLineChars="0"/>
                    <w:jc w:val="center"/>
                    <w:rPr>
                      <w:color w:val="auto"/>
                      <w:sz w:val="21"/>
                      <w:szCs w:val="21"/>
                    </w:rPr>
                  </w:pPr>
                  <w:r>
                    <w:rPr>
                      <w:color w:val="auto"/>
                      <w:sz w:val="21"/>
                      <w:szCs w:val="21"/>
                    </w:rPr>
                    <w:t>37.0</w:t>
                  </w:r>
                </w:p>
              </w:tc>
              <w:tc>
                <w:tcPr>
                  <w:tcW w:w="881" w:type="dxa"/>
                  <w:vAlign w:val="center"/>
                </w:tcPr>
                <w:p w14:paraId="66B06F0A">
                  <w:pPr>
                    <w:pStyle w:val="39"/>
                    <w:tabs>
                      <w:tab w:val="left" w:pos="945"/>
                    </w:tabs>
                    <w:spacing w:line="240" w:lineRule="auto"/>
                    <w:ind w:firstLine="0" w:firstLineChars="0"/>
                    <w:jc w:val="center"/>
                    <w:rPr>
                      <w:color w:val="auto"/>
                      <w:sz w:val="21"/>
                      <w:szCs w:val="21"/>
                    </w:rPr>
                  </w:pPr>
                  <w:r>
                    <w:rPr>
                      <w:color w:val="auto"/>
                      <w:sz w:val="21"/>
                      <w:szCs w:val="21"/>
                    </w:rPr>
                    <w:t>31.0</w:t>
                  </w:r>
                </w:p>
              </w:tc>
              <w:tc>
                <w:tcPr>
                  <w:tcW w:w="1102" w:type="dxa"/>
                  <w:vAlign w:val="center"/>
                </w:tcPr>
                <w:p w14:paraId="3CE6F807">
                  <w:pPr>
                    <w:pStyle w:val="39"/>
                    <w:tabs>
                      <w:tab w:val="left" w:pos="945"/>
                    </w:tabs>
                    <w:spacing w:line="240" w:lineRule="auto"/>
                    <w:ind w:firstLine="0" w:firstLineChars="0"/>
                    <w:jc w:val="center"/>
                    <w:rPr>
                      <w:color w:val="auto"/>
                      <w:sz w:val="21"/>
                      <w:szCs w:val="21"/>
                    </w:rPr>
                  </w:pPr>
                  <w:r>
                    <w:rPr>
                      <w:color w:val="auto"/>
                      <w:sz w:val="21"/>
                      <w:szCs w:val="21"/>
                    </w:rPr>
                    <w:t>25.0</w:t>
                  </w:r>
                </w:p>
              </w:tc>
              <w:tc>
                <w:tcPr>
                  <w:tcW w:w="877" w:type="dxa"/>
                  <w:vAlign w:val="center"/>
                </w:tcPr>
                <w:p w14:paraId="712E4652">
                  <w:pPr>
                    <w:pStyle w:val="39"/>
                    <w:tabs>
                      <w:tab w:val="left" w:pos="945"/>
                    </w:tabs>
                    <w:spacing w:line="240" w:lineRule="auto"/>
                    <w:ind w:firstLine="0" w:firstLineChars="0"/>
                    <w:jc w:val="center"/>
                    <w:rPr>
                      <w:color w:val="auto"/>
                      <w:sz w:val="21"/>
                      <w:szCs w:val="21"/>
                    </w:rPr>
                  </w:pPr>
                  <w:r>
                    <w:rPr>
                      <w:color w:val="auto"/>
                      <w:sz w:val="21"/>
                      <w:szCs w:val="21"/>
                    </w:rPr>
                    <w:t>19.0</w:t>
                  </w:r>
                </w:p>
              </w:tc>
            </w:tr>
            <w:tr w14:paraId="63B30E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164" w:type="dxa"/>
                  <w:vMerge w:val="continue"/>
                  <w:vAlign w:val="center"/>
                </w:tcPr>
                <w:p w14:paraId="0F61BE95">
                  <w:pPr>
                    <w:pStyle w:val="39"/>
                    <w:tabs>
                      <w:tab w:val="left" w:pos="945"/>
                    </w:tabs>
                    <w:spacing w:line="240" w:lineRule="auto"/>
                    <w:ind w:firstLine="0" w:firstLineChars="0"/>
                    <w:jc w:val="center"/>
                    <w:rPr>
                      <w:color w:val="auto"/>
                      <w:sz w:val="21"/>
                      <w:szCs w:val="21"/>
                    </w:rPr>
                  </w:pPr>
                </w:p>
              </w:tc>
              <w:tc>
                <w:tcPr>
                  <w:tcW w:w="1393" w:type="dxa"/>
                  <w:vAlign w:val="center"/>
                </w:tcPr>
                <w:p w14:paraId="460B332B">
                  <w:pPr>
                    <w:pStyle w:val="39"/>
                    <w:tabs>
                      <w:tab w:val="left" w:pos="945"/>
                    </w:tabs>
                    <w:spacing w:line="240" w:lineRule="auto"/>
                    <w:ind w:firstLine="0" w:firstLineChars="0"/>
                    <w:jc w:val="center"/>
                    <w:rPr>
                      <w:color w:val="auto"/>
                      <w:sz w:val="21"/>
                      <w:szCs w:val="21"/>
                    </w:rPr>
                  </w:pPr>
                  <w:r>
                    <w:rPr>
                      <w:rFonts w:hint="eastAsia"/>
                      <w:color w:val="auto"/>
                      <w:sz w:val="21"/>
                      <w:szCs w:val="21"/>
                    </w:rPr>
                    <w:t>电焊机</w:t>
                  </w:r>
                </w:p>
              </w:tc>
              <w:tc>
                <w:tcPr>
                  <w:tcW w:w="1321" w:type="dxa"/>
                  <w:vAlign w:val="center"/>
                </w:tcPr>
                <w:p w14:paraId="15D22D1C">
                  <w:pPr>
                    <w:pStyle w:val="39"/>
                    <w:tabs>
                      <w:tab w:val="left" w:pos="945"/>
                    </w:tabs>
                    <w:spacing w:line="240" w:lineRule="auto"/>
                    <w:ind w:firstLine="0" w:firstLineChars="0"/>
                    <w:jc w:val="center"/>
                    <w:rPr>
                      <w:color w:val="auto"/>
                      <w:sz w:val="21"/>
                      <w:szCs w:val="21"/>
                    </w:rPr>
                  </w:pPr>
                  <w:r>
                    <w:rPr>
                      <w:rFonts w:hint="eastAsia"/>
                      <w:color w:val="auto"/>
                      <w:sz w:val="21"/>
                      <w:szCs w:val="21"/>
                    </w:rPr>
                    <w:t>75</w:t>
                  </w:r>
                </w:p>
              </w:tc>
              <w:tc>
                <w:tcPr>
                  <w:tcW w:w="881" w:type="dxa"/>
                  <w:vAlign w:val="center"/>
                </w:tcPr>
                <w:p w14:paraId="7D30A271">
                  <w:pPr>
                    <w:pStyle w:val="39"/>
                    <w:tabs>
                      <w:tab w:val="left" w:pos="945"/>
                    </w:tabs>
                    <w:spacing w:line="240" w:lineRule="auto"/>
                    <w:ind w:firstLine="0" w:firstLineChars="0"/>
                    <w:jc w:val="center"/>
                    <w:rPr>
                      <w:color w:val="auto"/>
                      <w:sz w:val="21"/>
                      <w:szCs w:val="21"/>
                    </w:rPr>
                  </w:pPr>
                  <w:r>
                    <w:rPr>
                      <w:rFonts w:hint="eastAsia"/>
                      <w:color w:val="auto"/>
                      <w:sz w:val="21"/>
                      <w:szCs w:val="21"/>
                    </w:rPr>
                    <w:t>47</w:t>
                  </w:r>
                </w:p>
              </w:tc>
              <w:tc>
                <w:tcPr>
                  <w:tcW w:w="881" w:type="dxa"/>
                  <w:vAlign w:val="center"/>
                </w:tcPr>
                <w:p w14:paraId="60C81114">
                  <w:pPr>
                    <w:pStyle w:val="39"/>
                    <w:tabs>
                      <w:tab w:val="left" w:pos="945"/>
                    </w:tabs>
                    <w:spacing w:line="240" w:lineRule="auto"/>
                    <w:ind w:firstLine="0" w:firstLineChars="0"/>
                    <w:jc w:val="center"/>
                    <w:rPr>
                      <w:color w:val="auto"/>
                      <w:sz w:val="21"/>
                      <w:szCs w:val="21"/>
                    </w:rPr>
                  </w:pPr>
                  <w:r>
                    <w:rPr>
                      <w:rFonts w:hint="eastAsia"/>
                      <w:color w:val="auto"/>
                      <w:sz w:val="21"/>
                      <w:szCs w:val="21"/>
                    </w:rPr>
                    <w:t>38</w:t>
                  </w:r>
                  <w:r>
                    <w:rPr>
                      <w:color w:val="auto"/>
                      <w:sz w:val="21"/>
                      <w:szCs w:val="21"/>
                    </w:rPr>
                    <w:t>.5</w:t>
                  </w:r>
                </w:p>
              </w:tc>
              <w:tc>
                <w:tcPr>
                  <w:tcW w:w="881" w:type="dxa"/>
                  <w:vAlign w:val="center"/>
                </w:tcPr>
                <w:p w14:paraId="339CA0FC">
                  <w:pPr>
                    <w:pStyle w:val="39"/>
                    <w:tabs>
                      <w:tab w:val="left" w:pos="945"/>
                    </w:tabs>
                    <w:spacing w:line="240" w:lineRule="auto"/>
                    <w:ind w:firstLine="0" w:firstLineChars="0"/>
                    <w:jc w:val="center"/>
                    <w:rPr>
                      <w:color w:val="auto"/>
                      <w:sz w:val="21"/>
                      <w:szCs w:val="21"/>
                    </w:rPr>
                  </w:pPr>
                  <w:r>
                    <w:rPr>
                      <w:rFonts w:hint="eastAsia"/>
                      <w:color w:val="auto"/>
                      <w:sz w:val="21"/>
                      <w:szCs w:val="21"/>
                    </w:rPr>
                    <w:t>31</w:t>
                  </w:r>
                  <w:r>
                    <w:rPr>
                      <w:color w:val="auto"/>
                      <w:sz w:val="21"/>
                      <w:szCs w:val="21"/>
                    </w:rPr>
                    <w:t>.5</w:t>
                  </w:r>
                </w:p>
              </w:tc>
              <w:tc>
                <w:tcPr>
                  <w:tcW w:w="1102" w:type="dxa"/>
                  <w:vAlign w:val="center"/>
                </w:tcPr>
                <w:p w14:paraId="0D85C5AD">
                  <w:pPr>
                    <w:pStyle w:val="39"/>
                    <w:tabs>
                      <w:tab w:val="left" w:pos="945"/>
                    </w:tabs>
                    <w:spacing w:line="240" w:lineRule="auto"/>
                    <w:ind w:firstLine="0" w:firstLineChars="0"/>
                    <w:jc w:val="center"/>
                    <w:rPr>
                      <w:color w:val="auto"/>
                      <w:sz w:val="21"/>
                      <w:szCs w:val="21"/>
                    </w:rPr>
                  </w:pPr>
                  <w:r>
                    <w:rPr>
                      <w:rFonts w:hint="eastAsia"/>
                      <w:color w:val="auto"/>
                      <w:sz w:val="21"/>
                      <w:szCs w:val="21"/>
                    </w:rPr>
                    <w:t>25</w:t>
                  </w:r>
                  <w:r>
                    <w:rPr>
                      <w:color w:val="auto"/>
                      <w:sz w:val="21"/>
                      <w:szCs w:val="21"/>
                    </w:rPr>
                    <w:t>.5</w:t>
                  </w:r>
                </w:p>
              </w:tc>
              <w:tc>
                <w:tcPr>
                  <w:tcW w:w="877" w:type="dxa"/>
                  <w:vAlign w:val="center"/>
                </w:tcPr>
                <w:p w14:paraId="5D0BF85C">
                  <w:pPr>
                    <w:pStyle w:val="39"/>
                    <w:tabs>
                      <w:tab w:val="left" w:pos="945"/>
                    </w:tabs>
                    <w:spacing w:line="240" w:lineRule="auto"/>
                    <w:ind w:firstLine="0" w:firstLineChars="0"/>
                    <w:jc w:val="center"/>
                    <w:rPr>
                      <w:color w:val="auto"/>
                      <w:sz w:val="21"/>
                      <w:szCs w:val="21"/>
                    </w:rPr>
                  </w:pPr>
                  <w:r>
                    <w:rPr>
                      <w:rFonts w:hint="eastAsia"/>
                      <w:color w:val="auto"/>
                      <w:sz w:val="21"/>
                      <w:szCs w:val="21"/>
                    </w:rPr>
                    <w:t>19</w:t>
                  </w:r>
                  <w:r>
                    <w:rPr>
                      <w:color w:val="auto"/>
                      <w:sz w:val="21"/>
                      <w:szCs w:val="21"/>
                    </w:rPr>
                    <w:t>.4</w:t>
                  </w:r>
                </w:p>
              </w:tc>
            </w:tr>
            <w:tr w14:paraId="764A21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1164" w:type="dxa"/>
                  <w:vMerge w:val="continue"/>
                  <w:vAlign w:val="center"/>
                </w:tcPr>
                <w:p w14:paraId="085FF582">
                  <w:pPr>
                    <w:pStyle w:val="39"/>
                    <w:tabs>
                      <w:tab w:val="left" w:pos="945"/>
                    </w:tabs>
                    <w:spacing w:line="240" w:lineRule="auto"/>
                    <w:ind w:firstLine="0" w:firstLineChars="0"/>
                    <w:jc w:val="center"/>
                    <w:rPr>
                      <w:color w:val="auto"/>
                      <w:sz w:val="21"/>
                      <w:szCs w:val="21"/>
                    </w:rPr>
                  </w:pPr>
                </w:p>
              </w:tc>
              <w:tc>
                <w:tcPr>
                  <w:tcW w:w="1393" w:type="dxa"/>
                  <w:vAlign w:val="center"/>
                </w:tcPr>
                <w:p w14:paraId="6D928188">
                  <w:pPr>
                    <w:pStyle w:val="39"/>
                    <w:tabs>
                      <w:tab w:val="left" w:pos="945"/>
                    </w:tabs>
                    <w:spacing w:line="240" w:lineRule="auto"/>
                    <w:ind w:firstLine="0" w:firstLineChars="0"/>
                    <w:jc w:val="center"/>
                    <w:rPr>
                      <w:color w:val="auto"/>
                      <w:sz w:val="21"/>
                      <w:szCs w:val="21"/>
                    </w:rPr>
                  </w:pPr>
                  <w:r>
                    <w:rPr>
                      <w:color w:val="auto"/>
                      <w:sz w:val="21"/>
                      <w:szCs w:val="21"/>
                    </w:rPr>
                    <w:t>电锯</w:t>
                  </w:r>
                </w:p>
              </w:tc>
              <w:tc>
                <w:tcPr>
                  <w:tcW w:w="1321" w:type="dxa"/>
                  <w:vAlign w:val="center"/>
                </w:tcPr>
                <w:p w14:paraId="0527446A">
                  <w:pPr>
                    <w:pStyle w:val="39"/>
                    <w:tabs>
                      <w:tab w:val="left" w:pos="945"/>
                    </w:tabs>
                    <w:spacing w:line="240" w:lineRule="auto"/>
                    <w:ind w:firstLine="0" w:firstLineChars="0"/>
                    <w:jc w:val="center"/>
                    <w:rPr>
                      <w:color w:val="auto"/>
                      <w:sz w:val="21"/>
                      <w:szCs w:val="21"/>
                    </w:rPr>
                  </w:pPr>
                  <w:r>
                    <w:rPr>
                      <w:color w:val="auto"/>
                      <w:sz w:val="21"/>
                      <w:szCs w:val="21"/>
                    </w:rPr>
                    <w:t>10</w:t>
                  </w:r>
                  <w:r>
                    <w:rPr>
                      <w:rFonts w:hint="eastAsia"/>
                      <w:color w:val="auto"/>
                      <w:sz w:val="21"/>
                      <w:szCs w:val="21"/>
                    </w:rPr>
                    <w:t>3</w:t>
                  </w:r>
                </w:p>
              </w:tc>
              <w:tc>
                <w:tcPr>
                  <w:tcW w:w="881" w:type="dxa"/>
                  <w:vAlign w:val="center"/>
                </w:tcPr>
                <w:p w14:paraId="05AF4CD6">
                  <w:pPr>
                    <w:pStyle w:val="39"/>
                    <w:tabs>
                      <w:tab w:val="left" w:pos="945"/>
                    </w:tabs>
                    <w:spacing w:line="240" w:lineRule="auto"/>
                    <w:ind w:firstLine="0" w:firstLineChars="0"/>
                    <w:jc w:val="center"/>
                    <w:rPr>
                      <w:color w:val="auto"/>
                      <w:sz w:val="21"/>
                      <w:szCs w:val="21"/>
                    </w:rPr>
                  </w:pPr>
                  <w:r>
                    <w:rPr>
                      <w:color w:val="auto"/>
                      <w:sz w:val="21"/>
                      <w:szCs w:val="21"/>
                    </w:rPr>
                    <w:t>7</w:t>
                  </w:r>
                  <w:r>
                    <w:rPr>
                      <w:rFonts w:hint="eastAsia"/>
                      <w:color w:val="auto"/>
                      <w:sz w:val="21"/>
                      <w:szCs w:val="21"/>
                    </w:rPr>
                    <w:t>5</w:t>
                  </w:r>
                  <w:r>
                    <w:rPr>
                      <w:color w:val="auto"/>
                      <w:sz w:val="21"/>
                      <w:szCs w:val="21"/>
                    </w:rPr>
                    <w:t>.0</w:t>
                  </w:r>
                </w:p>
              </w:tc>
              <w:tc>
                <w:tcPr>
                  <w:tcW w:w="881" w:type="dxa"/>
                  <w:vAlign w:val="center"/>
                </w:tcPr>
                <w:p w14:paraId="3ED43D79">
                  <w:pPr>
                    <w:pStyle w:val="39"/>
                    <w:tabs>
                      <w:tab w:val="left" w:pos="945"/>
                    </w:tabs>
                    <w:spacing w:line="240" w:lineRule="auto"/>
                    <w:ind w:firstLine="0" w:firstLineChars="0"/>
                    <w:jc w:val="center"/>
                    <w:rPr>
                      <w:color w:val="auto"/>
                      <w:sz w:val="21"/>
                      <w:szCs w:val="21"/>
                    </w:rPr>
                  </w:pPr>
                  <w:r>
                    <w:rPr>
                      <w:color w:val="auto"/>
                      <w:sz w:val="21"/>
                      <w:szCs w:val="21"/>
                    </w:rPr>
                    <w:t>6</w:t>
                  </w:r>
                  <w:r>
                    <w:rPr>
                      <w:rFonts w:hint="eastAsia"/>
                      <w:color w:val="auto"/>
                      <w:sz w:val="21"/>
                      <w:szCs w:val="21"/>
                    </w:rPr>
                    <w:t>5</w:t>
                  </w:r>
                  <w:r>
                    <w:rPr>
                      <w:color w:val="auto"/>
                      <w:sz w:val="21"/>
                      <w:szCs w:val="21"/>
                    </w:rPr>
                    <w:t>.5</w:t>
                  </w:r>
                </w:p>
              </w:tc>
              <w:tc>
                <w:tcPr>
                  <w:tcW w:w="881" w:type="dxa"/>
                  <w:vAlign w:val="center"/>
                </w:tcPr>
                <w:p w14:paraId="5E68EBE4">
                  <w:pPr>
                    <w:pStyle w:val="39"/>
                    <w:tabs>
                      <w:tab w:val="left" w:pos="945"/>
                    </w:tabs>
                    <w:spacing w:line="240" w:lineRule="auto"/>
                    <w:ind w:firstLine="0" w:firstLineChars="0"/>
                    <w:jc w:val="center"/>
                    <w:rPr>
                      <w:color w:val="auto"/>
                      <w:sz w:val="21"/>
                      <w:szCs w:val="21"/>
                    </w:rPr>
                  </w:pPr>
                  <w:r>
                    <w:rPr>
                      <w:rFonts w:hint="eastAsia"/>
                      <w:color w:val="auto"/>
                      <w:sz w:val="21"/>
                      <w:szCs w:val="21"/>
                    </w:rPr>
                    <w:t>59</w:t>
                  </w:r>
                  <w:r>
                    <w:rPr>
                      <w:color w:val="auto"/>
                      <w:sz w:val="21"/>
                      <w:szCs w:val="21"/>
                    </w:rPr>
                    <w:t>.5</w:t>
                  </w:r>
                </w:p>
              </w:tc>
              <w:tc>
                <w:tcPr>
                  <w:tcW w:w="1102" w:type="dxa"/>
                  <w:vAlign w:val="center"/>
                </w:tcPr>
                <w:p w14:paraId="6ABC9CB0">
                  <w:pPr>
                    <w:pStyle w:val="39"/>
                    <w:tabs>
                      <w:tab w:val="left" w:pos="945"/>
                    </w:tabs>
                    <w:spacing w:line="240" w:lineRule="auto"/>
                    <w:ind w:firstLine="0" w:firstLineChars="0"/>
                    <w:jc w:val="center"/>
                    <w:rPr>
                      <w:color w:val="auto"/>
                      <w:sz w:val="21"/>
                      <w:szCs w:val="21"/>
                    </w:rPr>
                  </w:pPr>
                  <w:r>
                    <w:rPr>
                      <w:color w:val="auto"/>
                      <w:sz w:val="21"/>
                      <w:szCs w:val="21"/>
                    </w:rPr>
                    <w:t>5</w:t>
                  </w:r>
                  <w:r>
                    <w:rPr>
                      <w:rFonts w:hint="eastAsia"/>
                      <w:color w:val="auto"/>
                      <w:sz w:val="21"/>
                      <w:szCs w:val="21"/>
                    </w:rPr>
                    <w:t>3</w:t>
                  </w:r>
                  <w:r>
                    <w:rPr>
                      <w:color w:val="auto"/>
                      <w:sz w:val="21"/>
                      <w:szCs w:val="21"/>
                    </w:rPr>
                    <w:t>.5</w:t>
                  </w:r>
                </w:p>
              </w:tc>
              <w:tc>
                <w:tcPr>
                  <w:tcW w:w="877" w:type="dxa"/>
                  <w:vAlign w:val="center"/>
                </w:tcPr>
                <w:p w14:paraId="4CD01BE4">
                  <w:pPr>
                    <w:pStyle w:val="39"/>
                    <w:tabs>
                      <w:tab w:val="left" w:pos="945"/>
                    </w:tabs>
                    <w:spacing w:line="240" w:lineRule="auto"/>
                    <w:ind w:firstLine="0" w:firstLineChars="0"/>
                    <w:jc w:val="center"/>
                    <w:rPr>
                      <w:color w:val="auto"/>
                      <w:sz w:val="21"/>
                      <w:szCs w:val="21"/>
                    </w:rPr>
                  </w:pPr>
                  <w:r>
                    <w:rPr>
                      <w:rFonts w:hint="eastAsia"/>
                      <w:color w:val="auto"/>
                      <w:sz w:val="21"/>
                      <w:szCs w:val="21"/>
                    </w:rPr>
                    <w:t>47</w:t>
                  </w:r>
                  <w:r>
                    <w:rPr>
                      <w:color w:val="auto"/>
                      <w:sz w:val="21"/>
                      <w:szCs w:val="21"/>
                    </w:rPr>
                    <w:t>.4</w:t>
                  </w:r>
                </w:p>
              </w:tc>
            </w:tr>
            <w:tr w14:paraId="000347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0" w:hRule="atLeast"/>
              </w:trPr>
              <w:tc>
                <w:tcPr>
                  <w:tcW w:w="1164" w:type="dxa"/>
                  <w:vMerge w:val="continue"/>
                  <w:vAlign w:val="center"/>
                </w:tcPr>
                <w:p w14:paraId="65C2682B">
                  <w:pPr>
                    <w:pStyle w:val="39"/>
                    <w:tabs>
                      <w:tab w:val="left" w:pos="945"/>
                    </w:tabs>
                    <w:spacing w:line="240" w:lineRule="auto"/>
                    <w:ind w:firstLine="0" w:firstLineChars="0"/>
                    <w:jc w:val="center"/>
                    <w:rPr>
                      <w:color w:val="auto"/>
                      <w:sz w:val="21"/>
                      <w:szCs w:val="21"/>
                    </w:rPr>
                  </w:pPr>
                </w:p>
              </w:tc>
              <w:tc>
                <w:tcPr>
                  <w:tcW w:w="1393" w:type="dxa"/>
                  <w:vAlign w:val="center"/>
                </w:tcPr>
                <w:p w14:paraId="2607708C">
                  <w:pPr>
                    <w:pStyle w:val="39"/>
                    <w:tabs>
                      <w:tab w:val="left" w:pos="945"/>
                    </w:tabs>
                    <w:spacing w:line="240" w:lineRule="auto"/>
                    <w:ind w:firstLine="0" w:firstLineChars="0"/>
                    <w:jc w:val="center"/>
                    <w:rPr>
                      <w:color w:val="auto"/>
                      <w:sz w:val="21"/>
                      <w:szCs w:val="21"/>
                    </w:rPr>
                  </w:pPr>
                  <w:r>
                    <w:rPr>
                      <w:color w:val="auto"/>
                      <w:sz w:val="21"/>
                      <w:szCs w:val="21"/>
                    </w:rPr>
                    <w:t>砂轮机</w:t>
                  </w:r>
                </w:p>
              </w:tc>
              <w:tc>
                <w:tcPr>
                  <w:tcW w:w="1321" w:type="dxa"/>
                  <w:vAlign w:val="center"/>
                </w:tcPr>
                <w:p w14:paraId="4D082A0E">
                  <w:pPr>
                    <w:pStyle w:val="39"/>
                    <w:tabs>
                      <w:tab w:val="left" w:pos="945"/>
                    </w:tabs>
                    <w:spacing w:line="240" w:lineRule="auto"/>
                    <w:ind w:firstLine="0" w:firstLineChars="0"/>
                    <w:jc w:val="center"/>
                    <w:rPr>
                      <w:color w:val="auto"/>
                      <w:sz w:val="21"/>
                      <w:szCs w:val="21"/>
                    </w:rPr>
                  </w:pPr>
                  <w:r>
                    <w:rPr>
                      <w:color w:val="auto"/>
                      <w:sz w:val="21"/>
                      <w:szCs w:val="21"/>
                    </w:rPr>
                    <w:t>102</w:t>
                  </w:r>
                </w:p>
              </w:tc>
              <w:tc>
                <w:tcPr>
                  <w:tcW w:w="881" w:type="dxa"/>
                  <w:vAlign w:val="center"/>
                </w:tcPr>
                <w:p w14:paraId="15DF00A4">
                  <w:pPr>
                    <w:pStyle w:val="39"/>
                    <w:tabs>
                      <w:tab w:val="left" w:pos="945"/>
                    </w:tabs>
                    <w:spacing w:line="240" w:lineRule="auto"/>
                    <w:ind w:firstLine="0" w:firstLineChars="0"/>
                    <w:jc w:val="center"/>
                    <w:rPr>
                      <w:color w:val="auto"/>
                      <w:sz w:val="21"/>
                      <w:szCs w:val="21"/>
                    </w:rPr>
                  </w:pPr>
                  <w:r>
                    <w:rPr>
                      <w:color w:val="auto"/>
                      <w:sz w:val="21"/>
                      <w:szCs w:val="21"/>
                    </w:rPr>
                    <w:t>74.0</w:t>
                  </w:r>
                </w:p>
              </w:tc>
              <w:tc>
                <w:tcPr>
                  <w:tcW w:w="881" w:type="dxa"/>
                  <w:vAlign w:val="center"/>
                </w:tcPr>
                <w:p w14:paraId="3731B5BA">
                  <w:pPr>
                    <w:pStyle w:val="39"/>
                    <w:tabs>
                      <w:tab w:val="left" w:pos="945"/>
                    </w:tabs>
                    <w:spacing w:line="240" w:lineRule="auto"/>
                    <w:ind w:firstLine="0" w:firstLineChars="0"/>
                    <w:jc w:val="center"/>
                    <w:rPr>
                      <w:color w:val="auto"/>
                      <w:sz w:val="21"/>
                      <w:szCs w:val="21"/>
                    </w:rPr>
                  </w:pPr>
                  <w:r>
                    <w:rPr>
                      <w:color w:val="auto"/>
                      <w:sz w:val="21"/>
                      <w:szCs w:val="21"/>
                    </w:rPr>
                    <w:t>64.5</w:t>
                  </w:r>
                </w:p>
              </w:tc>
              <w:tc>
                <w:tcPr>
                  <w:tcW w:w="881" w:type="dxa"/>
                  <w:vAlign w:val="center"/>
                </w:tcPr>
                <w:p w14:paraId="33160F4E">
                  <w:pPr>
                    <w:pStyle w:val="39"/>
                    <w:tabs>
                      <w:tab w:val="left" w:pos="945"/>
                    </w:tabs>
                    <w:spacing w:line="240" w:lineRule="auto"/>
                    <w:ind w:firstLine="0" w:firstLineChars="0"/>
                    <w:jc w:val="center"/>
                    <w:rPr>
                      <w:color w:val="auto"/>
                      <w:sz w:val="21"/>
                      <w:szCs w:val="21"/>
                    </w:rPr>
                  </w:pPr>
                  <w:r>
                    <w:rPr>
                      <w:color w:val="auto"/>
                      <w:sz w:val="21"/>
                      <w:szCs w:val="21"/>
                    </w:rPr>
                    <w:t>58.5</w:t>
                  </w:r>
                </w:p>
              </w:tc>
              <w:tc>
                <w:tcPr>
                  <w:tcW w:w="1102" w:type="dxa"/>
                  <w:vAlign w:val="center"/>
                </w:tcPr>
                <w:p w14:paraId="35E0ABDA">
                  <w:pPr>
                    <w:pStyle w:val="39"/>
                    <w:tabs>
                      <w:tab w:val="left" w:pos="945"/>
                    </w:tabs>
                    <w:spacing w:line="240" w:lineRule="auto"/>
                    <w:ind w:firstLine="0" w:firstLineChars="0"/>
                    <w:jc w:val="center"/>
                    <w:rPr>
                      <w:color w:val="auto"/>
                      <w:sz w:val="21"/>
                      <w:szCs w:val="21"/>
                    </w:rPr>
                  </w:pPr>
                  <w:r>
                    <w:rPr>
                      <w:color w:val="auto"/>
                      <w:sz w:val="21"/>
                      <w:szCs w:val="21"/>
                    </w:rPr>
                    <w:t>52.5</w:t>
                  </w:r>
                </w:p>
              </w:tc>
              <w:tc>
                <w:tcPr>
                  <w:tcW w:w="877" w:type="dxa"/>
                  <w:vAlign w:val="center"/>
                </w:tcPr>
                <w:p w14:paraId="4B25AA1B">
                  <w:pPr>
                    <w:pStyle w:val="39"/>
                    <w:tabs>
                      <w:tab w:val="left" w:pos="945"/>
                    </w:tabs>
                    <w:spacing w:line="240" w:lineRule="auto"/>
                    <w:ind w:firstLine="0" w:firstLineChars="0"/>
                    <w:jc w:val="center"/>
                    <w:rPr>
                      <w:color w:val="auto"/>
                      <w:sz w:val="21"/>
                      <w:szCs w:val="21"/>
                    </w:rPr>
                  </w:pPr>
                  <w:r>
                    <w:rPr>
                      <w:color w:val="auto"/>
                      <w:sz w:val="21"/>
                      <w:szCs w:val="21"/>
                    </w:rPr>
                    <w:t>46.4</w:t>
                  </w:r>
                </w:p>
              </w:tc>
            </w:tr>
            <w:tr w14:paraId="24F625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164" w:type="dxa"/>
                  <w:vMerge w:val="continue"/>
                  <w:vAlign w:val="center"/>
                </w:tcPr>
                <w:p w14:paraId="18230841">
                  <w:pPr>
                    <w:pStyle w:val="39"/>
                    <w:tabs>
                      <w:tab w:val="left" w:pos="945"/>
                    </w:tabs>
                    <w:spacing w:line="240" w:lineRule="auto"/>
                    <w:ind w:firstLine="0" w:firstLineChars="0"/>
                    <w:jc w:val="center"/>
                    <w:rPr>
                      <w:color w:val="auto"/>
                      <w:sz w:val="21"/>
                      <w:szCs w:val="21"/>
                    </w:rPr>
                  </w:pPr>
                </w:p>
              </w:tc>
              <w:tc>
                <w:tcPr>
                  <w:tcW w:w="1393" w:type="dxa"/>
                  <w:vAlign w:val="center"/>
                </w:tcPr>
                <w:p w14:paraId="5C9E3B4A">
                  <w:pPr>
                    <w:pStyle w:val="39"/>
                    <w:tabs>
                      <w:tab w:val="left" w:pos="945"/>
                    </w:tabs>
                    <w:spacing w:line="240" w:lineRule="auto"/>
                    <w:ind w:firstLine="0" w:firstLineChars="0"/>
                    <w:jc w:val="center"/>
                    <w:rPr>
                      <w:color w:val="auto"/>
                      <w:sz w:val="21"/>
                      <w:szCs w:val="21"/>
                    </w:rPr>
                  </w:pPr>
                  <w:r>
                    <w:rPr>
                      <w:color w:val="auto"/>
                      <w:sz w:val="21"/>
                      <w:szCs w:val="21"/>
                    </w:rPr>
                    <w:t>切割机</w:t>
                  </w:r>
                </w:p>
              </w:tc>
              <w:tc>
                <w:tcPr>
                  <w:tcW w:w="1321" w:type="dxa"/>
                  <w:vAlign w:val="center"/>
                </w:tcPr>
                <w:p w14:paraId="0300DA0C">
                  <w:pPr>
                    <w:pStyle w:val="39"/>
                    <w:tabs>
                      <w:tab w:val="left" w:pos="945"/>
                    </w:tabs>
                    <w:spacing w:line="240" w:lineRule="auto"/>
                    <w:ind w:firstLine="0" w:firstLineChars="0"/>
                    <w:jc w:val="center"/>
                    <w:rPr>
                      <w:color w:val="auto"/>
                      <w:sz w:val="21"/>
                      <w:szCs w:val="21"/>
                    </w:rPr>
                  </w:pPr>
                  <w:r>
                    <w:rPr>
                      <w:color w:val="auto"/>
                      <w:sz w:val="21"/>
                      <w:szCs w:val="21"/>
                    </w:rPr>
                    <w:t>100</w:t>
                  </w:r>
                </w:p>
              </w:tc>
              <w:tc>
                <w:tcPr>
                  <w:tcW w:w="881" w:type="dxa"/>
                  <w:vAlign w:val="center"/>
                </w:tcPr>
                <w:p w14:paraId="0A9F4BFC">
                  <w:pPr>
                    <w:pStyle w:val="39"/>
                    <w:tabs>
                      <w:tab w:val="left" w:pos="945"/>
                    </w:tabs>
                    <w:spacing w:line="240" w:lineRule="auto"/>
                    <w:ind w:firstLine="0" w:firstLineChars="0"/>
                    <w:jc w:val="center"/>
                    <w:rPr>
                      <w:color w:val="auto"/>
                      <w:sz w:val="21"/>
                      <w:szCs w:val="21"/>
                    </w:rPr>
                  </w:pPr>
                  <w:r>
                    <w:rPr>
                      <w:color w:val="auto"/>
                      <w:sz w:val="21"/>
                      <w:szCs w:val="21"/>
                    </w:rPr>
                    <w:t>72.0</w:t>
                  </w:r>
                </w:p>
              </w:tc>
              <w:tc>
                <w:tcPr>
                  <w:tcW w:w="881" w:type="dxa"/>
                  <w:vAlign w:val="center"/>
                </w:tcPr>
                <w:p w14:paraId="38BDB13D">
                  <w:pPr>
                    <w:pStyle w:val="39"/>
                    <w:tabs>
                      <w:tab w:val="left" w:pos="945"/>
                    </w:tabs>
                    <w:spacing w:line="240" w:lineRule="auto"/>
                    <w:ind w:firstLine="0" w:firstLineChars="0"/>
                    <w:jc w:val="center"/>
                    <w:rPr>
                      <w:color w:val="auto"/>
                      <w:sz w:val="21"/>
                      <w:szCs w:val="21"/>
                    </w:rPr>
                  </w:pPr>
                  <w:r>
                    <w:rPr>
                      <w:color w:val="auto"/>
                      <w:sz w:val="21"/>
                      <w:szCs w:val="21"/>
                    </w:rPr>
                    <w:t>62.5</w:t>
                  </w:r>
                </w:p>
              </w:tc>
              <w:tc>
                <w:tcPr>
                  <w:tcW w:w="881" w:type="dxa"/>
                  <w:vAlign w:val="center"/>
                </w:tcPr>
                <w:p w14:paraId="782C36CB">
                  <w:pPr>
                    <w:pStyle w:val="39"/>
                    <w:tabs>
                      <w:tab w:val="left" w:pos="945"/>
                    </w:tabs>
                    <w:spacing w:line="240" w:lineRule="auto"/>
                    <w:ind w:firstLine="0" w:firstLineChars="0"/>
                    <w:jc w:val="center"/>
                    <w:rPr>
                      <w:color w:val="auto"/>
                      <w:sz w:val="21"/>
                      <w:szCs w:val="21"/>
                    </w:rPr>
                  </w:pPr>
                  <w:r>
                    <w:rPr>
                      <w:color w:val="auto"/>
                      <w:sz w:val="21"/>
                      <w:szCs w:val="21"/>
                    </w:rPr>
                    <w:t>56.5</w:t>
                  </w:r>
                </w:p>
              </w:tc>
              <w:tc>
                <w:tcPr>
                  <w:tcW w:w="1102" w:type="dxa"/>
                  <w:vAlign w:val="center"/>
                </w:tcPr>
                <w:p w14:paraId="4050B077">
                  <w:pPr>
                    <w:pStyle w:val="39"/>
                    <w:tabs>
                      <w:tab w:val="left" w:pos="945"/>
                    </w:tabs>
                    <w:spacing w:line="240" w:lineRule="auto"/>
                    <w:ind w:firstLine="0" w:firstLineChars="0"/>
                    <w:jc w:val="center"/>
                    <w:rPr>
                      <w:color w:val="auto"/>
                      <w:sz w:val="21"/>
                      <w:szCs w:val="21"/>
                    </w:rPr>
                  </w:pPr>
                  <w:r>
                    <w:rPr>
                      <w:color w:val="auto"/>
                      <w:sz w:val="21"/>
                      <w:szCs w:val="21"/>
                    </w:rPr>
                    <w:t>50</w:t>
                  </w:r>
                  <w:r>
                    <w:rPr>
                      <w:color w:val="auto"/>
                      <w:sz w:val="21"/>
                      <w:szCs w:val="21"/>
                    </w:rPr>
                    <w:cr/>
                  </w:r>
                  <w:r>
                    <w:rPr>
                      <w:color w:val="auto"/>
                      <w:sz w:val="21"/>
                      <w:szCs w:val="21"/>
                    </w:rPr>
                    <w:t>5</w:t>
                  </w:r>
                </w:p>
              </w:tc>
              <w:tc>
                <w:tcPr>
                  <w:tcW w:w="877" w:type="dxa"/>
                  <w:vAlign w:val="center"/>
                </w:tcPr>
                <w:p w14:paraId="1FA406D2">
                  <w:pPr>
                    <w:pStyle w:val="39"/>
                    <w:tabs>
                      <w:tab w:val="left" w:pos="945"/>
                    </w:tabs>
                    <w:spacing w:line="240" w:lineRule="auto"/>
                    <w:ind w:firstLine="0" w:firstLineChars="0"/>
                    <w:jc w:val="center"/>
                    <w:rPr>
                      <w:color w:val="auto"/>
                      <w:sz w:val="21"/>
                      <w:szCs w:val="21"/>
                    </w:rPr>
                  </w:pPr>
                  <w:r>
                    <w:rPr>
                      <w:color w:val="auto"/>
                      <w:sz w:val="21"/>
                      <w:szCs w:val="21"/>
                    </w:rPr>
                    <w:t>44.4</w:t>
                  </w:r>
                </w:p>
              </w:tc>
            </w:tr>
          </w:tbl>
          <w:p w14:paraId="20F96CCE">
            <w:pPr>
              <w:pStyle w:val="39"/>
              <w:tabs>
                <w:tab w:val="left" w:pos="945"/>
              </w:tabs>
              <w:rPr>
                <w:color w:val="auto"/>
              </w:rPr>
            </w:pPr>
            <w:r>
              <w:rPr>
                <w:color w:val="auto"/>
              </w:rPr>
              <w:t>由表</w:t>
            </w:r>
            <w:r>
              <w:rPr>
                <w:rFonts w:hint="eastAsia"/>
                <w:color w:val="auto"/>
              </w:rPr>
              <w:t>4-2</w:t>
            </w:r>
            <w:r>
              <w:rPr>
                <w:color w:val="auto"/>
              </w:rPr>
              <w:t>可知：</w:t>
            </w:r>
          </w:p>
          <w:p w14:paraId="79558018">
            <w:pPr>
              <w:pStyle w:val="39"/>
              <w:tabs>
                <w:tab w:val="left" w:pos="945"/>
              </w:tabs>
              <w:jc w:val="both"/>
              <w:rPr>
                <w:color w:val="auto"/>
              </w:rPr>
            </w:pPr>
            <w:r>
              <w:rPr>
                <w:rFonts w:hint="eastAsia"/>
                <w:color w:val="auto"/>
              </w:rPr>
              <w:t>A</w:t>
            </w:r>
            <w:r>
              <w:rPr>
                <w:color w:val="auto"/>
              </w:rPr>
              <w:t>.土石方及基础施工阶段：昼间距主要噪声设备10m处达到基础施工阶段噪声限值</w:t>
            </w:r>
            <w:r>
              <w:rPr>
                <w:rFonts w:hint="eastAsia"/>
                <w:color w:val="auto"/>
              </w:rPr>
              <w:t>70</w:t>
            </w:r>
            <w:r>
              <w:rPr>
                <w:color w:val="auto"/>
              </w:rPr>
              <w:t>dB(A)的要求</w:t>
            </w:r>
            <w:r>
              <w:rPr>
                <w:rFonts w:hint="eastAsia"/>
                <w:color w:val="auto"/>
              </w:rPr>
              <w:t>，</w:t>
            </w:r>
            <w:r>
              <w:rPr>
                <w:color w:val="auto"/>
              </w:rPr>
              <w:t>夜间禁止施工。</w:t>
            </w:r>
          </w:p>
          <w:p w14:paraId="66A60937">
            <w:pPr>
              <w:pStyle w:val="39"/>
              <w:tabs>
                <w:tab w:val="left" w:pos="945"/>
              </w:tabs>
              <w:rPr>
                <w:color w:val="auto"/>
              </w:rPr>
            </w:pPr>
            <w:r>
              <w:rPr>
                <w:rFonts w:hint="eastAsia"/>
                <w:color w:val="auto"/>
              </w:rPr>
              <w:t>B</w:t>
            </w:r>
            <w:r>
              <w:rPr>
                <w:color w:val="auto"/>
              </w:rPr>
              <w:t>.结构施工及装修阶段：昼间距主要噪声设备30m处达到装修阶段噪声限值</w:t>
            </w:r>
            <w:r>
              <w:rPr>
                <w:rFonts w:hint="eastAsia"/>
                <w:color w:val="auto"/>
              </w:rPr>
              <w:t>70</w:t>
            </w:r>
            <w:r>
              <w:rPr>
                <w:color w:val="auto"/>
              </w:rPr>
              <w:t>dB(A)的要求。夜间距主要噪声设备145m处达到结构施工阶段噪声限值55dB(A)的要求。</w:t>
            </w:r>
          </w:p>
          <w:p w14:paraId="1AF3C487">
            <w:pPr>
              <w:pStyle w:val="39"/>
              <w:tabs>
                <w:tab w:val="left" w:pos="945"/>
              </w:tabs>
              <w:rPr>
                <w:color w:val="auto"/>
              </w:rPr>
            </w:pPr>
            <w:r>
              <w:rPr>
                <w:color w:val="auto"/>
              </w:rPr>
              <w:t>d.装修阶段：</w:t>
            </w:r>
          </w:p>
          <w:p w14:paraId="1FDD1CEE">
            <w:pPr>
              <w:pStyle w:val="39"/>
              <w:tabs>
                <w:tab w:val="left" w:pos="945"/>
              </w:tabs>
              <w:rPr>
                <w:color w:val="auto"/>
              </w:rPr>
            </w:pPr>
            <w:r>
              <w:rPr>
                <w:color w:val="auto"/>
              </w:rPr>
              <w:t>根据上述分析，施工期各施工阶段的达标距离见</w:t>
            </w:r>
            <w:r>
              <w:rPr>
                <w:rFonts w:hint="eastAsia"/>
                <w:color w:val="auto"/>
              </w:rPr>
              <w:t>,4-3</w:t>
            </w:r>
            <w:r>
              <w:rPr>
                <w:color w:val="auto"/>
              </w:rPr>
              <w:t>。</w:t>
            </w:r>
          </w:p>
          <w:p w14:paraId="4CEC8569">
            <w:pPr>
              <w:ind w:firstLine="482"/>
              <w:jc w:val="center"/>
              <w:rPr>
                <w:b/>
                <w:color w:val="auto"/>
              </w:rPr>
            </w:pPr>
            <w:r>
              <w:rPr>
                <w:b/>
                <w:color w:val="auto"/>
              </w:rPr>
              <w:t>表</w:t>
            </w:r>
            <w:r>
              <w:rPr>
                <w:rFonts w:hint="eastAsia"/>
                <w:b/>
                <w:color w:val="auto"/>
              </w:rPr>
              <w:t>4-3</w:t>
            </w:r>
            <w:r>
              <w:rPr>
                <w:b/>
                <w:color w:val="auto"/>
              </w:rPr>
              <w:t>不同施工阶段施工噪声达标距离</w:t>
            </w:r>
          </w:p>
          <w:tbl>
            <w:tblPr>
              <w:tblStyle w:val="15"/>
              <w:tblW w:w="8490"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181"/>
              <w:gridCol w:w="1842"/>
              <w:gridCol w:w="1347"/>
              <w:gridCol w:w="1914"/>
              <w:gridCol w:w="1206"/>
            </w:tblGrid>
            <w:tr w14:paraId="189E2B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6" w:hRule="exact"/>
              </w:trPr>
              <w:tc>
                <w:tcPr>
                  <w:tcW w:w="2181" w:type="dxa"/>
                  <w:vMerge w:val="restart"/>
                  <w:vAlign w:val="center"/>
                </w:tcPr>
                <w:p w14:paraId="6256D055">
                  <w:pPr>
                    <w:spacing w:line="240" w:lineRule="atLeast"/>
                    <w:ind w:firstLine="0" w:firstLineChars="0"/>
                    <w:jc w:val="center"/>
                    <w:rPr>
                      <w:b/>
                      <w:color w:val="auto"/>
                      <w:sz w:val="21"/>
                      <w:szCs w:val="21"/>
                    </w:rPr>
                  </w:pPr>
                  <w:r>
                    <w:rPr>
                      <w:b/>
                      <w:color w:val="auto"/>
                      <w:sz w:val="21"/>
                      <w:szCs w:val="21"/>
                    </w:rPr>
                    <w:t>施工阶段</w:t>
                  </w:r>
                </w:p>
              </w:tc>
              <w:tc>
                <w:tcPr>
                  <w:tcW w:w="3189" w:type="dxa"/>
                  <w:gridSpan w:val="2"/>
                  <w:vAlign w:val="center"/>
                </w:tcPr>
                <w:p w14:paraId="1B2DEEDD">
                  <w:pPr>
                    <w:spacing w:line="240" w:lineRule="atLeast"/>
                    <w:ind w:firstLine="0" w:firstLineChars="0"/>
                    <w:jc w:val="center"/>
                    <w:rPr>
                      <w:b/>
                      <w:color w:val="auto"/>
                      <w:sz w:val="21"/>
                      <w:szCs w:val="21"/>
                    </w:rPr>
                  </w:pPr>
                  <w:r>
                    <w:rPr>
                      <w:b/>
                      <w:color w:val="auto"/>
                      <w:sz w:val="21"/>
                      <w:szCs w:val="21"/>
                    </w:rPr>
                    <w:t>噪声限值LeqdB(A)</w:t>
                  </w:r>
                </w:p>
              </w:tc>
              <w:tc>
                <w:tcPr>
                  <w:tcW w:w="3120" w:type="dxa"/>
                  <w:gridSpan w:val="2"/>
                  <w:vAlign w:val="center"/>
                </w:tcPr>
                <w:p w14:paraId="15C58BA9">
                  <w:pPr>
                    <w:spacing w:line="240" w:lineRule="atLeast"/>
                    <w:ind w:firstLine="0" w:firstLineChars="0"/>
                    <w:jc w:val="center"/>
                    <w:rPr>
                      <w:b/>
                      <w:color w:val="auto"/>
                      <w:sz w:val="21"/>
                      <w:szCs w:val="21"/>
                    </w:rPr>
                  </w:pPr>
                  <w:r>
                    <w:rPr>
                      <w:b/>
                      <w:color w:val="auto"/>
                      <w:sz w:val="21"/>
                      <w:szCs w:val="21"/>
                    </w:rPr>
                    <w:t>达标距离（m）</w:t>
                  </w:r>
                </w:p>
              </w:tc>
            </w:tr>
            <w:tr w14:paraId="67FD20C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6" w:hRule="exact"/>
              </w:trPr>
              <w:tc>
                <w:tcPr>
                  <w:tcW w:w="2181" w:type="dxa"/>
                  <w:vMerge w:val="continue"/>
                  <w:vAlign w:val="center"/>
                </w:tcPr>
                <w:p w14:paraId="5321D19F">
                  <w:pPr>
                    <w:spacing w:line="240" w:lineRule="atLeast"/>
                    <w:ind w:firstLine="0" w:firstLineChars="0"/>
                    <w:jc w:val="center"/>
                    <w:rPr>
                      <w:b/>
                      <w:color w:val="auto"/>
                      <w:sz w:val="21"/>
                      <w:szCs w:val="21"/>
                    </w:rPr>
                  </w:pPr>
                </w:p>
              </w:tc>
              <w:tc>
                <w:tcPr>
                  <w:tcW w:w="1842" w:type="dxa"/>
                  <w:vAlign w:val="center"/>
                </w:tcPr>
                <w:p w14:paraId="2B6298AC">
                  <w:pPr>
                    <w:spacing w:line="240" w:lineRule="atLeast"/>
                    <w:ind w:firstLine="0" w:firstLineChars="0"/>
                    <w:jc w:val="center"/>
                    <w:rPr>
                      <w:b/>
                      <w:color w:val="auto"/>
                      <w:sz w:val="21"/>
                      <w:szCs w:val="21"/>
                    </w:rPr>
                  </w:pPr>
                  <w:r>
                    <w:rPr>
                      <w:b/>
                      <w:color w:val="auto"/>
                      <w:sz w:val="21"/>
                      <w:szCs w:val="21"/>
                    </w:rPr>
                    <w:t>昼间</w:t>
                  </w:r>
                </w:p>
              </w:tc>
              <w:tc>
                <w:tcPr>
                  <w:tcW w:w="1347" w:type="dxa"/>
                  <w:vAlign w:val="center"/>
                </w:tcPr>
                <w:p w14:paraId="2B3B9928">
                  <w:pPr>
                    <w:spacing w:line="240" w:lineRule="atLeast"/>
                    <w:ind w:firstLine="0" w:firstLineChars="0"/>
                    <w:jc w:val="center"/>
                    <w:rPr>
                      <w:b/>
                      <w:color w:val="auto"/>
                      <w:sz w:val="21"/>
                      <w:szCs w:val="21"/>
                    </w:rPr>
                  </w:pPr>
                  <w:r>
                    <w:rPr>
                      <w:b/>
                      <w:color w:val="auto"/>
                      <w:sz w:val="21"/>
                      <w:szCs w:val="21"/>
                    </w:rPr>
                    <w:t>夜间</w:t>
                  </w:r>
                </w:p>
              </w:tc>
              <w:tc>
                <w:tcPr>
                  <w:tcW w:w="1914" w:type="dxa"/>
                  <w:vAlign w:val="center"/>
                </w:tcPr>
                <w:p w14:paraId="77F61150">
                  <w:pPr>
                    <w:spacing w:line="240" w:lineRule="atLeast"/>
                    <w:ind w:firstLine="0" w:firstLineChars="0"/>
                    <w:jc w:val="center"/>
                    <w:rPr>
                      <w:b/>
                      <w:color w:val="auto"/>
                      <w:sz w:val="21"/>
                      <w:szCs w:val="21"/>
                    </w:rPr>
                  </w:pPr>
                  <w:r>
                    <w:rPr>
                      <w:b/>
                      <w:color w:val="auto"/>
                      <w:sz w:val="21"/>
                      <w:szCs w:val="21"/>
                    </w:rPr>
                    <w:t>昼间</w:t>
                  </w:r>
                </w:p>
              </w:tc>
              <w:tc>
                <w:tcPr>
                  <w:tcW w:w="1206" w:type="dxa"/>
                  <w:vAlign w:val="center"/>
                </w:tcPr>
                <w:p w14:paraId="3D612E67">
                  <w:pPr>
                    <w:spacing w:line="240" w:lineRule="atLeast"/>
                    <w:ind w:firstLine="0" w:firstLineChars="0"/>
                    <w:jc w:val="center"/>
                    <w:rPr>
                      <w:b/>
                      <w:color w:val="auto"/>
                      <w:sz w:val="21"/>
                      <w:szCs w:val="21"/>
                    </w:rPr>
                  </w:pPr>
                  <w:r>
                    <w:rPr>
                      <w:b/>
                      <w:color w:val="auto"/>
                      <w:sz w:val="21"/>
                      <w:szCs w:val="21"/>
                    </w:rPr>
                    <w:t>夜间</w:t>
                  </w:r>
                </w:p>
              </w:tc>
            </w:tr>
            <w:tr w14:paraId="5FD0F5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exact"/>
              </w:trPr>
              <w:tc>
                <w:tcPr>
                  <w:tcW w:w="2181" w:type="dxa"/>
                  <w:vMerge w:val="restart"/>
                  <w:vAlign w:val="center"/>
                </w:tcPr>
                <w:p w14:paraId="1AFBC15B">
                  <w:pPr>
                    <w:spacing w:line="240" w:lineRule="atLeast"/>
                    <w:ind w:firstLine="0" w:firstLineChars="0"/>
                    <w:jc w:val="center"/>
                    <w:rPr>
                      <w:color w:val="auto"/>
                      <w:sz w:val="21"/>
                      <w:szCs w:val="21"/>
                    </w:rPr>
                  </w:pPr>
                  <w:r>
                    <w:rPr>
                      <w:color w:val="auto"/>
                      <w:sz w:val="21"/>
                      <w:szCs w:val="21"/>
                    </w:rPr>
                    <w:t>土石方</w:t>
                  </w:r>
                  <w:r>
                    <w:rPr>
                      <w:rFonts w:hint="eastAsia"/>
                      <w:color w:val="auto"/>
                      <w:sz w:val="21"/>
                      <w:szCs w:val="21"/>
                    </w:rPr>
                    <w:t>及</w:t>
                  </w:r>
                  <w:r>
                    <w:rPr>
                      <w:color w:val="auto"/>
                      <w:sz w:val="21"/>
                      <w:szCs w:val="21"/>
                    </w:rPr>
                    <w:t>基础阶段</w:t>
                  </w:r>
                </w:p>
              </w:tc>
              <w:tc>
                <w:tcPr>
                  <w:tcW w:w="1842" w:type="dxa"/>
                  <w:vMerge w:val="restart"/>
                  <w:vAlign w:val="center"/>
                </w:tcPr>
                <w:p w14:paraId="57F09C6A">
                  <w:pPr>
                    <w:spacing w:line="240" w:lineRule="atLeast"/>
                    <w:ind w:firstLine="0" w:firstLineChars="0"/>
                    <w:jc w:val="center"/>
                    <w:rPr>
                      <w:color w:val="auto"/>
                      <w:sz w:val="21"/>
                      <w:szCs w:val="21"/>
                    </w:rPr>
                  </w:pPr>
                  <w:r>
                    <w:rPr>
                      <w:rFonts w:hint="eastAsia"/>
                      <w:color w:val="auto"/>
                      <w:sz w:val="21"/>
                      <w:szCs w:val="21"/>
                    </w:rPr>
                    <w:t>70</w:t>
                  </w:r>
                </w:p>
              </w:tc>
              <w:tc>
                <w:tcPr>
                  <w:tcW w:w="1347" w:type="dxa"/>
                  <w:vMerge w:val="restart"/>
                  <w:vAlign w:val="center"/>
                </w:tcPr>
                <w:p w14:paraId="7671EEF7">
                  <w:pPr>
                    <w:spacing w:line="240" w:lineRule="atLeast"/>
                    <w:ind w:firstLine="0" w:firstLineChars="0"/>
                    <w:jc w:val="center"/>
                    <w:rPr>
                      <w:color w:val="auto"/>
                      <w:sz w:val="21"/>
                      <w:szCs w:val="21"/>
                    </w:rPr>
                  </w:pPr>
                  <w:r>
                    <w:rPr>
                      <w:rFonts w:hint="eastAsia"/>
                      <w:color w:val="auto"/>
                      <w:sz w:val="21"/>
                      <w:szCs w:val="21"/>
                    </w:rPr>
                    <w:t>55</w:t>
                  </w:r>
                </w:p>
              </w:tc>
              <w:tc>
                <w:tcPr>
                  <w:tcW w:w="1914" w:type="dxa"/>
                  <w:vAlign w:val="center"/>
                </w:tcPr>
                <w:p w14:paraId="47D60DF8">
                  <w:pPr>
                    <w:spacing w:line="240" w:lineRule="atLeast"/>
                    <w:ind w:firstLine="0" w:firstLineChars="0"/>
                    <w:jc w:val="center"/>
                    <w:rPr>
                      <w:color w:val="auto"/>
                      <w:sz w:val="21"/>
                      <w:szCs w:val="21"/>
                    </w:rPr>
                  </w:pPr>
                  <w:r>
                    <w:rPr>
                      <w:color w:val="auto"/>
                      <w:sz w:val="21"/>
                      <w:szCs w:val="21"/>
                    </w:rPr>
                    <w:t>10</w:t>
                  </w:r>
                </w:p>
              </w:tc>
              <w:tc>
                <w:tcPr>
                  <w:tcW w:w="1206" w:type="dxa"/>
                  <w:vAlign w:val="center"/>
                </w:tcPr>
                <w:p w14:paraId="4204D707">
                  <w:pPr>
                    <w:spacing w:line="240" w:lineRule="atLeast"/>
                    <w:ind w:firstLine="0" w:firstLineChars="0"/>
                    <w:jc w:val="center"/>
                    <w:rPr>
                      <w:color w:val="auto"/>
                      <w:sz w:val="21"/>
                      <w:szCs w:val="21"/>
                    </w:rPr>
                  </w:pPr>
                  <w:r>
                    <w:rPr>
                      <w:color w:val="auto"/>
                      <w:sz w:val="21"/>
                      <w:szCs w:val="21"/>
                    </w:rPr>
                    <w:t>30</w:t>
                  </w:r>
                </w:p>
              </w:tc>
            </w:tr>
            <w:tr w14:paraId="7D540D1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2" w:hRule="exact"/>
              </w:trPr>
              <w:tc>
                <w:tcPr>
                  <w:tcW w:w="2181" w:type="dxa"/>
                  <w:vMerge w:val="continue"/>
                  <w:vAlign w:val="center"/>
                </w:tcPr>
                <w:p w14:paraId="4F0F8C6A">
                  <w:pPr>
                    <w:spacing w:line="240" w:lineRule="atLeast"/>
                    <w:ind w:firstLine="0" w:firstLineChars="0"/>
                    <w:jc w:val="center"/>
                    <w:rPr>
                      <w:color w:val="auto"/>
                      <w:sz w:val="21"/>
                      <w:szCs w:val="21"/>
                    </w:rPr>
                  </w:pPr>
                </w:p>
              </w:tc>
              <w:tc>
                <w:tcPr>
                  <w:tcW w:w="1842" w:type="dxa"/>
                  <w:vMerge w:val="continue"/>
                  <w:vAlign w:val="center"/>
                </w:tcPr>
                <w:p w14:paraId="6C3D782B">
                  <w:pPr>
                    <w:spacing w:line="240" w:lineRule="atLeast"/>
                    <w:ind w:firstLine="0" w:firstLineChars="0"/>
                    <w:jc w:val="center"/>
                    <w:rPr>
                      <w:color w:val="auto"/>
                      <w:sz w:val="21"/>
                      <w:szCs w:val="21"/>
                    </w:rPr>
                  </w:pPr>
                </w:p>
              </w:tc>
              <w:tc>
                <w:tcPr>
                  <w:tcW w:w="1347" w:type="dxa"/>
                  <w:vMerge w:val="continue"/>
                  <w:vAlign w:val="center"/>
                </w:tcPr>
                <w:p w14:paraId="5A1DB8B2">
                  <w:pPr>
                    <w:spacing w:line="240" w:lineRule="atLeast"/>
                    <w:ind w:firstLine="0" w:firstLineChars="0"/>
                    <w:jc w:val="center"/>
                    <w:rPr>
                      <w:color w:val="auto"/>
                      <w:sz w:val="21"/>
                      <w:szCs w:val="21"/>
                    </w:rPr>
                  </w:pPr>
                </w:p>
              </w:tc>
              <w:tc>
                <w:tcPr>
                  <w:tcW w:w="1914" w:type="dxa"/>
                  <w:vAlign w:val="center"/>
                </w:tcPr>
                <w:p w14:paraId="5F730F08">
                  <w:pPr>
                    <w:spacing w:line="240" w:lineRule="atLeast"/>
                    <w:ind w:firstLine="0" w:firstLineChars="0"/>
                    <w:jc w:val="center"/>
                    <w:rPr>
                      <w:color w:val="auto"/>
                      <w:sz w:val="21"/>
                      <w:szCs w:val="21"/>
                    </w:rPr>
                  </w:pPr>
                  <w:r>
                    <w:rPr>
                      <w:color w:val="auto"/>
                      <w:sz w:val="21"/>
                      <w:szCs w:val="21"/>
                    </w:rPr>
                    <w:t>10</w:t>
                  </w:r>
                </w:p>
              </w:tc>
              <w:tc>
                <w:tcPr>
                  <w:tcW w:w="1206" w:type="dxa"/>
                  <w:vAlign w:val="center"/>
                </w:tcPr>
                <w:p w14:paraId="394EED4C">
                  <w:pPr>
                    <w:spacing w:line="240" w:lineRule="atLeast"/>
                    <w:ind w:firstLine="0" w:firstLineChars="0"/>
                    <w:jc w:val="center"/>
                    <w:rPr>
                      <w:color w:val="auto"/>
                      <w:sz w:val="21"/>
                      <w:szCs w:val="21"/>
                    </w:rPr>
                  </w:pPr>
                  <w:r>
                    <w:rPr>
                      <w:color w:val="auto"/>
                      <w:sz w:val="21"/>
                      <w:szCs w:val="21"/>
                    </w:rPr>
                    <w:t>－</w:t>
                  </w:r>
                </w:p>
              </w:tc>
            </w:tr>
            <w:tr w14:paraId="1328B8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0" w:hRule="exact"/>
              </w:trPr>
              <w:tc>
                <w:tcPr>
                  <w:tcW w:w="2181" w:type="dxa"/>
                  <w:vMerge w:val="restart"/>
                  <w:vAlign w:val="center"/>
                </w:tcPr>
                <w:p w14:paraId="20F5D0E6">
                  <w:pPr>
                    <w:spacing w:line="240" w:lineRule="atLeast"/>
                    <w:ind w:firstLine="0" w:firstLineChars="0"/>
                    <w:jc w:val="center"/>
                    <w:rPr>
                      <w:color w:val="auto"/>
                      <w:sz w:val="21"/>
                      <w:szCs w:val="21"/>
                    </w:rPr>
                  </w:pPr>
                  <w:r>
                    <w:rPr>
                      <w:rFonts w:hint="eastAsia"/>
                      <w:color w:val="auto"/>
                      <w:sz w:val="21"/>
                      <w:szCs w:val="21"/>
                    </w:rPr>
                    <w:t>结构施工及装修阶段</w:t>
                  </w:r>
                </w:p>
              </w:tc>
              <w:tc>
                <w:tcPr>
                  <w:tcW w:w="1842" w:type="dxa"/>
                  <w:vMerge w:val="continue"/>
                  <w:vAlign w:val="center"/>
                </w:tcPr>
                <w:p w14:paraId="2D87EE33">
                  <w:pPr>
                    <w:spacing w:line="240" w:lineRule="atLeast"/>
                    <w:ind w:firstLine="0" w:firstLineChars="0"/>
                    <w:jc w:val="center"/>
                    <w:rPr>
                      <w:color w:val="auto"/>
                      <w:sz w:val="21"/>
                      <w:szCs w:val="21"/>
                    </w:rPr>
                  </w:pPr>
                </w:p>
              </w:tc>
              <w:tc>
                <w:tcPr>
                  <w:tcW w:w="1347" w:type="dxa"/>
                  <w:vMerge w:val="continue"/>
                  <w:vAlign w:val="center"/>
                </w:tcPr>
                <w:p w14:paraId="5CD0AB32">
                  <w:pPr>
                    <w:spacing w:line="240" w:lineRule="atLeast"/>
                    <w:ind w:firstLine="0" w:firstLineChars="0"/>
                    <w:jc w:val="center"/>
                    <w:rPr>
                      <w:color w:val="auto"/>
                      <w:sz w:val="21"/>
                      <w:szCs w:val="21"/>
                    </w:rPr>
                  </w:pPr>
                </w:p>
              </w:tc>
              <w:tc>
                <w:tcPr>
                  <w:tcW w:w="1914" w:type="dxa"/>
                  <w:vAlign w:val="center"/>
                </w:tcPr>
                <w:p w14:paraId="7A2FB525">
                  <w:pPr>
                    <w:spacing w:line="240" w:lineRule="atLeast"/>
                    <w:ind w:firstLine="0" w:firstLineChars="0"/>
                    <w:jc w:val="center"/>
                    <w:rPr>
                      <w:color w:val="auto"/>
                      <w:sz w:val="21"/>
                      <w:szCs w:val="21"/>
                    </w:rPr>
                  </w:pPr>
                  <w:r>
                    <w:rPr>
                      <w:color w:val="auto"/>
                      <w:sz w:val="21"/>
                      <w:szCs w:val="21"/>
                    </w:rPr>
                    <w:t>30</w:t>
                  </w:r>
                </w:p>
              </w:tc>
              <w:tc>
                <w:tcPr>
                  <w:tcW w:w="1206" w:type="dxa"/>
                  <w:vAlign w:val="center"/>
                </w:tcPr>
                <w:p w14:paraId="141B7825">
                  <w:pPr>
                    <w:spacing w:line="240" w:lineRule="atLeast"/>
                    <w:ind w:firstLine="0" w:firstLineChars="0"/>
                    <w:jc w:val="center"/>
                    <w:rPr>
                      <w:color w:val="auto"/>
                      <w:sz w:val="21"/>
                      <w:szCs w:val="21"/>
                    </w:rPr>
                  </w:pPr>
                  <w:r>
                    <w:rPr>
                      <w:color w:val="auto"/>
                      <w:sz w:val="21"/>
                      <w:szCs w:val="21"/>
                    </w:rPr>
                    <w:t>145</w:t>
                  </w:r>
                </w:p>
              </w:tc>
            </w:tr>
            <w:tr w14:paraId="5C1EBB6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68" w:hRule="exact"/>
              </w:trPr>
              <w:tc>
                <w:tcPr>
                  <w:tcW w:w="2181" w:type="dxa"/>
                  <w:vMerge w:val="continue"/>
                  <w:vAlign w:val="center"/>
                </w:tcPr>
                <w:p w14:paraId="03A80806">
                  <w:pPr>
                    <w:spacing w:line="240" w:lineRule="atLeast"/>
                    <w:ind w:firstLine="0" w:firstLineChars="0"/>
                    <w:jc w:val="center"/>
                    <w:rPr>
                      <w:color w:val="auto"/>
                      <w:sz w:val="21"/>
                      <w:szCs w:val="21"/>
                    </w:rPr>
                  </w:pPr>
                </w:p>
              </w:tc>
              <w:tc>
                <w:tcPr>
                  <w:tcW w:w="1842" w:type="dxa"/>
                  <w:vMerge w:val="continue"/>
                  <w:vAlign w:val="center"/>
                </w:tcPr>
                <w:p w14:paraId="480AF675">
                  <w:pPr>
                    <w:spacing w:line="240" w:lineRule="atLeast"/>
                    <w:ind w:firstLine="0" w:firstLineChars="0"/>
                    <w:jc w:val="center"/>
                    <w:rPr>
                      <w:color w:val="auto"/>
                      <w:sz w:val="21"/>
                      <w:szCs w:val="21"/>
                    </w:rPr>
                  </w:pPr>
                </w:p>
              </w:tc>
              <w:tc>
                <w:tcPr>
                  <w:tcW w:w="1347" w:type="dxa"/>
                  <w:vMerge w:val="continue"/>
                  <w:vAlign w:val="center"/>
                </w:tcPr>
                <w:p w14:paraId="47474322">
                  <w:pPr>
                    <w:spacing w:line="240" w:lineRule="atLeast"/>
                    <w:ind w:firstLine="0" w:firstLineChars="0"/>
                    <w:jc w:val="center"/>
                    <w:rPr>
                      <w:color w:val="auto"/>
                      <w:sz w:val="21"/>
                      <w:szCs w:val="21"/>
                    </w:rPr>
                  </w:pPr>
                </w:p>
              </w:tc>
              <w:tc>
                <w:tcPr>
                  <w:tcW w:w="1914" w:type="dxa"/>
                  <w:vAlign w:val="center"/>
                </w:tcPr>
                <w:p w14:paraId="291A5330">
                  <w:pPr>
                    <w:spacing w:line="240" w:lineRule="atLeast"/>
                    <w:ind w:firstLine="0" w:firstLineChars="0"/>
                    <w:jc w:val="center"/>
                    <w:rPr>
                      <w:color w:val="auto"/>
                      <w:sz w:val="21"/>
                      <w:szCs w:val="21"/>
                    </w:rPr>
                  </w:pPr>
                  <w:r>
                    <w:rPr>
                      <w:color w:val="auto"/>
                      <w:sz w:val="21"/>
                      <w:szCs w:val="21"/>
                    </w:rPr>
                    <w:t>30</w:t>
                  </w:r>
                </w:p>
              </w:tc>
              <w:tc>
                <w:tcPr>
                  <w:tcW w:w="1206" w:type="dxa"/>
                  <w:vAlign w:val="center"/>
                </w:tcPr>
                <w:p w14:paraId="78AFE4EE">
                  <w:pPr>
                    <w:spacing w:line="240" w:lineRule="atLeast"/>
                    <w:ind w:firstLine="0" w:firstLineChars="0"/>
                    <w:jc w:val="center"/>
                    <w:rPr>
                      <w:color w:val="auto"/>
                      <w:sz w:val="21"/>
                      <w:szCs w:val="21"/>
                    </w:rPr>
                  </w:pPr>
                  <w:r>
                    <w:rPr>
                      <w:color w:val="auto"/>
                      <w:sz w:val="21"/>
                      <w:szCs w:val="21"/>
                    </w:rPr>
                    <w:t>120</w:t>
                  </w:r>
                </w:p>
              </w:tc>
            </w:tr>
          </w:tbl>
          <w:p w14:paraId="301175E6">
            <w:pPr>
              <w:widowControl/>
              <w:tabs>
                <w:tab w:val="left" w:pos="7155"/>
              </w:tabs>
              <w:ind w:firstLine="480"/>
              <w:rPr>
                <w:color w:val="auto"/>
              </w:rPr>
            </w:pPr>
            <w:r>
              <w:rPr>
                <w:color w:val="auto"/>
              </w:rPr>
              <w:t>据表</w:t>
            </w:r>
            <w:r>
              <w:rPr>
                <w:rFonts w:hint="eastAsia"/>
                <w:color w:val="auto"/>
              </w:rPr>
              <w:t>4-3</w:t>
            </w:r>
            <w:r>
              <w:rPr>
                <w:color w:val="auto"/>
              </w:rPr>
              <w:t>可知，施工噪声对声环境影响最大的是结构施工及装修阶段，昼间影响距离达30m，夜间影响距离可达145m</w:t>
            </w:r>
            <w:r>
              <w:rPr>
                <w:rFonts w:hint="eastAsia"/>
                <w:color w:val="auto"/>
              </w:rPr>
              <w:t>，</w:t>
            </w:r>
            <w:r>
              <w:rPr>
                <w:color w:val="auto"/>
              </w:rPr>
              <w:t>针对</w:t>
            </w:r>
            <w:r>
              <w:rPr>
                <w:rFonts w:hint="eastAsia"/>
                <w:color w:val="auto"/>
              </w:rPr>
              <w:t>高</w:t>
            </w:r>
            <w:r>
              <w:rPr>
                <w:color w:val="auto"/>
              </w:rPr>
              <w:t>噪声设备可设置隔声设施来减弱噪声源强。厂区周边最近居民点距厂界距离为</w:t>
            </w:r>
            <w:r>
              <w:rPr>
                <w:rFonts w:hint="eastAsia"/>
                <w:color w:val="auto"/>
              </w:rPr>
              <w:t>390</w:t>
            </w:r>
            <w:r>
              <w:rPr>
                <w:color w:val="auto"/>
              </w:rPr>
              <w:t>m，噪声经距离与隔声墙衰减</w:t>
            </w:r>
            <w:r>
              <w:rPr>
                <w:rFonts w:hint="eastAsia"/>
                <w:color w:val="auto"/>
              </w:rPr>
              <w:t>、</w:t>
            </w:r>
            <w:r>
              <w:rPr>
                <w:color w:val="auto"/>
              </w:rPr>
              <w:t>周边山体林木吸声降噪后可以达到《声环境质量标准》（GB3096-2008）2类区</w:t>
            </w:r>
            <w:r>
              <w:rPr>
                <w:rFonts w:hint="eastAsia"/>
                <w:color w:val="auto"/>
              </w:rPr>
              <w:t>要求</w:t>
            </w:r>
            <w:r>
              <w:rPr>
                <w:color w:val="auto"/>
              </w:rPr>
              <w:t>，故项目施工噪声对周边居民影响很小。</w:t>
            </w:r>
          </w:p>
          <w:p w14:paraId="51414A27">
            <w:pPr>
              <w:ind w:firstLine="480"/>
              <w:rPr>
                <w:color w:val="auto"/>
              </w:rPr>
            </w:pPr>
            <w:r>
              <w:rPr>
                <w:rFonts w:hint="eastAsia"/>
                <w:color w:val="auto"/>
              </w:rPr>
              <w:t>2）噪声防治措施</w:t>
            </w:r>
          </w:p>
          <w:p w14:paraId="78A3B35A">
            <w:pPr>
              <w:ind w:firstLine="480"/>
              <w:rPr>
                <w:color w:val="auto"/>
              </w:rPr>
            </w:pPr>
            <w:r>
              <w:rPr>
                <w:color w:val="auto"/>
              </w:rPr>
              <w:t>为了</w:t>
            </w:r>
            <w:r>
              <w:rPr>
                <w:rFonts w:hint="eastAsia"/>
                <w:color w:val="auto"/>
              </w:rPr>
              <w:t>降低项目施工噪声对周边环境的影响</w:t>
            </w:r>
            <w:r>
              <w:rPr>
                <w:color w:val="auto"/>
              </w:rPr>
              <w:t>，环评要求项目施工期间</w:t>
            </w:r>
            <w:r>
              <w:rPr>
                <w:rFonts w:hint="eastAsia"/>
                <w:color w:val="auto"/>
              </w:rPr>
              <w:t>应</w:t>
            </w:r>
            <w:r>
              <w:rPr>
                <w:rFonts w:hint="eastAsia"/>
                <w:color w:val="auto"/>
                <w:lang w:eastAsia="zh-CN"/>
              </w:rPr>
              <w:t>采取以下</w:t>
            </w:r>
            <w:r>
              <w:rPr>
                <w:color w:val="auto"/>
              </w:rPr>
              <w:t>噪声防护措施：</w:t>
            </w:r>
          </w:p>
          <w:p w14:paraId="36CF630C">
            <w:pPr>
              <w:ind w:firstLine="480"/>
              <w:rPr>
                <w:color w:val="auto"/>
              </w:rPr>
            </w:pPr>
            <w:r>
              <w:rPr>
                <w:rFonts w:hint="eastAsia"/>
                <w:color w:val="auto"/>
              </w:rPr>
              <w:t>①</w:t>
            </w:r>
            <w:r>
              <w:rPr>
                <w:color w:val="auto"/>
              </w:rPr>
              <w:t>合理安排施工计划和施工机械设备组合以及施工时间，避免在中午（12:00-14:00）施工</w:t>
            </w:r>
            <w:r>
              <w:rPr>
                <w:rFonts w:hint="eastAsia"/>
                <w:color w:val="auto"/>
              </w:rPr>
              <w:t>，同时严禁</w:t>
            </w:r>
            <w:r>
              <w:rPr>
                <w:color w:val="auto"/>
              </w:rPr>
              <w:t>夜间（2</w:t>
            </w:r>
            <w:r>
              <w:rPr>
                <w:rFonts w:hint="eastAsia"/>
                <w:color w:val="auto"/>
              </w:rPr>
              <w:t>2</w:t>
            </w:r>
            <w:r>
              <w:rPr>
                <w:color w:val="auto"/>
              </w:rPr>
              <w:t>:00-6:00）施工，避免在同一时间集中使用大量的动力机械设备。施工单位严格执行《建筑施工场界</w:t>
            </w:r>
            <w:r>
              <w:rPr>
                <w:rFonts w:hint="eastAsia"/>
                <w:color w:val="auto"/>
              </w:rPr>
              <w:t>环境</w:t>
            </w:r>
            <w:r>
              <w:rPr>
                <w:color w:val="auto"/>
              </w:rPr>
              <w:t>噪声</w:t>
            </w:r>
            <w:r>
              <w:rPr>
                <w:rFonts w:hint="eastAsia"/>
                <w:color w:val="auto"/>
              </w:rPr>
              <w:t>排放标准</w:t>
            </w:r>
            <w:r>
              <w:rPr>
                <w:color w:val="auto"/>
              </w:rPr>
              <w:t>》（GB12523-</w:t>
            </w:r>
            <w:r>
              <w:rPr>
                <w:rFonts w:hint="eastAsia"/>
                <w:color w:val="auto"/>
              </w:rPr>
              <w:t>2011</w:t>
            </w:r>
            <w:r>
              <w:rPr>
                <w:color w:val="auto"/>
              </w:rPr>
              <w:t>）的要求，在施工过程中，尽量减少运行动力机械设备的数量，尽可能使动力机械设备均匀地使用。</w:t>
            </w:r>
          </w:p>
          <w:p w14:paraId="27114B40">
            <w:pPr>
              <w:ind w:firstLine="480"/>
              <w:rPr>
                <w:color w:val="auto"/>
              </w:rPr>
            </w:pPr>
            <w:r>
              <w:rPr>
                <w:rFonts w:hint="eastAsia"/>
                <w:color w:val="auto"/>
              </w:rPr>
              <w:t>②</w:t>
            </w:r>
            <w:r>
              <w:rPr>
                <w:color w:val="auto"/>
              </w:rPr>
              <w:t>应尽量避免在施工现场的同一地点安排大量的高噪声设备，噪声局部声级过高，噪声高设备施工时，应在设备周围安装声屏障，同时将设备设置在施工场地的中间部位，远离四周敏感点。</w:t>
            </w:r>
          </w:p>
          <w:p w14:paraId="3E3EA67C">
            <w:pPr>
              <w:ind w:firstLine="480"/>
              <w:rPr>
                <w:color w:val="auto"/>
              </w:rPr>
            </w:pPr>
            <w:r>
              <w:rPr>
                <w:rFonts w:hint="eastAsia"/>
                <w:color w:val="auto"/>
              </w:rPr>
              <w:t>③</w:t>
            </w:r>
            <w:r>
              <w:rPr>
                <w:color w:val="auto"/>
              </w:rPr>
              <w:t>从控制声源和噪声传播以及加强管理等几个不同角度对施工噪声进行控制。</w:t>
            </w:r>
          </w:p>
          <w:p w14:paraId="0B88EAEB">
            <w:pPr>
              <w:ind w:firstLine="480"/>
              <w:rPr>
                <w:color w:val="auto"/>
                <w:szCs w:val="24"/>
              </w:rPr>
            </w:pPr>
            <w:r>
              <w:rPr>
                <w:color w:val="auto"/>
                <w:szCs w:val="24"/>
              </w:rPr>
              <w:t>A.控制声源</w:t>
            </w:r>
          </w:p>
          <w:p w14:paraId="1BF4216A">
            <w:pPr>
              <w:ind w:firstLine="480"/>
              <w:rPr>
                <w:color w:val="auto"/>
                <w:u w:val="single"/>
              </w:rPr>
            </w:pPr>
            <w:r>
              <w:rPr>
                <w:color w:val="auto"/>
              </w:rPr>
              <w:t>有意识地选择低噪声的机械设备；对于开挖和运输土石方的机械设备（挖土机、推土机等），可以通过排气消声器和隔离发动机震动部分的方法来降低噪声，其他产生噪声的部分还可以采用部分封闭或者完全封闭的办法，尽量减少振动面的振幅；闲置的机械设备等应该予以关闭或者减速；一切动力机械设备都应该经常检修，特别是那些会因为部件松动而产生噪声的机械，以及那些降噪部件容易损坏而导致强噪声产生的机械设备，同时建设单位应采用低噪声静压桩机。</w:t>
            </w:r>
          </w:p>
          <w:p w14:paraId="7BCED27F">
            <w:pPr>
              <w:ind w:firstLine="480"/>
              <w:rPr>
                <w:color w:val="auto"/>
              </w:rPr>
            </w:pPr>
            <w:r>
              <w:rPr>
                <w:color w:val="auto"/>
              </w:rPr>
              <w:t>B.控制噪声传播</w:t>
            </w:r>
          </w:p>
          <w:p w14:paraId="6789F1E5">
            <w:pPr>
              <w:ind w:firstLine="480"/>
              <w:rPr>
                <w:color w:val="auto"/>
              </w:rPr>
            </w:pPr>
            <w:r>
              <w:rPr>
                <w:color w:val="auto"/>
              </w:rPr>
              <w:t>将各种噪声比较大的机械设备远离环境敏感点，并采取一定的隔声消声措施，在临近环境敏感点的方向设立临时隔声屏。</w:t>
            </w:r>
          </w:p>
          <w:p w14:paraId="7FB65918">
            <w:pPr>
              <w:ind w:firstLine="480"/>
              <w:rPr>
                <w:color w:val="auto"/>
              </w:rPr>
            </w:pPr>
            <w:r>
              <w:rPr>
                <w:color w:val="auto"/>
              </w:rPr>
              <w:t>C.加强管理</w:t>
            </w:r>
          </w:p>
          <w:p w14:paraId="588F6D22">
            <w:pPr>
              <w:ind w:firstLine="480"/>
              <w:rPr>
                <w:color w:val="auto"/>
                <w:szCs w:val="24"/>
              </w:rPr>
            </w:pPr>
            <w:r>
              <w:rPr>
                <w:color w:val="auto"/>
              </w:rPr>
              <w:t>对施工车辆造成的噪声影响要加强管理，运输车辆尽量采用较低声级的喇叭，并在环境</w:t>
            </w:r>
            <w:r>
              <w:rPr>
                <w:color w:val="auto"/>
                <w:szCs w:val="24"/>
              </w:rPr>
              <w:t>敏感点限制车辆鸣笛。另外，还要加强项目区内的交通管制，尽量避免在周围居民休息期间作业。</w:t>
            </w:r>
          </w:p>
          <w:p w14:paraId="6208A74D">
            <w:pPr>
              <w:ind w:firstLine="480"/>
              <w:rPr>
                <w:b/>
                <w:color w:val="auto"/>
              </w:rPr>
            </w:pPr>
            <w:r>
              <w:rPr>
                <w:color w:val="auto"/>
              </w:rPr>
              <w:t>采取以上措施处理后可最大限度降低项目施工噪声对周边环境与敏感点的影响。</w:t>
            </w:r>
          </w:p>
          <w:p w14:paraId="782494FC">
            <w:pPr>
              <w:ind w:firstLine="0" w:firstLineChars="0"/>
              <w:rPr>
                <w:b/>
                <w:color w:val="auto"/>
              </w:rPr>
            </w:pPr>
            <w:r>
              <w:rPr>
                <w:rFonts w:hint="eastAsia"/>
                <w:b/>
                <w:color w:val="auto"/>
              </w:rPr>
              <w:t>2、施工期</w:t>
            </w:r>
            <w:r>
              <w:rPr>
                <w:b/>
                <w:color w:val="auto"/>
              </w:rPr>
              <w:t>水污染源</w:t>
            </w:r>
          </w:p>
          <w:p w14:paraId="2D0683C1">
            <w:pPr>
              <w:ind w:firstLine="480"/>
              <w:rPr>
                <w:color w:val="auto"/>
              </w:rPr>
            </w:pPr>
            <w:r>
              <w:rPr>
                <w:rFonts w:hint="eastAsia" w:ascii="宋体" w:hAnsi="宋体" w:cs="宋体"/>
                <w:color w:val="auto"/>
              </w:rPr>
              <w:t>①</w:t>
            </w:r>
            <w:r>
              <w:rPr>
                <w:color w:val="auto"/>
              </w:rPr>
              <w:t>施工人员生活污水</w:t>
            </w:r>
          </w:p>
          <w:p w14:paraId="4163CA6D">
            <w:pPr>
              <w:ind w:firstLine="480"/>
              <w:rPr>
                <w:color w:val="auto"/>
              </w:rPr>
            </w:pPr>
            <w:r>
              <w:rPr>
                <w:color w:val="auto"/>
              </w:rPr>
              <w:t>本项目施工人员为</w:t>
            </w:r>
            <w:r>
              <w:rPr>
                <w:rFonts w:hint="eastAsia"/>
                <w:color w:val="auto"/>
              </w:rPr>
              <w:t>2</w:t>
            </w:r>
            <w:r>
              <w:rPr>
                <w:color w:val="auto"/>
              </w:rPr>
              <w:t>0人，根据当地条件施工期不设施工营地，设旱厕。施工生活用水主要为施工人员洗脸、洗手用水，根据《云南省地方标准用水定额》（DB53/T168-2019）并结合实际情况，生活用水量按20L/人•d计，则生活用水量为</w:t>
            </w:r>
            <w:r>
              <w:rPr>
                <w:rFonts w:hint="eastAsia"/>
                <w:color w:val="auto"/>
              </w:rPr>
              <w:t>0.4</w:t>
            </w:r>
            <w:r>
              <w:rPr>
                <w:color w:val="auto"/>
              </w:rPr>
              <w:t>m</w:t>
            </w:r>
            <w:r>
              <w:rPr>
                <w:color w:val="auto"/>
                <w:vertAlign w:val="superscript"/>
              </w:rPr>
              <w:t>3</w:t>
            </w:r>
            <w:r>
              <w:rPr>
                <w:color w:val="auto"/>
              </w:rPr>
              <w:t>/d，排放系数按80%计，则生活污水产生量为0.</w:t>
            </w:r>
            <w:r>
              <w:rPr>
                <w:rFonts w:hint="eastAsia"/>
                <w:color w:val="auto"/>
              </w:rPr>
              <w:t>32</w:t>
            </w:r>
            <w:r>
              <w:rPr>
                <w:color w:val="auto"/>
              </w:rPr>
              <w:t>m</w:t>
            </w:r>
            <w:r>
              <w:rPr>
                <w:color w:val="auto"/>
                <w:vertAlign w:val="superscript"/>
              </w:rPr>
              <w:t>3</w:t>
            </w:r>
            <w:r>
              <w:rPr>
                <w:color w:val="auto"/>
              </w:rPr>
              <w:t>/d，施工生活污水污染物主要为SS，且浓度较低，收集后沉淀后泼洒于施工场地降尘。委托周边农户定期对旱厕进行清掏，用作农肥。</w:t>
            </w:r>
          </w:p>
          <w:p w14:paraId="3077962B">
            <w:pPr>
              <w:ind w:firstLine="480"/>
              <w:rPr>
                <w:color w:val="auto"/>
              </w:rPr>
            </w:pPr>
            <w:r>
              <w:rPr>
                <w:rFonts w:hint="eastAsia" w:ascii="宋体" w:hAnsi="宋体" w:cs="宋体"/>
                <w:color w:val="auto"/>
              </w:rPr>
              <w:t>②</w:t>
            </w:r>
            <w:r>
              <w:rPr>
                <w:color w:val="auto"/>
              </w:rPr>
              <w:t>施工废水</w:t>
            </w:r>
          </w:p>
          <w:p w14:paraId="666F04FE">
            <w:pPr>
              <w:ind w:firstLine="480"/>
              <w:rPr>
                <w:color w:val="auto"/>
              </w:rPr>
            </w:pPr>
            <w:r>
              <w:rPr>
                <w:color w:val="auto"/>
              </w:rPr>
              <w:t>施工废水主要是开挖作业面泥浆水，暴雨经流水冲刷泥浆水，场地及施工及机械冲洗水，</w:t>
            </w:r>
            <w:r>
              <w:rPr>
                <w:rFonts w:hint="eastAsia"/>
                <w:color w:val="auto"/>
              </w:rPr>
              <w:t>项目</w:t>
            </w:r>
            <w:r>
              <w:rPr>
                <w:color w:val="auto"/>
              </w:rPr>
              <w:t>预计施工废水为</w:t>
            </w:r>
            <w:r>
              <w:rPr>
                <w:rFonts w:hint="eastAsia"/>
                <w:color w:val="auto"/>
              </w:rPr>
              <w:t>2</w:t>
            </w:r>
            <w:r>
              <w:rPr>
                <w:color w:val="auto"/>
              </w:rPr>
              <w:t>m</w:t>
            </w:r>
            <w:r>
              <w:rPr>
                <w:color w:val="auto"/>
                <w:vertAlign w:val="superscript"/>
              </w:rPr>
              <w:t>3</w:t>
            </w:r>
            <w:r>
              <w:rPr>
                <w:color w:val="auto"/>
              </w:rPr>
              <w:t>/d，SS浓度约2000mg/l(8kg/d)；机械设备和车辆冲洗水预计约1m</w:t>
            </w:r>
            <w:r>
              <w:rPr>
                <w:color w:val="auto"/>
                <w:vertAlign w:val="superscript"/>
              </w:rPr>
              <w:t>3</w:t>
            </w:r>
            <w:r>
              <w:rPr>
                <w:color w:val="auto"/>
              </w:rPr>
              <w:t>/d，SS浓度约1500mg/l(1.5kg/d)。本项目不自建机械维修站，因此含石油类废水产生量较少，可忽略不计。环评要求建设单位在</w:t>
            </w:r>
            <w:r>
              <w:rPr>
                <w:rFonts w:hint="eastAsia"/>
                <w:color w:val="auto"/>
              </w:rPr>
              <w:t>厂区</w:t>
            </w:r>
            <w:r>
              <w:rPr>
                <w:color w:val="auto"/>
              </w:rPr>
              <w:t>东南侧建一座容积为2m</w:t>
            </w:r>
            <w:r>
              <w:rPr>
                <w:color w:val="auto"/>
                <w:vertAlign w:val="superscript"/>
              </w:rPr>
              <w:t>3</w:t>
            </w:r>
            <w:r>
              <w:rPr>
                <w:color w:val="auto"/>
              </w:rPr>
              <w:t>的临时沉淀池，使施工废水经沉淀除渣后用于施工。施工方对施工过程中产生的施工废水可采取延长废水停滞时间的方式，以达到沉淀泥沙悬浮物的作用，并且在水质可以满足的条件下，将处理后的废水全部用于混凝土搅拌或场地洒水等工序，以减少废水排放，节约水资源。</w:t>
            </w:r>
          </w:p>
          <w:p w14:paraId="4DA715FA">
            <w:pPr>
              <w:adjustRightInd w:val="0"/>
              <w:snapToGrid w:val="0"/>
              <w:ind w:firstLine="480"/>
              <w:rPr>
                <w:color w:val="auto"/>
              </w:rPr>
            </w:pPr>
            <w:r>
              <w:rPr>
                <w:rFonts w:hint="eastAsia" w:ascii="宋体" w:hAnsi="宋体" w:cs="宋体"/>
                <w:color w:val="auto"/>
              </w:rPr>
              <w:t>③</w:t>
            </w:r>
            <w:r>
              <w:rPr>
                <w:color w:val="auto"/>
              </w:rPr>
              <w:t>施工期雨水径流</w:t>
            </w:r>
          </w:p>
          <w:p w14:paraId="3A882660">
            <w:pPr>
              <w:adjustRightInd w:val="0"/>
              <w:snapToGrid w:val="0"/>
              <w:ind w:firstLine="480"/>
              <w:rPr>
                <w:color w:val="auto"/>
              </w:rPr>
            </w:pPr>
            <w:r>
              <w:rPr>
                <w:color w:val="auto"/>
              </w:rPr>
              <w:t>施工期间若遇到降雨，则施工场地不可避免会遭遇雨水冲刷，使施工场地成为面源污染源。尤其暴雨后的地表径流冲刷浮土、建筑砂石、垃圾等形成的泥浆水，会携带部分泥沙、土壤养分、水泥、油类及其它地表固体污染物，降雨径流产生的主要污染物为SS。</w:t>
            </w:r>
          </w:p>
          <w:p w14:paraId="02DA5DF7">
            <w:pPr>
              <w:adjustRightInd w:val="0"/>
              <w:snapToGrid w:val="0"/>
              <w:ind w:firstLine="480"/>
              <w:rPr>
                <w:color w:val="auto"/>
              </w:rPr>
            </w:pPr>
            <w:r>
              <w:rPr>
                <w:color w:val="auto"/>
              </w:rPr>
              <w:t>降雨期间产生的径流量由下式计算：</w:t>
            </w:r>
          </w:p>
          <w:p w14:paraId="75C086FD">
            <w:pPr>
              <w:adjustRightInd w:val="0"/>
              <w:snapToGrid w:val="0"/>
              <w:ind w:firstLine="480"/>
              <w:rPr>
                <w:color w:val="auto"/>
              </w:rPr>
            </w:pPr>
            <w:r>
              <w:rPr>
                <w:color w:val="auto"/>
              </w:rPr>
              <w:t>Qm=C×I×A</w:t>
            </w:r>
          </w:p>
          <w:p w14:paraId="5FEEDECF">
            <w:pPr>
              <w:adjustRightInd w:val="0"/>
              <w:snapToGrid w:val="0"/>
              <w:ind w:firstLine="480"/>
              <w:rPr>
                <w:color w:val="auto"/>
              </w:rPr>
            </w:pPr>
            <w:r>
              <w:rPr>
                <w:color w:val="auto"/>
              </w:rPr>
              <w:t>I=Q/D</w:t>
            </w:r>
          </w:p>
          <w:p w14:paraId="2F34077E">
            <w:pPr>
              <w:adjustRightInd w:val="0"/>
              <w:snapToGrid w:val="0"/>
              <w:ind w:firstLine="480"/>
              <w:rPr>
                <w:color w:val="auto"/>
              </w:rPr>
            </w:pPr>
            <w:r>
              <w:rPr>
                <w:color w:val="auto"/>
              </w:rPr>
              <w:t>式中，Qm：24h降雨产生路面雨水量（m</w:t>
            </w:r>
            <w:r>
              <w:rPr>
                <w:color w:val="auto"/>
                <w:vertAlign w:val="superscript"/>
              </w:rPr>
              <w:t>3</w:t>
            </w:r>
            <w:r>
              <w:rPr>
                <w:color w:val="auto"/>
              </w:rPr>
              <w:t>）；</w:t>
            </w:r>
          </w:p>
          <w:p w14:paraId="799255FB">
            <w:pPr>
              <w:adjustRightInd w:val="0"/>
              <w:snapToGrid w:val="0"/>
              <w:ind w:firstLine="480"/>
              <w:rPr>
                <w:color w:val="auto"/>
              </w:rPr>
            </w:pPr>
            <w:r>
              <w:rPr>
                <w:color w:val="auto"/>
              </w:rPr>
              <w:t>C：集水区径流系数，（无量纲）；</w:t>
            </w:r>
          </w:p>
          <w:p w14:paraId="34692EBE">
            <w:pPr>
              <w:adjustRightInd w:val="0"/>
              <w:snapToGrid w:val="0"/>
              <w:ind w:firstLine="480"/>
              <w:rPr>
                <w:color w:val="auto"/>
              </w:rPr>
            </w:pPr>
            <w:r>
              <w:rPr>
                <w:color w:val="auto"/>
              </w:rPr>
              <w:t>I：集流时间内的平均降雨强度（m/d）；</w:t>
            </w:r>
          </w:p>
          <w:p w14:paraId="41A0DA12">
            <w:pPr>
              <w:adjustRightInd w:val="0"/>
              <w:snapToGrid w:val="0"/>
              <w:ind w:firstLine="480"/>
              <w:rPr>
                <w:color w:val="auto"/>
              </w:rPr>
            </w:pPr>
            <w:r>
              <w:rPr>
                <w:color w:val="auto"/>
              </w:rPr>
              <w:t>A：项目区面积（m</w:t>
            </w:r>
            <w:r>
              <w:rPr>
                <w:color w:val="auto"/>
                <w:vertAlign w:val="superscript"/>
              </w:rPr>
              <w:t>2</w:t>
            </w:r>
            <w:r>
              <w:rPr>
                <w:color w:val="auto"/>
              </w:rPr>
              <w:t>）；</w:t>
            </w:r>
          </w:p>
          <w:p w14:paraId="5976407F">
            <w:pPr>
              <w:adjustRightInd w:val="0"/>
              <w:snapToGrid w:val="0"/>
              <w:ind w:firstLine="480"/>
              <w:rPr>
                <w:color w:val="auto"/>
              </w:rPr>
            </w:pPr>
            <w:r>
              <w:rPr>
                <w:color w:val="auto"/>
              </w:rPr>
              <w:t>Q：项目所在地区多年平均降雨量（m）；</w:t>
            </w:r>
          </w:p>
          <w:p w14:paraId="5352DD75">
            <w:pPr>
              <w:ind w:firstLine="480"/>
              <w:rPr>
                <w:color w:val="auto"/>
              </w:rPr>
            </w:pPr>
            <w:r>
              <w:rPr>
                <w:color w:val="auto"/>
              </w:rPr>
              <w:t>D：项目所在地区年平均降雨天数（d）。</w:t>
            </w:r>
          </w:p>
          <w:p w14:paraId="7C19DDC7">
            <w:pPr>
              <w:ind w:firstLine="480"/>
              <w:rPr>
                <w:color w:val="auto"/>
              </w:rPr>
            </w:pPr>
            <w:r>
              <w:rPr>
                <w:color w:val="auto"/>
              </w:rPr>
              <w:t>根据</w:t>
            </w:r>
            <w:r>
              <w:rPr>
                <w:rFonts w:hint="eastAsia"/>
                <w:color w:val="auto"/>
              </w:rPr>
              <w:t>芒市</w:t>
            </w:r>
            <w:r>
              <w:rPr>
                <w:color w:val="auto"/>
              </w:rPr>
              <w:t>历史气象资料统计，</w:t>
            </w:r>
            <w:r>
              <w:rPr>
                <w:rFonts w:hint="eastAsia"/>
                <w:color w:val="auto"/>
              </w:rPr>
              <w:t>芒市</w:t>
            </w:r>
            <w:r>
              <w:rPr>
                <w:color w:val="auto"/>
              </w:rPr>
              <w:t>多年平均降雨量</w:t>
            </w:r>
            <w:r>
              <w:rPr>
                <w:rFonts w:hint="eastAsia" w:hAnsi="宋体"/>
                <w:color w:val="auto"/>
              </w:rPr>
              <w:t>1654.6</w:t>
            </w:r>
            <w:r>
              <w:rPr>
                <w:rFonts w:hint="eastAsia"/>
                <w:color w:val="auto"/>
              </w:rPr>
              <w:t>mm</w:t>
            </w:r>
            <w:r>
              <w:rPr>
                <w:color w:val="auto"/>
              </w:rPr>
              <w:t>，平均年雨日（雨量大于0.1mm）D＝</w:t>
            </w:r>
            <w:r>
              <w:rPr>
                <w:rFonts w:hint="eastAsia" w:hAnsi="宋体"/>
                <w:color w:val="auto"/>
              </w:rPr>
              <w:t>170</w:t>
            </w:r>
            <w:r>
              <w:rPr>
                <w:color w:val="auto"/>
              </w:rPr>
              <w:t>d，A=</w:t>
            </w:r>
            <w:r>
              <w:rPr>
                <w:rFonts w:hint="eastAsia"/>
                <w:color w:val="auto"/>
              </w:rPr>
              <w:t>2100</w:t>
            </w:r>
            <w:r>
              <w:rPr>
                <w:color w:val="auto"/>
              </w:rPr>
              <w:t>m</w:t>
            </w:r>
            <w:r>
              <w:rPr>
                <w:color w:val="auto"/>
                <w:vertAlign w:val="superscript"/>
              </w:rPr>
              <w:t>2</w:t>
            </w:r>
            <w:r>
              <w:rPr>
                <w:color w:val="auto"/>
              </w:rPr>
              <w:t>，径流系数采用我国《建筑给排水规范》（GB50015-2003，2009年版）中对非铺砌土地面所采用的径流系数C=0.3，经计算，本项目在施工期雨天地面径流产生量为</w:t>
            </w:r>
            <w:r>
              <w:rPr>
                <w:rFonts w:hint="eastAsia"/>
                <w:color w:val="auto"/>
              </w:rPr>
              <w:t>6.13</w:t>
            </w:r>
            <w:r>
              <w:rPr>
                <w:color w:val="auto"/>
              </w:rPr>
              <w:t>m</w:t>
            </w:r>
            <w:r>
              <w:rPr>
                <w:color w:val="auto"/>
                <w:vertAlign w:val="superscript"/>
              </w:rPr>
              <w:t>3</w:t>
            </w:r>
            <w:r>
              <w:rPr>
                <w:color w:val="auto"/>
              </w:rPr>
              <w:t>/d。项目施工期产生雨水径流经过截排水沟进行导流，收集进入临时沉砂池，沉淀处理后回用于施工过程和非雨天场地洒水抑尘。</w:t>
            </w:r>
          </w:p>
          <w:p w14:paraId="30396E05">
            <w:pPr>
              <w:ind w:firstLine="480"/>
              <w:rPr>
                <w:color w:val="auto"/>
              </w:rPr>
            </w:pPr>
            <w:r>
              <w:rPr>
                <w:rFonts w:hint="eastAsia"/>
                <w:color w:val="auto"/>
              </w:rPr>
              <w:t>综上，施工期废水经处理后均得到了有效处置，对周边环境影响很小。</w:t>
            </w:r>
          </w:p>
          <w:p w14:paraId="3B028566">
            <w:pPr>
              <w:ind w:firstLine="0" w:firstLineChars="0"/>
              <w:rPr>
                <w:b/>
                <w:color w:val="auto"/>
              </w:rPr>
            </w:pPr>
            <w:r>
              <w:rPr>
                <w:rFonts w:hint="eastAsia"/>
                <w:b/>
                <w:color w:val="auto"/>
              </w:rPr>
              <w:t>3、</w:t>
            </w:r>
            <w:r>
              <w:rPr>
                <w:b/>
                <w:color w:val="auto"/>
              </w:rPr>
              <w:t>固体废弃物</w:t>
            </w:r>
          </w:p>
          <w:p w14:paraId="2C4E5F29">
            <w:pPr>
              <w:ind w:firstLine="480"/>
              <w:rPr>
                <w:color w:val="auto"/>
              </w:rPr>
            </w:pPr>
            <w:r>
              <w:rPr>
                <w:color w:val="auto"/>
              </w:rPr>
              <w:t>本期项目施工期间产生固体废物主要为建筑垃圾和施工工人产生的部分生活垃圾。</w:t>
            </w:r>
          </w:p>
          <w:p w14:paraId="6D84B635">
            <w:pPr>
              <w:ind w:firstLine="480"/>
              <w:rPr>
                <w:color w:val="auto"/>
              </w:rPr>
            </w:pPr>
            <w:r>
              <w:rPr>
                <w:rFonts w:hint="eastAsia" w:ascii="宋体" w:hAnsi="宋体" w:cs="宋体"/>
                <w:color w:val="auto"/>
              </w:rPr>
              <w:t>①</w:t>
            </w:r>
            <w:r>
              <w:rPr>
                <w:color w:val="auto"/>
              </w:rPr>
              <w:t>建筑垃圾</w:t>
            </w:r>
          </w:p>
          <w:p w14:paraId="31F7E8F1">
            <w:pPr>
              <w:ind w:firstLine="480"/>
              <w:rPr>
                <w:color w:val="auto"/>
              </w:rPr>
            </w:pPr>
            <w:r>
              <w:rPr>
                <w:color w:val="auto"/>
              </w:rPr>
              <w:t>建筑垃圾主要为建设、装修过程中产生的废砖石和建材等废弃物。</w:t>
            </w:r>
          </w:p>
          <w:p w14:paraId="25124B4E">
            <w:pPr>
              <w:ind w:firstLine="480"/>
              <w:rPr>
                <w:color w:val="auto"/>
              </w:rPr>
            </w:pPr>
            <w:r>
              <w:rPr>
                <w:color w:val="auto"/>
              </w:rPr>
              <w:t>项目所产生的施工建筑垃圾量按照建筑面积预测，预测模型为：</w:t>
            </w:r>
          </w:p>
          <w:p w14:paraId="5DEEAAAD">
            <w:pPr>
              <w:ind w:firstLine="480"/>
              <w:rPr>
                <w:color w:val="auto"/>
              </w:rPr>
            </w:pPr>
            <w:r>
              <w:rPr>
                <w:color w:val="auto"/>
              </w:rPr>
              <w:t>Js=Qs×Cs</w:t>
            </w:r>
          </w:p>
          <w:p w14:paraId="6AC25463">
            <w:pPr>
              <w:ind w:firstLine="480"/>
              <w:rPr>
                <w:color w:val="auto"/>
              </w:rPr>
            </w:pPr>
            <w:r>
              <w:rPr>
                <w:color w:val="auto"/>
              </w:rPr>
              <w:t>式中：Js建筑垃圾产生量(t)</w:t>
            </w:r>
          </w:p>
          <w:p w14:paraId="3DBDF02D">
            <w:pPr>
              <w:ind w:firstLine="480"/>
              <w:rPr>
                <w:color w:val="auto"/>
              </w:rPr>
            </w:pPr>
            <w:r>
              <w:rPr>
                <w:color w:val="auto"/>
              </w:rPr>
              <w:t>Qs建筑面积(m</w:t>
            </w:r>
            <w:r>
              <w:rPr>
                <w:color w:val="auto"/>
                <w:vertAlign w:val="superscript"/>
              </w:rPr>
              <w:t>2</w:t>
            </w:r>
            <w:r>
              <w:rPr>
                <w:color w:val="auto"/>
              </w:rPr>
              <w:t>)</w:t>
            </w:r>
          </w:p>
          <w:p w14:paraId="1FF84742">
            <w:pPr>
              <w:ind w:firstLine="480"/>
              <w:rPr>
                <w:color w:val="auto"/>
              </w:rPr>
            </w:pPr>
            <w:r>
              <w:rPr>
                <w:color w:val="auto"/>
              </w:rPr>
              <w:t>Cs平均每平方米建筑面积垃圾产生量(t/m</w:t>
            </w:r>
            <w:r>
              <w:rPr>
                <w:color w:val="auto"/>
                <w:vertAlign w:val="superscript"/>
              </w:rPr>
              <w:t>2</w:t>
            </w:r>
            <w:r>
              <w:rPr>
                <w:color w:val="auto"/>
              </w:rPr>
              <w:t>)</w:t>
            </w:r>
          </w:p>
          <w:p w14:paraId="30BF09F8">
            <w:pPr>
              <w:ind w:firstLine="480"/>
              <w:rPr>
                <w:color w:val="auto"/>
              </w:rPr>
            </w:pPr>
            <w:r>
              <w:rPr>
                <w:rFonts w:hint="eastAsia"/>
                <w:color w:val="auto"/>
              </w:rPr>
              <w:t>餐厨垃圾处理车间、管理用房、卫生间</w:t>
            </w:r>
            <w:r>
              <w:rPr>
                <w:color w:val="auto"/>
              </w:rPr>
              <w:t>等建筑面积</w:t>
            </w:r>
            <w:r>
              <w:rPr>
                <w:rFonts w:hint="eastAsia"/>
                <w:color w:val="auto"/>
              </w:rPr>
              <w:t>740</w:t>
            </w:r>
            <w:r>
              <w:rPr>
                <w:color w:val="auto"/>
              </w:rPr>
              <w:t>m</w:t>
            </w:r>
            <w:r>
              <w:rPr>
                <w:color w:val="auto"/>
                <w:vertAlign w:val="superscript"/>
              </w:rPr>
              <w:t>2</w:t>
            </w:r>
            <w:r>
              <w:rPr>
                <w:color w:val="auto"/>
              </w:rPr>
              <w:t>，根据建设部城市环境卫生设施规划规范工作组调查数据及项目建筑结构，按25kg/m</w:t>
            </w:r>
            <w:r>
              <w:rPr>
                <w:color w:val="auto"/>
                <w:vertAlign w:val="superscript"/>
              </w:rPr>
              <w:t>2</w:t>
            </w:r>
            <w:r>
              <w:rPr>
                <w:color w:val="auto"/>
              </w:rPr>
              <w:t>的单位建筑垃圾产生量进行估算，建筑垃圾产生量为</w:t>
            </w:r>
            <w:r>
              <w:rPr>
                <w:rFonts w:hint="eastAsia"/>
                <w:color w:val="auto"/>
              </w:rPr>
              <w:t>18.5</w:t>
            </w:r>
            <w:r>
              <w:rPr>
                <w:color w:val="auto"/>
              </w:rPr>
              <w:t>t。施工现场应设置建筑废弃物临时堆场（树立标示牌），并进行防雨、防渗处理。施工产生的废料首先应考虑废料的回收利用，对钢筋、钢板等下角料可分类回收，交废品收购站处理；不能回收的，如混凝土废料、含砖、石、砂的杂土等</w:t>
            </w:r>
            <w:r>
              <w:rPr>
                <w:rFonts w:hint="eastAsia"/>
                <w:color w:val="auto"/>
              </w:rPr>
              <w:t>运至</w:t>
            </w:r>
            <w:r>
              <w:rPr>
                <w:color w:val="auto"/>
              </w:rPr>
              <w:t>建筑垃圾处理厂处理</w:t>
            </w:r>
            <w:r>
              <w:rPr>
                <w:rFonts w:hint="eastAsia"/>
                <w:color w:val="auto"/>
              </w:rPr>
              <w:t>。</w:t>
            </w:r>
          </w:p>
          <w:p w14:paraId="7DA97A4B">
            <w:pPr>
              <w:ind w:firstLine="480"/>
              <w:rPr>
                <w:color w:val="auto"/>
              </w:rPr>
            </w:pPr>
            <w:r>
              <w:rPr>
                <w:rFonts w:hint="eastAsia" w:ascii="宋体" w:hAnsi="宋体" w:cs="宋体"/>
                <w:color w:val="auto"/>
              </w:rPr>
              <w:t>②</w:t>
            </w:r>
            <w:r>
              <w:rPr>
                <w:color w:val="auto"/>
              </w:rPr>
              <w:t>生活垃圾</w:t>
            </w:r>
          </w:p>
          <w:p w14:paraId="18C9536B">
            <w:pPr>
              <w:ind w:firstLine="480"/>
              <w:rPr>
                <w:color w:val="auto"/>
              </w:rPr>
            </w:pPr>
            <w:r>
              <w:rPr>
                <w:color w:val="auto"/>
              </w:rPr>
              <w:t>施工期施工人员均不在项目区吃住，生活垃圾按每人0.5kg/d算，</w:t>
            </w:r>
            <w:r>
              <w:rPr>
                <w:rFonts w:hint="eastAsia"/>
                <w:color w:val="auto"/>
              </w:rPr>
              <w:t>2</w:t>
            </w:r>
            <w:r>
              <w:rPr>
                <w:color w:val="auto"/>
              </w:rPr>
              <w:t>0人每天产生量为</w:t>
            </w:r>
            <w:r>
              <w:rPr>
                <w:rFonts w:hint="eastAsia"/>
                <w:color w:val="auto"/>
              </w:rPr>
              <w:t>10</w:t>
            </w:r>
            <w:r>
              <w:rPr>
                <w:color w:val="auto"/>
              </w:rPr>
              <w:t>kg/d。统一收集后交由环卫部门统一处理。</w:t>
            </w:r>
          </w:p>
          <w:p w14:paraId="02263556">
            <w:pPr>
              <w:ind w:firstLine="480"/>
              <w:rPr>
                <w:color w:val="auto"/>
              </w:rPr>
            </w:pPr>
            <w:r>
              <w:rPr>
                <w:rFonts w:hint="eastAsia" w:ascii="宋体" w:hAnsi="宋体" w:cs="宋体"/>
                <w:color w:val="auto"/>
              </w:rPr>
              <w:t>③</w:t>
            </w:r>
            <w:r>
              <w:rPr>
                <w:color w:val="auto"/>
              </w:rPr>
              <w:t>土石方</w:t>
            </w:r>
          </w:p>
          <w:p w14:paraId="488EB447">
            <w:pPr>
              <w:ind w:firstLine="480"/>
              <w:rPr>
                <w:color w:val="auto"/>
                <w:szCs w:val="24"/>
              </w:rPr>
            </w:pPr>
            <w:r>
              <w:rPr>
                <w:color w:val="auto"/>
              </w:rPr>
              <w:t>根据项目建设地点实际情况</w:t>
            </w:r>
            <w:r>
              <w:rPr>
                <w:rFonts w:hint="eastAsia"/>
                <w:color w:val="auto"/>
              </w:rPr>
              <w:t>及</w:t>
            </w:r>
            <w:r>
              <w:rPr>
                <w:color w:val="auto"/>
              </w:rPr>
              <w:t>项目相关设计文件</w:t>
            </w:r>
            <w:r>
              <w:rPr>
                <w:rFonts w:hint="eastAsia"/>
                <w:color w:val="auto"/>
              </w:rPr>
              <w:t>，</w:t>
            </w:r>
            <w:r>
              <w:rPr>
                <w:color w:val="auto"/>
                <w:szCs w:val="24"/>
              </w:rPr>
              <w:t>建设期共开挖土石方量约为0.</w:t>
            </w:r>
            <w:r>
              <w:rPr>
                <w:rFonts w:hint="eastAsia"/>
                <w:color w:val="auto"/>
                <w:szCs w:val="24"/>
              </w:rPr>
              <w:t>1</w:t>
            </w:r>
            <w:r>
              <w:rPr>
                <w:color w:val="auto"/>
                <w:szCs w:val="24"/>
              </w:rPr>
              <w:t>万m</w:t>
            </w:r>
            <w:r>
              <w:rPr>
                <w:color w:val="auto"/>
                <w:szCs w:val="24"/>
                <w:vertAlign w:val="superscript"/>
              </w:rPr>
              <w:t>3</w:t>
            </w:r>
            <w:r>
              <w:rPr>
                <w:color w:val="auto"/>
                <w:szCs w:val="24"/>
              </w:rPr>
              <w:t>，回填土石方量0.</w:t>
            </w:r>
            <w:r>
              <w:rPr>
                <w:rFonts w:hint="eastAsia"/>
                <w:color w:val="auto"/>
                <w:szCs w:val="24"/>
              </w:rPr>
              <w:t>1</w:t>
            </w:r>
            <w:r>
              <w:rPr>
                <w:color w:val="auto"/>
                <w:szCs w:val="24"/>
              </w:rPr>
              <w:t>万m</w:t>
            </w:r>
            <w:r>
              <w:rPr>
                <w:color w:val="auto"/>
                <w:szCs w:val="24"/>
                <w:vertAlign w:val="superscript"/>
              </w:rPr>
              <w:t>3</w:t>
            </w:r>
            <w:r>
              <w:rPr>
                <w:color w:val="auto"/>
                <w:szCs w:val="24"/>
              </w:rPr>
              <w:t>，全部回填无弃方。</w:t>
            </w:r>
          </w:p>
          <w:p w14:paraId="67EC3783">
            <w:pPr>
              <w:ind w:firstLine="480"/>
              <w:rPr>
                <w:color w:val="auto"/>
              </w:rPr>
            </w:pPr>
            <w:r>
              <w:rPr>
                <w:color w:val="auto"/>
              </w:rPr>
              <w:t>综上所述，施工期固体废物均可得到妥善处置，处置率100%，对周围环境影响小。</w:t>
            </w:r>
          </w:p>
          <w:p w14:paraId="6F14E8F9">
            <w:pPr>
              <w:ind w:firstLine="0" w:firstLineChars="0"/>
              <w:rPr>
                <w:b/>
                <w:color w:val="auto"/>
              </w:rPr>
            </w:pPr>
            <w:r>
              <w:rPr>
                <w:rFonts w:hint="eastAsia"/>
                <w:b/>
                <w:color w:val="auto"/>
              </w:rPr>
              <w:t>4、</w:t>
            </w:r>
            <w:r>
              <w:rPr>
                <w:b/>
                <w:color w:val="auto"/>
              </w:rPr>
              <w:t>大气污染源</w:t>
            </w:r>
          </w:p>
          <w:p w14:paraId="717CE35E">
            <w:pPr>
              <w:ind w:firstLine="480"/>
              <w:rPr>
                <w:color w:val="auto"/>
              </w:rPr>
            </w:pPr>
            <w:r>
              <w:rPr>
                <w:rFonts w:hint="eastAsia" w:ascii="宋体" w:hAnsi="宋体" w:cs="宋体"/>
                <w:color w:val="auto"/>
              </w:rPr>
              <w:t>①</w:t>
            </w:r>
            <w:r>
              <w:rPr>
                <w:color w:val="auto"/>
              </w:rPr>
              <w:t>机械设备尾气</w:t>
            </w:r>
          </w:p>
          <w:p w14:paraId="51D18E36">
            <w:pPr>
              <w:ind w:firstLine="480"/>
              <w:rPr>
                <w:color w:val="auto"/>
              </w:rPr>
            </w:pPr>
            <w:r>
              <w:rPr>
                <w:color w:val="auto"/>
              </w:rPr>
              <w:t>该项目施工过程用到的施工机械，主要有挖掘机、装载机、推土机等机械，它们以柴油为燃料，都会产生一定量废气，包括CO、THC、NO</w:t>
            </w:r>
            <w:r>
              <w:rPr>
                <w:color w:val="auto"/>
                <w:vertAlign w:val="subscript"/>
              </w:rPr>
              <w:t>X</w:t>
            </w:r>
            <w:r>
              <w:rPr>
                <w:color w:val="auto"/>
              </w:rPr>
              <w:t>等。</w:t>
            </w:r>
          </w:p>
          <w:p w14:paraId="612A5255">
            <w:pPr>
              <w:ind w:firstLine="480"/>
              <w:rPr>
                <w:color w:val="auto"/>
              </w:rPr>
            </w:pPr>
            <w:r>
              <w:rPr>
                <w:color w:val="auto"/>
              </w:rPr>
              <w:t>施工机械废气集中产生于项目施工的初期阶段，废气产生量及废气中污染物浓度视其使用频率及发动机对燃料的燃烧情况而异。施工机械废气属低架点源无组织排放性质，具有间断性产生、产生量较小、产生点相对分散、易被稀释扩散等特点，加之项目区施工范围相对较大，地面风速也较大，大气扩散条件相对较好，故一般情况下，对环境空气的影响轻微。</w:t>
            </w:r>
          </w:p>
          <w:p w14:paraId="25FC1E5A">
            <w:pPr>
              <w:ind w:firstLine="480"/>
              <w:rPr>
                <w:color w:val="auto"/>
              </w:rPr>
            </w:pPr>
            <w:r>
              <w:rPr>
                <w:rFonts w:hint="eastAsia" w:ascii="宋体" w:hAnsi="宋体" w:cs="宋体"/>
                <w:color w:val="auto"/>
              </w:rPr>
              <w:t>②</w:t>
            </w:r>
            <w:r>
              <w:rPr>
                <w:color w:val="auto"/>
              </w:rPr>
              <w:t>建筑场地扬尘</w:t>
            </w:r>
          </w:p>
          <w:p w14:paraId="540144D1">
            <w:pPr>
              <w:ind w:firstLine="480"/>
              <w:rPr>
                <w:color w:val="auto"/>
              </w:rPr>
            </w:pPr>
            <w:r>
              <w:rPr>
                <w:color w:val="auto"/>
              </w:rPr>
              <w:t>施工扬尘：施工期扬尘具有量多、点多、面广的特点，是施工期的主要污染因子之一。</w:t>
            </w:r>
          </w:p>
          <w:p w14:paraId="54BA3B25">
            <w:pPr>
              <w:ind w:firstLine="480"/>
              <w:rPr>
                <w:color w:val="auto"/>
              </w:rPr>
            </w:pPr>
            <w:r>
              <w:rPr>
                <w:color w:val="auto"/>
              </w:rPr>
              <w:t>项目土建施工过程中，粉尘起尘特征总体分为两类：一类是静态起尘，主要指水泥等建筑材料、建筑垃圾及土方等堆放过程中风蚀尘和施工场地的风蚀尘；另一类是动态起尘，主要指建筑材料装卸过程中起尘及运输车辆往来造成的地面扬尘。</w:t>
            </w:r>
          </w:p>
          <w:p w14:paraId="73E59FA4">
            <w:pPr>
              <w:ind w:firstLine="480"/>
              <w:rPr>
                <w:color w:val="auto"/>
              </w:rPr>
            </w:pPr>
            <w:r>
              <w:rPr>
                <w:color w:val="auto"/>
              </w:rPr>
              <w:t>粉尘一般来源于以下几方面：A.土方挖掘、堆放、清运、回填及场地平整过程中产生粉尘。B.建筑材料如水泥、砂子等在其装卸、堆放、运输等过程中，因风力作用产生的扬尘污染。C.搅拌车辆和运输车辆往来造成地面扬尘；D.施工垃圾在其堆放和清运过程中产生扬尘。E.挖掘地基、打桩、地面建筑结构、土建施工过程产生扬尘。</w:t>
            </w:r>
          </w:p>
          <w:p w14:paraId="696773B5">
            <w:pPr>
              <w:ind w:firstLine="480"/>
              <w:rPr>
                <w:color w:val="auto"/>
              </w:rPr>
            </w:pPr>
            <w:r>
              <w:rPr>
                <w:color w:val="auto"/>
              </w:rPr>
              <w:t>根据有关实测数据，参考对其他同类型工程现场的扬尘实地监测结果，TSP产生系数为0.025～0.10mg/m</w:t>
            </w:r>
            <w:r>
              <w:rPr>
                <w:color w:val="auto"/>
                <w:vertAlign w:val="superscript"/>
              </w:rPr>
              <w:t>2</w:t>
            </w:r>
            <w:r>
              <w:rPr>
                <w:color w:val="auto"/>
              </w:rPr>
              <w:t>·s。考虑该项目区域的土质特点，取0.025mg/m</w:t>
            </w:r>
            <w:r>
              <w:rPr>
                <w:color w:val="auto"/>
                <w:vertAlign w:val="superscript"/>
              </w:rPr>
              <w:t>2</w:t>
            </w:r>
            <w:r>
              <w:rPr>
                <w:color w:val="auto"/>
              </w:rPr>
              <w:t>·s。TSP的产生还与同时裸露的施工面积密切相关，根据工程特点，按夜间不施工来计算源强，</w:t>
            </w:r>
            <w:r>
              <w:rPr>
                <w:rFonts w:hint="eastAsia"/>
                <w:color w:val="auto"/>
              </w:rPr>
              <w:t>处理车间、污水处理站、管理用房</w:t>
            </w:r>
            <w:r>
              <w:rPr>
                <w:color w:val="auto"/>
              </w:rPr>
              <w:t>等总占地面积约</w:t>
            </w:r>
            <w:r>
              <w:rPr>
                <w:rFonts w:hint="eastAsia"/>
                <w:color w:val="auto"/>
              </w:rPr>
              <w:t>1140</w:t>
            </w:r>
            <w:r>
              <w:rPr>
                <w:color w:val="auto"/>
              </w:rPr>
              <w:t>m</w:t>
            </w:r>
            <w:r>
              <w:rPr>
                <w:color w:val="auto"/>
                <w:vertAlign w:val="superscript"/>
              </w:rPr>
              <w:t>2</w:t>
            </w:r>
            <w:r>
              <w:rPr>
                <w:color w:val="auto"/>
              </w:rPr>
              <w:t>。则估算项目施工现场TSP的源强为0.</w:t>
            </w:r>
            <w:r>
              <w:rPr>
                <w:rFonts w:hint="eastAsia"/>
                <w:color w:val="auto"/>
              </w:rPr>
              <w:t>029</w:t>
            </w:r>
            <w:r>
              <w:rPr>
                <w:color w:val="auto"/>
              </w:rPr>
              <w:t>g/s。</w:t>
            </w:r>
          </w:p>
          <w:p w14:paraId="065EA54D">
            <w:pPr>
              <w:ind w:firstLine="480"/>
              <w:rPr>
                <w:color w:val="auto"/>
              </w:rPr>
            </w:pPr>
            <w:r>
              <w:rPr>
                <w:color w:val="auto"/>
              </w:rPr>
              <w:t>根据国内外的有关研究资料，该过程扬尘的起尘量与许多因素有关，挖土机等在工作时的起尘量与挖坑深度、挖土机抓斗与地面的相对高度、风速、土壤的颗粒度、土壤含水量等有关。在不采取任何防治措施的情况下，不同的风速和稳定度下，挖土的扬尘对环境的浓度贡献都较大，特别是近距离的TSP浓度超过二级标准几倍，个别情况下可以达到10倍以上，但随着距离的增加，浓度贡献衰减很快。施工扬尘影响较大的区域一般在施工现场50m以内，在施工现场50m以外基本上满足二级标准。目前施工因机械化程度较高，扬尘的产生量相对较少，再采取一定的防治措施，可有效减少扬尘对周围环境的影响。</w:t>
            </w:r>
          </w:p>
          <w:p w14:paraId="12479A0C">
            <w:pPr>
              <w:ind w:firstLine="480"/>
              <w:rPr>
                <w:color w:val="auto"/>
              </w:rPr>
            </w:pPr>
            <w:r>
              <w:rPr>
                <w:color w:val="auto"/>
              </w:rPr>
              <w:t>经过现场调查，项目最近敏感目标为西</w:t>
            </w:r>
            <w:r>
              <w:rPr>
                <w:rFonts w:hint="eastAsia"/>
                <w:color w:val="auto"/>
              </w:rPr>
              <w:t>南侧390</w:t>
            </w:r>
            <w:r>
              <w:rPr>
                <w:color w:val="auto"/>
              </w:rPr>
              <w:t>m处的居住散户，在施工扬尘影响较小区域，故项目施工扬尘对其影响较小。</w:t>
            </w:r>
          </w:p>
          <w:p w14:paraId="72F65787">
            <w:pPr>
              <w:ind w:firstLine="480"/>
              <w:rPr>
                <w:color w:val="auto"/>
              </w:rPr>
            </w:pPr>
            <w:r>
              <w:rPr>
                <w:rFonts w:hint="eastAsia" w:ascii="宋体" w:hAnsi="宋体" w:cs="宋体"/>
                <w:color w:val="auto"/>
              </w:rPr>
              <w:t>③</w:t>
            </w:r>
            <w:r>
              <w:rPr>
                <w:color w:val="auto"/>
              </w:rPr>
              <w:t>装修产生的废气</w:t>
            </w:r>
          </w:p>
          <w:p w14:paraId="42128BA3">
            <w:pPr>
              <w:ind w:firstLine="480"/>
              <w:rPr>
                <w:color w:val="auto"/>
              </w:rPr>
            </w:pPr>
            <w:r>
              <w:rPr>
                <w:color w:val="auto"/>
              </w:rPr>
              <w:t>装修阶段产生少量的装修涂料废气，主要为二甲苯、苯等，对周围大气环境产生一定影响。装修期间产生的废气主要来自于室内装修，相比项目土建施工产生空气污染物相对较少且持续时间较短，排放量少。</w:t>
            </w:r>
          </w:p>
          <w:p w14:paraId="2E20DCBE">
            <w:pPr>
              <w:ind w:firstLine="480"/>
              <w:rPr>
                <w:color w:val="auto"/>
              </w:rPr>
            </w:pPr>
            <w:r>
              <w:rPr>
                <w:color w:val="auto"/>
              </w:rPr>
              <w:t>本项目建筑材料全部采用健康环保的建筑材料，可有效降低有机废气的影响，不会环境造成较大影响。要求建设单位严格把好材料关，选择污染少的优质材料，装修时加强室内通风，尽可能减少装修带来的气体污染。从类似或相同建筑施工现场考察情况看，装修过程装修废气对周围环境空气的影响轻微，不会造成污染。</w:t>
            </w:r>
          </w:p>
          <w:p w14:paraId="54352B6F">
            <w:pPr>
              <w:ind w:firstLine="480"/>
              <w:rPr>
                <w:color w:val="auto"/>
              </w:rPr>
            </w:pPr>
            <w:r>
              <w:rPr>
                <w:color w:val="auto"/>
              </w:rPr>
              <w:t>（5）生态环境</w:t>
            </w:r>
          </w:p>
          <w:p w14:paraId="5226BC73">
            <w:pPr>
              <w:ind w:firstLine="480"/>
              <w:rPr>
                <w:color w:val="auto"/>
              </w:rPr>
            </w:pPr>
            <w:r>
              <w:rPr>
                <w:color w:val="auto"/>
              </w:rPr>
              <w:t>项目建设施工期，由于施工人员和交通活动的干扰可影响到周边生态系统，造成生态破坏，但本项目周围区域生态环境受人类活动影响较大，只要施工期结束后尽快对裸露地表进行铺装或绿化，多植树种草，即可减小对生态环境的影响。</w:t>
            </w:r>
          </w:p>
          <w:p w14:paraId="4277A5F5">
            <w:pPr>
              <w:ind w:firstLine="480"/>
              <w:rPr>
                <w:color w:val="auto"/>
              </w:rPr>
            </w:pPr>
            <w:r>
              <w:rPr>
                <w:color w:val="auto"/>
              </w:rPr>
              <w:t>水土流失主要发生于工程施工期，但其影响将持续至运行初期，建设工程土石方开挖使原地表植被、地面组成物质以及地形地貌受到扰动，表层土壤裸露，失去原有植被的防冲、固土能力，使其自然状态受到破坏。为防止施工期对地表的扰动而使施工遇雨时造成局部水土流失，环评要求在施工阶段采取以下措施防止水土流失对周边环境造成的影响：</w:t>
            </w:r>
          </w:p>
          <w:p w14:paraId="6D82A8F1">
            <w:pPr>
              <w:ind w:firstLine="480"/>
              <w:rPr>
                <w:color w:val="auto"/>
              </w:rPr>
            </w:pPr>
            <w:r>
              <w:rPr>
                <w:rFonts w:hint="eastAsia" w:ascii="宋体" w:hAnsi="宋体" w:cs="宋体"/>
                <w:color w:val="auto"/>
              </w:rPr>
              <w:t>①</w:t>
            </w:r>
            <w:r>
              <w:rPr>
                <w:color w:val="auto"/>
              </w:rPr>
              <w:t>基础开挖等工作尽量不在雨季施工，减少扰动的地表，同时备齐防雨的设施，如篷布等；</w:t>
            </w:r>
          </w:p>
          <w:p w14:paraId="024CD57F">
            <w:pPr>
              <w:ind w:firstLine="480"/>
              <w:rPr>
                <w:color w:val="auto"/>
              </w:rPr>
            </w:pPr>
            <w:r>
              <w:rPr>
                <w:rFonts w:hint="eastAsia" w:ascii="宋体" w:hAnsi="宋体" w:cs="宋体"/>
                <w:color w:val="auto"/>
              </w:rPr>
              <w:t>②</w:t>
            </w:r>
            <w:r>
              <w:rPr>
                <w:color w:val="auto"/>
              </w:rPr>
              <w:t>采取先挡后弃的原则，修建填方边坡的支护挡土墙，保证基建及工程场地的安全；</w:t>
            </w:r>
          </w:p>
          <w:p w14:paraId="5F1702B4">
            <w:pPr>
              <w:ind w:firstLine="480"/>
              <w:rPr>
                <w:color w:val="auto"/>
              </w:rPr>
            </w:pPr>
            <w:r>
              <w:rPr>
                <w:rFonts w:hint="eastAsia" w:ascii="宋体" w:hAnsi="宋体" w:cs="宋体"/>
                <w:color w:val="auto"/>
              </w:rPr>
              <w:t>③</w:t>
            </w:r>
            <w:r>
              <w:rPr>
                <w:color w:val="auto"/>
              </w:rPr>
              <w:t>项目区周围设置排水沟，防止雨水冲刷泥土造成水土流失；</w:t>
            </w:r>
          </w:p>
          <w:p w14:paraId="3F00D0CB">
            <w:pPr>
              <w:ind w:firstLine="480"/>
              <w:rPr>
                <w:color w:val="auto"/>
              </w:rPr>
            </w:pPr>
            <w:r>
              <w:rPr>
                <w:rFonts w:hint="eastAsia" w:ascii="宋体" w:hAnsi="宋体" w:cs="宋体"/>
                <w:color w:val="auto"/>
              </w:rPr>
              <w:t>④</w:t>
            </w:r>
            <w:r>
              <w:rPr>
                <w:color w:val="auto"/>
              </w:rPr>
              <w:t>加强边坡的维护，防止塌方；</w:t>
            </w:r>
          </w:p>
          <w:p w14:paraId="5E7E4E48">
            <w:pPr>
              <w:ind w:firstLine="480"/>
              <w:rPr>
                <w:color w:val="auto"/>
              </w:rPr>
            </w:pPr>
            <w:r>
              <w:rPr>
                <w:rFonts w:hint="eastAsia" w:ascii="宋体" w:hAnsi="宋体" w:cs="宋体"/>
                <w:color w:val="auto"/>
              </w:rPr>
              <w:t>⑤</w:t>
            </w:r>
            <w:r>
              <w:rPr>
                <w:color w:val="auto"/>
              </w:rPr>
              <w:t>施工期应及时对扰动地表进行铺装以控制水土流失。</w:t>
            </w:r>
          </w:p>
          <w:p w14:paraId="6F2EE085">
            <w:pPr>
              <w:ind w:firstLine="0" w:firstLineChars="0"/>
              <w:rPr>
                <w:color w:val="auto"/>
              </w:rPr>
            </w:pPr>
          </w:p>
          <w:p w14:paraId="3A0208FE">
            <w:pPr>
              <w:ind w:firstLine="0" w:firstLineChars="0"/>
              <w:rPr>
                <w:color w:val="auto"/>
              </w:rPr>
            </w:pPr>
          </w:p>
        </w:tc>
      </w:tr>
      <w:tr w14:paraId="6D5F0A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36" w:type="dxa"/>
            <w:vAlign w:val="center"/>
          </w:tcPr>
          <w:p w14:paraId="77E62416">
            <w:pPr>
              <w:ind w:firstLine="0" w:firstLineChars="0"/>
              <w:jc w:val="center"/>
              <w:rPr>
                <w:color w:val="auto"/>
              </w:rPr>
            </w:pPr>
            <w:r>
              <w:rPr>
                <w:rFonts w:hint="eastAsia"/>
                <w:color w:val="auto"/>
              </w:rPr>
              <w:t>运营期环境影响和保护措施</w:t>
            </w:r>
          </w:p>
        </w:tc>
        <w:tc>
          <w:tcPr>
            <w:tcW w:w="8726" w:type="dxa"/>
            <w:vAlign w:val="center"/>
          </w:tcPr>
          <w:p w14:paraId="14EEC762">
            <w:pPr>
              <w:ind w:firstLine="0" w:firstLineChars="0"/>
              <w:rPr>
                <w:b/>
                <w:color w:val="auto"/>
              </w:rPr>
            </w:pPr>
            <w:r>
              <w:rPr>
                <w:rFonts w:hint="eastAsia"/>
                <w:b/>
                <w:color w:val="auto"/>
              </w:rPr>
              <w:t>（一）运营期废气</w:t>
            </w:r>
          </w:p>
          <w:p w14:paraId="25F8A205">
            <w:pPr>
              <w:ind w:firstLine="0" w:firstLineChars="0"/>
              <w:rPr>
                <w:b/>
                <w:color w:val="auto"/>
              </w:rPr>
            </w:pPr>
            <w:r>
              <w:rPr>
                <w:rFonts w:hint="eastAsia"/>
                <w:b/>
                <w:color w:val="auto"/>
              </w:rPr>
              <w:t>1、废气产排情况</w:t>
            </w:r>
          </w:p>
          <w:p w14:paraId="1A82C9A9">
            <w:pPr>
              <w:ind w:firstLine="480"/>
              <w:rPr>
                <w:color w:val="auto"/>
              </w:rPr>
            </w:pPr>
            <w:r>
              <w:rPr>
                <w:rFonts w:hint="eastAsia"/>
                <w:color w:val="auto"/>
              </w:rPr>
              <w:t>（1）工艺废气</w:t>
            </w:r>
          </w:p>
          <w:p w14:paraId="6FCF24FB">
            <w:pPr>
              <w:ind w:firstLine="480"/>
              <w:rPr>
                <w:color w:val="auto"/>
              </w:rPr>
            </w:pPr>
            <w:r>
              <w:rPr>
                <w:rFonts w:hint="eastAsia"/>
                <w:color w:val="auto"/>
              </w:rPr>
              <w:t>根据工艺分析项目工艺废气主要为进料工序废气、破碎工序废气、脱水工序废气、油水分离废气、出料工序废气和污水处理站废气。</w:t>
            </w:r>
          </w:p>
          <w:p w14:paraId="7B01737E">
            <w:pPr>
              <w:ind w:firstLine="480"/>
              <w:rPr>
                <w:color w:val="auto"/>
              </w:rPr>
            </w:pPr>
            <w:r>
              <w:rPr>
                <w:rFonts w:hint="eastAsia"/>
                <w:color w:val="auto"/>
              </w:rPr>
              <w:t>餐厨垃圾成分复杂，在处理过程中会因通气不良及受到微生物作用极易腐败、变臭，产生以NH</w:t>
            </w:r>
            <w:r>
              <w:rPr>
                <w:rFonts w:hint="eastAsia"/>
                <w:color w:val="auto"/>
                <w:vertAlign w:val="subscript"/>
              </w:rPr>
              <w:t>3</w:t>
            </w:r>
            <w:r>
              <w:rPr>
                <w:rFonts w:hint="eastAsia"/>
                <w:color w:val="auto"/>
              </w:rPr>
              <w:t>和H</w:t>
            </w:r>
            <w:r>
              <w:rPr>
                <w:rFonts w:hint="eastAsia"/>
                <w:color w:val="auto"/>
                <w:vertAlign w:val="subscript"/>
              </w:rPr>
              <w:t>2</w:t>
            </w:r>
            <w:r>
              <w:rPr>
                <w:rFonts w:hint="eastAsia"/>
                <w:color w:val="auto"/>
              </w:rPr>
              <w:t>S为主的恶臭气体以及由于餐厨垃圾发酵产生的烷烃、烯烃、芳香烃、卤代烃、含氧有机物（乙醇、甲硫醇等）等有机废气，有机废气以VOCs计（VOCs主要为卸料及油水分离过程产生）。这些气体挥发性较大，易扩散在大气中，而且部分气体刺激性气味大、有毒，不仅影响操作人员的健康，也会影响周边居民的生活环境，在夏季影响更为严重。</w:t>
            </w:r>
          </w:p>
          <w:p w14:paraId="471331F5">
            <w:pPr>
              <w:ind w:firstLine="480"/>
              <w:rPr>
                <w:color w:val="auto"/>
              </w:rPr>
            </w:pPr>
            <w:r>
              <w:rPr>
                <w:rFonts w:hint="eastAsia"/>
                <w:color w:val="auto"/>
              </w:rPr>
              <w:t>项目主要产生臭气的场所为餐厨垃圾处理车间（进料工序废气、筛分工序废气、破碎工序废气、脱水工序废气、出料工序废气）、隔油沉淀池。臭气经收集后，送入除臭系统处理，臭气收集和治理措施如下：</w:t>
            </w:r>
          </w:p>
          <w:p w14:paraId="6605FCC5">
            <w:pPr>
              <w:ind w:firstLine="480"/>
              <w:rPr>
                <w:color w:val="auto"/>
              </w:rPr>
            </w:pPr>
            <w:r>
              <w:rPr>
                <w:rFonts w:hint="eastAsia"/>
                <w:color w:val="auto"/>
              </w:rPr>
              <w:t>①餐厨垃圾处理车间、污水处理罐体维持负压状态，破碎机+脱水机+油水分离罐等设备定点负压收集至除臭系统处理；</w:t>
            </w:r>
          </w:p>
          <w:p w14:paraId="60B2D58C">
            <w:pPr>
              <w:ind w:firstLine="480"/>
              <w:rPr>
                <w:color w:val="auto"/>
              </w:rPr>
            </w:pPr>
            <w:r>
              <w:rPr>
                <w:rFonts w:hint="eastAsia"/>
                <w:color w:val="auto"/>
              </w:rPr>
              <w:t>②将生产系统能密封的设备和空间尽量密闭，不能密闭的部位如卸料区收料槽设局部排风除臭设施，运行期间各加工设备及输送机应进行密闭，在破碎机、脱水机和油水分离罐上预留安装收集臭气的管道，产生的臭气采用换气方式排出，换出的臭气经风机由管道送往除臭系统处理；项目卸料区采用通风换气，通过集气罩负压收集通过管道送往除臭系统处理。</w:t>
            </w:r>
          </w:p>
          <w:p w14:paraId="2B799AB8">
            <w:pPr>
              <w:ind w:firstLine="482"/>
              <w:jc w:val="center"/>
              <w:rPr>
                <w:b/>
                <w:color w:val="auto"/>
              </w:rPr>
            </w:pPr>
            <w:r>
              <w:rPr>
                <w:rFonts w:hint="eastAsia"/>
                <w:b/>
                <w:color w:val="auto"/>
              </w:rPr>
              <w:t>表4-4 除臭系统风量核算表</w:t>
            </w:r>
          </w:p>
          <w:tbl>
            <w:tblPr>
              <w:tblStyle w:val="1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697"/>
              <w:gridCol w:w="1415"/>
              <w:gridCol w:w="1558"/>
              <w:gridCol w:w="1651"/>
              <w:gridCol w:w="1418"/>
            </w:tblGrid>
            <w:tr w14:paraId="3544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1" w:type="dxa"/>
                  <w:vAlign w:val="center"/>
                </w:tcPr>
                <w:p w14:paraId="7823E50F">
                  <w:pPr>
                    <w:spacing w:line="240" w:lineRule="auto"/>
                    <w:ind w:firstLine="0" w:firstLineChars="0"/>
                    <w:jc w:val="center"/>
                    <w:rPr>
                      <w:color w:val="auto"/>
                      <w:sz w:val="21"/>
                      <w:szCs w:val="21"/>
                    </w:rPr>
                  </w:pPr>
                  <w:r>
                    <w:rPr>
                      <w:rFonts w:hint="eastAsia"/>
                      <w:color w:val="auto"/>
                      <w:sz w:val="21"/>
                      <w:szCs w:val="21"/>
                    </w:rPr>
                    <w:t>序号</w:t>
                  </w:r>
                </w:p>
              </w:tc>
              <w:tc>
                <w:tcPr>
                  <w:tcW w:w="1697" w:type="dxa"/>
                  <w:vAlign w:val="center"/>
                </w:tcPr>
                <w:p w14:paraId="7667D39E">
                  <w:pPr>
                    <w:spacing w:line="240" w:lineRule="auto"/>
                    <w:ind w:firstLine="0" w:firstLineChars="0"/>
                    <w:jc w:val="center"/>
                    <w:rPr>
                      <w:color w:val="auto"/>
                      <w:sz w:val="21"/>
                      <w:szCs w:val="21"/>
                    </w:rPr>
                  </w:pPr>
                  <w:r>
                    <w:rPr>
                      <w:rFonts w:hint="eastAsia"/>
                      <w:color w:val="auto"/>
                      <w:sz w:val="21"/>
                      <w:szCs w:val="21"/>
                    </w:rPr>
                    <w:t>收集点</w:t>
                  </w:r>
                </w:p>
              </w:tc>
              <w:tc>
                <w:tcPr>
                  <w:tcW w:w="1415" w:type="dxa"/>
                  <w:vAlign w:val="center"/>
                </w:tcPr>
                <w:p w14:paraId="448BA94A">
                  <w:pPr>
                    <w:spacing w:line="240" w:lineRule="auto"/>
                    <w:ind w:firstLine="0" w:firstLineChars="0"/>
                    <w:jc w:val="center"/>
                    <w:rPr>
                      <w:color w:val="auto"/>
                      <w:sz w:val="21"/>
                      <w:szCs w:val="21"/>
                    </w:rPr>
                  </w:pPr>
                  <w:r>
                    <w:rPr>
                      <w:rFonts w:hint="eastAsia"/>
                      <w:color w:val="auto"/>
                      <w:sz w:val="21"/>
                      <w:szCs w:val="21"/>
                    </w:rPr>
                    <w:t>面积（m</w:t>
                  </w:r>
                  <w:r>
                    <w:rPr>
                      <w:rFonts w:hint="eastAsia"/>
                      <w:color w:val="auto"/>
                      <w:sz w:val="21"/>
                      <w:szCs w:val="21"/>
                      <w:vertAlign w:val="superscript"/>
                    </w:rPr>
                    <w:t>2</w:t>
                  </w:r>
                  <w:r>
                    <w:rPr>
                      <w:rFonts w:hint="eastAsia"/>
                      <w:color w:val="auto"/>
                      <w:sz w:val="21"/>
                      <w:szCs w:val="21"/>
                    </w:rPr>
                    <w:t>）</w:t>
                  </w:r>
                </w:p>
              </w:tc>
              <w:tc>
                <w:tcPr>
                  <w:tcW w:w="1558" w:type="dxa"/>
                  <w:vAlign w:val="center"/>
                </w:tcPr>
                <w:p w14:paraId="0C7004F9">
                  <w:pPr>
                    <w:spacing w:line="240" w:lineRule="auto"/>
                    <w:ind w:firstLine="0" w:firstLineChars="0"/>
                    <w:jc w:val="center"/>
                    <w:rPr>
                      <w:color w:val="auto"/>
                      <w:sz w:val="21"/>
                      <w:szCs w:val="21"/>
                    </w:rPr>
                  </w:pPr>
                  <w:r>
                    <w:rPr>
                      <w:rFonts w:hint="eastAsia"/>
                      <w:color w:val="auto"/>
                      <w:sz w:val="21"/>
                      <w:szCs w:val="21"/>
                    </w:rPr>
                    <w:t>抽风高度（m）</w:t>
                  </w:r>
                </w:p>
              </w:tc>
              <w:tc>
                <w:tcPr>
                  <w:tcW w:w="1651" w:type="dxa"/>
                  <w:vAlign w:val="center"/>
                </w:tcPr>
                <w:p w14:paraId="31E9A214">
                  <w:pPr>
                    <w:spacing w:line="240" w:lineRule="auto"/>
                    <w:ind w:firstLine="0" w:firstLineChars="0"/>
                    <w:jc w:val="center"/>
                    <w:rPr>
                      <w:color w:val="auto"/>
                      <w:sz w:val="21"/>
                      <w:szCs w:val="21"/>
                    </w:rPr>
                  </w:pPr>
                  <w:r>
                    <w:rPr>
                      <w:rFonts w:hint="eastAsia"/>
                      <w:color w:val="auto"/>
                      <w:sz w:val="21"/>
                      <w:szCs w:val="21"/>
                    </w:rPr>
                    <w:t>换气次数（次/h）</w:t>
                  </w:r>
                </w:p>
              </w:tc>
              <w:tc>
                <w:tcPr>
                  <w:tcW w:w="1418" w:type="dxa"/>
                  <w:vAlign w:val="center"/>
                </w:tcPr>
                <w:p w14:paraId="6E61621F">
                  <w:pPr>
                    <w:spacing w:line="240" w:lineRule="auto"/>
                    <w:ind w:firstLine="0" w:firstLineChars="0"/>
                    <w:jc w:val="center"/>
                    <w:rPr>
                      <w:color w:val="auto"/>
                      <w:sz w:val="21"/>
                      <w:szCs w:val="21"/>
                    </w:rPr>
                  </w:pPr>
                  <w:r>
                    <w:rPr>
                      <w:rFonts w:hint="eastAsia"/>
                      <w:color w:val="auto"/>
                      <w:sz w:val="21"/>
                      <w:szCs w:val="21"/>
                    </w:rPr>
                    <w:t>风量（m</w:t>
                  </w:r>
                  <w:r>
                    <w:rPr>
                      <w:rFonts w:hint="eastAsia"/>
                      <w:color w:val="auto"/>
                      <w:sz w:val="21"/>
                      <w:szCs w:val="21"/>
                      <w:vertAlign w:val="superscript"/>
                    </w:rPr>
                    <w:t>3</w:t>
                  </w:r>
                  <w:r>
                    <w:rPr>
                      <w:rFonts w:hint="eastAsia"/>
                      <w:color w:val="auto"/>
                      <w:sz w:val="21"/>
                      <w:szCs w:val="21"/>
                    </w:rPr>
                    <w:t>/h）</w:t>
                  </w:r>
                </w:p>
              </w:tc>
            </w:tr>
            <w:tr w14:paraId="1189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14:paraId="2EC7013D">
                  <w:pPr>
                    <w:spacing w:line="240" w:lineRule="auto"/>
                    <w:ind w:firstLine="0" w:firstLineChars="0"/>
                    <w:jc w:val="center"/>
                    <w:rPr>
                      <w:color w:val="auto"/>
                      <w:sz w:val="21"/>
                      <w:szCs w:val="21"/>
                    </w:rPr>
                  </w:pPr>
                  <w:r>
                    <w:rPr>
                      <w:rFonts w:hint="eastAsia"/>
                      <w:color w:val="auto"/>
                      <w:sz w:val="21"/>
                      <w:szCs w:val="21"/>
                    </w:rPr>
                    <w:t>1</w:t>
                  </w:r>
                </w:p>
              </w:tc>
              <w:tc>
                <w:tcPr>
                  <w:tcW w:w="1697" w:type="dxa"/>
                  <w:vAlign w:val="center"/>
                </w:tcPr>
                <w:p w14:paraId="6A268913">
                  <w:pPr>
                    <w:spacing w:line="240" w:lineRule="auto"/>
                    <w:ind w:firstLine="0" w:firstLineChars="0"/>
                    <w:jc w:val="center"/>
                    <w:rPr>
                      <w:color w:val="auto"/>
                      <w:sz w:val="21"/>
                      <w:szCs w:val="21"/>
                    </w:rPr>
                  </w:pPr>
                  <w:r>
                    <w:rPr>
                      <w:rFonts w:hint="eastAsia"/>
                      <w:color w:val="auto"/>
                      <w:sz w:val="21"/>
                      <w:szCs w:val="21"/>
                    </w:rPr>
                    <w:t>垃圾处理车间</w:t>
                  </w:r>
                </w:p>
              </w:tc>
              <w:tc>
                <w:tcPr>
                  <w:tcW w:w="1415" w:type="dxa"/>
                  <w:vAlign w:val="center"/>
                </w:tcPr>
                <w:p w14:paraId="313C59AE">
                  <w:pPr>
                    <w:spacing w:line="240" w:lineRule="auto"/>
                    <w:ind w:firstLine="0" w:firstLineChars="0"/>
                    <w:jc w:val="center"/>
                    <w:rPr>
                      <w:color w:val="auto"/>
                      <w:sz w:val="21"/>
                      <w:szCs w:val="21"/>
                    </w:rPr>
                  </w:pPr>
                  <w:r>
                    <w:rPr>
                      <w:rFonts w:hint="eastAsia"/>
                      <w:color w:val="auto"/>
                      <w:sz w:val="21"/>
                      <w:szCs w:val="21"/>
                    </w:rPr>
                    <w:t>600</w:t>
                  </w:r>
                </w:p>
              </w:tc>
              <w:tc>
                <w:tcPr>
                  <w:tcW w:w="1558" w:type="dxa"/>
                  <w:vAlign w:val="center"/>
                </w:tcPr>
                <w:p w14:paraId="782B3ADB">
                  <w:pPr>
                    <w:spacing w:line="240" w:lineRule="auto"/>
                    <w:ind w:firstLine="0" w:firstLineChars="0"/>
                    <w:jc w:val="center"/>
                    <w:rPr>
                      <w:color w:val="auto"/>
                      <w:sz w:val="21"/>
                      <w:szCs w:val="21"/>
                    </w:rPr>
                  </w:pPr>
                  <w:r>
                    <w:rPr>
                      <w:rFonts w:hint="eastAsia"/>
                      <w:color w:val="auto"/>
                      <w:sz w:val="21"/>
                      <w:szCs w:val="21"/>
                    </w:rPr>
                    <w:t>8</w:t>
                  </w:r>
                </w:p>
              </w:tc>
              <w:tc>
                <w:tcPr>
                  <w:tcW w:w="1651" w:type="dxa"/>
                  <w:vAlign w:val="center"/>
                </w:tcPr>
                <w:p w14:paraId="328BB1F8">
                  <w:pPr>
                    <w:spacing w:line="240" w:lineRule="auto"/>
                    <w:ind w:firstLine="0" w:firstLineChars="0"/>
                    <w:jc w:val="center"/>
                    <w:rPr>
                      <w:color w:val="auto"/>
                      <w:sz w:val="21"/>
                      <w:szCs w:val="21"/>
                    </w:rPr>
                  </w:pPr>
                  <w:r>
                    <w:rPr>
                      <w:rFonts w:hint="eastAsia"/>
                      <w:color w:val="auto"/>
                      <w:sz w:val="21"/>
                      <w:szCs w:val="21"/>
                    </w:rPr>
                    <w:t>4</w:t>
                  </w:r>
                </w:p>
              </w:tc>
              <w:tc>
                <w:tcPr>
                  <w:tcW w:w="1418" w:type="dxa"/>
                  <w:vAlign w:val="center"/>
                </w:tcPr>
                <w:p w14:paraId="57FF7AAC">
                  <w:pPr>
                    <w:spacing w:line="240" w:lineRule="auto"/>
                    <w:ind w:firstLine="0" w:firstLineChars="0"/>
                    <w:jc w:val="center"/>
                    <w:rPr>
                      <w:color w:val="auto"/>
                      <w:sz w:val="21"/>
                      <w:szCs w:val="21"/>
                    </w:rPr>
                  </w:pPr>
                  <w:r>
                    <w:rPr>
                      <w:rFonts w:hint="eastAsia"/>
                      <w:color w:val="auto"/>
                      <w:sz w:val="21"/>
                      <w:szCs w:val="21"/>
                    </w:rPr>
                    <w:t>24000</w:t>
                  </w:r>
                </w:p>
              </w:tc>
            </w:tr>
            <w:tr w14:paraId="4A80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14:paraId="2B9C3763">
                  <w:pPr>
                    <w:spacing w:line="240" w:lineRule="auto"/>
                    <w:ind w:firstLine="0" w:firstLineChars="0"/>
                    <w:jc w:val="center"/>
                    <w:rPr>
                      <w:color w:val="auto"/>
                      <w:sz w:val="21"/>
                      <w:szCs w:val="21"/>
                    </w:rPr>
                  </w:pPr>
                  <w:r>
                    <w:rPr>
                      <w:rFonts w:hint="eastAsia"/>
                      <w:color w:val="auto"/>
                      <w:sz w:val="21"/>
                      <w:szCs w:val="21"/>
                    </w:rPr>
                    <w:t>2</w:t>
                  </w:r>
                </w:p>
              </w:tc>
              <w:tc>
                <w:tcPr>
                  <w:tcW w:w="1697" w:type="dxa"/>
                  <w:vAlign w:val="center"/>
                </w:tcPr>
                <w:p w14:paraId="7417C774">
                  <w:pPr>
                    <w:spacing w:line="240" w:lineRule="auto"/>
                    <w:ind w:firstLine="0" w:firstLineChars="0"/>
                    <w:jc w:val="center"/>
                    <w:rPr>
                      <w:color w:val="auto"/>
                      <w:sz w:val="21"/>
                      <w:szCs w:val="21"/>
                    </w:rPr>
                  </w:pPr>
                  <w:r>
                    <w:rPr>
                      <w:rFonts w:hint="eastAsia"/>
                      <w:color w:val="auto"/>
                      <w:sz w:val="21"/>
                      <w:szCs w:val="21"/>
                    </w:rPr>
                    <w:t>污水处理站</w:t>
                  </w:r>
                </w:p>
              </w:tc>
              <w:tc>
                <w:tcPr>
                  <w:tcW w:w="1415" w:type="dxa"/>
                  <w:vAlign w:val="center"/>
                </w:tcPr>
                <w:p w14:paraId="353EE77A">
                  <w:pPr>
                    <w:spacing w:line="240" w:lineRule="auto"/>
                    <w:ind w:firstLine="0" w:firstLineChars="0"/>
                    <w:jc w:val="center"/>
                    <w:rPr>
                      <w:color w:val="auto"/>
                      <w:sz w:val="21"/>
                      <w:szCs w:val="21"/>
                    </w:rPr>
                  </w:pPr>
                  <w:r>
                    <w:rPr>
                      <w:rFonts w:hint="eastAsia"/>
                      <w:color w:val="auto"/>
                      <w:sz w:val="21"/>
                      <w:szCs w:val="21"/>
                    </w:rPr>
                    <w:t>/</w:t>
                  </w:r>
                </w:p>
              </w:tc>
              <w:tc>
                <w:tcPr>
                  <w:tcW w:w="1558" w:type="dxa"/>
                  <w:vAlign w:val="center"/>
                </w:tcPr>
                <w:p w14:paraId="6839F5A6">
                  <w:pPr>
                    <w:spacing w:line="240" w:lineRule="auto"/>
                    <w:ind w:firstLine="0" w:firstLineChars="0"/>
                    <w:jc w:val="center"/>
                    <w:rPr>
                      <w:color w:val="auto"/>
                      <w:sz w:val="21"/>
                      <w:szCs w:val="21"/>
                    </w:rPr>
                  </w:pPr>
                  <w:r>
                    <w:rPr>
                      <w:rFonts w:hint="eastAsia"/>
                      <w:color w:val="auto"/>
                      <w:sz w:val="21"/>
                      <w:szCs w:val="21"/>
                    </w:rPr>
                    <w:t>/</w:t>
                  </w:r>
                </w:p>
              </w:tc>
              <w:tc>
                <w:tcPr>
                  <w:tcW w:w="1651" w:type="dxa"/>
                  <w:vAlign w:val="center"/>
                </w:tcPr>
                <w:p w14:paraId="2AF70942">
                  <w:pPr>
                    <w:spacing w:line="240" w:lineRule="auto"/>
                    <w:ind w:firstLine="0" w:firstLineChars="0"/>
                    <w:jc w:val="center"/>
                    <w:rPr>
                      <w:color w:val="auto"/>
                      <w:sz w:val="21"/>
                      <w:szCs w:val="21"/>
                    </w:rPr>
                  </w:pPr>
                  <w:r>
                    <w:rPr>
                      <w:rFonts w:hint="eastAsia"/>
                      <w:color w:val="auto"/>
                      <w:sz w:val="21"/>
                      <w:szCs w:val="21"/>
                    </w:rPr>
                    <w:t>/</w:t>
                  </w:r>
                </w:p>
              </w:tc>
              <w:tc>
                <w:tcPr>
                  <w:tcW w:w="1418" w:type="dxa"/>
                  <w:vAlign w:val="center"/>
                </w:tcPr>
                <w:p w14:paraId="01D9DD04">
                  <w:pPr>
                    <w:spacing w:line="240" w:lineRule="auto"/>
                    <w:ind w:firstLine="0" w:firstLineChars="0"/>
                    <w:jc w:val="center"/>
                    <w:rPr>
                      <w:color w:val="auto"/>
                      <w:sz w:val="21"/>
                      <w:szCs w:val="21"/>
                    </w:rPr>
                  </w:pPr>
                  <w:r>
                    <w:rPr>
                      <w:rFonts w:hint="eastAsia"/>
                      <w:color w:val="auto"/>
                      <w:sz w:val="21"/>
                      <w:szCs w:val="21"/>
                    </w:rPr>
                    <w:t>2000</w:t>
                  </w:r>
                </w:p>
              </w:tc>
            </w:tr>
            <w:tr w14:paraId="62180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14:paraId="4523BCA2">
                  <w:pPr>
                    <w:spacing w:line="240" w:lineRule="auto"/>
                    <w:ind w:firstLine="0" w:firstLineChars="0"/>
                    <w:jc w:val="center"/>
                    <w:rPr>
                      <w:color w:val="auto"/>
                      <w:sz w:val="21"/>
                      <w:szCs w:val="21"/>
                    </w:rPr>
                  </w:pPr>
                  <w:r>
                    <w:rPr>
                      <w:rFonts w:hint="eastAsia"/>
                      <w:color w:val="auto"/>
                      <w:sz w:val="21"/>
                      <w:szCs w:val="21"/>
                    </w:rPr>
                    <w:t>3</w:t>
                  </w:r>
                </w:p>
              </w:tc>
              <w:tc>
                <w:tcPr>
                  <w:tcW w:w="6321" w:type="dxa"/>
                  <w:gridSpan w:val="4"/>
                  <w:vAlign w:val="center"/>
                </w:tcPr>
                <w:p w14:paraId="0D4517B5">
                  <w:pPr>
                    <w:spacing w:line="240" w:lineRule="auto"/>
                    <w:ind w:firstLine="0" w:firstLineChars="0"/>
                    <w:jc w:val="center"/>
                    <w:rPr>
                      <w:color w:val="auto"/>
                      <w:sz w:val="21"/>
                      <w:szCs w:val="21"/>
                    </w:rPr>
                  </w:pPr>
                  <w:r>
                    <w:rPr>
                      <w:rFonts w:hint="eastAsia"/>
                      <w:color w:val="auto"/>
                      <w:sz w:val="21"/>
                      <w:szCs w:val="21"/>
                    </w:rPr>
                    <w:t>合计</w:t>
                  </w:r>
                </w:p>
              </w:tc>
              <w:tc>
                <w:tcPr>
                  <w:tcW w:w="1418" w:type="dxa"/>
                  <w:vAlign w:val="center"/>
                </w:tcPr>
                <w:p w14:paraId="019169B9">
                  <w:pPr>
                    <w:spacing w:line="240" w:lineRule="auto"/>
                    <w:ind w:firstLine="0" w:firstLineChars="0"/>
                    <w:jc w:val="center"/>
                    <w:rPr>
                      <w:color w:val="auto"/>
                      <w:sz w:val="21"/>
                      <w:szCs w:val="21"/>
                    </w:rPr>
                  </w:pPr>
                  <w:r>
                    <w:rPr>
                      <w:rFonts w:hint="eastAsia"/>
                      <w:color w:val="auto"/>
                      <w:sz w:val="21"/>
                      <w:szCs w:val="21"/>
                    </w:rPr>
                    <w:t>26000</w:t>
                  </w:r>
                </w:p>
              </w:tc>
            </w:tr>
          </w:tbl>
          <w:p w14:paraId="192E14BC">
            <w:pPr>
              <w:ind w:firstLine="480"/>
              <w:rPr>
                <w:color w:val="auto"/>
              </w:rPr>
            </w:pPr>
            <w:r>
              <w:rPr>
                <w:rFonts w:hint="eastAsia"/>
                <w:color w:val="auto"/>
              </w:rPr>
              <w:t>由表4.1-1可知，项目在维持恶臭不外溢，各单元臭气负压收集情况下，风量需≥26000m</w:t>
            </w:r>
            <w:r>
              <w:rPr>
                <w:rFonts w:hint="eastAsia"/>
                <w:color w:val="auto"/>
                <w:vertAlign w:val="superscript"/>
              </w:rPr>
              <w:t>3</w:t>
            </w:r>
            <w:r>
              <w:rPr>
                <w:rFonts w:hint="eastAsia"/>
                <w:color w:val="auto"/>
              </w:rPr>
              <w:t>/h，本项目设计风机风量30000m</w:t>
            </w:r>
            <w:r>
              <w:rPr>
                <w:rFonts w:hint="eastAsia"/>
                <w:color w:val="auto"/>
                <w:vertAlign w:val="superscript"/>
              </w:rPr>
              <w:t>3</w:t>
            </w:r>
            <w:r>
              <w:rPr>
                <w:rFonts w:hint="eastAsia"/>
                <w:color w:val="auto"/>
              </w:rPr>
              <w:t>/h，可满足要求。</w:t>
            </w:r>
          </w:p>
          <w:p w14:paraId="2F74BAE8">
            <w:pPr>
              <w:ind w:firstLine="480"/>
              <w:rPr>
                <w:color w:val="auto"/>
              </w:rPr>
            </w:pPr>
            <w:r>
              <w:rPr>
                <w:rFonts w:hint="eastAsia"/>
                <w:color w:val="auto"/>
              </w:rPr>
              <w:t>根据项目除臭系统工艺介绍可知，本项目采用“化学洗涤喷淋塔+生物除臭系统”组合的除臭系统对废气收集集中处理。除臭系统臭气收集效率为95%，臭气处理系统总处理量为30000m</w:t>
            </w:r>
            <w:r>
              <w:rPr>
                <w:rFonts w:hint="eastAsia"/>
                <w:color w:val="auto"/>
                <w:vertAlign w:val="superscript"/>
              </w:rPr>
              <w:t>3</w:t>
            </w:r>
            <w:r>
              <w:rPr>
                <w:rFonts w:hint="eastAsia"/>
                <w:color w:val="auto"/>
              </w:rPr>
              <w:t>/h，该系统对臭气中H</w:t>
            </w:r>
            <w:r>
              <w:rPr>
                <w:rFonts w:hint="eastAsia"/>
                <w:color w:val="auto"/>
                <w:vertAlign w:val="subscript"/>
              </w:rPr>
              <w:t>2</w:t>
            </w:r>
            <w:r>
              <w:rPr>
                <w:rFonts w:hint="eastAsia"/>
                <w:color w:val="auto"/>
              </w:rPr>
              <w:t>S和NH</w:t>
            </w:r>
            <w:r>
              <w:rPr>
                <w:rFonts w:hint="eastAsia"/>
                <w:color w:val="auto"/>
                <w:vertAlign w:val="subscript"/>
              </w:rPr>
              <w:t>3</w:t>
            </w:r>
            <w:r>
              <w:rPr>
                <w:rFonts w:hint="eastAsia"/>
                <w:color w:val="auto"/>
              </w:rPr>
              <w:t>的去除效率达95%，经除臭系统处理后的尾气经1根15m高排气筒排放。车间安装植物液喷淋除臭系统，对车间无组织臭气进行处理，无组织臭气处理效率不低于50%。</w:t>
            </w:r>
          </w:p>
          <w:p w14:paraId="1D36F31E">
            <w:pPr>
              <w:ind w:firstLine="480"/>
              <w:rPr>
                <w:color w:val="auto"/>
              </w:rPr>
            </w:pPr>
            <w:r>
              <w:rPr>
                <w:rFonts w:hint="eastAsia"/>
                <w:color w:val="auto"/>
              </w:rPr>
              <w:t>参考《九寨沟县餐厨垃圾处置重建项目环境影响报告书》，该项目采用“卸料+压缩脱水+油水分离”工艺处理餐厨垃圾，日处理餐厨垃圾20t，该项目餐厨垃圾处理工艺与本项目餐厨垃圾处理工艺类似，因此本项目NH</w:t>
            </w:r>
            <w:r>
              <w:rPr>
                <w:rFonts w:hint="eastAsia"/>
                <w:color w:val="auto"/>
                <w:vertAlign w:val="subscript"/>
              </w:rPr>
              <w:t>3</w:t>
            </w:r>
            <w:r>
              <w:rPr>
                <w:rFonts w:hint="eastAsia"/>
                <w:color w:val="auto"/>
              </w:rPr>
              <w:t>和H</w:t>
            </w:r>
            <w:r>
              <w:rPr>
                <w:rFonts w:hint="eastAsia"/>
                <w:color w:val="auto"/>
                <w:vertAlign w:val="subscript"/>
              </w:rPr>
              <w:t>2</w:t>
            </w:r>
            <w:r>
              <w:rPr>
                <w:rFonts w:hint="eastAsia"/>
                <w:color w:val="auto"/>
              </w:rPr>
              <w:t>S产生源强可根据《九寨沟县餐厨垃圾处置重建项目环境影响报告书》中工艺废气产生情况进行类比（日处理餐厨垃圾20t，恶臭气体产生量为NH</w:t>
            </w:r>
            <w:r>
              <w:rPr>
                <w:rFonts w:hint="eastAsia"/>
                <w:color w:val="auto"/>
                <w:vertAlign w:val="subscript"/>
              </w:rPr>
              <w:t>3</w:t>
            </w:r>
            <w:r>
              <w:rPr>
                <w:rFonts w:hint="eastAsia"/>
                <w:color w:val="auto"/>
              </w:rPr>
              <w:t>：0.954t/a、H</w:t>
            </w:r>
            <w:r>
              <w:rPr>
                <w:rFonts w:hint="eastAsia"/>
                <w:color w:val="auto"/>
                <w:vertAlign w:val="subscript"/>
              </w:rPr>
              <w:t>2</w:t>
            </w:r>
            <w:r>
              <w:rPr>
                <w:rFonts w:hint="eastAsia"/>
                <w:color w:val="auto"/>
              </w:rPr>
              <w:t>S：0.038t/a，《九寨沟县餐厨垃圾处置重建项目环境影响报告书》工艺废气产生源强为参考同类项目在线监测数据计算所得，引用科学可行），由此类比可知项目NH</w:t>
            </w:r>
            <w:r>
              <w:rPr>
                <w:rFonts w:hint="eastAsia"/>
                <w:color w:val="auto"/>
                <w:vertAlign w:val="subscript"/>
              </w:rPr>
              <w:t>3</w:t>
            </w:r>
            <w:r>
              <w:rPr>
                <w:rFonts w:hint="eastAsia"/>
                <w:color w:val="auto"/>
              </w:rPr>
              <w:t>和H</w:t>
            </w:r>
            <w:r>
              <w:rPr>
                <w:rFonts w:hint="eastAsia"/>
                <w:color w:val="auto"/>
                <w:vertAlign w:val="subscript"/>
              </w:rPr>
              <w:t>2</w:t>
            </w:r>
            <w:r>
              <w:rPr>
                <w:rFonts w:hint="eastAsia"/>
                <w:color w:val="auto"/>
              </w:rPr>
              <w:t>S产生情况如表4-5所示。</w:t>
            </w:r>
          </w:p>
          <w:p w14:paraId="3C5D39FE">
            <w:pPr>
              <w:ind w:firstLine="482"/>
              <w:jc w:val="center"/>
              <w:rPr>
                <w:b/>
                <w:color w:val="auto"/>
              </w:rPr>
            </w:pPr>
            <w:r>
              <w:rPr>
                <w:rFonts w:hint="eastAsia"/>
                <w:b/>
                <w:color w:val="auto"/>
              </w:rPr>
              <w:t>表4-5  项目臭气污染物产生情况一览表</w:t>
            </w:r>
          </w:p>
          <w:tbl>
            <w:tblPr>
              <w:tblStyle w:val="1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830"/>
              <w:gridCol w:w="1115"/>
              <w:gridCol w:w="1050"/>
              <w:gridCol w:w="1115"/>
              <w:gridCol w:w="1050"/>
              <w:gridCol w:w="1115"/>
              <w:gridCol w:w="1050"/>
            </w:tblGrid>
            <w:tr w14:paraId="0D01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5" w:type="dxa"/>
                  <w:vMerge w:val="restart"/>
                  <w:vAlign w:val="center"/>
                </w:tcPr>
                <w:p w14:paraId="32F934CC">
                  <w:pPr>
                    <w:spacing w:line="240" w:lineRule="auto"/>
                    <w:ind w:firstLine="0" w:firstLineChars="0"/>
                    <w:jc w:val="center"/>
                    <w:rPr>
                      <w:color w:val="auto"/>
                      <w:sz w:val="21"/>
                      <w:szCs w:val="21"/>
                    </w:rPr>
                  </w:pPr>
                  <w:r>
                    <w:rPr>
                      <w:rFonts w:hint="eastAsia"/>
                      <w:color w:val="auto"/>
                      <w:sz w:val="21"/>
                      <w:szCs w:val="21"/>
                    </w:rPr>
                    <w:t>污染源</w:t>
                  </w:r>
                </w:p>
              </w:tc>
              <w:tc>
                <w:tcPr>
                  <w:tcW w:w="830" w:type="dxa"/>
                  <w:vMerge w:val="restart"/>
                  <w:vAlign w:val="center"/>
                </w:tcPr>
                <w:p w14:paraId="1FB3E61F">
                  <w:pPr>
                    <w:spacing w:line="240" w:lineRule="auto"/>
                    <w:ind w:firstLine="0" w:firstLineChars="0"/>
                    <w:jc w:val="center"/>
                    <w:rPr>
                      <w:color w:val="auto"/>
                      <w:sz w:val="21"/>
                      <w:szCs w:val="21"/>
                    </w:rPr>
                  </w:pPr>
                  <w:r>
                    <w:rPr>
                      <w:rFonts w:hint="eastAsia"/>
                      <w:color w:val="auto"/>
                      <w:sz w:val="21"/>
                      <w:szCs w:val="21"/>
                    </w:rPr>
                    <w:t>污染物</w:t>
                  </w:r>
                </w:p>
              </w:tc>
              <w:tc>
                <w:tcPr>
                  <w:tcW w:w="2165" w:type="dxa"/>
                  <w:gridSpan w:val="2"/>
                  <w:vAlign w:val="center"/>
                </w:tcPr>
                <w:p w14:paraId="36B25603">
                  <w:pPr>
                    <w:spacing w:line="240" w:lineRule="auto"/>
                    <w:ind w:firstLine="0" w:firstLineChars="0"/>
                    <w:jc w:val="center"/>
                    <w:rPr>
                      <w:color w:val="auto"/>
                      <w:sz w:val="21"/>
                      <w:szCs w:val="21"/>
                    </w:rPr>
                  </w:pPr>
                  <w:r>
                    <w:rPr>
                      <w:rFonts w:hint="eastAsia"/>
                      <w:color w:val="auto"/>
                      <w:sz w:val="21"/>
                      <w:szCs w:val="21"/>
                    </w:rPr>
                    <w:t>产生情况</w:t>
                  </w:r>
                </w:p>
              </w:tc>
              <w:tc>
                <w:tcPr>
                  <w:tcW w:w="2165" w:type="dxa"/>
                  <w:gridSpan w:val="2"/>
                  <w:vAlign w:val="center"/>
                </w:tcPr>
                <w:p w14:paraId="6648D2C5">
                  <w:pPr>
                    <w:spacing w:line="240" w:lineRule="auto"/>
                    <w:ind w:firstLine="0" w:firstLineChars="0"/>
                    <w:jc w:val="center"/>
                    <w:rPr>
                      <w:color w:val="auto"/>
                      <w:sz w:val="21"/>
                      <w:szCs w:val="21"/>
                    </w:rPr>
                  </w:pPr>
                  <w:r>
                    <w:rPr>
                      <w:rFonts w:hint="eastAsia"/>
                      <w:color w:val="auto"/>
                      <w:sz w:val="21"/>
                      <w:szCs w:val="21"/>
                    </w:rPr>
                    <w:t>有组织产生情况（收集率95% ）</w:t>
                  </w:r>
                </w:p>
              </w:tc>
              <w:tc>
                <w:tcPr>
                  <w:tcW w:w="2165" w:type="dxa"/>
                  <w:gridSpan w:val="2"/>
                  <w:vAlign w:val="center"/>
                </w:tcPr>
                <w:p w14:paraId="137A4A5F">
                  <w:pPr>
                    <w:spacing w:line="240" w:lineRule="auto"/>
                    <w:ind w:firstLine="0" w:firstLineChars="0"/>
                    <w:jc w:val="center"/>
                    <w:rPr>
                      <w:color w:val="auto"/>
                      <w:sz w:val="21"/>
                      <w:szCs w:val="21"/>
                    </w:rPr>
                  </w:pPr>
                  <w:r>
                    <w:rPr>
                      <w:rFonts w:hint="eastAsia"/>
                      <w:color w:val="auto"/>
                      <w:sz w:val="21"/>
                      <w:szCs w:val="21"/>
                    </w:rPr>
                    <w:t>无组织产生情况（未收集5% ）</w:t>
                  </w:r>
                </w:p>
              </w:tc>
            </w:tr>
            <w:tr w14:paraId="2199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continue"/>
                  <w:vAlign w:val="center"/>
                </w:tcPr>
                <w:p w14:paraId="19E6999D">
                  <w:pPr>
                    <w:spacing w:line="240" w:lineRule="auto"/>
                    <w:ind w:firstLine="0" w:firstLineChars="0"/>
                    <w:jc w:val="center"/>
                    <w:rPr>
                      <w:color w:val="auto"/>
                      <w:sz w:val="21"/>
                      <w:szCs w:val="21"/>
                    </w:rPr>
                  </w:pPr>
                </w:p>
              </w:tc>
              <w:tc>
                <w:tcPr>
                  <w:tcW w:w="830" w:type="dxa"/>
                  <w:vMerge w:val="continue"/>
                  <w:vAlign w:val="center"/>
                </w:tcPr>
                <w:p w14:paraId="516B45F3">
                  <w:pPr>
                    <w:spacing w:line="240" w:lineRule="auto"/>
                    <w:ind w:firstLine="0" w:firstLineChars="0"/>
                    <w:jc w:val="center"/>
                    <w:rPr>
                      <w:color w:val="auto"/>
                      <w:sz w:val="21"/>
                      <w:szCs w:val="21"/>
                    </w:rPr>
                  </w:pPr>
                </w:p>
              </w:tc>
              <w:tc>
                <w:tcPr>
                  <w:tcW w:w="1115" w:type="dxa"/>
                  <w:vAlign w:val="center"/>
                </w:tcPr>
                <w:p w14:paraId="5FDA1ADF">
                  <w:pPr>
                    <w:spacing w:line="240" w:lineRule="auto"/>
                    <w:ind w:firstLine="0" w:firstLineChars="0"/>
                    <w:jc w:val="center"/>
                    <w:rPr>
                      <w:color w:val="auto"/>
                      <w:sz w:val="21"/>
                      <w:szCs w:val="21"/>
                    </w:rPr>
                  </w:pPr>
                  <w:r>
                    <w:rPr>
                      <w:rFonts w:hint="eastAsia"/>
                      <w:color w:val="auto"/>
                      <w:sz w:val="21"/>
                      <w:szCs w:val="21"/>
                    </w:rPr>
                    <w:t>产生速率</w:t>
                  </w:r>
                </w:p>
                <w:p w14:paraId="6AF78B92">
                  <w:pPr>
                    <w:spacing w:line="240" w:lineRule="auto"/>
                    <w:ind w:firstLine="0" w:firstLineChars="0"/>
                    <w:jc w:val="center"/>
                    <w:rPr>
                      <w:color w:val="auto"/>
                      <w:sz w:val="21"/>
                      <w:szCs w:val="21"/>
                    </w:rPr>
                  </w:pPr>
                  <w:r>
                    <w:rPr>
                      <w:rFonts w:hint="eastAsia"/>
                      <w:color w:val="auto"/>
                      <w:sz w:val="21"/>
                      <w:szCs w:val="21"/>
                    </w:rPr>
                    <w:t>（kg/h ）</w:t>
                  </w:r>
                </w:p>
              </w:tc>
              <w:tc>
                <w:tcPr>
                  <w:tcW w:w="1050" w:type="dxa"/>
                  <w:vAlign w:val="center"/>
                </w:tcPr>
                <w:p w14:paraId="0A0CFCE2">
                  <w:pPr>
                    <w:spacing w:line="240" w:lineRule="auto"/>
                    <w:ind w:firstLine="0" w:firstLineChars="0"/>
                    <w:jc w:val="center"/>
                    <w:rPr>
                      <w:color w:val="auto"/>
                      <w:sz w:val="21"/>
                      <w:szCs w:val="21"/>
                    </w:rPr>
                  </w:pPr>
                  <w:r>
                    <w:rPr>
                      <w:rFonts w:hint="eastAsia"/>
                      <w:color w:val="auto"/>
                      <w:sz w:val="21"/>
                      <w:szCs w:val="21"/>
                    </w:rPr>
                    <w:t>产生量</w:t>
                  </w:r>
                </w:p>
                <w:p w14:paraId="3C961488">
                  <w:pPr>
                    <w:spacing w:line="240" w:lineRule="auto"/>
                    <w:ind w:firstLine="0" w:firstLineChars="0"/>
                    <w:jc w:val="center"/>
                    <w:rPr>
                      <w:color w:val="auto"/>
                      <w:sz w:val="21"/>
                      <w:szCs w:val="21"/>
                    </w:rPr>
                  </w:pPr>
                  <w:r>
                    <w:rPr>
                      <w:rFonts w:hint="eastAsia"/>
                      <w:color w:val="auto"/>
                      <w:sz w:val="21"/>
                      <w:szCs w:val="21"/>
                    </w:rPr>
                    <w:t>（t/a ）</w:t>
                  </w:r>
                </w:p>
              </w:tc>
              <w:tc>
                <w:tcPr>
                  <w:tcW w:w="1115" w:type="dxa"/>
                  <w:vAlign w:val="center"/>
                </w:tcPr>
                <w:p w14:paraId="65AC14DF">
                  <w:pPr>
                    <w:spacing w:line="240" w:lineRule="auto"/>
                    <w:ind w:firstLine="0" w:firstLineChars="0"/>
                    <w:jc w:val="center"/>
                    <w:rPr>
                      <w:color w:val="auto"/>
                      <w:sz w:val="21"/>
                      <w:szCs w:val="21"/>
                    </w:rPr>
                  </w:pPr>
                  <w:r>
                    <w:rPr>
                      <w:rFonts w:hint="eastAsia"/>
                      <w:color w:val="auto"/>
                      <w:sz w:val="21"/>
                      <w:szCs w:val="21"/>
                    </w:rPr>
                    <w:t>产生速率</w:t>
                  </w:r>
                </w:p>
                <w:p w14:paraId="78D91894">
                  <w:pPr>
                    <w:spacing w:line="240" w:lineRule="auto"/>
                    <w:ind w:firstLine="0" w:firstLineChars="0"/>
                    <w:jc w:val="center"/>
                    <w:rPr>
                      <w:color w:val="auto"/>
                      <w:sz w:val="21"/>
                      <w:szCs w:val="21"/>
                    </w:rPr>
                  </w:pPr>
                  <w:r>
                    <w:rPr>
                      <w:rFonts w:hint="eastAsia"/>
                      <w:color w:val="auto"/>
                      <w:sz w:val="21"/>
                      <w:szCs w:val="21"/>
                    </w:rPr>
                    <w:t>（kg/h ）</w:t>
                  </w:r>
                </w:p>
              </w:tc>
              <w:tc>
                <w:tcPr>
                  <w:tcW w:w="1050" w:type="dxa"/>
                  <w:vAlign w:val="center"/>
                </w:tcPr>
                <w:p w14:paraId="6D0A830B">
                  <w:pPr>
                    <w:spacing w:line="240" w:lineRule="auto"/>
                    <w:ind w:firstLine="0" w:firstLineChars="0"/>
                    <w:jc w:val="center"/>
                    <w:rPr>
                      <w:color w:val="auto"/>
                      <w:sz w:val="21"/>
                      <w:szCs w:val="21"/>
                    </w:rPr>
                  </w:pPr>
                  <w:r>
                    <w:rPr>
                      <w:rFonts w:hint="eastAsia"/>
                      <w:color w:val="auto"/>
                      <w:sz w:val="21"/>
                      <w:szCs w:val="21"/>
                    </w:rPr>
                    <w:t>产生量</w:t>
                  </w:r>
                </w:p>
                <w:p w14:paraId="2A7E7476">
                  <w:pPr>
                    <w:spacing w:line="240" w:lineRule="auto"/>
                    <w:ind w:firstLine="0" w:firstLineChars="0"/>
                    <w:jc w:val="center"/>
                    <w:rPr>
                      <w:color w:val="auto"/>
                      <w:sz w:val="21"/>
                      <w:szCs w:val="21"/>
                    </w:rPr>
                  </w:pPr>
                  <w:r>
                    <w:rPr>
                      <w:rFonts w:hint="eastAsia"/>
                      <w:color w:val="auto"/>
                      <w:sz w:val="21"/>
                      <w:szCs w:val="21"/>
                    </w:rPr>
                    <w:t>（t/a ）</w:t>
                  </w:r>
                </w:p>
              </w:tc>
              <w:tc>
                <w:tcPr>
                  <w:tcW w:w="1115" w:type="dxa"/>
                  <w:vAlign w:val="center"/>
                </w:tcPr>
                <w:p w14:paraId="09E06A3B">
                  <w:pPr>
                    <w:spacing w:line="240" w:lineRule="auto"/>
                    <w:ind w:firstLine="0" w:firstLineChars="0"/>
                    <w:jc w:val="center"/>
                    <w:rPr>
                      <w:color w:val="auto"/>
                      <w:sz w:val="21"/>
                      <w:szCs w:val="21"/>
                    </w:rPr>
                  </w:pPr>
                  <w:r>
                    <w:rPr>
                      <w:rFonts w:hint="eastAsia"/>
                      <w:color w:val="auto"/>
                      <w:sz w:val="21"/>
                      <w:szCs w:val="21"/>
                    </w:rPr>
                    <w:t>产生速率</w:t>
                  </w:r>
                </w:p>
                <w:p w14:paraId="0A019E5F">
                  <w:pPr>
                    <w:spacing w:line="240" w:lineRule="auto"/>
                    <w:ind w:firstLine="0" w:firstLineChars="0"/>
                    <w:jc w:val="center"/>
                    <w:rPr>
                      <w:color w:val="auto"/>
                      <w:sz w:val="21"/>
                      <w:szCs w:val="21"/>
                    </w:rPr>
                  </w:pPr>
                  <w:r>
                    <w:rPr>
                      <w:rFonts w:hint="eastAsia"/>
                      <w:color w:val="auto"/>
                      <w:sz w:val="21"/>
                      <w:szCs w:val="21"/>
                    </w:rPr>
                    <w:t>（kg/h ）</w:t>
                  </w:r>
                </w:p>
              </w:tc>
              <w:tc>
                <w:tcPr>
                  <w:tcW w:w="1050" w:type="dxa"/>
                  <w:vAlign w:val="center"/>
                </w:tcPr>
                <w:p w14:paraId="25290D55">
                  <w:pPr>
                    <w:spacing w:line="240" w:lineRule="auto"/>
                    <w:ind w:firstLine="0" w:firstLineChars="0"/>
                    <w:jc w:val="center"/>
                    <w:rPr>
                      <w:color w:val="auto"/>
                      <w:sz w:val="21"/>
                      <w:szCs w:val="21"/>
                    </w:rPr>
                  </w:pPr>
                  <w:r>
                    <w:rPr>
                      <w:rFonts w:hint="eastAsia"/>
                      <w:color w:val="auto"/>
                      <w:sz w:val="21"/>
                      <w:szCs w:val="21"/>
                    </w:rPr>
                    <w:t>产生量</w:t>
                  </w:r>
                </w:p>
                <w:p w14:paraId="663D3A00">
                  <w:pPr>
                    <w:spacing w:line="240" w:lineRule="auto"/>
                    <w:ind w:firstLine="0" w:firstLineChars="0"/>
                    <w:jc w:val="center"/>
                    <w:rPr>
                      <w:color w:val="auto"/>
                      <w:sz w:val="21"/>
                      <w:szCs w:val="21"/>
                    </w:rPr>
                  </w:pPr>
                  <w:r>
                    <w:rPr>
                      <w:rFonts w:hint="eastAsia"/>
                      <w:color w:val="auto"/>
                      <w:sz w:val="21"/>
                      <w:szCs w:val="21"/>
                    </w:rPr>
                    <w:t>（t/a ）</w:t>
                  </w:r>
                </w:p>
              </w:tc>
            </w:tr>
            <w:tr w14:paraId="6A02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restart"/>
                  <w:vAlign w:val="center"/>
                </w:tcPr>
                <w:p w14:paraId="5836D9E4">
                  <w:pPr>
                    <w:spacing w:line="240" w:lineRule="auto"/>
                    <w:ind w:firstLine="0" w:firstLineChars="0"/>
                    <w:jc w:val="center"/>
                    <w:rPr>
                      <w:color w:val="auto"/>
                      <w:sz w:val="21"/>
                      <w:szCs w:val="21"/>
                    </w:rPr>
                  </w:pPr>
                  <w:r>
                    <w:rPr>
                      <w:rFonts w:hint="eastAsia"/>
                      <w:color w:val="auto"/>
                      <w:sz w:val="21"/>
                      <w:szCs w:val="21"/>
                    </w:rPr>
                    <w:t>处理车间</w:t>
                  </w:r>
                </w:p>
              </w:tc>
              <w:tc>
                <w:tcPr>
                  <w:tcW w:w="830" w:type="dxa"/>
                  <w:vAlign w:val="center"/>
                </w:tcPr>
                <w:p w14:paraId="79CD6740">
                  <w:pPr>
                    <w:spacing w:line="240" w:lineRule="auto"/>
                    <w:ind w:firstLine="0" w:firstLineChars="0"/>
                    <w:jc w:val="center"/>
                    <w:rPr>
                      <w:color w:val="auto"/>
                      <w:sz w:val="21"/>
                      <w:szCs w:val="21"/>
                    </w:rPr>
                  </w:pPr>
                  <w:r>
                    <w:rPr>
                      <w:rFonts w:hint="eastAsia"/>
                      <w:color w:val="auto"/>
                      <w:sz w:val="21"/>
                      <w:szCs w:val="21"/>
                    </w:rPr>
                    <w:t>NH</w:t>
                  </w:r>
                  <w:r>
                    <w:rPr>
                      <w:rFonts w:hint="eastAsia"/>
                      <w:color w:val="auto"/>
                      <w:sz w:val="21"/>
                      <w:szCs w:val="21"/>
                      <w:vertAlign w:val="subscript"/>
                    </w:rPr>
                    <w:t>3</w:t>
                  </w:r>
                </w:p>
              </w:tc>
              <w:tc>
                <w:tcPr>
                  <w:tcW w:w="1115" w:type="dxa"/>
                  <w:vAlign w:val="center"/>
                </w:tcPr>
                <w:p w14:paraId="7A976E5E">
                  <w:pPr>
                    <w:spacing w:line="240" w:lineRule="auto"/>
                    <w:ind w:firstLine="0" w:firstLineChars="0"/>
                    <w:jc w:val="center"/>
                    <w:rPr>
                      <w:color w:val="auto"/>
                      <w:sz w:val="21"/>
                      <w:szCs w:val="21"/>
                    </w:rPr>
                  </w:pPr>
                  <w:r>
                    <w:rPr>
                      <w:color w:val="auto"/>
                      <w:sz w:val="21"/>
                      <w:szCs w:val="21"/>
                    </w:rPr>
                    <w:t>0.736</w:t>
                  </w:r>
                </w:p>
              </w:tc>
              <w:tc>
                <w:tcPr>
                  <w:tcW w:w="1050" w:type="dxa"/>
                  <w:vAlign w:val="center"/>
                </w:tcPr>
                <w:p w14:paraId="2320555A">
                  <w:pPr>
                    <w:spacing w:line="240" w:lineRule="auto"/>
                    <w:ind w:firstLine="0" w:firstLineChars="0"/>
                    <w:jc w:val="center"/>
                    <w:rPr>
                      <w:color w:val="auto"/>
                      <w:sz w:val="21"/>
                      <w:szCs w:val="21"/>
                    </w:rPr>
                  </w:pPr>
                  <w:r>
                    <w:rPr>
                      <w:color w:val="auto"/>
                      <w:sz w:val="21"/>
                      <w:szCs w:val="21"/>
                    </w:rPr>
                    <w:t>2.15</w:t>
                  </w:r>
                </w:p>
              </w:tc>
              <w:tc>
                <w:tcPr>
                  <w:tcW w:w="1115" w:type="dxa"/>
                  <w:vAlign w:val="center"/>
                </w:tcPr>
                <w:p w14:paraId="0A92B75F">
                  <w:pPr>
                    <w:spacing w:line="240" w:lineRule="auto"/>
                    <w:ind w:firstLine="0" w:firstLineChars="0"/>
                    <w:jc w:val="center"/>
                    <w:rPr>
                      <w:color w:val="auto"/>
                      <w:sz w:val="21"/>
                      <w:szCs w:val="21"/>
                    </w:rPr>
                  </w:pPr>
                  <w:r>
                    <w:rPr>
                      <w:color w:val="auto"/>
                      <w:sz w:val="21"/>
                      <w:szCs w:val="21"/>
                    </w:rPr>
                    <w:t>0.699</w:t>
                  </w:r>
                </w:p>
              </w:tc>
              <w:tc>
                <w:tcPr>
                  <w:tcW w:w="1050" w:type="dxa"/>
                  <w:vAlign w:val="center"/>
                </w:tcPr>
                <w:p w14:paraId="389D2B66">
                  <w:pPr>
                    <w:spacing w:line="240" w:lineRule="auto"/>
                    <w:ind w:firstLine="0" w:firstLineChars="0"/>
                    <w:jc w:val="center"/>
                    <w:rPr>
                      <w:color w:val="auto"/>
                      <w:sz w:val="21"/>
                      <w:szCs w:val="21"/>
                    </w:rPr>
                  </w:pPr>
                  <w:r>
                    <w:rPr>
                      <w:color w:val="auto"/>
                      <w:sz w:val="21"/>
                      <w:szCs w:val="21"/>
                    </w:rPr>
                    <w:t>2.043</w:t>
                  </w:r>
                </w:p>
              </w:tc>
              <w:tc>
                <w:tcPr>
                  <w:tcW w:w="1115" w:type="dxa"/>
                  <w:vAlign w:val="center"/>
                </w:tcPr>
                <w:p w14:paraId="590B6A06">
                  <w:pPr>
                    <w:spacing w:line="240" w:lineRule="auto"/>
                    <w:ind w:firstLine="0" w:firstLineChars="0"/>
                    <w:jc w:val="center"/>
                    <w:rPr>
                      <w:color w:val="auto"/>
                      <w:sz w:val="21"/>
                      <w:szCs w:val="21"/>
                    </w:rPr>
                  </w:pPr>
                  <w:r>
                    <w:rPr>
                      <w:color w:val="auto"/>
                      <w:sz w:val="21"/>
                      <w:szCs w:val="21"/>
                    </w:rPr>
                    <w:t>0.037</w:t>
                  </w:r>
                </w:p>
              </w:tc>
              <w:tc>
                <w:tcPr>
                  <w:tcW w:w="1050" w:type="dxa"/>
                  <w:vAlign w:val="center"/>
                </w:tcPr>
                <w:p w14:paraId="635BFCA4">
                  <w:pPr>
                    <w:spacing w:line="240" w:lineRule="auto"/>
                    <w:ind w:firstLine="0" w:firstLineChars="0"/>
                    <w:jc w:val="center"/>
                    <w:rPr>
                      <w:color w:val="auto"/>
                      <w:sz w:val="21"/>
                      <w:szCs w:val="21"/>
                    </w:rPr>
                  </w:pPr>
                  <w:r>
                    <w:rPr>
                      <w:color w:val="auto"/>
                      <w:sz w:val="21"/>
                      <w:szCs w:val="21"/>
                    </w:rPr>
                    <w:t>0.108</w:t>
                  </w:r>
                </w:p>
              </w:tc>
            </w:tr>
            <w:tr w14:paraId="58DF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continue"/>
                  <w:vAlign w:val="center"/>
                </w:tcPr>
                <w:p w14:paraId="015ADDD5">
                  <w:pPr>
                    <w:spacing w:line="240" w:lineRule="auto"/>
                    <w:ind w:firstLine="0" w:firstLineChars="0"/>
                    <w:jc w:val="center"/>
                    <w:rPr>
                      <w:color w:val="auto"/>
                      <w:sz w:val="21"/>
                      <w:szCs w:val="21"/>
                    </w:rPr>
                  </w:pPr>
                </w:p>
              </w:tc>
              <w:tc>
                <w:tcPr>
                  <w:tcW w:w="830" w:type="dxa"/>
                  <w:vAlign w:val="center"/>
                </w:tcPr>
                <w:p w14:paraId="1963F4F1">
                  <w:pPr>
                    <w:spacing w:line="240" w:lineRule="auto"/>
                    <w:ind w:firstLine="0" w:firstLineChars="0"/>
                    <w:jc w:val="center"/>
                    <w:rPr>
                      <w:color w:val="auto"/>
                      <w:sz w:val="21"/>
                      <w:szCs w:val="21"/>
                    </w:rPr>
                  </w:pPr>
                  <w:r>
                    <w:rPr>
                      <w:rFonts w:hint="eastAsia"/>
                      <w:color w:val="auto"/>
                      <w:sz w:val="21"/>
                      <w:szCs w:val="21"/>
                    </w:rPr>
                    <w:t>H</w:t>
                  </w:r>
                  <w:r>
                    <w:rPr>
                      <w:rFonts w:hint="eastAsia"/>
                      <w:color w:val="auto"/>
                      <w:sz w:val="21"/>
                      <w:szCs w:val="21"/>
                      <w:vertAlign w:val="subscript"/>
                    </w:rPr>
                    <w:t>2</w:t>
                  </w:r>
                  <w:r>
                    <w:rPr>
                      <w:rFonts w:hint="eastAsia"/>
                      <w:color w:val="auto"/>
                      <w:sz w:val="21"/>
                      <w:szCs w:val="21"/>
                    </w:rPr>
                    <w:t>S</w:t>
                  </w:r>
                </w:p>
              </w:tc>
              <w:tc>
                <w:tcPr>
                  <w:tcW w:w="1115" w:type="dxa"/>
                  <w:vAlign w:val="center"/>
                </w:tcPr>
                <w:p w14:paraId="3B8BBA77">
                  <w:pPr>
                    <w:spacing w:line="240" w:lineRule="auto"/>
                    <w:ind w:firstLine="0" w:firstLineChars="0"/>
                    <w:jc w:val="center"/>
                    <w:rPr>
                      <w:color w:val="auto"/>
                      <w:sz w:val="21"/>
                      <w:szCs w:val="21"/>
                    </w:rPr>
                  </w:pPr>
                  <w:r>
                    <w:rPr>
                      <w:color w:val="auto"/>
                      <w:sz w:val="21"/>
                      <w:szCs w:val="21"/>
                    </w:rPr>
                    <w:t>0.036</w:t>
                  </w:r>
                </w:p>
              </w:tc>
              <w:tc>
                <w:tcPr>
                  <w:tcW w:w="1050" w:type="dxa"/>
                  <w:vAlign w:val="center"/>
                </w:tcPr>
                <w:p w14:paraId="6D9E4369">
                  <w:pPr>
                    <w:spacing w:line="240" w:lineRule="auto"/>
                    <w:ind w:firstLine="0" w:firstLineChars="0"/>
                    <w:jc w:val="center"/>
                    <w:rPr>
                      <w:color w:val="auto"/>
                      <w:sz w:val="21"/>
                      <w:szCs w:val="21"/>
                    </w:rPr>
                  </w:pPr>
                  <w:r>
                    <w:rPr>
                      <w:color w:val="auto"/>
                      <w:sz w:val="21"/>
                      <w:szCs w:val="21"/>
                    </w:rPr>
                    <w:t>0.086</w:t>
                  </w:r>
                </w:p>
              </w:tc>
              <w:tc>
                <w:tcPr>
                  <w:tcW w:w="1115" w:type="dxa"/>
                  <w:vAlign w:val="center"/>
                </w:tcPr>
                <w:p w14:paraId="6F60387D">
                  <w:pPr>
                    <w:spacing w:line="240" w:lineRule="auto"/>
                    <w:ind w:firstLine="0" w:firstLineChars="0"/>
                    <w:jc w:val="center"/>
                    <w:rPr>
                      <w:color w:val="auto"/>
                      <w:sz w:val="21"/>
                      <w:szCs w:val="21"/>
                    </w:rPr>
                  </w:pPr>
                  <w:r>
                    <w:rPr>
                      <w:color w:val="auto"/>
                      <w:sz w:val="21"/>
                      <w:szCs w:val="21"/>
                    </w:rPr>
                    <w:t>0.034</w:t>
                  </w:r>
                </w:p>
              </w:tc>
              <w:tc>
                <w:tcPr>
                  <w:tcW w:w="1050" w:type="dxa"/>
                  <w:vAlign w:val="center"/>
                </w:tcPr>
                <w:p w14:paraId="2B69F593">
                  <w:pPr>
                    <w:spacing w:line="240" w:lineRule="auto"/>
                    <w:ind w:firstLine="0" w:firstLineChars="0"/>
                    <w:jc w:val="center"/>
                    <w:rPr>
                      <w:color w:val="auto"/>
                      <w:sz w:val="21"/>
                      <w:szCs w:val="21"/>
                    </w:rPr>
                  </w:pPr>
                  <w:r>
                    <w:rPr>
                      <w:color w:val="auto"/>
                      <w:sz w:val="21"/>
                      <w:szCs w:val="21"/>
                    </w:rPr>
                    <w:t>0.082</w:t>
                  </w:r>
                </w:p>
              </w:tc>
              <w:tc>
                <w:tcPr>
                  <w:tcW w:w="1115" w:type="dxa"/>
                  <w:vAlign w:val="center"/>
                </w:tcPr>
                <w:p w14:paraId="0045706D">
                  <w:pPr>
                    <w:spacing w:line="240" w:lineRule="auto"/>
                    <w:ind w:firstLine="0" w:firstLineChars="0"/>
                    <w:jc w:val="center"/>
                    <w:rPr>
                      <w:color w:val="auto"/>
                      <w:sz w:val="21"/>
                      <w:szCs w:val="21"/>
                    </w:rPr>
                  </w:pPr>
                  <w:r>
                    <w:rPr>
                      <w:color w:val="auto"/>
                      <w:sz w:val="21"/>
                      <w:szCs w:val="21"/>
                    </w:rPr>
                    <w:t>0.002</w:t>
                  </w:r>
                </w:p>
              </w:tc>
              <w:tc>
                <w:tcPr>
                  <w:tcW w:w="1050" w:type="dxa"/>
                  <w:vAlign w:val="center"/>
                </w:tcPr>
                <w:p w14:paraId="5687AC8F">
                  <w:pPr>
                    <w:spacing w:line="240" w:lineRule="auto"/>
                    <w:ind w:firstLine="0" w:firstLineChars="0"/>
                    <w:jc w:val="center"/>
                    <w:rPr>
                      <w:color w:val="auto"/>
                      <w:sz w:val="21"/>
                      <w:szCs w:val="21"/>
                    </w:rPr>
                  </w:pPr>
                  <w:r>
                    <w:rPr>
                      <w:color w:val="auto"/>
                      <w:sz w:val="21"/>
                      <w:szCs w:val="21"/>
                    </w:rPr>
                    <w:t>0.004</w:t>
                  </w:r>
                </w:p>
              </w:tc>
            </w:tr>
            <w:tr w14:paraId="7933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restart"/>
                  <w:vAlign w:val="center"/>
                </w:tcPr>
                <w:p w14:paraId="3E51C5E9">
                  <w:pPr>
                    <w:spacing w:line="240" w:lineRule="auto"/>
                    <w:ind w:firstLine="0" w:firstLineChars="0"/>
                    <w:jc w:val="center"/>
                    <w:rPr>
                      <w:color w:val="auto"/>
                      <w:sz w:val="21"/>
                      <w:szCs w:val="21"/>
                    </w:rPr>
                  </w:pPr>
                  <w:r>
                    <w:rPr>
                      <w:rFonts w:hint="eastAsia"/>
                      <w:color w:val="auto"/>
                      <w:sz w:val="21"/>
                      <w:szCs w:val="21"/>
                    </w:rPr>
                    <w:t>污水处理站</w:t>
                  </w:r>
                </w:p>
              </w:tc>
              <w:tc>
                <w:tcPr>
                  <w:tcW w:w="830" w:type="dxa"/>
                  <w:vAlign w:val="center"/>
                </w:tcPr>
                <w:p w14:paraId="3F1EFA4C">
                  <w:pPr>
                    <w:spacing w:line="240" w:lineRule="auto"/>
                    <w:ind w:firstLine="0" w:firstLineChars="0"/>
                    <w:jc w:val="center"/>
                    <w:rPr>
                      <w:color w:val="auto"/>
                      <w:sz w:val="21"/>
                      <w:szCs w:val="21"/>
                    </w:rPr>
                  </w:pPr>
                  <w:r>
                    <w:rPr>
                      <w:rFonts w:hint="eastAsia"/>
                      <w:color w:val="auto"/>
                      <w:sz w:val="21"/>
                      <w:szCs w:val="21"/>
                    </w:rPr>
                    <w:t>NH</w:t>
                  </w:r>
                  <w:r>
                    <w:rPr>
                      <w:rFonts w:hint="eastAsia"/>
                      <w:color w:val="auto"/>
                      <w:sz w:val="21"/>
                      <w:szCs w:val="21"/>
                      <w:vertAlign w:val="subscript"/>
                    </w:rPr>
                    <w:t>3</w:t>
                  </w:r>
                </w:p>
              </w:tc>
              <w:tc>
                <w:tcPr>
                  <w:tcW w:w="1115" w:type="dxa"/>
                  <w:vAlign w:val="center"/>
                </w:tcPr>
                <w:p w14:paraId="59D2754F">
                  <w:pPr>
                    <w:spacing w:line="240" w:lineRule="auto"/>
                    <w:ind w:firstLine="0" w:firstLineChars="0"/>
                    <w:jc w:val="center"/>
                    <w:rPr>
                      <w:rFonts w:ascii="宋体" w:hAnsi="宋体" w:cs="宋体"/>
                      <w:color w:val="auto"/>
                      <w:sz w:val="21"/>
                      <w:szCs w:val="21"/>
                    </w:rPr>
                  </w:pPr>
                  <w:r>
                    <w:rPr>
                      <w:rFonts w:hint="eastAsia"/>
                      <w:color w:val="auto"/>
                      <w:sz w:val="21"/>
                      <w:szCs w:val="21"/>
                    </w:rPr>
                    <w:t>0.184</w:t>
                  </w:r>
                </w:p>
              </w:tc>
              <w:tc>
                <w:tcPr>
                  <w:tcW w:w="1050" w:type="dxa"/>
                  <w:vAlign w:val="center"/>
                </w:tcPr>
                <w:p w14:paraId="696A0395">
                  <w:pPr>
                    <w:spacing w:line="240" w:lineRule="auto"/>
                    <w:ind w:firstLine="0" w:firstLineChars="0"/>
                    <w:jc w:val="center"/>
                    <w:rPr>
                      <w:rFonts w:ascii="宋体" w:hAnsi="宋体" w:cs="宋体"/>
                      <w:color w:val="auto"/>
                      <w:sz w:val="21"/>
                      <w:szCs w:val="21"/>
                    </w:rPr>
                  </w:pPr>
                  <w:r>
                    <w:rPr>
                      <w:rFonts w:hint="eastAsia"/>
                      <w:color w:val="auto"/>
                      <w:sz w:val="21"/>
                      <w:szCs w:val="21"/>
                    </w:rPr>
                    <w:t>0.54</w:t>
                  </w:r>
                </w:p>
              </w:tc>
              <w:tc>
                <w:tcPr>
                  <w:tcW w:w="1115" w:type="dxa"/>
                  <w:vAlign w:val="center"/>
                </w:tcPr>
                <w:p w14:paraId="4FC071BC">
                  <w:pPr>
                    <w:spacing w:line="240" w:lineRule="auto"/>
                    <w:ind w:firstLine="0" w:firstLineChars="0"/>
                    <w:jc w:val="center"/>
                    <w:rPr>
                      <w:color w:val="auto"/>
                      <w:sz w:val="21"/>
                      <w:szCs w:val="21"/>
                    </w:rPr>
                  </w:pPr>
                  <w:r>
                    <w:rPr>
                      <w:color w:val="auto"/>
                      <w:sz w:val="21"/>
                      <w:szCs w:val="21"/>
                    </w:rPr>
                    <w:t>0.175</w:t>
                  </w:r>
                </w:p>
              </w:tc>
              <w:tc>
                <w:tcPr>
                  <w:tcW w:w="1050" w:type="dxa"/>
                  <w:vAlign w:val="center"/>
                </w:tcPr>
                <w:p w14:paraId="527F643B">
                  <w:pPr>
                    <w:spacing w:line="240" w:lineRule="auto"/>
                    <w:ind w:firstLine="0" w:firstLineChars="0"/>
                    <w:jc w:val="center"/>
                    <w:rPr>
                      <w:color w:val="auto"/>
                      <w:sz w:val="21"/>
                      <w:szCs w:val="21"/>
                    </w:rPr>
                  </w:pPr>
                  <w:r>
                    <w:rPr>
                      <w:color w:val="auto"/>
                      <w:sz w:val="21"/>
                      <w:szCs w:val="21"/>
                    </w:rPr>
                    <w:t>0.511</w:t>
                  </w:r>
                </w:p>
              </w:tc>
              <w:tc>
                <w:tcPr>
                  <w:tcW w:w="1115" w:type="dxa"/>
                  <w:vAlign w:val="center"/>
                </w:tcPr>
                <w:p w14:paraId="27FDC7A1">
                  <w:pPr>
                    <w:spacing w:line="240" w:lineRule="auto"/>
                    <w:ind w:firstLine="0" w:firstLineChars="0"/>
                    <w:jc w:val="center"/>
                    <w:rPr>
                      <w:color w:val="auto"/>
                      <w:sz w:val="21"/>
                      <w:szCs w:val="21"/>
                    </w:rPr>
                  </w:pPr>
                  <w:r>
                    <w:rPr>
                      <w:color w:val="auto"/>
                      <w:sz w:val="21"/>
                      <w:szCs w:val="21"/>
                    </w:rPr>
                    <w:t>0.009</w:t>
                  </w:r>
                </w:p>
              </w:tc>
              <w:tc>
                <w:tcPr>
                  <w:tcW w:w="1050" w:type="dxa"/>
                  <w:vAlign w:val="center"/>
                </w:tcPr>
                <w:p w14:paraId="1CDC8950">
                  <w:pPr>
                    <w:spacing w:line="240" w:lineRule="auto"/>
                    <w:ind w:firstLine="0" w:firstLineChars="0"/>
                    <w:jc w:val="center"/>
                    <w:rPr>
                      <w:color w:val="auto"/>
                      <w:sz w:val="21"/>
                      <w:szCs w:val="21"/>
                    </w:rPr>
                  </w:pPr>
                  <w:r>
                    <w:rPr>
                      <w:color w:val="auto"/>
                      <w:sz w:val="21"/>
                      <w:szCs w:val="21"/>
                    </w:rPr>
                    <w:t>0.027</w:t>
                  </w:r>
                </w:p>
              </w:tc>
            </w:tr>
            <w:tr w14:paraId="5247E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continue"/>
                  <w:vAlign w:val="center"/>
                </w:tcPr>
                <w:p w14:paraId="5CA58BB6">
                  <w:pPr>
                    <w:spacing w:line="240" w:lineRule="auto"/>
                    <w:ind w:firstLine="0" w:firstLineChars="0"/>
                    <w:jc w:val="center"/>
                    <w:rPr>
                      <w:color w:val="auto"/>
                      <w:sz w:val="21"/>
                      <w:szCs w:val="21"/>
                    </w:rPr>
                  </w:pPr>
                </w:p>
              </w:tc>
              <w:tc>
                <w:tcPr>
                  <w:tcW w:w="830" w:type="dxa"/>
                  <w:vAlign w:val="center"/>
                </w:tcPr>
                <w:p w14:paraId="4F154F8D">
                  <w:pPr>
                    <w:spacing w:line="240" w:lineRule="auto"/>
                    <w:ind w:firstLine="0" w:firstLineChars="0"/>
                    <w:jc w:val="center"/>
                    <w:rPr>
                      <w:color w:val="auto"/>
                      <w:sz w:val="21"/>
                      <w:szCs w:val="21"/>
                    </w:rPr>
                  </w:pPr>
                  <w:r>
                    <w:rPr>
                      <w:rFonts w:hint="eastAsia"/>
                      <w:color w:val="auto"/>
                      <w:sz w:val="21"/>
                      <w:szCs w:val="21"/>
                    </w:rPr>
                    <w:t>H</w:t>
                  </w:r>
                  <w:r>
                    <w:rPr>
                      <w:rFonts w:hint="eastAsia"/>
                      <w:color w:val="auto"/>
                      <w:sz w:val="21"/>
                      <w:szCs w:val="21"/>
                      <w:vertAlign w:val="subscript"/>
                    </w:rPr>
                    <w:t>2</w:t>
                  </w:r>
                  <w:r>
                    <w:rPr>
                      <w:rFonts w:hint="eastAsia"/>
                      <w:color w:val="auto"/>
                      <w:sz w:val="21"/>
                      <w:szCs w:val="21"/>
                    </w:rPr>
                    <w:t>S</w:t>
                  </w:r>
                </w:p>
              </w:tc>
              <w:tc>
                <w:tcPr>
                  <w:tcW w:w="1115" w:type="dxa"/>
                  <w:vAlign w:val="center"/>
                </w:tcPr>
                <w:p w14:paraId="4968C7B3">
                  <w:pPr>
                    <w:spacing w:line="240" w:lineRule="auto"/>
                    <w:ind w:firstLine="0" w:firstLineChars="0"/>
                    <w:jc w:val="center"/>
                    <w:rPr>
                      <w:rFonts w:ascii="宋体" w:hAnsi="宋体" w:cs="宋体"/>
                      <w:color w:val="auto"/>
                      <w:sz w:val="21"/>
                      <w:szCs w:val="21"/>
                    </w:rPr>
                  </w:pPr>
                  <w:r>
                    <w:rPr>
                      <w:rFonts w:hint="eastAsia"/>
                      <w:color w:val="auto"/>
                      <w:sz w:val="21"/>
                      <w:szCs w:val="21"/>
                    </w:rPr>
                    <w:t>0.009</w:t>
                  </w:r>
                </w:p>
              </w:tc>
              <w:tc>
                <w:tcPr>
                  <w:tcW w:w="1050" w:type="dxa"/>
                  <w:vAlign w:val="center"/>
                </w:tcPr>
                <w:p w14:paraId="0A53FF2B">
                  <w:pPr>
                    <w:spacing w:line="240" w:lineRule="auto"/>
                    <w:ind w:firstLine="0" w:firstLineChars="0"/>
                    <w:jc w:val="center"/>
                    <w:rPr>
                      <w:rFonts w:ascii="宋体" w:hAnsi="宋体" w:cs="宋体"/>
                      <w:color w:val="auto"/>
                      <w:sz w:val="21"/>
                      <w:szCs w:val="21"/>
                    </w:rPr>
                  </w:pPr>
                  <w:r>
                    <w:rPr>
                      <w:rFonts w:hint="eastAsia"/>
                      <w:color w:val="auto"/>
                      <w:sz w:val="21"/>
                      <w:szCs w:val="21"/>
                    </w:rPr>
                    <w:t>0.022</w:t>
                  </w:r>
                </w:p>
              </w:tc>
              <w:tc>
                <w:tcPr>
                  <w:tcW w:w="1115" w:type="dxa"/>
                  <w:vAlign w:val="center"/>
                </w:tcPr>
                <w:p w14:paraId="0BBDD7E7">
                  <w:pPr>
                    <w:spacing w:line="240" w:lineRule="auto"/>
                    <w:ind w:firstLine="0" w:firstLineChars="0"/>
                    <w:jc w:val="center"/>
                    <w:rPr>
                      <w:color w:val="auto"/>
                      <w:sz w:val="21"/>
                      <w:szCs w:val="21"/>
                    </w:rPr>
                  </w:pPr>
                  <w:r>
                    <w:rPr>
                      <w:color w:val="auto"/>
                      <w:sz w:val="21"/>
                      <w:szCs w:val="21"/>
                    </w:rPr>
                    <w:t>0.009</w:t>
                  </w:r>
                </w:p>
              </w:tc>
              <w:tc>
                <w:tcPr>
                  <w:tcW w:w="1050" w:type="dxa"/>
                  <w:vAlign w:val="center"/>
                </w:tcPr>
                <w:p w14:paraId="7F9A08C8">
                  <w:pPr>
                    <w:spacing w:line="240" w:lineRule="auto"/>
                    <w:ind w:firstLine="0" w:firstLineChars="0"/>
                    <w:jc w:val="center"/>
                    <w:rPr>
                      <w:color w:val="auto"/>
                      <w:sz w:val="21"/>
                      <w:szCs w:val="21"/>
                    </w:rPr>
                  </w:pPr>
                  <w:r>
                    <w:rPr>
                      <w:color w:val="auto"/>
                      <w:sz w:val="21"/>
                      <w:szCs w:val="21"/>
                    </w:rPr>
                    <w:t>0.020</w:t>
                  </w:r>
                </w:p>
              </w:tc>
              <w:tc>
                <w:tcPr>
                  <w:tcW w:w="1115" w:type="dxa"/>
                  <w:vAlign w:val="center"/>
                </w:tcPr>
                <w:p w14:paraId="6CB2D07A">
                  <w:pPr>
                    <w:spacing w:line="240" w:lineRule="auto"/>
                    <w:ind w:firstLine="0" w:firstLineChars="0"/>
                    <w:jc w:val="center"/>
                    <w:rPr>
                      <w:color w:val="auto"/>
                      <w:sz w:val="21"/>
                      <w:szCs w:val="21"/>
                    </w:rPr>
                  </w:pPr>
                  <w:r>
                    <w:rPr>
                      <w:color w:val="auto"/>
                      <w:sz w:val="21"/>
                      <w:szCs w:val="21"/>
                    </w:rPr>
                    <w:t>0.0005</w:t>
                  </w:r>
                </w:p>
              </w:tc>
              <w:tc>
                <w:tcPr>
                  <w:tcW w:w="1050" w:type="dxa"/>
                  <w:vAlign w:val="center"/>
                </w:tcPr>
                <w:p w14:paraId="7095606D">
                  <w:pPr>
                    <w:spacing w:line="240" w:lineRule="auto"/>
                    <w:ind w:firstLine="0" w:firstLineChars="0"/>
                    <w:jc w:val="center"/>
                    <w:rPr>
                      <w:color w:val="auto"/>
                      <w:sz w:val="21"/>
                      <w:szCs w:val="21"/>
                    </w:rPr>
                  </w:pPr>
                  <w:r>
                    <w:rPr>
                      <w:color w:val="auto"/>
                      <w:sz w:val="21"/>
                      <w:szCs w:val="21"/>
                    </w:rPr>
                    <w:t>0.0</w:t>
                  </w:r>
                  <w:r>
                    <w:rPr>
                      <w:color w:val="auto"/>
                      <w:sz w:val="21"/>
                      <w:szCs w:val="21"/>
                    </w:rPr>
                    <w:cr/>
                  </w:r>
                  <w:r>
                    <w:rPr>
                      <w:color w:val="auto"/>
                      <w:sz w:val="21"/>
                      <w:szCs w:val="21"/>
                    </w:rPr>
                    <w:t>11</w:t>
                  </w:r>
                </w:p>
              </w:tc>
            </w:tr>
            <w:tr w14:paraId="24FD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restart"/>
                  <w:vAlign w:val="center"/>
                </w:tcPr>
                <w:p w14:paraId="7FADD61A">
                  <w:pPr>
                    <w:spacing w:line="240" w:lineRule="auto"/>
                    <w:ind w:firstLine="0" w:firstLineChars="0"/>
                    <w:jc w:val="center"/>
                    <w:rPr>
                      <w:color w:val="auto"/>
                      <w:sz w:val="21"/>
                      <w:szCs w:val="21"/>
                    </w:rPr>
                  </w:pPr>
                  <w:r>
                    <w:rPr>
                      <w:rFonts w:hint="eastAsia"/>
                      <w:color w:val="auto"/>
                      <w:sz w:val="21"/>
                      <w:szCs w:val="21"/>
                    </w:rPr>
                    <w:t>合计</w:t>
                  </w:r>
                </w:p>
              </w:tc>
              <w:tc>
                <w:tcPr>
                  <w:tcW w:w="830" w:type="dxa"/>
                  <w:vAlign w:val="center"/>
                </w:tcPr>
                <w:p w14:paraId="08306913">
                  <w:pPr>
                    <w:spacing w:line="240" w:lineRule="auto"/>
                    <w:ind w:firstLine="0" w:firstLineChars="0"/>
                    <w:jc w:val="center"/>
                    <w:rPr>
                      <w:color w:val="auto"/>
                      <w:sz w:val="21"/>
                      <w:szCs w:val="21"/>
                    </w:rPr>
                  </w:pPr>
                  <w:r>
                    <w:rPr>
                      <w:rFonts w:hint="eastAsia"/>
                      <w:color w:val="auto"/>
                      <w:sz w:val="21"/>
                      <w:szCs w:val="21"/>
                    </w:rPr>
                    <w:t>NH</w:t>
                  </w:r>
                  <w:r>
                    <w:rPr>
                      <w:rFonts w:hint="eastAsia"/>
                      <w:color w:val="auto"/>
                      <w:sz w:val="21"/>
                      <w:szCs w:val="21"/>
                      <w:vertAlign w:val="subscript"/>
                    </w:rPr>
                    <w:t>3</w:t>
                  </w:r>
                </w:p>
              </w:tc>
              <w:tc>
                <w:tcPr>
                  <w:tcW w:w="1115" w:type="dxa"/>
                  <w:vAlign w:val="center"/>
                </w:tcPr>
                <w:p w14:paraId="2C89CAD4">
                  <w:pPr>
                    <w:spacing w:line="240" w:lineRule="auto"/>
                    <w:ind w:firstLine="0" w:firstLineChars="0"/>
                    <w:jc w:val="center"/>
                    <w:rPr>
                      <w:rFonts w:ascii="宋体" w:hAnsi="宋体" w:cs="宋体"/>
                      <w:color w:val="auto"/>
                      <w:sz w:val="21"/>
                      <w:szCs w:val="21"/>
                    </w:rPr>
                  </w:pPr>
                  <w:r>
                    <w:rPr>
                      <w:rFonts w:hint="eastAsia"/>
                      <w:color w:val="auto"/>
                      <w:sz w:val="21"/>
                      <w:szCs w:val="21"/>
                    </w:rPr>
                    <w:t>0.92</w:t>
                  </w:r>
                </w:p>
              </w:tc>
              <w:tc>
                <w:tcPr>
                  <w:tcW w:w="1050" w:type="dxa"/>
                  <w:vAlign w:val="center"/>
                </w:tcPr>
                <w:p w14:paraId="65E55C8F">
                  <w:pPr>
                    <w:spacing w:line="240" w:lineRule="auto"/>
                    <w:ind w:firstLine="0" w:firstLineChars="0"/>
                    <w:jc w:val="center"/>
                    <w:rPr>
                      <w:rFonts w:ascii="宋体" w:hAnsi="宋体" w:cs="宋体"/>
                      <w:color w:val="auto"/>
                      <w:sz w:val="21"/>
                      <w:szCs w:val="21"/>
                    </w:rPr>
                  </w:pPr>
                  <w:r>
                    <w:rPr>
                      <w:rFonts w:hint="eastAsia"/>
                      <w:color w:val="auto"/>
                      <w:sz w:val="21"/>
                      <w:szCs w:val="21"/>
                    </w:rPr>
                    <w:t>2.69</w:t>
                  </w:r>
                </w:p>
              </w:tc>
              <w:tc>
                <w:tcPr>
                  <w:tcW w:w="1115" w:type="dxa"/>
                  <w:vAlign w:val="center"/>
                </w:tcPr>
                <w:p w14:paraId="484A2EAB">
                  <w:pPr>
                    <w:spacing w:line="240" w:lineRule="auto"/>
                    <w:ind w:firstLine="0" w:firstLineChars="0"/>
                    <w:jc w:val="center"/>
                    <w:rPr>
                      <w:color w:val="auto"/>
                      <w:sz w:val="21"/>
                      <w:szCs w:val="21"/>
                    </w:rPr>
                  </w:pPr>
                  <w:r>
                    <w:rPr>
                      <w:color w:val="auto"/>
                      <w:sz w:val="21"/>
                      <w:szCs w:val="21"/>
                    </w:rPr>
                    <w:t>0.874</w:t>
                  </w:r>
                </w:p>
              </w:tc>
              <w:tc>
                <w:tcPr>
                  <w:tcW w:w="1050" w:type="dxa"/>
                  <w:vAlign w:val="center"/>
                </w:tcPr>
                <w:p w14:paraId="5F22CBB9">
                  <w:pPr>
                    <w:spacing w:line="240" w:lineRule="auto"/>
                    <w:ind w:firstLine="0" w:firstLineChars="0"/>
                    <w:jc w:val="center"/>
                    <w:rPr>
                      <w:color w:val="auto"/>
                      <w:sz w:val="21"/>
                      <w:szCs w:val="21"/>
                    </w:rPr>
                  </w:pPr>
                  <w:r>
                    <w:rPr>
                      <w:color w:val="auto"/>
                      <w:sz w:val="21"/>
                      <w:szCs w:val="21"/>
                    </w:rPr>
                    <w:t>2.553</w:t>
                  </w:r>
                </w:p>
              </w:tc>
              <w:tc>
                <w:tcPr>
                  <w:tcW w:w="1115" w:type="dxa"/>
                  <w:vAlign w:val="center"/>
                </w:tcPr>
                <w:p w14:paraId="76B1C486">
                  <w:pPr>
                    <w:spacing w:line="240" w:lineRule="auto"/>
                    <w:ind w:firstLine="0" w:firstLineChars="0"/>
                    <w:jc w:val="center"/>
                    <w:rPr>
                      <w:color w:val="auto"/>
                      <w:sz w:val="21"/>
                      <w:szCs w:val="21"/>
                    </w:rPr>
                  </w:pPr>
                  <w:r>
                    <w:rPr>
                      <w:color w:val="auto"/>
                      <w:sz w:val="21"/>
                      <w:szCs w:val="21"/>
                    </w:rPr>
                    <w:t>0.046</w:t>
                  </w:r>
                </w:p>
              </w:tc>
              <w:tc>
                <w:tcPr>
                  <w:tcW w:w="1050" w:type="dxa"/>
                  <w:vAlign w:val="center"/>
                </w:tcPr>
                <w:p w14:paraId="5B00E24E">
                  <w:pPr>
                    <w:spacing w:line="240" w:lineRule="auto"/>
                    <w:ind w:firstLine="0" w:firstLineChars="0"/>
                    <w:jc w:val="center"/>
                    <w:rPr>
                      <w:color w:val="auto"/>
                      <w:sz w:val="21"/>
                      <w:szCs w:val="21"/>
                    </w:rPr>
                  </w:pPr>
                  <w:r>
                    <w:rPr>
                      <w:color w:val="auto"/>
                      <w:sz w:val="21"/>
                      <w:szCs w:val="21"/>
                    </w:rPr>
                    <w:t>0.134</w:t>
                  </w:r>
                </w:p>
              </w:tc>
            </w:tr>
            <w:tr w14:paraId="2E4E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continue"/>
                  <w:vAlign w:val="center"/>
                </w:tcPr>
                <w:p w14:paraId="73C0A881">
                  <w:pPr>
                    <w:spacing w:line="240" w:lineRule="auto"/>
                    <w:ind w:firstLine="0" w:firstLineChars="0"/>
                    <w:jc w:val="center"/>
                    <w:rPr>
                      <w:color w:val="auto"/>
                      <w:sz w:val="21"/>
                      <w:szCs w:val="21"/>
                    </w:rPr>
                  </w:pPr>
                </w:p>
              </w:tc>
              <w:tc>
                <w:tcPr>
                  <w:tcW w:w="830" w:type="dxa"/>
                  <w:vAlign w:val="center"/>
                </w:tcPr>
                <w:p w14:paraId="7670DA81">
                  <w:pPr>
                    <w:spacing w:line="240" w:lineRule="auto"/>
                    <w:ind w:firstLine="0" w:firstLineChars="0"/>
                    <w:jc w:val="center"/>
                    <w:rPr>
                      <w:color w:val="auto"/>
                      <w:sz w:val="21"/>
                      <w:szCs w:val="21"/>
                    </w:rPr>
                  </w:pPr>
                  <w:r>
                    <w:rPr>
                      <w:rFonts w:hint="eastAsia"/>
                      <w:color w:val="auto"/>
                      <w:sz w:val="21"/>
                      <w:szCs w:val="21"/>
                    </w:rPr>
                    <w:t>H</w:t>
                  </w:r>
                  <w:r>
                    <w:rPr>
                      <w:rFonts w:hint="eastAsia"/>
                      <w:color w:val="auto"/>
                      <w:sz w:val="21"/>
                      <w:szCs w:val="21"/>
                      <w:vertAlign w:val="subscript"/>
                    </w:rPr>
                    <w:t>2</w:t>
                  </w:r>
                  <w:r>
                    <w:rPr>
                      <w:rFonts w:hint="eastAsia"/>
                      <w:color w:val="auto"/>
                      <w:sz w:val="21"/>
                      <w:szCs w:val="21"/>
                    </w:rPr>
                    <w:t>S</w:t>
                  </w:r>
                </w:p>
              </w:tc>
              <w:tc>
                <w:tcPr>
                  <w:tcW w:w="1115" w:type="dxa"/>
                  <w:vAlign w:val="center"/>
                </w:tcPr>
                <w:p w14:paraId="4D7F4703">
                  <w:pPr>
                    <w:spacing w:line="240" w:lineRule="auto"/>
                    <w:ind w:firstLine="0" w:firstLineChars="0"/>
                    <w:jc w:val="center"/>
                    <w:rPr>
                      <w:rFonts w:ascii="宋体" w:hAnsi="宋体" w:cs="宋体"/>
                      <w:color w:val="auto"/>
                      <w:sz w:val="21"/>
                      <w:szCs w:val="21"/>
                    </w:rPr>
                  </w:pPr>
                  <w:r>
                    <w:rPr>
                      <w:rFonts w:hint="eastAsia"/>
                      <w:color w:val="auto"/>
                      <w:sz w:val="21"/>
                      <w:szCs w:val="21"/>
                    </w:rPr>
                    <w:t>0.045</w:t>
                  </w:r>
                </w:p>
              </w:tc>
              <w:tc>
                <w:tcPr>
                  <w:tcW w:w="1050" w:type="dxa"/>
                  <w:vAlign w:val="center"/>
                </w:tcPr>
                <w:p w14:paraId="055C5006">
                  <w:pPr>
                    <w:spacing w:line="240" w:lineRule="auto"/>
                    <w:ind w:firstLine="0" w:firstLineChars="0"/>
                    <w:jc w:val="center"/>
                    <w:rPr>
                      <w:rFonts w:ascii="宋体" w:hAnsi="宋体" w:cs="宋体"/>
                      <w:color w:val="auto"/>
                      <w:sz w:val="21"/>
                      <w:szCs w:val="21"/>
                    </w:rPr>
                  </w:pPr>
                  <w:r>
                    <w:rPr>
                      <w:rFonts w:hint="eastAsia"/>
                      <w:color w:val="auto"/>
                      <w:sz w:val="21"/>
                      <w:szCs w:val="21"/>
                    </w:rPr>
                    <w:t>0.108</w:t>
                  </w:r>
                </w:p>
              </w:tc>
              <w:tc>
                <w:tcPr>
                  <w:tcW w:w="1115" w:type="dxa"/>
                  <w:vAlign w:val="center"/>
                </w:tcPr>
                <w:p w14:paraId="71C11957">
                  <w:pPr>
                    <w:spacing w:line="240" w:lineRule="auto"/>
                    <w:ind w:firstLine="0" w:firstLineChars="0"/>
                    <w:jc w:val="center"/>
                    <w:rPr>
                      <w:color w:val="auto"/>
                      <w:sz w:val="21"/>
                      <w:szCs w:val="21"/>
                    </w:rPr>
                  </w:pPr>
                  <w:r>
                    <w:rPr>
                      <w:color w:val="auto"/>
                      <w:sz w:val="21"/>
                      <w:szCs w:val="21"/>
                    </w:rPr>
                    <w:t>0.043</w:t>
                  </w:r>
                </w:p>
              </w:tc>
              <w:tc>
                <w:tcPr>
                  <w:tcW w:w="1050" w:type="dxa"/>
                  <w:vAlign w:val="center"/>
                </w:tcPr>
                <w:p w14:paraId="5A1226D5">
                  <w:pPr>
                    <w:spacing w:line="240" w:lineRule="auto"/>
                    <w:ind w:firstLine="0" w:firstLineChars="0"/>
                    <w:jc w:val="center"/>
                    <w:rPr>
                      <w:color w:val="auto"/>
                      <w:sz w:val="21"/>
                      <w:szCs w:val="21"/>
                    </w:rPr>
                  </w:pPr>
                  <w:r>
                    <w:rPr>
                      <w:color w:val="auto"/>
                      <w:sz w:val="21"/>
                      <w:szCs w:val="21"/>
                    </w:rPr>
                    <w:t>0.102</w:t>
                  </w:r>
                </w:p>
              </w:tc>
              <w:tc>
                <w:tcPr>
                  <w:tcW w:w="1115" w:type="dxa"/>
                  <w:vAlign w:val="center"/>
                </w:tcPr>
                <w:p w14:paraId="0A36BAC5">
                  <w:pPr>
                    <w:spacing w:line="240" w:lineRule="auto"/>
                    <w:ind w:firstLine="0" w:firstLineChars="0"/>
                    <w:jc w:val="center"/>
                    <w:rPr>
                      <w:color w:val="auto"/>
                      <w:sz w:val="21"/>
                      <w:szCs w:val="21"/>
                    </w:rPr>
                  </w:pPr>
                  <w:r>
                    <w:rPr>
                      <w:color w:val="auto"/>
                      <w:sz w:val="21"/>
                      <w:szCs w:val="21"/>
                    </w:rPr>
                    <w:t>0.002</w:t>
                  </w:r>
                </w:p>
              </w:tc>
              <w:tc>
                <w:tcPr>
                  <w:tcW w:w="1050" w:type="dxa"/>
                  <w:vAlign w:val="center"/>
                </w:tcPr>
                <w:p w14:paraId="6BEE5DB9">
                  <w:pPr>
                    <w:spacing w:line="240" w:lineRule="auto"/>
                    <w:ind w:firstLine="0" w:firstLineChars="0"/>
                    <w:jc w:val="center"/>
                    <w:rPr>
                      <w:color w:val="auto"/>
                      <w:sz w:val="21"/>
                      <w:szCs w:val="21"/>
                    </w:rPr>
                  </w:pPr>
                  <w:r>
                    <w:rPr>
                      <w:color w:val="auto"/>
                      <w:sz w:val="21"/>
                      <w:szCs w:val="21"/>
                    </w:rPr>
                    <w:t>0.005</w:t>
                  </w:r>
                </w:p>
              </w:tc>
            </w:tr>
          </w:tbl>
          <w:p w14:paraId="2ED56475">
            <w:pPr>
              <w:ind w:firstLine="480"/>
              <w:rPr>
                <w:color w:val="auto"/>
              </w:rPr>
            </w:pPr>
            <w:r>
              <w:rPr>
                <w:rFonts w:hint="eastAsia"/>
                <w:color w:val="auto"/>
              </w:rPr>
              <w:t>备注：隔油沉淀池恶臭产生量约为综合处理车间恶臭量的1/4 。</w:t>
            </w:r>
          </w:p>
          <w:p w14:paraId="7AA74FFE">
            <w:pPr>
              <w:ind w:firstLine="480"/>
              <w:rPr>
                <w:color w:val="auto"/>
              </w:rPr>
            </w:pPr>
            <w:r>
              <w:rPr>
                <w:rFonts w:hint="eastAsia"/>
                <w:color w:val="auto"/>
              </w:rPr>
              <w:t>本项目根据废气处理系统总处理量统计集气系统废气污染物产排情况，项目废气经“微负压收集+化学洗涤喷淋塔+生物除臭系统”处理，并结合现场植物液喷淋除臭系统喷淋净化，项目臭气产排情况见表4-6，表4-7。</w:t>
            </w:r>
          </w:p>
          <w:p w14:paraId="1DFC8664">
            <w:pPr>
              <w:ind w:firstLine="482"/>
              <w:jc w:val="center"/>
              <w:rPr>
                <w:b/>
                <w:color w:val="auto"/>
              </w:rPr>
            </w:pPr>
            <w:r>
              <w:rPr>
                <w:rFonts w:hint="eastAsia"/>
                <w:b/>
                <w:color w:val="auto"/>
              </w:rPr>
              <w:t>表4-6项目有组织废气产生及排放情况表</w:t>
            </w:r>
          </w:p>
          <w:tbl>
            <w:tblPr>
              <w:tblStyle w:val="1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504"/>
              <w:gridCol w:w="599"/>
              <w:gridCol w:w="1033"/>
              <w:gridCol w:w="759"/>
              <w:gridCol w:w="598"/>
              <w:gridCol w:w="794"/>
              <w:gridCol w:w="689"/>
              <w:gridCol w:w="638"/>
              <w:gridCol w:w="818"/>
              <w:gridCol w:w="777"/>
              <w:gridCol w:w="788"/>
            </w:tblGrid>
            <w:tr w14:paraId="2FCA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vAlign w:val="center"/>
                </w:tcPr>
                <w:p w14:paraId="7503AB23">
                  <w:pPr>
                    <w:spacing w:line="240" w:lineRule="auto"/>
                    <w:ind w:firstLine="0" w:firstLineChars="0"/>
                    <w:jc w:val="center"/>
                    <w:rPr>
                      <w:color w:val="auto"/>
                      <w:sz w:val="21"/>
                      <w:szCs w:val="21"/>
                    </w:rPr>
                  </w:pPr>
                  <w:r>
                    <w:rPr>
                      <w:rFonts w:hint="eastAsia"/>
                      <w:color w:val="auto"/>
                      <w:sz w:val="21"/>
                      <w:szCs w:val="21"/>
                    </w:rPr>
                    <w:t>点位</w:t>
                  </w:r>
                </w:p>
              </w:tc>
              <w:tc>
                <w:tcPr>
                  <w:tcW w:w="504" w:type="dxa"/>
                  <w:vAlign w:val="center"/>
                </w:tcPr>
                <w:p w14:paraId="1AE0EE8A">
                  <w:pPr>
                    <w:spacing w:line="240" w:lineRule="auto"/>
                    <w:ind w:firstLine="0" w:firstLineChars="0"/>
                    <w:jc w:val="center"/>
                    <w:rPr>
                      <w:color w:val="auto"/>
                      <w:sz w:val="21"/>
                      <w:szCs w:val="21"/>
                    </w:rPr>
                  </w:pPr>
                  <w:r>
                    <w:rPr>
                      <w:rFonts w:hint="eastAsia"/>
                      <w:color w:val="auto"/>
                      <w:sz w:val="21"/>
                      <w:szCs w:val="21"/>
                    </w:rPr>
                    <w:t>排气筒数</w:t>
                  </w:r>
                </w:p>
              </w:tc>
              <w:tc>
                <w:tcPr>
                  <w:tcW w:w="599" w:type="dxa"/>
                  <w:vAlign w:val="center"/>
                </w:tcPr>
                <w:p w14:paraId="0266B6E3">
                  <w:pPr>
                    <w:spacing w:line="240" w:lineRule="auto"/>
                    <w:ind w:firstLine="0" w:firstLineChars="0"/>
                    <w:jc w:val="center"/>
                    <w:rPr>
                      <w:color w:val="auto"/>
                      <w:sz w:val="21"/>
                      <w:szCs w:val="21"/>
                    </w:rPr>
                  </w:pPr>
                  <w:r>
                    <w:rPr>
                      <w:rFonts w:hint="eastAsia"/>
                      <w:color w:val="auto"/>
                      <w:sz w:val="21"/>
                      <w:szCs w:val="21"/>
                    </w:rPr>
                    <w:t>排气筒高度</w:t>
                  </w:r>
                </w:p>
              </w:tc>
              <w:tc>
                <w:tcPr>
                  <w:tcW w:w="1033" w:type="dxa"/>
                  <w:vAlign w:val="center"/>
                </w:tcPr>
                <w:p w14:paraId="2327BADF">
                  <w:pPr>
                    <w:spacing w:line="240" w:lineRule="auto"/>
                    <w:ind w:firstLine="0" w:firstLineChars="0"/>
                    <w:jc w:val="center"/>
                    <w:rPr>
                      <w:color w:val="auto"/>
                      <w:sz w:val="21"/>
                      <w:szCs w:val="21"/>
                    </w:rPr>
                  </w:pPr>
                  <w:r>
                    <w:rPr>
                      <w:rFonts w:hint="eastAsia"/>
                      <w:color w:val="auto"/>
                      <w:sz w:val="21"/>
                      <w:szCs w:val="21"/>
                    </w:rPr>
                    <w:t>排气量（m</w:t>
                  </w:r>
                  <w:r>
                    <w:rPr>
                      <w:rFonts w:hint="eastAsia"/>
                      <w:color w:val="auto"/>
                      <w:sz w:val="21"/>
                      <w:szCs w:val="21"/>
                      <w:vertAlign w:val="superscript"/>
                    </w:rPr>
                    <w:t>3</w:t>
                  </w:r>
                  <w:r>
                    <w:rPr>
                      <w:rFonts w:hint="eastAsia"/>
                      <w:color w:val="auto"/>
                      <w:sz w:val="21"/>
                      <w:szCs w:val="21"/>
                    </w:rPr>
                    <w:t>/h）</w:t>
                  </w:r>
                </w:p>
              </w:tc>
              <w:tc>
                <w:tcPr>
                  <w:tcW w:w="759" w:type="dxa"/>
                  <w:vAlign w:val="center"/>
                </w:tcPr>
                <w:p w14:paraId="04D4D39C">
                  <w:pPr>
                    <w:spacing w:line="240" w:lineRule="auto"/>
                    <w:ind w:firstLine="0" w:firstLineChars="0"/>
                    <w:jc w:val="center"/>
                    <w:rPr>
                      <w:color w:val="auto"/>
                      <w:sz w:val="21"/>
                      <w:szCs w:val="21"/>
                    </w:rPr>
                  </w:pPr>
                  <w:r>
                    <w:rPr>
                      <w:rFonts w:hint="eastAsia"/>
                      <w:color w:val="auto"/>
                      <w:sz w:val="21"/>
                      <w:szCs w:val="21"/>
                    </w:rPr>
                    <w:t>排放方式</w:t>
                  </w:r>
                </w:p>
              </w:tc>
              <w:tc>
                <w:tcPr>
                  <w:tcW w:w="598" w:type="dxa"/>
                  <w:vAlign w:val="center"/>
                </w:tcPr>
                <w:p w14:paraId="6F5B4F91">
                  <w:pPr>
                    <w:spacing w:line="240" w:lineRule="auto"/>
                    <w:ind w:firstLine="0" w:firstLineChars="0"/>
                    <w:jc w:val="center"/>
                    <w:rPr>
                      <w:color w:val="auto"/>
                      <w:sz w:val="21"/>
                      <w:szCs w:val="21"/>
                    </w:rPr>
                  </w:pPr>
                  <w:r>
                    <w:rPr>
                      <w:rFonts w:hint="eastAsia"/>
                      <w:color w:val="auto"/>
                      <w:sz w:val="21"/>
                      <w:szCs w:val="21"/>
                    </w:rPr>
                    <w:t>污染物</w:t>
                  </w:r>
                </w:p>
              </w:tc>
              <w:tc>
                <w:tcPr>
                  <w:tcW w:w="794" w:type="dxa"/>
                  <w:vAlign w:val="center"/>
                </w:tcPr>
                <w:p w14:paraId="53B03A7B">
                  <w:pPr>
                    <w:spacing w:line="240" w:lineRule="auto"/>
                    <w:ind w:firstLine="0" w:firstLineChars="0"/>
                    <w:jc w:val="center"/>
                    <w:rPr>
                      <w:color w:val="auto"/>
                      <w:sz w:val="21"/>
                      <w:szCs w:val="21"/>
                    </w:rPr>
                  </w:pPr>
                  <w:r>
                    <w:rPr>
                      <w:rFonts w:hint="eastAsia"/>
                      <w:color w:val="auto"/>
                      <w:sz w:val="21"/>
                      <w:szCs w:val="21"/>
                    </w:rPr>
                    <w:t>产生浓度mg/m</w:t>
                  </w:r>
                  <w:r>
                    <w:rPr>
                      <w:rFonts w:hint="eastAsia"/>
                      <w:color w:val="auto"/>
                      <w:sz w:val="21"/>
                      <w:szCs w:val="21"/>
                      <w:vertAlign w:val="superscript"/>
                    </w:rPr>
                    <w:t>3</w:t>
                  </w:r>
                </w:p>
              </w:tc>
              <w:tc>
                <w:tcPr>
                  <w:tcW w:w="689" w:type="dxa"/>
                  <w:vAlign w:val="center"/>
                </w:tcPr>
                <w:p w14:paraId="7DA3ED91">
                  <w:pPr>
                    <w:spacing w:line="240" w:lineRule="auto"/>
                    <w:ind w:firstLine="0" w:firstLineChars="0"/>
                    <w:jc w:val="center"/>
                    <w:rPr>
                      <w:color w:val="auto"/>
                      <w:sz w:val="21"/>
                      <w:szCs w:val="21"/>
                    </w:rPr>
                  </w:pPr>
                  <w:r>
                    <w:rPr>
                      <w:rFonts w:hint="eastAsia"/>
                      <w:color w:val="auto"/>
                      <w:sz w:val="21"/>
                      <w:szCs w:val="21"/>
                    </w:rPr>
                    <w:t>产生速率kg/h</w:t>
                  </w:r>
                </w:p>
              </w:tc>
              <w:tc>
                <w:tcPr>
                  <w:tcW w:w="638" w:type="dxa"/>
                  <w:vAlign w:val="center"/>
                </w:tcPr>
                <w:p w14:paraId="63791B17">
                  <w:pPr>
                    <w:spacing w:line="240" w:lineRule="auto"/>
                    <w:ind w:firstLine="0" w:firstLineChars="0"/>
                    <w:jc w:val="center"/>
                    <w:rPr>
                      <w:color w:val="auto"/>
                      <w:sz w:val="21"/>
                      <w:szCs w:val="21"/>
                    </w:rPr>
                  </w:pPr>
                  <w:r>
                    <w:rPr>
                      <w:rFonts w:hint="eastAsia"/>
                      <w:color w:val="auto"/>
                      <w:sz w:val="21"/>
                      <w:szCs w:val="21"/>
                    </w:rPr>
                    <w:t>治理措施</w:t>
                  </w:r>
                </w:p>
              </w:tc>
              <w:tc>
                <w:tcPr>
                  <w:tcW w:w="818" w:type="dxa"/>
                  <w:vAlign w:val="center"/>
                </w:tcPr>
                <w:p w14:paraId="2821E278">
                  <w:pPr>
                    <w:spacing w:line="240" w:lineRule="auto"/>
                    <w:ind w:firstLine="0" w:firstLineChars="0"/>
                    <w:jc w:val="center"/>
                    <w:rPr>
                      <w:color w:val="auto"/>
                      <w:sz w:val="21"/>
                      <w:szCs w:val="21"/>
                    </w:rPr>
                  </w:pPr>
                  <w:r>
                    <w:rPr>
                      <w:rFonts w:hint="eastAsia"/>
                      <w:color w:val="auto"/>
                      <w:sz w:val="21"/>
                      <w:szCs w:val="21"/>
                    </w:rPr>
                    <w:t>去除效率（%）</w:t>
                  </w:r>
                </w:p>
              </w:tc>
              <w:tc>
                <w:tcPr>
                  <w:tcW w:w="777" w:type="dxa"/>
                </w:tcPr>
                <w:p w14:paraId="1DB3EB04">
                  <w:pPr>
                    <w:spacing w:line="240" w:lineRule="auto"/>
                    <w:ind w:firstLine="0" w:firstLineChars="0"/>
                    <w:jc w:val="center"/>
                    <w:rPr>
                      <w:color w:val="auto"/>
                      <w:sz w:val="21"/>
                      <w:szCs w:val="21"/>
                    </w:rPr>
                  </w:pPr>
                  <w:r>
                    <w:rPr>
                      <w:rFonts w:hint="eastAsia"/>
                      <w:color w:val="auto"/>
                      <w:sz w:val="21"/>
                      <w:szCs w:val="21"/>
                    </w:rPr>
                    <w:t>排放浓度mg/m</w:t>
                  </w:r>
                  <w:r>
                    <w:rPr>
                      <w:rFonts w:hint="eastAsia"/>
                      <w:color w:val="auto"/>
                      <w:sz w:val="21"/>
                      <w:szCs w:val="21"/>
                      <w:vertAlign w:val="superscript"/>
                    </w:rPr>
                    <w:t>3</w:t>
                  </w:r>
                </w:p>
              </w:tc>
              <w:tc>
                <w:tcPr>
                  <w:tcW w:w="788" w:type="dxa"/>
                </w:tcPr>
                <w:p w14:paraId="05606042">
                  <w:pPr>
                    <w:spacing w:line="240" w:lineRule="auto"/>
                    <w:ind w:firstLine="0" w:firstLineChars="0"/>
                    <w:jc w:val="center"/>
                    <w:rPr>
                      <w:color w:val="auto"/>
                      <w:sz w:val="21"/>
                      <w:szCs w:val="21"/>
                    </w:rPr>
                  </w:pPr>
                  <w:r>
                    <w:rPr>
                      <w:rFonts w:hint="eastAsia"/>
                      <w:color w:val="auto"/>
                      <w:sz w:val="21"/>
                      <w:szCs w:val="21"/>
                    </w:rPr>
                    <w:t>排放速率kg/h</w:t>
                  </w:r>
                </w:p>
              </w:tc>
            </w:tr>
            <w:tr w14:paraId="34C6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vMerge w:val="restart"/>
                  <w:vAlign w:val="center"/>
                </w:tcPr>
                <w:p w14:paraId="0BD1BCD5">
                  <w:pPr>
                    <w:spacing w:line="240" w:lineRule="auto"/>
                    <w:ind w:firstLine="0" w:firstLineChars="0"/>
                    <w:jc w:val="center"/>
                    <w:rPr>
                      <w:color w:val="auto"/>
                      <w:sz w:val="21"/>
                      <w:szCs w:val="21"/>
                    </w:rPr>
                  </w:pPr>
                  <w:r>
                    <w:rPr>
                      <w:rFonts w:hint="eastAsia"/>
                      <w:color w:val="auto"/>
                      <w:sz w:val="21"/>
                      <w:szCs w:val="21"/>
                    </w:rPr>
                    <w:t>除臭系统</w:t>
                  </w:r>
                </w:p>
              </w:tc>
              <w:tc>
                <w:tcPr>
                  <w:tcW w:w="504" w:type="dxa"/>
                  <w:vMerge w:val="restart"/>
                  <w:vAlign w:val="center"/>
                </w:tcPr>
                <w:p w14:paraId="6074EB40">
                  <w:pPr>
                    <w:spacing w:line="240" w:lineRule="auto"/>
                    <w:ind w:firstLine="0" w:firstLineChars="0"/>
                    <w:jc w:val="center"/>
                    <w:rPr>
                      <w:color w:val="auto"/>
                      <w:sz w:val="21"/>
                      <w:szCs w:val="21"/>
                    </w:rPr>
                  </w:pPr>
                  <w:r>
                    <w:rPr>
                      <w:rFonts w:hint="eastAsia"/>
                      <w:color w:val="auto"/>
                      <w:sz w:val="21"/>
                      <w:szCs w:val="21"/>
                    </w:rPr>
                    <w:t>1根</w:t>
                  </w:r>
                </w:p>
              </w:tc>
              <w:tc>
                <w:tcPr>
                  <w:tcW w:w="599" w:type="dxa"/>
                  <w:vMerge w:val="restart"/>
                  <w:vAlign w:val="center"/>
                </w:tcPr>
                <w:p w14:paraId="0249A90E">
                  <w:pPr>
                    <w:spacing w:line="240" w:lineRule="auto"/>
                    <w:ind w:firstLine="0" w:firstLineChars="0"/>
                    <w:jc w:val="center"/>
                    <w:rPr>
                      <w:color w:val="auto"/>
                      <w:sz w:val="21"/>
                      <w:szCs w:val="21"/>
                    </w:rPr>
                  </w:pPr>
                  <w:r>
                    <w:rPr>
                      <w:rFonts w:hint="eastAsia"/>
                      <w:color w:val="auto"/>
                      <w:sz w:val="21"/>
                      <w:szCs w:val="21"/>
                    </w:rPr>
                    <w:t>15m</w:t>
                  </w:r>
                </w:p>
              </w:tc>
              <w:tc>
                <w:tcPr>
                  <w:tcW w:w="1033" w:type="dxa"/>
                  <w:vMerge w:val="restart"/>
                  <w:vAlign w:val="center"/>
                </w:tcPr>
                <w:p w14:paraId="69A96779">
                  <w:pPr>
                    <w:spacing w:line="240" w:lineRule="auto"/>
                    <w:ind w:firstLine="0" w:firstLineChars="0"/>
                    <w:jc w:val="center"/>
                    <w:rPr>
                      <w:color w:val="auto"/>
                      <w:sz w:val="21"/>
                      <w:szCs w:val="21"/>
                    </w:rPr>
                  </w:pPr>
                  <w:r>
                    <w:rPr>
                      <w:rFonts w:hint="eastAsia"/>
                      <w:color w:val="auto"/>
                      <w:sz w:val="21"/>
                      <w:szCs w:val="21"/>
                    </w:rPr>
                    <w:t>30000</w:t>
                  </w:r>
                </w:p>
              </w:tc>
              <w:tc>
                <w:tcPr>
                  <w:tcW w:w="759" w:type="dxa"/>
                  <w:vMerge w:val="restart"/>
                  <w:vAlign w:val="center"/>
                </w:tcPr>
                <w:p w14:paraId="43534D93">
                  <w:pPr>
                    <w:spacing w:line="240" w:lineRule="auto"/>
                    <w:ind w:firstLine="0" w:firstLineChars="0"/>
                    <w:jc w:val="center"/>
                    <w:rPr>
                      <w:color w:val="auto"/>
                      <w:sz w:val="21"/>
                      <w:szCs w:val="21"/>
                    </w:rPr>
                  </w:pPr>
                  <w:r>
                    <w:rPr>
                      <w:rFonts w:hint="eastAsia"/>
                      <w:color w:val="auto"/>
                      <w:sz w:val="21"/>
                      <w:szCs w:val="21"/>
                    </w:rPr>
                    <w:t>连续2920h</w:t>
                  </w:r>
                </w:p>
              </w:tc>
              <w:tc>
                <w:tcPr>
                  <w:tcW w:w="598" w:type="dxa"/>
                  <w:vAlign w:val="center"/>
                </w:tcPr>
                <w:p w14:paraId="0E45E9DF">
                  <w:pPr>
                    <w:spacing w:line="240" w:lineRule="auto"/>
                    <w:ind w:firstLine="0" w:firstLineChars="0"/>
                    <w:jc w:val="center"/>
                    <w:rPr>
                      <w:color w:val="auto"/>
                      <w:sz w:val="21"/>
                      <w:szCs w:val="21"/>
                    </w:rPr>
                  </w:pPr>
                  <w:r>
                    <w:rPr>
                      <w:rFonts w:hint="eastAsia"/>
                      <w:color w:val="auto"/>
                      <w:sz w:val="21"/>
                      <w:szCs w:val="21"/>
                    </w:rPr>
                    <w:t>NH</w:t>
                  </w:r>
                  <w:r>
                    <w:rPr>
                      <w:rFonts w:hint="eastAsia"/>
                      <w:color w:val="auto"/>
                      <w:sz w:val="21"/>
                      <w:szCs w:val="21"/>
                      <w:vertAlign w:val="subscript"/>
                    </w:rPr>
                    <w:t>3</w:t>
                  </w:r>
                </w:p>
              </w:tc>
              <w:tc>
                <w:tcPr>
                  <w:tcW w:w="794" w:type="dxa"/>
                  <w:vAlign w:val="center"/>
                </w:tcPr>
                <w:p w14:paraId="42E6F706">
                  <w:pPr>
                    <w:spacing w:line="240" w:lineRule="auto"/>
                    <w:ind w:firstLine="0" w:firstLineChars="0"/>
                    <w:jc w:val="center"/>
                    <w:rPr>
                      <w:color w:val="auto"/>
                      <w:sz w:val="21"/>
                      <w:szCs w:val="21"/>
                    </w:rPr>
                  </w:pPr>
                  <w:r>
                    <w:rPr>
                      <w:color w:val="auto"/>
                      <w:sz w:val="21"/>
                      <w:szCs w:val="21"/>
                    </w:rPr>
                    <w:t xml:space="preserve">29.133 </w:t>
                  </w:r>
                </w:p>
              </w:tc>
              <w:tc>
                <w:tcPr>
                  <w:tcW w:w="689" w:type="dxa"/>
                  <w:vAlign w:val="center"/>
                </w:tcPr>
                <w:p w14:paraId="40BE797F">
                  <w:pPr>
                    <w:spacing w:line="240" w:lineRule="auto"/>
                    <w:ind w:firstLine="0" w:firstLineChars="0"/>
                    <w:jc w:val="center"/>
                    <w:rPr>
                      <w:color w:val="auto"/>
                      <w:sz w:val="21"/>
                      <w:szCs w:val="21"/>
                    </w:rPr>
                  </w:pPr>
                  <w:r>
                    <w:rPr>
                      <w:rFonts w:hint="eastAsia"/>
                      <w:color w:val="auto"/>
                      <w:sz w:val="21"/>
                      <w:szCs w:val="21"/>
                    </w:rPr>
                    <w:t>0.874</w:t>
                  </w:r>
                </w:p>
              </w:tc>
              <w:tc>
                <w:tcPr>
                  <w:tcW w:w="638" w:type="dxa"/>
                  <w:vMerge w:val="restart"/>
                  <w:vAlign w:val="center"/>
                </w:tcPr>
                <w:p w14:paraId="3516CEAD">
                  <w:pPr>
                    <w:spacing w:line="240" w:lineRule="auto"/>
                    <w:ind w:firstLine="0" w:firstLineChars="0"/>
                    <w:jc w:val="center"/>
                    <w:rPr>
                      <w:color w:val="auto"/>
                      <w:sz w:val="21"/>
                      <w:szCs w:val="21"/>
                    </w:rPr>
                  </w:pPr>
                  <w:r>
                    <w:rPr>
                      <w:rFonts w:hint="eastAsia"/>
                      <w:color w:val="auto"/>
                      <w:sz w:val="21"/>
                      <w:szCs w:val="21"/>
                    </w:rPr>
                    <w:t>化学洗涤</w:t>
                  </w:r>
                </w:p>
                <w:p w14:paraId="3F4FFFD2">
                  <w:pPr>
                    <w:spacing w:line="240" w:lineRule="auto"/>
                    <w:ind w:firstLine="0" w:firstLineChars="0"/>
                    <w:jc w:val="center"/>
                    <w:rPr>
                      <w:color w:val="auto"/>
                      <w:sz w:val="21"/>
                      <w:szCs w:val="21"/>
                    </w:rPr>
                  </w:pPr>
                  <w:r>
                    <w:rPr>
                      <w:rFonts w:hint="eastAsia"/>
                      <w:color w:val="auto"/>
                      <w:sz w:val="21"/>
                      <w:szCs w:val="21"/>
                    </w:rPr>
                    <w:t>喷淋+UV</w:t>
                  </w:r>
                </w:p>
                <w:p w14:paraId="585FEBD6">
                  <w:pPr>
                    <w:spacing w:line="240" w:lineRule="auto"/>
                    <w:ind w:firstLine="0" w:firstLineChars="0"/>
                    <w:jc w:val="center"/>
                    <w:rPr>
                      <w:color w:val="auto"/>
                      <w:sz w:val="21"/>
                      <w:szCs w:val="21"/>
                    </w:rPr>
                  </w:pPr>
                  <w:r>
                    <w:rPr>
                      <w:rFonts w:hint="eastAsia"/>
                      <w:color w:val="auto"/>
                      <w:sz w:val="21"/>
                      <w:szCs w:val="21"/>
                    </w:rPr>
                    <w:t>光氧催化</w:t>
                  </w:r>
                </w:p>
              </w:tc>
              <w:tc>
                <w:tcPr>
                  <w:tcW w:w="818" w:type="dxa"/>
                  <w:vAlign w:val="center"/>
                </w:tcPr>
                <w:p w14:paraId="7ECA4C1A">
                  <w:pPr>
                    <w:spacing w:line="240" w:lineRule="auto"/>
                    <w:ind w:firstLine="0" w:firstLineChars="0"/>
                    <w:jc w:val="center"/>
                    <w:rPr>
                      <w:color w:val="auto"/>
                      <w:sz w:val="21"/>
                      <w:szCs w:val="21"/>
                    </w:rPr>
                  </w:pPr>
                  <w:r>
                    <w:rPr>
                      <w:rFonts w:hint="eastAsia"/>
                      <w:color w:val="auto"/>
                      <w:sz w:val="21"/>
                      <w:szCs w:val="21"/>
                    </w:rPr>
                    <w:t>95</w:t>
                  </w:r>
                </w:p>
              </w:tc>
              <w:tc>
                <w:tcPr>
                  <w:tcW w:w="777" w:type="dxa"/>
                  <w:vAlign w:val="center"/>
                </w:tcPr>
                <w:p w14:paraId="5A329936">
                  <w:pPr>
                    <w:spacing w:line="240" w:lineRule="auto"/>
                    <w:ind w:firstLine="0" w:firstLineChars="0"/>
                    <w:jc w:val="center"/>
                    <w:rPr>
                      <w:color w:val="auto"/>
                      <w:sz w:val="21"/>
                      <w:szCs w:val="21"/>
                    </w:rPr>
                  </w:pPr>
                  <w:r>
                    <w:rPr>
                      <w:rFonts w:hint="eastAsia"/>
                      <w:color w:val="auto"/>
                      <w:sz w:val="21"/>
                      <w:szCs w:val="21"/>
                    </w:rPr>
                    <w:t>1.457</w:t>
                  </w:r>
                  <w:r>
                    <w:rPr>
                      <w:color w:val="auto"/>
                      <w:sz w:val="21"/>
                      <w:szCs w:val="21"/>
                    </w:rPr>
                    <w:t xml:space="preserve"> </w:t>
                  </w:r>
                </w:p>
              </w:tc>
              <w:tc>
                <w:tcPr>
                  <w:tcW w:w="788" w:type="dxa"/>
                  <w:vAlign w:val="center"/>
                </w:tcPr>
                <w:p w14:paraId="75171392">
                  <w:pPr>
                    <w:spacing w:line="240" w:lineRule="auto"/>
                    <w:ind w:firstLine="0" w:firstLineChars="0"/>
                    <w:jc w:val="center"/>
                    <w:rPr>
                      <w:color w:val="auto"/>
                      <w:sz w:val="21"/>
                      <w:szCs w:val="21"/>
                    </w:rPr>
                  </w:pPr>
                  <w:r>
                    <w:rPr>
                      <w:color w:val="auto"/>
                      <w:sz w:val="21"/>
                      <w:szCs w:val="21"/>
                    </w:rPr>
                    <w:t xml:space="preserve">0.044 </w:t>
                  </w:r>
                </w:p>
              </w:tc>
            </w:tr>
            <w:tr w14:paraId="3D21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vMerge w:val="continue"/>
                  <w:vAlign w:val="center"/>
                </w:tcPr>
                <w:p w14:paraId="5CCDB234">
                  <w:pPr>
                    <w:spacing w:line="240" w:lineRule="auto"/>
                    <w:ind w:firstLine="0" w:firstLineChars="0"/>
                    <w:jc w:val="center"/>
                    <w:rPr>
                      <w:color w:val="auto"/>
                      <w:sz w:val="21"/>
                      <w:szCs w:val="21"/>
                    </w:rPr>
                  </w:pPr>
                </w:p>
              </w:tc>
              <w:tc>
                <w:tcPr>
                  <w:tcW w:w="504" w:type="dxa"/>
                  <w:vMerge w:val="continue"/>
                  <w:vAlign w:val="center"/>
                </w:tcPr>
                <w:p w14:paraId="2E00EFDD">
                  <w:pPr>
                    <w:spacing w:line="240" w:lineRule="auto"/>
                    <w:ind w:firstLine="0" w:firstLineChars="0"/>
                    <w:jc w:val="center"/>
                    <w:rPr>
                      <w:color w:val="auto"/>
                      <w:sz w:val="21"/>
                      <w:szCs w:val="21"/>
                    </w:rPr>
                  </w:pPr>
                </w:p>
              </w:tc>
              <w:tc>
                <w:tcPr>
                  <w:tcW w:w="599" w:type="dxa"/>
                  <w:vMerge w:val="continue"/>
                  <w:vAlign w:val="center"/>
                </w:tcPr>
                <w:p w14:paraId="651BCD41">
                  <w:pPr>
                    <w:spacing w:line="240" w:lineRule="auto"/>
                    <w:ind w:firstLine="0" w:firstLineChars="0"/>
                    <w:jc w:val="center"/>
                    <w:rPr>
                      <w:color w:val="auto"/>
                      <w:sz w:val="21"/>
                      <w:szCs w:val="21"/>
                    </w:rPr>
                  </w:pPr>
                </w:p>
              </w:tc>
              <w:tc>
                <w:tcPr>
                  <w:tcW w:w="1033" w:type="dxa"/>
                  <w:vMerge w:val="continue"/>
                  <w:vAlign w:val="center"/>
                </w:tcPr>
                <w:p w14:paraId="7F1B5B74">
                  <w:pPr>
                    <w:spacing w:line="240" w:lineRule="auto"/>
                    <w:ind w:firstLine="0" w:firstLineChars="0"/>
                    <w:jc w:val="center"/>
                    <w:rPr>
                      <w:color w:val="auto"/>
                      <w:sz w:val="21"/>
                      <w:szCs w:val="21"/>
                    </w:rPr>
                  </w:pPr>
                </w:p>
              </w:tc>
              <w:tc>
                <w:tcPr>
                  <w:tcW w:w="759" w:type="dxa"/>
                  <w:vMerge w:val="continue"/>
                  <w:vAlign w:val="center"/>
                </w:tcPr>
                <w:p w14:paraId="3E035487">
                  <w:pPr>
                    <w:spacing w:line="240" w:lineRule="auto"/>
                    <w:ind w:firstLine="0" w:firstLineChars="0"/>
                    <w:jc w:val="center"/>
                    <w:rPr>
                      <w:color w:val="auto"/>
                      <w:sz w:val="21"/>
                      <w:szCs w:val="21"/>
                    </w:rPr>
                  </w:pPr>
                </w:p>
              </w:tc>
              <w:tc>
                <w:tcPr>
                  <w:tcW w:w="598" w:type="dxa"/>
                  <w:vAlign w:val="center"/>
                </w:tcPr>
                <w:p w14:paraId="34CD3DFE">
                  <w:pPr>
                    <w:spacing w:line="240" w:lineRule="auto"/>
                    <w:ind w:firstLine="0" w:firstLineChars="0"/>
                    <w:jc w:val="center"/>
                    <w:rPr>
                      <w:color w:val="auto"/>
                      <w:sz w:val="21"/>
                      <w:szCs w:val="21"/>
                    </w:rPr>
                  </w:pPr>
                  <w:r>
                    <w:rPr>
                      <w:rFonts w:hint="eastAsia"/>
                      <w:color w:val="auto"/>
                      <w:sz w:val="21"/>
                      <w:szCs w:val="21"/>
                    </w:rPr>
                    <w:t>H</w:t>
                  </w:r>
                  <w:r>
                    <w:rPr>
                      <w:rFonts w:hint="eastAsia"/>
                      <w:color w:val="auto"/>
                      <w:sz w:val="21"/>
                      <w:szCs w:val="21"/>
                      <w:vertAlign w:val="subscript"/>
                    </w:rPr>
                    <w:t>2</w:t>
                  </w:r>
                  <w:r>
                    <w:rPr>
                      <w:rFonts w:hint="eastAsia"/>
                      <w:color w:val="auto"/>
                      <w:sz w:val="21"/>
                      <w:szCs w:val="21"/>
                    </w:rPr>
                    <w:t>S</w:t>
                  </w:r>
                </w:p>
              </w:tc>
              <w:tc>
                <w:tcPr>
                  <w:tcW w:w="794" w:type="dxa"/>
                  <w:vAlign w:val="center"/>
                </w:tcPr>
                <w:p w14:paraId="7A978393">
                  <w:pPr>
                    <w:spacing w:line="240" w:lineRule="auto"/>
                    <w:ind w:firstLine="0" w:firstLineChars="0"/>
                    <w:jc w:val="center"/>
                    <w:rPr>
                      <w:color w:val="auto"/>
                      <w:sz w:val="21"/>
                      <w:szCs w:val="21"/>
                    </w:rPr>
                  </w:pPr>
                  <w:r>
                    <w:rPr>
                      <w:color w:val="auto"/>
                      <w:sz w:val="21"/>
                      <w:szCs w:val="21"/>
                    </w:rPr>
                    <w:t xml:space="preserve">1.425 </w:t>
                  </w:r>
                </w:p>
              </w:tc>
              <w:tc>
                <w:tcPr>
                  <w:tcW w:w="689" w:type="dxa"/>
                  <w:vAlign w:val="center"/>
                </w:tcPr>
                <w:p w14:paraId="53291848">
                  <w:pPr>
                    <w:spacing w:line="240" w:lineRule="auto"/>
                    <w:ind w:firstLine="0" w:firstLineChars="0"/>
                    <w:jc w:val="center"/>
                    <w:rPr>
                      <w:color w:val="auto"/>
                      <w:sz w:val="21"/>
                      <w:szCs w:val="21"/>
                    </w:rPr>
                  </w:pPr>
                  <w:r>
                    <w:rPr>
                      <w:rFonts w:hint="eastAsia"/>
                      <w:color w:val="auto"/>
                      <w:sz w:val="21"/>
                      <w:szCs w:val="21"/>
                    </w:rPr>
                    <w:t>0.043</w:t>
                  </w:r>
                </w:p>
              </w:tc>
              <w:tc>
                <w:tcPr>
                  <w:tcW w:w="638" w:type="dxa"/>
                  <w:vMerge w:val="continue"/>
                  <w:vAlign w:val="center"/>
                </w:tcPr>
                <w:p w14:paraId="59870C1A">
                  <w:pPr>
                    <w:spacing w:line="240" w:lineRule="auto"/>
                    <w:ind w:firstLine="0" w:firstLineChars="0"/>
                    <w:jc w:val="center"/>
                    <w:rPr>
                      <w:color w:val="auto"/>
                      <w:sz w:val="21"/>
                      <w:szCs w:val="21"/>
                    </w:rPr>
                  </w:pPr>
                </w:p>
              </w:tc>
              <w:tc>
                <w:tcPr>
                  <w:tcW w:w="818" w:type="dxa"/>
                  <w:vAlign w:val="center"/>
                </w:tcPr>
                <w:p w14:paraId="681AA9FE">
                  <w:pPr>
                    <w:spacing w:line="240" w:lineRule="auto"/>
                    <w:ind w:firstLine="0" w:firstLineChars="0"/>
                    <w:jc w:val="center"/>
                    <w:rPr>
                      <w:color w:val="auto"/>
                      <w:sz w:val="21"/>
                      <w:szCs w:val="21"/>
                    </w:rPr>
                  </w:pPr>
                  <w:r>
                    <w:rPr>
                      <w:rFonts w:hint="eastAsia"/>
                      <w:color w:val="auto"/>
                      <w:sz w:val="21"/>
                      <w:szCs w:val="21"/>
                    </w:rPr>
                    <w:t>95</w:t>
                  </w:r>
                </w:p>
              </w:tc>
              <w:tc>
                <w:tcPr>
                  <w:tcW w:w="777" w:type="dxa"/>
                  <w:vAlign w:val="center"/>
                </w:tcPr>
                <w:p w14:paraId="7DFBB1F3">
                  <w:pPr>
                    <w:spacing w:line="240" w:lineRule="auto"/>
                    <w:ind w:firstLine="0" w:firstLineChars="0"/>
                    <w:jc w:val="center"/>
                    <w:rPr>
                      <w:color w:val="auto"/>
                      <w:sz w:val="21"/>
                      <w:szCs w:val="21"/>
                    </w:rPr>
                  </w:pPr>
                  <w:r>
                    <w:rPr>
                      <w:color w:val="auto"/>
                      <w:sz w:val="21"/>
                      <w:szCs w:val="21"/>
                    </w:rPr>
                    <w:t>0.0</w:t>
                  </w:r>
                  <w:r>
                    <w:rPr>
                      <w:rFonts w:hint="eastAsia"/>
                      <w:color w:val="auto"/>
                      <w:sz w:val="21"/>
                      <w:szCs w:val="21"/>
                    </w:rPr>
                    <w:t>71</w:t>
                  </w:r>
                  <w:r>
                    <w:rPr>
                      <w:color w:val="auto"/>
                      <w:sz w:val="21"/>
                      <w:szCs w:val="21"/>
                    </w:rPr>
                    <w:t xml:space="preserve"> </w:t>
                  </w:r>
                </w:p>
              </w:tc>
              <w:tc>
                <w:tcPr>
                  <w:tcW w:w="788" w:type="dxa"/>
                  <w:vAlign w:val="center"/>
                </w:tcPr>
                <w:p w14:paraId="3BEC46A4">
                  <w:pPr>
                    <w:spacing w:line="240" w:lineRule="auto"/>
                    <w:ind w:firstLine="0" w:firstLineChars="0"/>
                    <w:jc w:val="center"/>
                    <w:rPr>
                      <w:color w:val="auto"/>
                      <w:sz w:val="21"/>
                      <w:szCs w:val="21"/>
                    </w:rPr>
                  </w:pPr>
                  <w:r>
                    <w:rPr>
                      <w:color w:val="auto"/>
                      <w:sz w:val="21"/>
                      <w:szCs w:val="21"/>
                    </w:rPr>
                    <w:t xml:space="preserve">0.002 </w:t>
                  </w:r>
                </w:p>
              </w:tc>
            </w:tr>
          </w:tbl>
          <w:p w14:paraId="2FB18E2A">
            <w:pPr>
              <w:ind w:firstLine="482"/>
              <w:jc w:val="center"/>
              <w:rPr>
                <w:b/>
                <w:color w:val="auto"/>
              </w:rPr>
            </w:pPr>
            <w:r>
              <w:rPr>
                <w:rFonts w:hint="eastAsia"/>
                <w:b/>
                <w:color w:val="auto"/>
              </w:rPr>
              <w:t>表4-7项目无组织废气产生及排放情况表</w:t>
            </w:r>
          </w:p>
          <w:tbl>
            <w:tblPr>
              <w:tblStyle w:val="1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062"/>
              <w:gridCol w:w="1063"/>
              <w:gridCol w:w="1063"/>
              <w:gridCol w:w="1061"/>
              <w:gridCol w:w="1063"/>
              <w:gridCol w:w="1063"/>
              <w:gridCol w:w="1063"/>
            </w:tblGrid>
            <w:tr w14:paraId="590F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Merge w:val="restart"/>
                  <w:vAlign w:val="center"/>
                </w:tcPr>
                <w:p w14:paraId="66874DFF">
                  <w:pPr>
                    <w:spacing w:line="240" w:lineRule="auto"/>
                    <w:ind w:firstLine="0" w:firstLineChars="0"/>
                    <w:jc w:val="center"/>
                    <w:rPr>
                      <w:color w:val="auto"/>
                      <w:sz w:val="21"/>
                      <w:szCs w:val="21"/>
                    </w:rPr>
                  </w:pPr>
                  <w:r>
                    <w:rPr>
                      <w:rFonts w:hint="eastAsia"/>
                      <w:color w:val="auto"/>
                      <w:sz w:val="21"/>
                      <w:szCs w:val="21"/>
                    </w:rPr>
                    <w:t>污染源</w:t>
                  </w:r>
                </w:p>
              </w:tc>
              <w:tc>
                <w:tcPr>
                  <w:tcW w:w="1062" w:type="dxa"/>
                  <w:vMerge w:val="restart"/>
                  <w:vAlign w:val="center"/>
                </w:tcPr>
                <w:p w14:paraId="26866710">
                  <w:pPr>
                    <w:spacing w:line="240" w:lineRule="auto"/>
                    <w:ind w:firstLine="0" w:firstLineChars="0"/>
                    <w:jc w:val="center"/>
                    <w:rPr>
                      <w:color w:val="auto"/>
                      <w:sz w:val="21"/>
                      <w:szCs w:val="21"/>
                    </w:rPr>
                  </w:pPr>
                  <w:r>
                    <w:rPr>
                      <w:rFonts w:hint="eastAsia"/>
                      <w:color w:val="auto"/>
                      <w:sz w:val="21"/>
                      <w:szCs w:val="21"/>
                    </w:rPr>
                    <w:t>污染物</w:t>
                  </w:r>
                </w:p>
              </w:tc>
              <w:tc>
                <w:tcPr>
                  <w:tcW w:w="2126" w:type="dxa"/>
                  <w:gridSpan w:val="2"/>
                  <w:vAlign w:val="center"/>
                </w:tcPr>
                <w:p w14:paraId="0312EB89">
                  <w:pPr>
                    <w:spacing w:line="240" w:lineRule="auto"/>
                    <w:ind w:firstLine="0" w:firstLineChars="0"/>
                    <w:jc w:val="center"/>
                    <w:rPr>
                      <w:color w:val="auto"/>
                      <w:sz w:val="21"/>
                      <w:szCs w:val="21"/>
                    </w:rPr>
                  </w:pPr>
                  <w:r>
                    <w:rPr>
                      <w:rFonts w:hint="eastAsia"/>
                      <w:color w:val="auto"/>
                      <w:sz w:val="21"/>
                      <w:szCs w:val="21"/>
                    </w:rPr>
                    <w:t>产生情况</w:t>
                  </w:r>
                </w:p>
              </w:tc>
              <w:tc>
                <w:tcPr>
                  <w:tcW w:w="1061" w:type="dxa"/>
                  <w:vMerge w:val="restart"/>
                  <w:vAlign w:val="center"/>
                </w:tcPr>
                <w:p w14:paraId="67086C12">
                  <w:pPr>
                    <w:spacing w:line="240" w:lineRule="auto"/>
                    <w:ind w:firstLine="0" w:firstLineChars="0"/>
                    <w:jc w:val="center"/>
                    <w:rPr>
                      <w:color w:val="auto"/>
                      <w:sz w:val="21"/>
                      <w:szCs w:val="21"/>
                    </w:rPr>
                  </w:pPr>
                  <w:r>
                    <w:rPr>
                      <w:rFonts w:hint="eastAsia"/>
                      <w:color w:val="auto"/>
                      <w:sz w:val="21"/>
                      <w:szCs w:val="21"/>
                    </w:rPr>
                    <w:t>治理措施</w:t>
                  </w:r>
                </w:p>
              </w:tc>
              <w:tc>
                <w:tcPr>
                  <w:tcW w:w="1063" w:type="dxa"/>
                  <w:vMerge w:val="restart"/>
                  <w:vAlign w:val="center"/>
                </w:tcPr>
                <w:p w14:paraId="79ABFA3D">
                  <w:pPr>
                    <w:spacing w:line="240" w:lineRule="auto"/>
                    <w:ind w:firstLine="0" w:firstLineChars="0"/>
                    <w:jc w:val="center"/>
                    <w:rPr>
                      <w:color w:val="auto"/>
                      <w:sz w:val="21"/>
                      <w:szCs w:val="21"/>
                    </w:rPr>
                  </w:pPr>
                  <w:r>
                    <w:rPr>
                      <w:rFonts w:hint="eastAsia"/>
                      <w:color w:val="auto"/>
                      <w:sz w:val="21"/>
                      <w:szCs w:val="21"/>
                    </w:rPr>
                    <w:t>去除效率（%）</w:t>
                  </w:r>
                </w:p>
              </w:tc>
              <w:tc>
                <w:tcPr>
                  <w:tcW w:w="2126" w:type="dxa"/>
                  <w:gridSpan w:val="2"/>
                  <w:vAlign w:val="center"/>
                </w:tcPr>
                <w:p w14:paraId="7832375D">
                  <w:pPr>
                    <w:spacing w:line="240" w:lineRule="auto"/>
                    <w:ind w:firstLine="0" w:firstLineChars="0"/>
                    <w:jc w:val="center"/>
                    <w:rPr>
                      <w:color w:val="auto"/>
                      <w:sz w:val="21"/>
                      <w:szCs w:val="21"/>
                    </w:rPr>
                  </w:pPr>
                  <w:r>
                    <w:rPr>
                      <w:rFonts w:hint="eastAsia"/>
                      <w:color w:val="auto"/>
                      <w:sz w:val="21"/>
                      <w:szCs w:val="21"/>
                    </w:rPr>
                    <w:t>排放情况</w:t>
                  </w:r>
                </w:p>
              </w:tc>
            </w:tr>
            <w:tr w14:paraId="74C5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Merge w:val="continue"/>
                  <w:vAlign w:val="center"/>
                </w:tcPr>
                <w:p w14:paraId="0B663A59">
                  <w:pPr>
                    <w:spacing w:line="240" w:lineRule="auto"/>
                    <w:ind w:firstLine="0" w:firstLineChars="0"/>
                    <w:jc w:val="center"/>
                    <w:rPr>
                      <w:color w:val="auto"/>
                      <w:sz w:val="21"/>
                      <w:szCs w:val="21"/>
                    </w:rPr>
                  </w:pPr>
                </w:p>
              </w:tc>
              <w:tc>
                <w:tcPr>
                  <w:tcW w:w="1062" w:type="dxa"/>
                  <w:vMerge w:val="continue"/>
                  <w:vAlign w:val="center"/>
                </w:tcPr>
                <w:p w14:paraId="25745224">
                  <w:pPr>
                    <w:spacing w:line="240" w:lineRule="auto"/>
                    <w:ind w:firstLine="0" w:firstLineChars="0"/>
                    <w:jc w:val="center"/>
                    <w:rPr>
                      <w:color w:val="auto"/>
                      <w:sz w:val="21"/>
                      <w:szCs w:val="21"/>
                    </w:rPr>
                  </w:pPr>
                </w:p>
              </w:tc>
              <w:tc>
                <w:tcPr>
                  <w:tcW w:w="1063" w:type="dxa"/>
                  <w:vAlign w:val="center"/>
                </w:tcPr>
                <w:p w14:paraId="029CB110">
                  <w:pPr>
                    <w:spacing w:line="240" w:lineRule="auto"/>
                    <w:ind w:firstLine="0" w:firstLineChars="0"/>
                    <w:jc w:val="center"/>
                    <w:rPr>
                      <w:color w:val="auto"/>
                      <w:sz w:val="21"/>
                      <w:szCs w:val="21"/>
                    </w:rPr>
                  </w:pPr>
                  <w:r>
                    <w:rPr>
                      <w:rFonts w:hint="eastAsia"/>
                      <w:color w:val="auto"/>
                      <w:sz w:val="21"/>
                      <w:szCs w:val="21"/>
                    </w:rPr>
                    <w:t>kg/h</w:t>
                  </w:r>
                </w:p>
              </w:tc>
              <w:tc>
                <w:tcPr>
                  <w:tcW w:w="1063" w:type="dxa"/>
                  <w:vAlign w:val="center"/>
                </w:tcPr>
                <w:p w14:paraId="58D81D3F">
                  <w:pPr>
                    <w:spacing w:line="240" w:lineRule="auto"/>
                    <w:ind w:firstLine="0" w:firstLineChars="0"/>
                    <w:jc w:val="center"/>
                    <w:rPr>
                      <w:color w:val="auto"/>
                      <w:sz w:val="21"/>
                      <w:szCs w:val="21"/>
                    </w:rPr>
                  </w:pPr>
                  <w:r>
                    <w:rPr>
                      <w:rFonts w:hint="eastAsia"/>
                      <w:color w:val="auto"/>
                      <w:sz w:val="21"/>
                      <w:szCs w:val="21"/>
                    </w:rPr>
                    <w:t>t/a</w:t>
                  </w:r>
                </w:p>
              </w:tc>
              <w:tc>
                <w:tcPr>
                  <w:tcW w:w="1061" w:type="dxa"/>
                  <w:vMerge w:val="continue"/>
                  <w:vAlign w:val="center"/>
                </w:tcPr>
                <w:p w14:paraId="25B0DCBC">
                  <w:pPr>
                    <w:spacing w:line="240" w:lineRule="auto"/>
                    <w:ind w:firstLine="0" w:firstLineChars="0"/>
                    <w:jc w:val="center"/>
                    <w:rPr>
                      <w:color w:val="auto"/>
                      <w:sz w:val="21"/>
                      <w:szCs w:val="21"/>
                    </w:rPr>
                  </w:pPr>
                </w:p>
              </w:tc>
              <w:tc>
                <w:tcPr>
                  <w:tcW w:w="1063" w:type="dxa"/>
                  <w:vMerge w:val="continue"/>
                  <w:vAlign w:val="center"/>
                </w:tcPr>
                <w:p w14:paraId="6F9AC26F">
                  <w:pPr>
                    <w:spacing w:line="240" w:lineRule="auto"/>
                    <w:ind w:firstLine="0" w:firstLineChars="0"/>
                    <w:jc w:val="center"/>
                    <w:rPr>
                      <w:color w:val="auto"/>
                      <w:sz w:val="21"/>
                      <w:szCs w:val="21"/>
                    </w:rPr>
                  </w:pPr>
                </w:p>
              </w:tc>
              <w:tc>
                <w:tcPr>
                  <w:tcW w:w="1063" w:type="dxa"/>
                  <w:vAlign w:val="center"/>
                </w:tcPr>
                <w:p w14:paraId="2A4797DF">
                  <w:pPr>
                    <w:spacing w:line="240" w:lineRule="auto"/>
                    <w:ind w:firstLine="0" w:firstLineChars="0"/>
                    <w:jc w:val="center"/>
                    <w:rPr>
                      <w:color w:val="auto"/>
                      <w:sz w:val="21"/>
                      <w:szCs w:val="21"/>
                    </w:rPr>
                  </w:pPr>
                  <w:r>
                    <w:rPr>
                      <w:rFonts w:hint="eastAsia"/>
                      <w:color w:val="auto"/>
                      <w:sz w:val="21"/>
                      <w:szCs w:val="21"/>
                    </w:rPr>
                    <w:t>kg/h</w:t>
                  </w:r>
                </w:p>
              </w:tc>
              <w:tc>
                <w:tcPr>
                  <w:tcW w:w="1063" w:type="dxa"/>
                  <w:vAlign w:val="center"/>
                </w:tcPr>
                <w:p w14:paraId="1719C336">
                  <w:pPr>
                    <w:spacing w:line="240" w:lineRule="auto"/>
                    <w:ind w:firstLine="0" w:firstLineChars="0"/>
                    <w:jc w:val="center"/>
                    <w:rPr>
                      <w:color w:val="auto"/>
                      <w:sz w:val="21"/>
                      <w:szCs w:val="21"/>
                    </w:rPr>
                  </w:pPr>
                  <w:r>
                    <w:rPr>
                      <w:rFonts w:hint="eastAsia"/>
                      <w:color w:val="auto"/>
                      <w:sz w:val="21"/>
                      <w:szCs w:val="21"/>
                    </w:rPr>
                    <w:t>t/a</w:t>
                  </w:r>
                </w:p>
              </w:tc>
            </w:tr>
            <w:tr w14:paraId="7C7C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Merge w:val="restart"/>
                  <w:vAlign w:val="center"/>
                </w:tcPr>
                <w:p w14:paraId="7AEFE1B0">
                  <w:pPr>
                    <w:spacing w:line="240" w:lineRule="auto"/>
                    <w:ind w:firstLine="0" w:firstLineChars="0"/>
                    <w:jc w:val="center"/>
                    <w:rPr>
                      <w:color w:val="auto"/>
                      <w:sz w:val="21"/>
                      <w:szCs w:val="21"/>
                    </w:rPr>
                  </w:pPr>
                  <w:r>
                    <w:rPr>
                      <w:rFonts w:hint="eastAsia"/>
                      <w:color w:val="auto"/>
                      <w:sz w:val="21"/>
                      <w:szCs w:val="21"/>
                    </w:rPr>
                    <w:t>处理车间、污水处理站</w:t>
                  </w:r>
                </w:p>
              </w:tc>
              <w:tc>
                <w:tcPr>
                  <w:tcW w:w="1062" w:type="dxa"/>
                  <w:vAlign w:val="center"/>
                </w:tcPr>
                <w:p w14:paraId="0E0C6467">
                  <w:pPr>
                    <w:spacing w:line="240" w:lineRule="auto"/>
                    <w:ind w:firstLine="0" w:firstLineChars="0"/>
                    <w:jc w:val="center"/>
                    <w:rPr>
                      <w:color w:val="auto"/>
                      <w:sz w:val="21"/>
                      <w:szCs w:val="21"/>
                    </w:rPr>
                  </w:pPr>
                  <w:r>
                    <w:rPr>
                      <w:rFonts w:hint="eastAsia"/>
                      <w:color w:val="auto"/>
                      <w:sz w:val="21"/>
                      <w:szCs w:val="21"/>
                    </w:rPr>
                    <w:t>NH</w:t>
                  </w:r>
                  <w:r>
                    <w:rPr>
                      <w:rFonts w:hint="eastAsia"/>
                      <w:color w:val="auto"/>
                      <w:sz w:val="21"/>
                      <w:szCs w:val="21"/>
                      <w:vertAlign w:val="subscript"/>
                    </w:rPr>
                    <w:t>3</w:t>
                  </w:r>
                </w:p>
              </w:tc>
              <w:tc>
                <w:tcPr>
                  <w:tcW w:w="1063" w:type="dxa"/>
                  <w:vAlign w:val="center"/>
                </w:tcPr>
                <w:p w14:paraId="68FDDCBE">
                  <w:pPr>
                    <w:spacing w:line="240" w:lineRule="auto"/>
                    <w:ind w:firstLine="0" w:firstLineChars="0"/>
                    <w:jc w:val="center"/>
                    <w:rPr>
                      <w:color w:val="auto"/>
                      <w:sz w:val="21"/>
                      <w:szCs w:val="21"/>
                    </w:rPr>
                  </w:pPr>
                  <w:r>
                    <w:rPr>
                      <w:color w:val="auto"/>
                      <w:sz w:val="21"/>
                      <w:szCs w:val="21"/>
                    </w:rPr>
                    <w:t>0.046</w:t>
                  </w:r>
                </w:p>
              </w:tc>
              <w:tc>
                <w:tcPr>
                  <w:tcW w:w="1063" w:type="dxa"/>
                  <w:vAlign w:val="center"/>
                </w:tcPr>
                <w:p w14:paraId="14BCC8D4">
                  <w:pPr>
                    <w:spacing w:line="240" w:lineRule="auto"/>
                    <w:ind w:firstLine="0" w:firstLineChars="0"/>
                    <w:jc w:val="center"/>
                    <w:rPr>
                      <w:color w:val="auto"/>
                      <w:sz w:val="21"/>
                      <w:szCs w:val="21"/>
                    </w:rPr>
                  </w:pPr>
                  <w:r>
                    <w:rPr>
                      <w:color w:val="auto"/>
                      <w:sz w:val="21"/>
                      <w:szCs w:val="21"/>
                    </w:rPr>
                    <w:t>0.134</w:t>
                  </w:r>
                </w:p>
              </w:tc>
              <w:tc>
                <w:tcPr>
                  <w:tcW w:w="1061" w:type="dxa"/>
                  <w:vMerge w:val="restart"/>
                  <w:vAlign w:val="center"/>
                </w:tcPr>
                <w:p w14:paraId="2A1B785E">
                  <w:pPr>
                    <w:spacing w:line="240" w:lineRule="auto"/>
                    <w:ind w:firstLine="0" w:firstLineChars="0"/>
                    <w:jc w:val="center"/>
                    <w:rPr>
                      <w:color w:val="auto"/>
                      <w:sz w:val="21"/>
                      <w:szCs w:val="21"/>
                    </w:rPr>
                  </w:pPr>
                  <w:r>
                    <w:rPr>
                      <w:rFonts w:hint="eastAsia"/>
                      <w:color w:val="auto"/>
                      <w:sz w:val="21"/>
                      <w:szCs w:val="21"/>
                    </w:rPr>
                    <w:t>植物液喷雾喷淋</w:t>
                  </w:r>
                </w:p>
              </w:tc>
              <w:tc>
                <w:tcPr>
                  <w:tcW w:w="1063" w:type="dxa"/>
                  <w:vMerge w:val="restart"/>
                  <w:vAlign w:val="center"/>
                </w:tcPr>
                <w:p w14:paraId="21A54A7C">
                  <w:pPr>
                    <w:spacing w:line="240" w:lineRule="auto"/>
                    <w:ind w:firstLine="0" w:firstLineChars="0"/>
                    <w:jc w:val="center"/>
                    <w:rPr>
                      <w:color w:val="auto"/>
                      <w:sz w:val="21"/>
                      <w:szCs w:val="21"/>
                    </w:rPr>
                  </w:pPr>
                  <w:r>
                    <w:rPr>
                      <w:rFonts w:hint="eastAsia"/>
                      <w:color w:val="auto"/>
                      <w:sz w:val="21"/>
                      <w:szCs w:val="21"/>
                    </w:rPr>
                    <w:t>60</w:t>
                  </w:r>
                </w:p>
              </w:tc>
              <w:tc>
                <w:tcPr>
                  <w:tcW w:w="1063" w:type="dxa"/>
                  <w:vAlign w:val="center"/>
                </w:tcPr>
                <w:p w14:paraId="4586855F">
                  <w:pPr>
                    <w:spacing w:line="240" w:lineRule="auto"/>
                    <w:ind w:firstLine="0" w:firstLineChars="0"/>
                    <w:jc w:val="center"/>
                    <w:rPr>
                      <w:rFonts w:ascii="宋体" w:hAnsi="宋体" w:cs="宋体"/>
                      <w:color w:val="auto"/>
                      <w:sz w:val="22"/>
                    </w:rPr>
                  </w:pPr>
                  <w:r>
                    <w:rPr>
                      <w:rFonts w:hint="eastAsia"/>
                      <w:color w:val="auto"/>
                      <w:sz w:val="22"/>
                    </w:rPr>
                    <w:t>0.0184</w:t>
                  </w:r>
                </w:p>
              </w:tc>
              <w:tc>
                <w:tcPr>
                  <w:tcW w:w="1063" w:type="dxa"/>
                  <w:vAlign w:val="center"/>
                </w:tcPr>
                <w:p w14:paraId="0725AAC1">
                  <w:pPr>
                    <w:spacing w:line="240" w:lineRule="auto"/>
                    <w:ind w:firstLine="0" w:firstLineChars="0"/>
                    <w:jc w:val="center"/>
                    <w:rPr>
                      <w:rFonts w:ascii="宋体" w:hAnsi="宋体" w:cs="宋体"/>
                      <w:color w:val="auto"/>
                      <w:sz w:val="22"/>
                    </w:rPr>
                  </w:pPr>
                  <w:r>
                    <w:rPr>
                      <w:rFonts w:hint="eastAsia"/>
                      <w:color w:val="auto"/>
                      <w:sz w:val="22"/>
                    </w:rPr>
                    <w:t>0.0538</w:t>
                  </w:r>
                </w:p>
              </w:tc>
            </w:tr>
            <w:tr w14:paraId="0346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Merge w:val="continue"/>
                  <w:vAlign w:val="center"/>
                </w:tcPr>
                <w:p w14:paraId="65E89CF4">
                  <w:pPr>
                    <w:spacing w:line="240" w:lineRule="auto"/>
                    <w:ind w:firstLine="0" w:firstLineChars="0"/>
                    <w:jc w:val="center"/>
                    <w:rPr>
                      <w:color w:val="auto"/>
                      <w:sz w:val="21"/>
                      <w:szCs w:val="21"/>
                    </w:rPr>
                  </w:pPr>
                </w:p>
              </w:tc>
              <w:tc>
                <w:tcPr>
                  <w:tcW w:w="1062" w:type="dxa"/>
                  <w:vAlign w:val="center"/>
                </w:tcPr>
                <w:p w14:paraId="3D45DB03">
                  <w:pPr>
                    <w:spacing w:line="240" w:lineRule="auto"/>
                    <w:ind w:firstLine="0" w:firstLineChars="0"/>
                    <w:jc w:val="center"/>
                    <w:rPr>
                      <w:color w:val="auto"/>
                      <w:sz w:val="21"/>
                      <w:szCs w:val="21"/>
                    </w:rPr>
                  </w:pPr>
                  <w:r>
                    <w:rPr>
                      <w:rFonts w:hint="eastAsia"/>
                      <w:color w:val="auto"/>
                      <w:sz w:val="21"/>
                      <w:szCs w:val="21"/>
                    </w:rPr>
                    <w:t>H</w:t>
                  </w:r>
                  <w:r>
                    <w:rPr>
                      <w:rFonts w:hint="eastAsia"/>
                      <w:color w:val="auto"/>
                      <w:sz w:val="21"/>
                      <w:szCs w:val="21"/>
                      <w:vertAlign w:val="subscript"/>
                    </w:rPr>
                    <w:t>2</w:t>
                  </w:r>
                  <w:r>
                    <w:rPr>
                      <w:rFonts w:hint="eastAsia"/>
                      <w:color w:val="auto"/>
                      <w:sz w:val="21"/>
                      <w:szCs w:val="21"/>
                    </w:rPr>
                    <w:t>S</w:t>
                  </w:r>
                </w:p>
              </w:tc>
              <w:tc>
                <w:tcPr>
                  <w:tcW w:w="1063" w:type="dxa"/>
                  <w:vAlign w:val="center"/>
                </w:tcPr>
                <w:p w14:paraId="26D20E2D">
                  <w:pPr>
                    <w:spacing w:line="240" w:lineRule="auto"/>
                    <w:ind w:firstLine="0" w:firstLineChars="0"/>
                    <w:jc w:val="center"/>
                    <w:rPr>
                      <w:color w:val="auto"/>
                      <w:sz w:val="21"/>
                      <w:szCs w:val="21"/>
                    </w:rPr>
                  </w:pPr>
                  <w:r>
                    <w:rPr>
                      <w:color w:val="auto"/>
                      <w:sz w:val="21"/>
                      <w:szCs w:val="21"/>
                    </w:rPr>
                    <w:t>0.002</w:t>
                  </w:r>
                </w:p>
              </w:tc>
              <w:tc>
                <w:tcPr>
                  <w:tcW w:w="1063" w:type="dxa"/>
                  <w:vAlign w:val="center"/>
                </w:tcPr>
                <w:p w14:paraId="5CECF8BA">
                  <w:pPr>
                    <w:spacing w:line="240" w:lineRule="auto"/>
                    <w:ind w:firstLine="0" w:firstLineChars="0"/>
                    <w:jc w:val="center"/>
                    <w:rPr>
                      <w:color w:val="auto"/>
                      <w:sz w:val="21"/>
                      <w:szCs w:val="21"/>
                    </w:rPr>
                  </w:pPr>
                  <w:r>
                    <w:rPr>
                      <w:color w:val="auto"/>
                      <w:sz w:val="21"/>
                      <w:szCs w:val="21"/>
                    </w:rPr>
                    <w:t>0.005</w:t>
                  </w:r>
                </w:p>
              </w:tc>
              <w:tc>
                <w:tcPr>
                  <w:tcW w:w="1061" w:type="dxa"/>
                  <w:vMerge w:val="continue"/>
                  <w:vAlign w:val="center"/>
                </w:tcPr>
                <w:p w14:paraId="7E2E1650">
                  <w:pPr>
                    <w:spacing w:line="240" w:lineRule="auto"/>
                    <w:ind w:firstLine="0" w:firstLineChars="0"/>
                    <w:jc w:val="center"/>
                    <w:rPr>
                      <w:color w:val="auto"/>
                      <w:sz w:val="21"/>
                      <w:szCs w:val="21"/>
                    </w:rPr>
                  </w:pPr>
                </w:p>
              </w:tc>
              <w:tc>
                <w:tcPr>
                  <w:tcW w:w="1063" w:type="dxa"/>
                  <w:vMerge w:val="continue"/>
                  <w:vAlign w:val="center"/>
                </w:tcPr>
                <w:p w14:paraId="6C9A12F7">
                  <w:pPr>
                    <w:spacing w:line="240" w:lineRule="auto"/>
                    <w:ind w:firstLine="0" w:firstLineChars="0"/>
                    <w:jc w:val="center"/>
                    <w:rPr>
                      <w:color w:val="auto"/>
                      <w:sz w:val="21"/>
                      <w:szCs w:val="21"/>
                    </w:rPr>
                  </w:pPr>
                </w:p>
              </w:tc>
              <w:tc>
                <w:tcPr>
                  <w:tcW w:w="1063" w:type="dxa"/>
                  <w:vAlign w:val="center"/>
                </w:tcPr>
                <w:p w14:paraId="0BDFE56A">
                  <w:pPr>
                    <w:spacing w:line="240" w:lineRule="auto"/>
                    <w:ind w:firstLine="0" w:firstLineChars="0"/>
                    <w:jc w:val="center"/>
                    <w:rPr>
                      <w:rFonts w:ascii="宋体" w:hAnsi="宋体" w:cs="宋体"/>
                      <w:color w:val="auto"/>
                      <w:sz w:val="22"/>
                    </w:rPr>
                  </w:pPr>
                  <w:r>
                    <w:rPr>
                      <w:rFonts w:hint="eastAsia"/>
                      <w:color w:val="auto"/>
                      <w:sz w:val="22"/>
                    </w:rPr>
                    <w:t>0.0009</w:t>
                  </w:r>
                </w:p>
              </w:tc>
              <w:tc>
                <w:tcPr>
                  <w:tcW w:w="1063" w:type="dxa"/>
                  <w:vAlign w:val="center"/>
                </w:tcPr>
                <w:p w14:paraId="1D9FA520">
                  <w:pPr>
                    <w:spacing w:line="240" w:lineRule="auto"/>
                    <w:ind w:firstLine="0" w:firstLineChars="0"/>
                    <w:jc w:val="center"/>
                    <w:rPr>
                      <w:rFonts w:ascii="宋体" w:hAnsi="宋体" w:cs="宋体"/>
                      <w:color w:val="auto"/>
                      <w:sz w:val="22"/>
                    </w:rPr>
                  </w:pPr>
                  <w:r>
                    <w:rPr>
                      <w:rFonts w:hint="eastAsia"/>
                      <w:color w:val="auto"/>
                      <w:sz w:val="22"/>
                    </w:rPr>
                    <w:t>0.0022</w:t>
                  </w:r>
                </w:p>
              </w:tc>
            </w:tr>
          </w:tbl>
          <w:p w14:paraId="11AC3813">
            <w:pPr>
              <w:ind w:firstLine="480"/>
              <w:rPr>
                <w:color w:val="auto"/>
              </w:rPr>
            </w:pPr>
            <w:r>
              <w:rPr>
                <w:rFonts w:hint="eastAsia"/>
                <w:color w:val="auto"/>
              </w:rPr>
              <w:t>（2）食堂油烟</w:t>
            </w:r>
          </w:p>
          <w:p w14:paraId="18FC7F9B">
            <w:pPr>
              <w:ind w:firstLine="480"/>
              <w:rPr>
                <w:color w:val="auto"/>
              </w:rPr>
            </w:pPr>
            <w:r>
              <w:rPr>
                <w:bCs/>
                <w:color w:val="auto"/>
                <w:szCs w:val="24"/>
              </w:rPr>
              <w:t>厨房油烟的成分主要是食用油在高温下的挥发物及其冷凝物气溶胶、水汽，直径一般小于10µm。本项目每人每日消耗动植物油以30g计，项目食堂就餐人数以</w:t>
            </w:r>
            <w:r>
              <w:rPr>
                <w:rFonts w:hint="eastAsia"/>
                <w:bCs/>
                <w:color w:val="auto"/>
                <w:szCs w:val="24"/>
              </w:rPr>
              <w:t>10</w:t>
            </w:r>
            <w:r>
              <w:rPr>
                <w:bCs/>
                <w:color w:val="auto"/>
                <w:szCs w:val="24"/>
              </w:rPr>
              <w:t>人/d计，则消耗食用油</w:t>
            </w:r>
            <w:r>
              <w:rPr>
                <w:rFonts w:hint="eastAsia"/>
                <w:bCs/>
                <w:color w:val="auto"/>
                <w:szCs w:val="24"/>
              </w:rPr>
              <w:t>109.5</w:t>
            </w:r>
            <w:r>
              <w:rPr>
                <w:bCs/>
                <w:color w:val="auto"/>
                <w:szCs w:val="24"/>
              </w:rPr>
              <w:t>kg/a，根据调查，食用油在加热过程中产生油烟和气溶胶，同时在高温下还会裂解氧化成醛、烯等对人体有害的物质，在使用时挥发损失约3%，则厨房油烟产生量为</w:t>
            </w:r>
            <w:r>
              <w:rPr>
                <w:rFonts w:hint="eastAsia"/>
                <w:bCs/>
                <w:color w:val="auto"/>
                <w:szCs w:val="24"/>
              </w:rPr>
              <w:t>3.29</w:t>
            </w:r>
            <w:r>
              <w:rPr>
                <w:bCs/>
                <w:color w:val="auto"/>
                <w:szCs w:val="24"/>
              </w:rPr>
              <w:t>kg/a，</w:t>
            </w:r>
            <w:r>
              <w:rPr>
                <w:rFonts w:hint="eastAsia"/>
                <w:bCs/>
                <w:color w:val="auto"/>
                <w:szCs w:val="24"/>
              </w:rPr>
              <w:t>8.93</w:t>
            </w:r>
            <w:r>
              <w:rPr>
                <w:bCs/>
                <w:color w:val="auto"/>
                <w:szCs w:val="24"/>
              </w:rPr>
              <w:t>g/d。</w:t>
            </w:r>
            <w:r>
              <w:rPr>
                <w:color w:val="auto"/>
              </w:rPr>
              <w:t>排风量按《饮食业油烟排放标准》GB18483-2001规定的单个灶头基准排风量大、中、小型均为2000m</w:t>
            </w:r>
            <w:r>
              <w:rPr>
                <w:color w:val="auto"/>
                <w:vertAlign w:val="superscript"/>
              </w:rPr>
              <w:t>3</w:t>
            </w:r>
            <w:r>
              <w:rPr>
                <w:color w:val="auto"/>
              </w:rPr>
              <w:t>/h，本项目</w:t>
            </w:r>
            <w:r>
              <w:rPr>
                <w:rFonts w:hint="eastAsia"/>
                <w:color w:val="auto"/>
              </w:rPr>
              <w:t>设</w:t>
            </w:r>
            <w:r>
              <w:rPr>
                <w:color w:val="auto"/>
              </w:rPr>
              <w:t>1个灶头，排风量为2000m</w:t>
            </w:r>
            <w:r>
              <w:rPr>
                <w:color w:val="auto"/>
                <w:vertAlign w:val="superscript"/>
              </w:rPr>
              <w:t>3</w:t>
            </w:r>
            <w:r>
              <w:rPr>
                <w:color w:val="auto"/>
              </w:rPr>
              <w:t>/h。按日运行</w:t>
            </w:r>
            <w:r>
              <w:rPr>
                <w:rFonts w:hint="eastAsia"/>
                <w:color w:val="auto"/>
              </w:rPr>
              <w:t>4</w:t>
            </w:r>
            <w:r>
              <w:rPr>
                <w:color w:val="auto"/>
              </w:rPr>
              <w:t>h计，则排风量为</w:t>
            </w:r>
            <w:r>
              <w:rPr>
                <w:rFonts w:hint="eastAsia"/>
                <w:color w:val="auto"/>
              </w:rPr>
              <w:t>8</w:t>
            </w:r>
            <w:r>
              <w:rPr>
                <w:color w:val="auto"/>
              </w:rPr>
              <w:t>000m</w:t>
            </w:r>
            <w:r>
              <w:rPr>
                <w:color w:val="auto"/>
                <w:vertAlign w:val="superscript"/>
              </w:rPr>
              <w:t>3</w:t>
            </w:r>
            <w:r>
              <w:rPr>
                <w:color w:val="auto"/>
              </w:rPr>
              <w:t>/d，则油烟产生浓度为</w:t>
            </w:r>
            <w:r>
              <w:rPr>
                <w:rFonts w:hint="eastAsia"/>
                <w:color w:val="auto"/>
              </w:rPr>
              <w:t>1.12</w:t>
            </w:r>
            <w:r>
              <w:rPr>
                <w:color w:val="auto"/>
              </w:rPr>
              <w:t>mg/m</w:t>
            </w:r>
            <w:r>
              <w:rPr>
                <w:color w:val="auto"/>
                <w:vertAlign w:val="superscript"/>
              </w:rPr>
              <w:t>3</w:t>
            </w:r>
            <w:r>
              <w:rPr>
                <w:color w:val="auto"/>
              </w:rPr>
              <w:t>，经</w:t>
            </w:r>
            <w:r>
              <w:rPr>
                <w:rFonts w:hint="eastAsia"/>
                <w:color w:val="auto"/>
              </w:rPr>
              <w:t>油烟净化器</w:t>
            </w:r>
            <w:r>
              <w:rPr>
                <w:color w:val="auto"/>
              </w:rPr>
              <w:t>引至屋顶排放，排放浓度满足《饮食业油烟排放标准（试行）》GB18483-2001排放允许浓度≤2.0mg/m</w:t>
            </w:r>
            <w:r>
              <w:rPr>
                <w:color w:val="auto"/>
                <w:vertAlign w:val="superscript"/>
              </w:rPr>
              <w:t>3</w:t>
            </w:r>
            <w:r>
              <w:rPr>
                <w:color w:val="auto"/>
              </w:rPr>
              <w:t>的要求。</w:t>
            </w:r>
          </w:p>
          <w:p w14:paraId="263C4E7E">
            <w:pPr>
              <w:ind w:firstLine="0" w:firstLineChars="0"/>
              <w:rPr>
                <w:b/>
                <w:color w:val="auto"/>
              </w:rPr>
            </w:pPr>
            <w:r>
              <w:rPr>
                <w:rFonts w:hint="eastAsia"/>
                <w:b/>
                <w:color w:val="auto"/>
              </w:rPr>
              <w:t>2、大气环境影响预测</w:t>
            </w:r>
          </w:p>
          <w:p w14:paraId="3A45175A">
            <w:pPr>
              <w:spacing w:line="440" w:lineRule="exact"/>
              <w:ind w:firstLine="480"/>
              <w:rPr>
                <w:color w:val="auto"/>
                <w:szCs w:val="24"/>
              </w:rPr>
            </w:pPr>
            <w:r>
              <w:rPr>
                <w:rFonts w:hint="eastAsia" w:ascii="宋体" w:hAnsi="宋体"/>
                <w:color w:val="auto"/>
                <w:szCs w:val="24"/>
              </w:rPr>
              <w:t>（1）</w:t>
            </w:r>
            <w:r>
              <w:rPr>
                <w:color w:val="auto"/>
                <w:szCs w:val="24"/>
              </w:rPr>
              <w:t>大气环境评价等级划分依据</w:t>
            </w:r>
          </w:p>
          <w:p w14:paraId="4310A9EE">
            <w:pPr>
              <w:spacing w:line="440" w:lineRule="exact"/>
              <w:ind w:firstLine="480"/>
              <w:rPr>
                <w:color w:val="auto"/>
                <w:szCs w:val="24"/>
              </w:rPr>
            </w:pPr>
            <w:r>
              <w:rPr>
                <w:color w:val="auto"/>
                <w:szCs w:val="24"/>
              </w:rPr>
              <w:t>依据</w:t>
            </w:r>
            <w:r>
              <w:rPr>
                <w:snapToGrid w:val="0"/>
                <w:color w:val="auto"/>
                <w:kern w:val="0"/>
                <w:szCs w:val="24"/>
              </w:rPr>
              <w:t>《环境影响评价技术导则　大气环境》（HJ2.2－2018）</w:t>
            </w:r>
            <w:r>
              <w:rPr>
                <w:color w:val="auto"/>
                <w:szCs w:val="24"/>
              </w:rPr>
              <w:t>中相关要求，结合项目工程分析结果，选择正常排放的主要污染物及排放参数，采用附录A推荐模型中的AERSCREEN估算模式计算项目污染源的最大环境影响，然后按评价工作分级判据进行分级。</w:t>
            </w:r>
          </w:p>
          <w:p w14:paraId="503BFFED">
            <w:pPr>
              <w:spacing w:line="440" w:lineRule="exact"/>
              <w:ind w:firstLine="480"/>
              <w:rPr>
                <w:color w:val="auto"/>
                <w:szCs w:val="24"/>
              </w:rPr>
            </w:pPr>
            <w:r>
              <w:rPr>
                <w:color w:val="auto"/>
                <w:szCs w:val="24"/>
              </w:rPr>
              <w:t>1）P</w:t>
            </w:r>
            <w:r>
              <w:rPr>
                <w:color w:val="auto"/>
                <w:szCs w:val="24"/>
                <w:vertAlign w:val="subscript"/>
              </w:rPr>
              <w:t>max</w:t>
            </w:r>
            <w:r>
              <w:rPr>
                <w:color w:val="auto"/>
                <w:szCs w:val="24"/>
              </w:rPr>
              <w:t>及D</w:t>
            </w:r>
            <w:r>
              <w:rPr>
                <w:color w:val="auto"/>
                <w:szCs w:val="24"/>
                <w:vertAlign w:val="subscript"/>
              </w:rPr>
              <w:t>10%</w:t>
            </w:r>
            <w:r>
              <w:rPr>
                <w:color w:val="auto"/>
                <w:szCs w:val="24"/>
              </w:rPr>
              <w:t>的确定</w:t>
            </w:r>
          </w:p>
          <w:p w14:paraId="51AD4308">
            <w:pPr>
              <w:spacing w:line="440" w:lineRule="exact"/>
              <w:ind w:firstLine="480"/>
              <w:rPr>
                <w:color w:val="auto"/>
                <w:szCs w:val="24"/>
              </w:rPr>
            </w:pPr>
            <w:r>
              <w:rPr>
                <w:color w:val="auto"/>
                <w:szCs w:val="24"/>
              </w:rPr>
              <w:t>根据项目污染源调查结果，分别计算项目排放主要污染物的最大地面空气质量浓度占标率</w:t>
            </w:r>
            <w:r>
              <w:rPr>
                <w:i/>
                <w:color w:val="auto"/>
                <w:szCs w:val="24"/>
              </w:rPr>
              <w:t>P</w:t>
            </w:r>
            <w:r>
              <w:rPr>
                <w:i/>
                <w:color w:val="auto"/>
                <w:szCs w:val="24"/>
                <w:vertAlign w:val="subscript"/>
              </w:rPr>
              <w:t>i</w:t>
            </w:r>
            <w:r>
              <w:rPr>
                <w:color w:val="auto"/>
                <w:szCs w:val="24"/>
              </w:rPr>
              <w:t>（第</w:t>
            </w:r>
            <w:r>
              <w:rPr>
                <w:i/>
                <w:color w:val="auto"/>
                <w:szCs w:val="24"/>
              </w:rPr>
              <w:t>i</w:t>
            </w:r>
            <w:r>
              <w:rPr>
                <w:color w:val="auto"/>
                <w:szCs w:val="24"/>
              </w:rPr>
              <w:t>个污染物，简称</w:t>
            </w:r>
            <w:r>
              <w:rPr>
                <w:rFonts w:hint="eastAsia"/>
                <w:color w:val="auto"/>
                <w:szCs w:val="24"/>
              </w:rPr>
              <w:t>“</w:t>
            </w:r>
            <w:r>
              <w:rPr>
                <w:color w:val="auto"/>
                <w:szCs w:val="24"/>
              </w:rPr>
              <w:t>最大浓度占标率</w:t>
            </w:r>
            <w:r>
              <w:rPr>
                <w:rFonts w:hint="eastAsia"/>
                <w:color w:val="auto"/>
                <w:szCs w:val="24"/>
              </w:rPr>
              <w:t>”</w:t>
            </w:r>
            <w:r>
              <w:rPr>
                <w:color w:val="auto"/>
                <w:szCs w:val="24"/>
              </w:rPr>
              <w:t>），及第</w:t>
            </w:r>
            <w:r>
              <w:rPr>
                <w:i/>
                <w:color w:val="auto"/>
                <w:szCs w:val="24"/>
              </w:rPr>
              <w:t>i</w:t>
            </w:r>
            <w:r>
              <w:rPr>
                <w:color w:val="auto"/>
                <w:szCs w:val="24"/>
              </w:rPr>
              <w:t>个污染物的地面空气质量浓度达到标准值的10%时所对应的最远距离</w:t>
            </w:r>
            <w:r>
              <w:rPr>
                <w:i/>
                <w:color w:val="auto"/>
                <w:szCs w:val="24"/>
              </w:rPr>
              <w:t>D</w:t>
            </w:r>
            <w:r>
              <w:rPr>
                <w:i/>
                <w:color w:val="auto"/>
                <w:szCs w:val="24"/>
                <w:vertAlign w:val="subscript"/>
              </w:rPr>
              <w:t>10%</w:t>
            </w:r>
            <w:r>
              <w:rPr>
                <w:color w:val="auto"/>
                <w:szCs w:val="24"/>
              </w:rPr>
              <w:t>。其中</w:t>
            </w:r>
            <w:r>
              <w:rPr>
                <w:i/>
                <w:color w:val="auto"/>
                <w:szCs w:val="24"/>
              </w:rPr>
              <w:t>P</w:t>
            </w:r>
            <w:r>
              <w:rPr>
                <w:i/>
                <w:color w:val="auto"/>
                <w:szCs w:val="24"/>
                <w:vertAlign w:val="subscript"/>
              </w:rPr>
              <w:t>i</w:t>
            </w:r>
            <w:r>
              <w:rPr>
                <w:color w:val="auto"/>
                <w:szCs w:val="24"/>
              </w:rPr>
              <w:t>定义如下：</w:t>
            </w:r>
          </w:p>
          <w:p w14:paraId="0F05B1BB">
            <w:pPr>
              <w:spacing w:line="420" w:lineRule="exact"/>
              <w:ind w:firstLine="562"/>
              <w:rPr>
                <w:color w:val="auto"/>
              </w:rPr>
            </w:pPr>
            <w:r>
              <w:rPr>
                <w:b/>
                <w:bCs/>
                <w:color w:val="auto"/>
                <w:sz w:val="28"/>
                <w:szCs w:val="28"/>
              </w:rPr>
              <w:drawing>
                <wp:anchor distT="0" distB="0" distL="114300" distR="114300" simplePos="0" relativeHeight="251660288" behindDoc="0" locked="0" layoutInCell="1" allowOverlap="1">
                  <wp:simplePos x="0" y="0"/>
                  <wp:positionH relativeFrom="column">
                    <wp:posOffset>2001520</wp:posOffset>
                  </wp:positionH>
                  <wp:positionV relativeFrom="paragraph">
                    <wp:posOffset>64135</wp:posOffset>
                  </wp:positionV>
                  <wp:extent cx="1181100" cy="428625"/>
                  <wp:effectExtent l="0" t="0" r="0" b="9525"/>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181100" cy="428625"/>
                          </a:xfrm>
                          <a:prstGeom prst="rect">
                            <a:avLst/>
                          </a:prstGeom>
                          <a:noFill/>
                          <a:ln>
                            <a:noFill/>
                          </a:ln>
                        </pic:spPr>
                      </pic:pic>
                    </a:graphicData>
                  </a:graphic>
                </wp:anchor>
              </w:drawing>
            </w:r>
          </w:p>
          <w:p w14:paraId="56340394">
            <w:pPr>
              <w:spacing w:line="420" w:lineRule="exact"/>
              <w:ind w:firstLine="480"/>
              <w:rPr>
                <w:color w:val="auto"/>
              </w:rPr>
            </w:pPr>
          </w:p>
          <w:p w14:paraId="2F509E02">
            <w:pPr>
              <w:spacing w:line="440" w:lineRule="exact"/>
              <w:ind w:firstLine="480"/>
              <w:rPr>
                <w:color w:val="auto"/>
                <w:szCs w:val="24"/>
              </w:rPr>
            </w:pPr>
            <w:r>
              <w:rPr>
                <w:color w:val="auto"/>
                <w:szCs w:val="24"/>
              </w:rPr>
              <w:t>式中：</w:t>
            </w:r>
            <m:oMath>
              <m:sSub>
                <m:sSubPr>
                  <m:ctrlPr>
                    <w:rPr>
                      <w:rFonts w:ascii="Cambria Math" w:hAnsi="Cambria Math" w:eastAsia="等线"/>
                    </w:rPr>
                  </m:ctrlPr>
                </m:sSubPr>
                <m:e>
                  <m:r>
                    <m:rPr/>
                    <w:rPr>
                      <w:rFonts w:ascii="Cambria Math" w:hAnsi="Cambria Math"/>
                    </w:rPr>
                    <m:t>P</m:t>
                  </m:r>
                  <m:ctrlPr>
                    <w:rPr>
                      <w:rFonts w:ascii="Cambria Math" w:hAnsi="Cambria Math" w:eastAsia="等线"/>
                    </w:rPr>
                  </m:ctrlPr>
                </m:e>
                <m:sub>
                  <m:r>
                    <m:rPr/>
                    <w:rPr>
                      <w:rFonts w:ascii="Cambria Math" w:hAnsi="Cambria Math"/>
                    </w:rPr>
                    <m:t>i</m:t>
                  </m:r>
                  <m:ctrlPr>
                    <w:rPr>
                      <w:rFonts w:ascii="Cambria Math" w:hAnsi="Cambria Math" w:eastAsia="等线"/>
                    </w:rPr>
                  </m:ctrlPr>
                </m:sub>
              </m:sSub>
            </m:oMath>
            <w:r>
              <w:rPr>
                <w:color w:val="auto"/>
                <w:szCs w:val="24"/>
              </w:rPr>
              <w:t>——第</w:t>
            </w:r>
            <w:r>
              <w:rPr>
                <w:i/>
                <w:color w:val="auto"/>
                <w:szCs w:val="24"/>
              </w:rPr>
              <w:t>i</w:t>
            </w:r>
            <w:r>
              <w:rPr>
                <w:color w:val="auto"/>
                <w:szCs w:val="24"/>
              </w:rPr>
              <w:t>个污染物的最大地面空气质量浓度占标率，%；</w:t>
            </w:r>
          </w:p>
          <w:p w14:paraId="7264FEDF">
            <w:pPr>
              <w:spacing w:line="440" w:lineRule="exact"/>
              <w:ind w:firstLine="1200" w:firstLineChars="500"/>
              <w:rPr>
                <w:color w:val="auto"/>
                <w:szCs w:val="24"/>
              </w:rPr>
            </w:pPr>
            <m:oMath>
              <m:sSub>
                <m:sSubPr>
                  <m:ctrlPr>
                    <w:rPr>
                      <w:rFonts w:ascii="Cambria Math" w:hAnsi="Cambria Math" w:eastAsia="等线"/>
                      <w:i/>
                    </w:rPr>
                  </m:ctrlPr>
                </m:sSubPr>
                <m:e>
                  <m:r>
                    <m:rPr/>
                    <w:rPr>
                      <w:rFonts w:ascii="Cambria Math" w:hAnsi="Cambria Math"/>
                    </w:rPr>
                    <m:t>C</m:t>
                  </m:r>
                  <m:ctrlPr>
                    <w:rPr>
                      <w:rFonts w:ascii="Cambria Math" w:hAnsi="Cambria Math" w:eastAsia="等线"/>
                      <w:i/>
                    </w:rPr>
                  </m:ctrlPr>
                </m:e>
                <m:sub>
                  <m:r>
                    <m:rPr/>
                    <w:rPr>
                      <w:rFonts w:ascii="Cambria Math" w:hAnsi="Cambria Math"/>
                    </w:rPr>
                    <m:t>i</m:t>
                  </m:r>
                  <m:ctrlPr>
                    <w:rPr>
                      <w:rFonts w:ascii="Cambria Math" w:hAnsi="Cambria Math" w:eastAsia="等线"/>
                      <w:i/>
                    </w:rPr>
                  </m:ctrlPr>
                </m:sub>
              </m:sSub>
            </m:oMath>
            <w:r>
              <w:rPr>
                <w:color w:val="auto"/>
                <w:szCs w:val="24"/>
              </w:rPr>
              <w:t>——采用估算模型计算出的第</w:t>
            </w:r>
            <w:r>
              <w:rPr>
                <w:i/>
                <w:color w:val="auto"/>
                <w:szCs w:val="24"/>
              </w:rPr>
              <w:t>i</w:t>
            </w:r>
            <w:r>
              <w:rPr>
                <w:color w:val="auto"/>
                <w:szCs w:val="24"/>
              </w:rPr>
              <w:t>个污染物的最大1h地面空气质量浓度，μg/m</w:t>
            </w:r>
            <w:r>
              <w:rPr>
                <w:color w:val="auto"/>
                <w:szCs w:val="24"/>
                <w:vertAlign w:val="superscript"/>
              </w:rPr>
              <w:t>3</w:t>
            </w:r>
            <w:r>
              <w:rPr>
                <w:color w:val="auto"/>
                <w:szCs w:val="24"/>
              </w:rPr>
              <w:t>；</w:t>
            </w:r>
          </w:p>
          <w:p w14:paraId="695D2757">
            <w:pPr>
              <w:spacing w:line="440" w:lineRule="exact"/>
              <w:ind w:firstLine="1200" w:firstLineChars="500"/>
              <w:rPr>
                <w:color w:val="auto"/>
                <w:szCs w:val="24"/>
              </w:rPr>
            </w:pPr>
            <m:oMath>
              <m:sSub>
                <m:sSubPr>
                  <m:ctrlPr>
                    <w:rPr>
                      <w:rFonts w:ascii="Cambria Math" w:hAnsi="Cambria Math" w:eastAsia="等线"/>
                      <w:i/>
                    </w:rPr>
                  </m:ctrlPr>
                </m:sSubPr>
                <m:e>
                  <m:r>
                    <m:rPr/>
                    <w:rPr>
                      <w:rFonts w:ascii="Cambria Math" w:hAnsi="Cambria Math"/>
                    </w:rPr>
                    <m:t>C</m:t>
                  </m:r>
                  <m:ctrlPr>
                    <w:rPr>
                      <w:rFonts w:ascii="Cambria Math" w:hAnsi="Cambria Math" w:eastAsia="等线"/>
                      <w:i/>
                    </w:rPr>
                  </m:ctrlPr>
                </m:e>
                <m:sub>
                  <m:r>
                    <m:rPr/>
                    <w:rPr>
                      <w:rFonts w:ascii="Cambria Math" w:hAnsi="Cambria Math"/>
                    </w:rPr>
                    <m:t>0i</m:t>
                  </m:r>
                  <m:ctrlPr>
                    <w:rPr>
                      <w:rFonts w:ascii="Cambria Math" w:hAnsi="Cambria Math" w:eastAsia="等线"/>
                      <w:i/>
                    </w:rPr>
                  </m:ctrlPr>
                </m:sub>
              </m:sSub>
            </m:oMath>
            <w:r>
              <w:rPr>
                <w:color w:val="auto"/>
                <w:szCs w:val="24"/>
              </w:rPr>
              <w:t>——第</w:t>
            </w:r>
            <w:r>
              <w:rPr>
                <w:i/>
                <w:color w:val="auto"/>
                <w:szCs w:val="24"/>
              </w:rPr>
              <w:t>i</w:t>
            </w:r>
            <w:r>
              <w:rPr>
                <w:color w:val="auto"/>
                <w:szCs w:val="24"/>
              </w:rPr>
              <w:t>个污染物的环境空气质量浓度标准，μg/m</w:t>
            </w:r>
            <w:r>
              <w:rPr>
                <w:color w:val="auto"/>
                <w:szCs w:val="24"/>
                <w:vertAlign w:val="superscript"/>
              </w:rPr>
              <w:t>3</w:t>
            </w:r>
            <w:r>
              <w:rPr>
                <w:color w:val="auto"/>
                <w:szCs w:val="24"/>
              </w:rPr>
              <w:t>。</w:t>
            </w:r>
          </w:p>
          <w:p w14:paraId="1AAFDF53">
            <w:pPr>
              <w:pStyle w:val="20"/>
              <w:ind w:firstLine="480"/>
              <w:rPr>
                <w:color w:val="auto"/>
                <w:kern w:val="2"/>
              </w:rPr>
            </w:pPr>
            <w:r>
              <w:rPr>
                <w:color w:val="auto"/>
                <w:kern w:val="2"/>
              </w:rPr>
              <w:t>2）评价等级判别</w:t>
            </w:r>
          </w:p>
          <w:p w14:paraId="25B4AE62">
            <w:pPr>
              <w:spacing w:line="420" w:lineRule="exact"/>
              <w:ind w:firstLine="480"/>
              <w:rPr>
                <w:color w:val="auto"/>
                <w:szCs w:val="24"/>
              </w:rPr>
            </w:pPr>
            <w:r>
              <w:rPr>
                <w:color w:val="auto"/>
                <w:szCs w:val="24"/>
              </w:rPr>
              <w:t>如污染物数</w:t>
            </w:r>
            <w:r>
              <w:rPr>
                <w:i/>
                <w:iCs/>
                <w:color w:val="auto"/>
                <w:szCs w:val="24"/>
              </w:rPr>
              <w:t>i</w:t>
            </w:r>
            <w:r>
              <w:rPr>
                <w:color w:val="auto"/>
                <w:szCs w:val="24"/>
              </w:rPr>
              <w:t>大于1，取</w:t>
            </w:r>
            <w:r>
              <w:rPr>
                <w:i/>
                <w:iCs/>
                <w:color w:val="auto"/>
                <w:szCs w:val="24"/>
              </w:rPr>
              <w:t>P</w:t>
            </w:r>
            <w:r>
              <w:rPr>
                <w:color w:val="auto"/>
                <w:szCs w:val="24"/>
              </w:rPr>
              <w:t>值中最大者</w:t>
            </w:r>
            <w:r>
              <w:rPr>
                <w:i/>
                <w:iCs/>
                <w:color w:val="auto"/>
                <w:szCs w:val="24"/>
              </w:rPr>
              <w:t>P</w:t>
            </w:r>
            <w:r>
              <w:rPr>
                <w:i/>
                <w:iCs/>
                <w:color w:val="auto"/>
                <w:szCs w:val="24"/>
                <w:vertAlign w:val="subscript"/>
              </w:rPr>
              <w:t>max</w:t>
            </w:r>
            <w:r>
              <w:rPr>
                <w:color w:val="auto"/>
                <w:szCs w:val="24"/>
              </w:rPr>
              <w:t>。评价等级按</w:t>
            </w:r>
            <w:r>
              <w:rPr>
                <w:rFonts w:hint="eastAsia"/>
                <w:color w:val="auto"/>
                <w:szCs w:val="24"/>
              </w:rPr>
              <w:t>下表</w:t>
            </w:r>
            <w:r>
              <w:rPr>
                <w:color w:val="auto"/>
                <w:szCs w:val="24"/>
              </w:rPr>
              <w:t>的分级判据进行划分。</w:t>
            </w:r>
          </w:p>
          <w:p w14:paraId="361F647E">
            <w:pPr>
              <w:spacing w:line="440" w:lineRule="exact"/>
              <w:ind w:firstLine="482"/>
              <w:jc w:val="center"/>
              <w:rPr>
                <w:b/>
                <w:color w:val="auto"/>
                <w:szCs w:val="24"/>
              </w:rPr>
            </w:pPr>
            <w:r>
              <w:rPr>
                <w:b/>
                <w:color w:val="auto"/>
                <w:szCs w:val="24"/>
              </w:rPr>
              <w:t>表</w:t>
            </w:r>
            <w:r>
              <w:rPr>
                <w:rFonts w:hint="eastAsia"/>
                <w:b/>
                <w:color w:val="auto"/>
                <w:szCs w:val="24"/>
              </w:rPr>
              <w:t>4-8</w:t>
            </w:r>
            <w:r>
              <w:rPr>
                <w:color w:val="auto"/>
                <w:szCs w:val="24"/>
                <w:lang w:val="zh-CN"/>
              </w:rPr>
              <w:t>　</w:t>
            </w:r>
            <w:r>
              <w:rPr>
                <w:b/>
                <w:color w:val="auto"/>
                <w:szCs w:val="24"/>
              </w:rPr>
              <w:t>评价工作等级判据表</w:t>
            </w:r>
          </w:p>
          <w:tbl>
            <w:tblPr>
              <w:tblStyle w:val="15"/>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199"/>
              <w:gridCol w:w="4301"/>
            </w:tblGrid>
            <w:tr w14:paraId="2E81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199" w:type="dxa"/>
                  <w:shd w:val="clear" w:color="auto" w:fill="auto"/>
                  <w:vAlign w:val="center"/>
                </w:tcPr>
                <w:p w14:paraId="4B489FCC">
                  <w:pPr>
                    <w:widowControl/>
                    <w:adjustRightInd w:val="0"/>
                    <w:snapToGrid w:val="0"/>
                    <w:spacing w:line="360" w:lineRule="exact"/>
                    <w:ind w:firstLine="480"/>
                    <w:jc w:val="center"/>
                    <w:rPr>
                      <w:color w:val="auto"/>
                      <w:szCs w:val="24"/>
                    </w:rPr>
                  </w:pPr>
                  <w:r>
                    <w:rPr>
                      <w:color w:val="auto"/>
                      <w:szCs w:val="24"/>
                    </w:rPr>
                    <w:t>评价工作等级</w:t>
                  </w:r>
                </w:p>
              </w:tc>
              <w:tc>
                <w:tcPr>
                  <w:tcW w:w="4301" w:type="dxa"/>
                  <w:shd w:val="clear" w:color="auto" w:fill="auto"/>
                  <w:vAlign w:val="center"/>
                </w:tcPr>
                <w:p w14:paraId="26D6D507">
                  <w:pPr>
                    <w:widowControl/>
                    <w:adjustRightInd w:val="0"/>
                    <w:snapToGrid w:val="0"/>
                    <w:spacing w:line="360" w:lineRule="exact"/>
                    <w:ind w:firstLine="480"/>
                    <w:jc w:val="center"/>
                    <w:rPr>
                      <w:color w:val="auto"/>
                      <w:szCs w:val="24"/>
                    </w:rPr>
                  </w:pPr>
                  <w:r>
                    <w:rPr>
                      <w:color w:val="auto"/>
                      <w:szCs w:val="24"/>
                    </w:rPr>
                    <w:t>评价工作分级判据</w:t>
                  </w:r>
                </w:p>
              </w:tc>
            </w:tr>
            <w:tr w14:paraId="7A6F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199" w:type="dxa"/>
                  <w:shd w:val="clear" w:color="auto" w:fill="auto"/>
                  <w:vAlign w:val="center"/>
                </w:tcPr>
                <w:p w14:paraId="28DB2494">
                  <w:pPr>
                    <w:widowControl/>
                    <w:adjustRightInd w:val="0"/>
                    <w:snapToGrid w:val="0"/>
                    <w:spacing w:line="360" w:lineRule="exact"/>
                    <w:ind w:firstLine="480"/>
                    <w:jc w:val="center"/>
                    <w:rPr>
                      <w:color w:val="auto"/>
                      <w:szCs w:val="24"/>
                    </w:rPr>
                  </w:pPr>
                  <w:r>
                    <w:rPr>
                      <w:color w:val="auto"/>
                      <w:szCs w:val="24"/>
                    </w:rPr>
                    <w:t>一级评价</w:t>
                  </w:r>
                </w:p>
              </w:tc>
              <w:tc>
                <w:tcPr>
                  <w:tcW w:w="4301" w:type="dxa"/>
                  <w:shd w:val="clear" w:color="auto" w:fill="auto"/>
                  <w:vAlign w:val="center"/>
                </w:tcPr>
                <w:p w14:paraId="5E01CF82">
                  <w:pPr>
                    <w:widowControl/>
                    <w:adjustRightInd w:val="0"/>
                    <w:snapToGrid w:val="0"/>
                    <w:spacing w:line="360" w:lineRule="exact"/>
                    <w:ind w:firstLine="480"/>
                    <w:jc w:val="center"/>
                    <w:rPr>
                      <w:color w:val="auto"/>
                      <w:szCs w:val="24"/>
                    </w:rPr>
                  </w:pPr>
                  <w:r>
                    <w:rPr>
                      <w:i/>
                      <w:color w:val="auto"/>
                      <w:szCs w:val="24"/>
                    </w:rPr>
                    <w:t>P</w:t>
                  </w:r>
                  <w:r>
                    <w:rPr>
                      <w:i/>
                      <w:color w:val="auto"/>
                      <w:szCs w:val="24"/>
                      <w:vertAlign w:val="subscript"/>
                    </w:rPr>
                    <w:t>max</w:t>
                  </w:r>
                  <w:r>
                    <w:rPr>
                      <w:color w:val="auto"/>
                      <w:szCs w:val="24"/>
                    </w:rPr>
                    <w:t>≥10%</w:t>
                  </w:r>
                </w:p>
              </w:tc>
            </w:tr>
            <w:tr w14:paraId="0F956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199" w:type="dxa"/>
                  <w:shd w:val="clear" w:color="auto" w:fill="auto"/>
                  <w:vAlign w:val="center"/>
                </w:tcPr>
                <w:p w14:paraId="097CFC6C">
                  <w:pPr>
                    <w:widowControl/>
                    <w:adjustRightInd w:val="0"/>
                    <w:snapToGrid w:val="0"/>
                    <w:spacing w:line="360" w:lineRule="exact"/>
                    <w:ind w:firstLine="480"/>
                    <w:jc w:val="center"/>
                    <w:rPr>
                      <w:color w:val="auto"/>
                      <w:szCs w:val="24"/>
                    </w:rPr>
                  </w:pPr>
                  <w:r>
                    <w:rPr>
                      <w:color w:val="auto"/>
                      <w:szCs w:val="24"/>
                    </w:rPr>
                    <w:t>二级评价</w:t>
                  </w:r>
                </w:p>
              </w:tc>
              <w:tc>
                <w:tcPr>
                  <w:tcW w:w="4301" w:type="dxa"/>
                  <w:shd w:val="clear" w:color="auto" w:fill="auto"/>
                  <w:vAlign w:val="center"/>
                </w:tcPr>
                <w:p w14:paraId="79A27A56">
                  <w:pPr>
                    <w:widowControl/>
                    <w:adjustRightInd w:val="0"/>
                    <w:snapToGrid w:val="0"/>
                    <w:spacing w:line="360" w:lineRule="exact"/>
                    <w:ind w:firstLine="480"/>
                    <w:jc w:val="center"/>
                    <w:rPr>
                      <w:color w:val="auto"/>
                      <w:szCs w:val="24"/>
                    </w:rPr>
                  </w:pPr>
                  <w:r>
                    <w:rPr>
                      <w:color w:val="auto"/>
                      <w:szCs w:val="24"/>
                    </w:rPr>
                    <w:t>1%≤</w:t>
                  </w:r>
                  <w:r>
                    <w:rPr>
                      <w:i/>
                      <w:color w:val="auto"/>
                      <w:szCs w:val="24"/>
                    </w:rPr>
                    <w:t>P</w:t>
                  </w:r>
                  <w:r>
                    <w:rPr>
                      <w:i/>
                      <w:color w:val="auto"/>
                      <w:szCs w:val="24"/>
                      <w:vertAlign w:val="subscript"/>
                    </w:rPr>
                    <w:t>max</w:t>
                  </w:r>
                  <w:r>
                    <w:rPr>
                      <w:color w:val="auto"/>
                      <w:szCs w:val="24"/>
                    </w:rPr>
                    <w:t>&lt;10%</w:t>
                  </w:r>
                </w:p>
              </w:tc>
            </w:tr>
            <w:tr w14:paraId="0AE1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199" w:type="dxa"/>
                  <w:shd w:val="clear" w:color="auto" w:fill="auto"/>
                  <w:vAlign w:val="center"/>
                </w:tcPr>
                <w:p w14:paraId="3289B61C">
                  <w:pPr>
                    <w:widowControl/>
                    <w:adjustRightInd w:val="0"/>
                    <w:snapToGrid w:val="0"/>
                    <w:spacing w:line="360" w:lineRule="exact"/>
                    <w:ind w:firstLine="480"/>
                    <w:jc w:val="center"/>
                    <w:rPr>
                      <w:color w:val="auto"/>
                      <w:szCs w:val="24"/>
                    </w:rPr>
                  </w:pPr>
                  <w:r>
                    <w:rPr>
                      <w:color w:val="auto"/>
                      <w:szCs w:val="24"/>
                    </w:rPr>
                    <w:t>三级评价</w:t>
                  </w:r>
                </w:p>
              </w:tc>
              <w:tc>
                <w:tcPr>
                  <w:tcW w:w="4301" w:type="dxa"/>
                  <w:shd w:val="clear" w:color="auto" w:fill="auto"/>
                  <w:vAlign w:val="center"/>
                </w:tcPr>
                <w:p w14:paraId="7D1314DF">
                  <w:pPr>
                    <w:widowControl/>
                    <w:adjustRightInd w:val="0"/>
                    <w:snapToGrid w:val="0"/>
                    <w:spacing w:line="360" w:lineRule="exact"/>
                    <w:ind w:firstLine="480"/>
                    <w:jc w:val="center"/>
                    <w:rPr>
                      <w:color w:val="auto"/>
                      <w:szCs w:val="24"/>
                    </w:rPr>
                  </w:pPr>
                  <w:r>
                    <w:rPr>
                      <w:i/>
                      <w:color w:val="auto"/>
                      <w:szCs w:val="24"/>
                    </w:rPr>
                    <w:t>P</w:t>
                  </w:r>
                  <w:r>
                    <w:rPr>
                      <w:i/>
                      <w:color w:val="auto"/>
                      <w:szCs w:val="24"/>
                      <w:vertAlign w:val="subscript"/>
                    </w:rPr>
                    <w:t>max</w:t>
                  </w:r>
                  <w:r>
                    <w:rPr>
                      <w:color w:val="auto"/>
                      <w:szCs w:val="24"/>
                    </w:rPr>
                    <w:t>&lt;1%</w:t>
                  </w:r>
                </w:p>
              </w:tc>
            </w:tr>
          </w:tbl>
          <w:p w14:paraId="11F125BA">
            <w:pPr>
              <w:ind w:firstLine="480"/>
              <w:rPr>
                <w:color w:val="auto"/>
              </w:rPr>
            </w:pPr>
            <w:r>
              <w:rPr>
                <w:rFonts w:hint="eastAsia"/>
                <w:color w:val="auto"/>
              </w:rPr>
              <w:t>据预测，项目Pmax=8.7675，</w:t>
            </w:r>
            <w:r>
              <w:rPr>
                <w:color w:val="auto"/>
              </w:rPr>
              <w:t>故评价等级为二级评价</w:t>
            </w:r>
            <w:r>
              <w:rPr>
                <w:rFonts w:hint="eastAsia"/>
                <w:color w:val="auto"/>
              </w:rPr>
              <w:t>，</w:t>
            </w:r>
            <w:r>
              <w:rPr>
                <w:color w:val="auto"/>
              </w:rPr>
              <w:t>据</w:t>
            </w:r>
            <w:r>
              <w:rPr>
                <w:snapToGrid w:val="0"/>
                <w:color w:val="auto"/>
                <w:kern w:val="0"/>
                <w:szCs w:val="24"/>
              </w:rPr>
              <w:t>《环境影响评价技术导则　大气环境》（HJ2.2－2018）</w:t>
            </w:r>
            <w:r>
              <w:rPr>
                <w:rFonts w:hint="eastAsia"/>
                <w:snapToGrid w:val="0"/>
                <w:color w:val="auto"/>
                <w:kern w:val="0"/>
                <w:szCs w:val="24"/>
              </w:rPr>
              <w:t>，</w:t>
            </w:r>
            <w:r>
              <w:rPr>
                <w:snapToGrid w:val="0"/>
                <w:color w:val="auto"/>
                <w:kern w:val="0"/>
                <w:szCs w:val="24"/>
              </w:rPr>
              <w:t>二级评价不需开展进一步预测</w:t>
            </w:r>
            <w:r>
              <w:rPr>
                <w:rFonts w:hint="eastAsia"/>
                <w:snapToGrid w:val="0"/>
                <w:color w:val="auto"/>
                <w:kern w:val="0"/>
                <w:szCs w:val="24"/>
              </w:rPr>
              <w:t>。</w:t>
            </w:r>
          </w:p>
          <w:p w14:paraId="131EE734">
            <w:pPr>
              <w:ind w:firstLine="480"/>
              <w:rPr>
                <w:color w:val="auto"/>
              </w:rPr>
            </w:pPr>
            <w:r>
              <w:rPr>
                <w:rFonts w:hint="eastAsia"/>
                <w:color w:val="auto"/>
              </w:rPr>
              <w:t>（2）污染源参数</w:t>
            </w:r>
          </w:p>
          <w:p w14:paraId="2CFC46DB">
            <w:pPr>
              <w:ind w:firstLine="480"/>
              <w:rPr>
                <w:color w:val="auto"/>
              </w:rPr>
            </w:pPr>
            <w:r>
              <w:rPr>
                <w:rFonts w:hint="eastAsia"/>
                <w:color w:val="auto"/>
              </w:rPr>
              <w:t>据上分析，项目</w:t>
            </w:r>
            <w:r>
              <w:rPr>
                <w:color w:val="auto"/>
              </w:rPr>
              <w:t>大气污染源特征参数统计</w:t>
            </w:r>
            <w:r>
              <w:rPr>
                <w:rFonts w:hint="eastAsia"/>
                <w:color w:val="auto"/>
              </w:rPr>
              <w:t>见下表。</w:t>
            </w:r>
          </w:p>
          <w:p w14:paraId="7BBB69A2">
            <w:pPr>
              <w:ind w:firstLine="0" w:firstLineChars="0"/>
              <w:jc w:val="center"/>
              <w:rPr>
                <w:b/>
                <w:color w:val="auto"/>
              </w:rPr>
            </w:pPr>
            <w:r>
              <w:rPr>
                <w:rFonts w:hint="eastAsia"/>
                <w:b/>
                <w:color w:val="auto"/>
              </w:rPr>
              <w:t>表4-9无组织</w:t>
            </w:r>
            <w:r>
              <w:rPr>
                <w:b/>
                <w:color w:val="auto"/>
              </w:rPr>
              <w:t>污染源参数统计表</w:t>
            </w:r>
          </w:p>
          <w:tbl>
            <w:tblPr>
              <w:tblStyle w:val="1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955"/>
              <w:gridCol w:w="685"/>
              <w:gridCol w:w="1229"/>
              <w:gridCol w:w="1091"/>
              <w:gridCol w:w="952"/>
              <w:gridCol w:w="864"/>
              <w:gridCol w:w="864"/>
            </w:tblGrid>
            <w:tr w14:paraId="20F9A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jc w:val="center"/>
              </w:trPr>
              <w:tc>
                <w:tcPr>
                  <w:tcW w:w="1860" w:type="dxa"/>
                  <w:vMerge w:val="restart"/>
                  <w:vAlign w:val="center"/>
                </w:tcPr>
                <w:p w14:paraId="6695928B">
                  <w:pPr>
                    <w:spacing w:line="240" w:lineRule="auto"/>
                    <w:ind w:firstLine="0" w:firstLineChars="0"/>
                    <w:jc w:val="center"/>
                    <w:rPr>
                      <w:b/>
                      <w:color w:val="auto"/>
                      <w:sz w:val="21"/>
                      <w:szCs w:val="21"/>
                    </w:rPr>
                  </w:pPr>
                  <w:r>
                    <w:rPr>
                      <w:rFonts w:hint="eastAsia"/>
                      <w:b/>
                      <w:color w:val="auto"/>
                      <w:sz w:val="21"/>
                      <w:szCs w:val="21"/>
                    </w:rPr>
                    <w:t>名称</w:t>
                  </w:r>
                </w:p>
              </w:tc>
              <w:tc>
                <w:tcPr>
                  <w:tcW w:w="2869" w:type="dxa"/>
                  <w:gridSpan w:val="3"/>
                  <w:vAlign w:val="center"/>
                </w:tcPr>
                <w:p w14:paraId="1AA6AD4A">
                  <w:pPr>
                    <w:spacing w:line="240" w:lineRule="auto"/>
                    <w:ind w:firstLine="0" w:firstLineChars="0"/>
                    <w:jc w:val="center"/>
                    <w:rPr>
                      <w:b/>
                      <w:color w:val="auto"/>
                      <w:sz w:val="21"/>
                      <w:szCs w:val="21"/>
                    </w:rPr>
                  </w:pPr>
                  <w:r>
                    <w:rPr>
                      <w:b/>
                      <w:color w:val="auto"/>
                      <w:sz w:val="21"/>
                      <w:szCs w:val="21"/>
                    </w:rPr>
                    <w:t>矩形面源</w:t>
                  </w:r>
                  <w:r>
                    <w:rPr>
                      <w:rFonts w:hint="eastAsia"/>
                      <w:b/>
                      <w:color w:val="auto"/>
                      <w:sz w:val="21"/>
                      <w:szCs w:val="21"/>
                    </w:rPr>
                    <w:t>（m）</w:t>
                  </w:r>
                </w:p>
              </w:tc>
              <w:tc>
                <w:tcPr>
                  <w:tcW w:w="1091" w:type="dxa"/>
                  <w:vMerge w:val="restart"/>
                  <w:vAlign w:val="center"/>
                </w:tcPr>
                <w:p w14:paraId="79BAEB24">
                  <w:pPr>
                    <w:spacing w:line="240" w:lineRule="auto"/>
                    <w:ind w:firstLine="0" w:firstLineChars="0"/>
                    <w:jc w:val="center"/>
                    <w:rPr>
                      <w:b/>
                      <w:color w:val="auto"/>
                      <w:sz w:val="21"/>
                      <w:szCs w:val="21"/>
                    </w:rPr>
                  </w:pPr>
                  <w:r>
                    <w:rPr>
                      <w:rFonts w:hint="eastAsia"/>
                      <w:b/>
                      <w:color w:val="auto"/>
                      <w:sz w:val="21"/>
                      <w:szCs w:val="21"/>
                    </w:rPr>
                    <w:t>年</w:t>
                  </w:r>
                  <w:r>
                    <w:rPr>
                      <w:b/>
                      <w:color w:val="auto"/>
                      <w:sz w:val="21"/>
                      <w:szCs w:val="21"/>
                    </w:rPr>
                    <w:t>排放小时数</w:t>
                  </w:r>
                  <w:r>
                    <w:rPr>
                      <w:rFonts w:hint="eastAsia"/>
                      <w:b/>
                      <w:color w:val="auto"/>
                      <w:sz w:val="21"/>
                      <w:szCs w:val="21"/>
                    </w:rPr>
                    <w:t>/h</w:t>
                  </w:r>
                </w:p>
              </w:tc>
              <w:tc>
                <w:tcPr>
                  <w:tcW w:w="952" w:type="dxa"/>
                  <w:vMerge w:val="restart"/>
                  <w:vAlign w:val="center"/>
                </w:tcPr>
                <w:p w14:paraId="41B49D39">
                  <w:pPr>
                    <w:spacing w:line="240" w:lineRule="auto"/>
                    <w:ind w:firstLine="0" w:firstLineChars="0"/>
                    <w:jc w:val="center"/>
                    <w:rPr>
                      <w:b/>
                      <w:color w:val="auto"/>
                      <w:sz w:val="21"/>
                      <w:szCs w:val="21"/>
                    </w:rPr>
                  </w:pPr>
                  <w:r>
                    <w:rPr>
                      <w:b/>
                      <w:color w:val="auto"/>
                      <w:sz w:val="21"/>
                      <w:szCs w:val="21"/>
                    </w:rPr>
                    <w:t>排放工况</w:t>
                  </w:r>
                </w:p>
              </w:tc>
              <w:tc>
                <w:tcPr>
                  <w:tcW w:w="1728" w:type="dxa"/>
                  <w:gridSpan w:val="2"/>
                  <w:vAlign w:val="center"/>
                </w:tcPr>
                <w:p w14:paraId="1BFADA30">
                  <w:pPr>
                    <w:spacing w:line="240" w:lineRule="auto"/>
                    <w:ind w:firstLine="0" w:firstLineChars="0"/>
                    <w:jc w:val="center"/>
                    <w:rPr>
                      <w:b/>
                      <w:color w:val="auto"/>
                      <w:sz w:val="21"/>
                      <w:szCs w:val="21"/>
                    </w:rPr>
                  </w:pPr>
                  <w:r>
                    <w:rPr>
                      <w:b/>
                      <w:color w:val="auto"/>
                      <w:sz w:val="21"/>
                      <w:szCs w:val="21"/>
                    </w:rPr>
                    <w:t>排放速率kg/h</w:t>
                  </w:r>
                </w:p>
              </w:tc>
            </w:tr>
            <w:tr w14:paraId="65E4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860" w:type="dxa"/>
                  <w:vMerge w:val="continue"/>
                  <w:vAlign w:val="center"/>
                </w:tcPr>
                <w:p w14:paraId="3DDC2E95">
                  <w:pPr>
                    <w:spacing w:line="240" w:lineRule="auto"/>
                    <w:ind w:firstLine="0" w:firstLineChars="0"/>
                    <w:jc w:val="center"/>
                    <w:rPr>
                      <w:color w:val="auto"/>
                      <w:sz w:val="21"/>
                      <w:szCs w:val="21"/>
                    </w:rPr>
                  </w:pPr>
                </w:p>
              </w:tc>
              <w:tc>
                <w:tcPr>
                  <w:tcW w:w="955" w:type="dxa"/>
                  <w:vAlign w:val="center"/>
                </w:tcPr>
                <w:p w14:paraId="278A33EE">
                  <w:pPr>
                    <w:spacing w:line="240" w:lineRule="auto"/>
                    <w:ind w:firstLine="0" w:firstLineChars="0"/>
                    <w:jc w:val="center"/>
                    <w:rPr>
                      <w:b/>
                      <w:color w:val="auto"/>
                      <w:sz w:val="21"/>
                      <w:szCs w:val="21"/>
                    </w:rPr>
                  </w:pPr>
                  <w:r>
                    <w:rPr>
                      <w:b/>
                      <w:color w:val="auto"/>
                      <w:sz w:val="21"/>
                      <w:szCs w:val="21"/>
                    </w:rPr>
                    <w:t>长度</w:t>
                  </w:r>
                </w:p>
              </w:tc>
              <w:tc>
                <w:tcPr>
                  <w:tcW w:w="685" w:type="dxa"/>
                  <w:vAlign w:val="center"/>
                </w:tcPr>
                <w:p w14:paraId="13AF522A">
                  <w:pPr>
                    <w:spacing w:line="240" w:lineRule="auto"/>
                    <w:ind w:firstLine="0" w:firstLineChars="0"/>
                    <w:jc w:val="center"/>
                    <w:rPr>
                      <w:b/>
                      <w:color w:val="auto"/>
                      <w:sz w:val="21"/>
                      <w:szCs w:val="21"/>
                    </w:rPr>
                  </w:pPr>
                  <w:r>
                    <w:rPr>
                      <w:b/>
                      <w:color w:val="auto"/>
                      <w:sz w:val="21"/>
                      <w:szCs w:val="21"/>
                    </w:rPr>
                    <w:t>宽度</w:t>
                  </w:r>
                </w:p>
              </w:tc>
              <w:tc>
                <w:tcPr>
                  <w:tcW w:w="1229" w:type="dxa"/>
                  <w:vAlign w:val="center"/>
                </w:tcPr>
                <w:p w14:paraId="6067860C">
                  <w:pPr>
                    <w:spacing w:line="240" w:lineRule="auto"/>
                    <w:ind w:firstLine="0" w:firstLineChars="0"/>
                    <w:jc w:val="center"/>
                    <w:rPr>
                      <w:b/>
                      <w:color w:val="auto"/>
                      <w:sz w:val="21"/>
                      <w:szCs w:val="21"/>
                    </w:rPr>
                  </w:pPr>
                  <w:r>
                    <w:rPr>
                      <w:b/>
                      <w:color w:val="auto"/>
                      <w:sz w:val="21"/>
                      <w:szCs w:val="21"/>
                    </w:rPr>
                    <w:t>有效高度</w:t>
                  </w:r>
                </w:p>
              </w:tc>
              <w:tc>
                <w:tcPr>
                  <w:tcW w:w="1091" w:type="dxa"/>
                  <w:vMerge w:val="continue"/>
                  <w:vAlign w:val="center"/>
                </w:tcPr>
                <w:p w14:paraId="1BCE204B">
                  <w:pPr>
                    <w:spacing w:line="240" w:lineRule="auto"/>
                    <w:ind w:firstLine="0" w:firstLineChars="0"/>
                    <w:jc w:val="center"/>
                    <w:rPr>
                      <w:color w:val="auto"/>
                      <w:sz w:val="21"/>
                      <w:szCs w:val="21"/>
                    </w:rPr>
                  </w:pPr>
                </w:p>
              </w:tc>
              <w:tc>
                <w:tcPr>
                  <w:tcW w:w="952" w:type="dxa"/>
                  <w:vMerge w:val="continue"/>
                  <w:vAlign w:val="center"/>
                </w:tcPr>
                <w:p w14:paraId="5BBB130E">
                  <w:pPr>
                    <w:spacing w:line="240" w:lineRule="auto"/>
                    <w:ind w:firstLine="0" w:firstLineChars="0"/>
                    <w:jc w:val="center"/>
                    <w:rPr>
                      <w:color w:val="auto"/>
                      <w:sz w:val="21"/>
                      <w:szCs w:val="21"/>
                    </w:rPr>
                  </w:pPr>
                </w:p>
              </w:tc>
              <w:tc>
                <w:tcPr>
                  <w:tcW w:w="864" w:type="dxa"/>
                  <w:vAlign w:val="center"/>
                </w:tcPr>
                <w:p w14:paraId="31AA8002">
                  <w:pPr>
                    <w:spacing w:line="240" w:lineRule="auto"/>
                    <w:ind w:firstLine="0" w:firstLineChars="0"/>
                    <w:jc w:val="center"/>
                    <w:rPr>
                      <w:b/>
                      <w:color w:val="auto"/>
                      <w:sz w:val="21"/>
                      <w:szCs w:val="21"/>
                    </w:rPr>
                  </w:pPr>
                  <w:r>
                    <w:rPr>
                      <w:rFonts w:hint="eastAsia"/>
                      <w:b/>
                      <w:color w:val="auto"/>
                      <w:sz w:val="21"/>
                      <w:szCs w:val="21"/>
                    </w:rPr>
                    <w:t>NH</w:t>
                  </w:r>
                  <w:r>
                    <w:rPr>
                      <w:rFonts w:hint="eastAsia"/>
                      <w:b/>
                      <w:color w:val="auto"/>
                      <w:sz w:val="21"/>
                      <w:szCs w:val="21"/>
                      <w:vertAlign w:val="subscript"/>
                    </w:rPr>
                    <w:t>3</w:t>
                  </w:r>
                </w:p>
              </w:tc>
              <w:tc>
                <w:tcPr>
                  <w:tcW w:w="864" w:type="dxa"/>
                  <w:vAlign w:val="center"/>
                </w:tcPr>
                <w:p w14:paraId="62B85B3F">
                  <w:pPr>
                    <w:spacing w:line="240" w:lineRule="auto"/>
                    <w:ind w:firstLine="0" w:firstLineChars="0"/>
                    <w:jc w:val="center"/>
                    <w:rPr>
                      <w:b/>
                      <w:color w:val="auto"/>
                      <w:sz w:val="21"/>
                      <w:szCs w:val="21"/>
                    </w:rPr>
                  </w:pPr>
                  <w:r>
                    <w:rPr>
                      <w:rFonts w:hint="eastAsia"/>
                      <w:b/>
                      <w:color w:val="auto"/>
                      <w:sz w:val="21"/>
                      <w:szCs w:val="21"/>
                    </w:rPr>
                    <w:t>H</w:t>
                  </w:r>
                  <w:r>
                    <w:rPr>
                      <w:rFonts w:hint="eastAsia"/>
                      <w:b/>
                      <w:color w:val="auto"/>
                      <w:sz w:val="21"/>
                      <w:szCs w:val="21"/>
                      <w:vertAlign w:val="subscript"/>
                    </w:rPr>
                    <w:t>2</w:t>
                  </w:r>
                  <w:r>
                    <w:rPr>
                      <w:rFonts w:hint="eastAsia"/>
                      <w:b/>
                      <w:color w:val="auto"/>
                      <w:sz w:val="21"/>
                      <w:szCs w:val="21"/>
                    </w:rPr>
                    <w:t>S</w:t>
                  </w:r>
                </w:p>
              </w:tc>
            </w:tr>
            <w:tr w14:paraId="7A08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860" w:type="dxa"/>
                  <w:vMerge w:val="restart"/>
                  <w:vAlign w:val="center"/>
                </w:tcPr>
                <w:p w14:paraId="25EB330A">
                  <w:pPr>
                    <w:spacing w:line="240" w:lineRule="auto"/>
                    <w:ind w:firstLine="0" w:firstLineChars="0"/>
                    <w:jc w:val="center"/>
                    <w:rPr>
                      <w:color w:val="auto"/>
                      <w:sz w:val="21"/>
                      <w:szCs w:val="21"/>
                    </w:rPr>
                  </w:pPr>
                  <w:r>
                    <w:rPr>
                      <w:rFonts w:hint="eastAsia"/>
                      <w:color w:val="auto"/>
                      <w:sz w:val="21"/>
                      <w:szCs w:val="21"/>
                    </w:rPr>
                    <w:t>处理</w:t>
                  </w:r>
                  <w:r>
                    <w:rPr>
                      <w:color w:val="auto"/>
                      <w:sz w:val="21"/>
                      <w:szCs w:val="21"/>
                    </w:rPr>
                    <w:t>车间</w:t>
                  </w:r>
                  <w:r>
                    <w:rPr>
                      <w:rFonts w:hint="eastAsia"/>
                      <w:color w:val="auto"/>
                      <w:sz w:val="21"/>
                      <w:szCs w:val="21"/>
                    </w:rPr>
                    <w:t>、</w:t>
                  </w:r>
                  <w:r>
                    <w:rPr>
                      <w:color w:val="auto"/>
                      <w:sz w:val="21"/>
                      <w:szCs w:val="21"/>
                    </w:rPr>
                    <w:t>污水处理站</w:t>
                  </w:r>
                </w:p>
              </w:tc>
              <w:tc>
                <w:tcPr>
                  <w:tcW w:w="955" w:type="dxa"/>
                  <w:vMerge w:val="restart"/>
                  <w:vAlign w:val="center"/>
                </w:tcPr>
                <w:p w14:paraId="272B6340">
                  <w:pPr>
                    <w:spacing w:line="240" w:lineRule="auto"/>
                    <w:ind w:firstLine="0" w:firstLineChars="0"/>
                    <w:jc w:val="center"/>
                    <w:rPr>
                      <w:color w:val="auto"/>
                      <w:sz w:val="21"/>
                      <w:szCs w:val="21"/>
                    </w:rPr>
                  </w:pPr>
                  <w:r>
                    <w:rPr>
                      <w:rFonts w:hint="eastAsia"/>
                      <w:color w:val="auto"/>
                      <w:sz w:val="21"/>
                      <w:szCs w:val="21"/>
                    </w:rPr>
                    <w:t>50</w:t>
                  </w:r>
                </w:p>
              </w:tc>
              <w:tc>
                <w:tcPr>
                  <w:tcW w:w="685" w:type="dxa"/>
                  <w:vMerge w:val="restart"/>
                  <w:vAlign w:val="center"/>
                </w:tcPr>
                <w:p w14:paraId="1EEFE987">
                  <w:pPr>
                    <w:spacing w:line="240" w:lineRule="auto"/>
                    <w:ind w:firstLine="0" w:firstLineChars="0"/>
                    <w:jc w:val="center"/>
                    <w:rPr>
                      <w:color w:val="auto"/>
                      <w:sz w:val="21"/>
                      <w:szCs w:val="21"/>
                    </w:rPr>
                  </w:pPr>
                  <w:r>
                    <w:rPr>
                      <w:rFonts w:hint="eastAsia"/>
                      <w:color w:val="auto"/>
                      <w:sz w:val="21"/>
                      <w:szCs w:val="21"/>
                    </w:rPr>
                    <w:t>20</w:t>
                  </w:r>
                </w:p>
              </w:tc>
              <w:tc>
                <w:tcPr>
                  <w:tcW w:w="1229" w:type="dxa"/>
                  <w:vMerge w:val="restart"/>
                  <w:vAlign w:val="center"/>
                </w:tcPr>
                <w:p w14:paraId="7BB50884">
                  <w:pPr>
                    <w:spacing w:line="240" w:lineRule="auto"/>
                    <w:ind w:firstLine="0" w:firstLineChars="0"/>
                    <w:jc w:val="center"/>
                    <w:rPr>
                      <w:color w:val="auto"/>
                      <w:sz w:val="21"/>
                      <w:szCs w:val="21"/>
                    </w:rPr>
                  </w:pPr>
                  <w:r>
                    <w:rPr>
                      <w:rFonts w:hint="eastAsia"/>
                      <w:color w:val="auto"/>
                      <w:sz w:val="21"/>
                      <w:szCs w:val="21"/>
                    </w:rPr>
                    <w:t>8</w:t>
                  </w:r>
                </w:p>
              </w:tc>
              <w:tc>
                <w:tcPr>
                  <w:tcW w:w="1091" w:type="dxa"/>
                  <w:vMerge w:val="restart"/>
                  <w:vAlign w:val="center"/>
                </w:tcPr>
                <w:p w14:paraId="6F253161">
                  <w:pPr>
                    <w:spacing w:line="240" w:lineRule="auto"/>
                    <w:ind w:firstLine="0" w:firstLineChars="0"/>
                    <w:jc w:val="center"/>
                    <w:rPr>
                      <w:color w:val="auto"/>
                      <w:sz w:val="21"/>
                      <w:szCs w:val="21"/>
                    </w:rPr>
                  </w:pPr>
                  <w:r>
                    <w:rPr>
                      <w:rFonts w:hint="eastAsia"/>
                      <w:color w:val="auto"/>
                      <w:sz w:val="21"/>
                      <w:szCs w:val="21"/>
                    </w:rPr>
                    <w:t>2920</w:t>
                  </w:r>
                </w:p>
              </w:tc>
              <w:tc>
                <w:tcPr>
                  <w:tcW w:w="952" w:type="dxa"/>
                  <w:vAlign w:val="center"/>
                </w:tcPr>
                <w:p w14:paraId="373E417D">
                  <w:pPr>
                    <w:spacing w:line="240" w:lineRule="auto"/>
                    <w:ind w:firstLine="0" w:firstLineChars="0"/>
                    <w:jc w:val="center"/>
                    <w:rPr>
                      <w:color w:val="auto"/>
                      <w:sz w:val="21"/>
                      <w:szCs w:val="21"/>
                    </w:rPr>
                  </w:pPr>
                  <w:r>
                    <w:rPr>
                      <w:color w:val="auto"/>
                      <w:sz w:val="21"/>
                      <w:szCs w:val="21"/>
                    </w:rPr>
                    <w:t>正常</w:t>
                  </w:r>
                </w:p>
              </w:tc>
              <w:tc>
                <w:tcPr>
                  <w:tcW w:w="864" w:type="dxa"/>
                  <w:vAlign w:val="center"/>
                </w:tcPr>
                <w:p w14:paraId="36FFEC19">
                  <w:pPr>
                    <w:spacing w:line="240" w:lineRule="auto"/>
                    <w:ind w:firstLine="0" w:firstLineChars="0"/>
                    <w:jc w:val="center"/>
                    <w:rPr>
                      <w:color w:val="auto"/>
                      <w:sz w:val="21"/>
                      <w:szCs w:val="21"/>
                    </w:rPr>
                  </w:pPr>
                  <w:r>
                    <w:rPr>
                      <w:rFonts w:hint="eastAsia"/>
                      <w:color w:val="auto"/>
                      <w:sz w:val="21"/>
                      <w:szCs w:val="21"/>
                    </w:rPr>
                    <w:t>0.023</w:t>
                  </w:r>
                </w:p>
              </w:tc>
              <w:tc>
                <w:tcPr>
                  <w:tcW w:w="864" w:type="dxa"/>
                  <w:vAlign w:val="center"/>
                </w:tcPr>
                <w:p w14:paraId="3B12307F">
                  <w:pPr>
                    <w:spacing w:line="240" w:lineRule="auto"/>
                    <w:ind w:firstLine="0" w:firstLineChars="0"/>
                    <w:jc w:val="center"/>
                    <w:rPr>
                      <w:color w:val="auto"/>
                      <w:sz w:val="21"/>
                      <w:szCs w:val="21"/>
                    </w:rPr>
                  </w:pPr>
                  <w:r>
                    <w:rPr>
                      <w:rFonts w:hint="eastAsia"/>
                      <w:color w:val="auto"/>
                      <w:sz w:val="21"/>
                      <w:szCs w:val="21"/>
                    </w:rPr>
                    <w:t>0.0011</w:t>
                  </w:r>
                </w:p>
              </w:tc>
            </w:tr>
            <w:tr w14:paraId="6B89C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860" w:type="dxa"/>
                  <w:vMerge w:val="continue"/>
                  <w:vAlign w:val="center"/>
                </w:tcPr>
                <w:p w14:paraId="6F71540E">
                  <w:pPr>
                    <w:spacing w:line="240" w:lineRule="auto"/>
                    <w:ind w:firstLine="0" w:firstLineChars="0"/>
                    <w:jc w:val="center"/>
                    <w:rPr>
                      <w:color w:val="auto"/>
                      <w:sz w:val="21"/>
                      <w:szCs w:val="21"/>
                    </w:rPr>
                  </w:pPr>
                </w:p>
              </w:tc>
              <w:tc>
                <w:tcPr>
                  <w:tcW w:w="955" w:type="dxa"/>
                  <w:vMerge w:val="continue"/>
                  <w:vAlign w:val="center"/>
                </w:tcPr>
                <w:p w14:paraId="133D9709">
                  <w:pPr>
                    <w:spacing w:line="240" w:lineRule="auto"/>
                    <w:ind w:firstLine="0" w:firstLineChars="0"/>
                    <w:jc w:val="center"/>
                    <w:rPr>
                      <w:color w:val="auto"/>
                      <w:sz w:val="21"/>
                      <w:szCs w:val="21"/>
                    </w:rPr>
                  </w:pPr>
                </w:p>
              </w:tc>
              <w:tc>
                <w:tcPr>
                  <w:tcW w:w="685" w:type="dxa"/>
                  <w:vMerge w:val="continue"/>
                  <w:vAlign w:val="center"/>
                </w:tcPr>
                <w:p w14:paraId="34316EDF">
                  <w:pPr>
                    <w:spacing w:line="240" w:lineRule="auto"/>
                    <w:ind w:firstLine="0" w:firstLineChars="0"/>
                    <w:jc w:val="center"/>
                    <w:rPr>
                      <w:color w:val="auto"/>
                      <w:sz w:val="21"/>
                      <w:szCs w:val="21"/>
                    </w:rPr>
                  </w:pPr>
                </w:p>
              </w:tc>
              <w:tc>
                <w:tcPr>
                  <w:tcW w:w="1229" w:type="dxa"/>
                  <w:vMerge w:val="continue"/>
                  <w:vAlign w:val="center"/>
                </w:tcPr>
                <w:p w14:paraId="40D00D50">
                  <w:pPr>
                    <w:spacing w:line="240" w:lineRule="auto"/>
                    <w:ind w:firstLine="0" w:firstLineChars="0"/>
                    <w:jc w:val="center"/>
                    <w:rPr>
                      <w:color w:val="auto"/>
                      <w:sz w:val="21"/>
                      <w:szCs w:val="21"/>
                    </w:rPr>
                  </w:pPr>
                </w:p>
              </w:tc>
              <w:tc>
                <w:tcPr>
                  <w:tcW w:w="1091" w:type="dxa"/>
                  <w:vMerge w:val="continue"/>
                  <w:vAlign w:val="center"/>
                </w:tcPr>
                <w:p w14:paraId="2A1B6AE8">
                  <w:pPr>
                    <w:spacing w:line="240" w:lineRule="auto"/>
                    <w:ind w:firstLine="0" w:firstLineChars="0"/>
                    <w:jc w:val="center"/>
                    <w:rPr>
                      <w:color w:val="auto"/>
                      <w:sz w:val="21"/>
                      <w:szCs w:val="21"/>
                    </w:rPr>
                  </w:pPr>
                </w:p>
              </w:tc>
              <w:tc>
                <w:tcPr>
                  <w:tcW w:w="952" w:type="dxa"/>
                  <w:vAlign w:val="center"/>
                </w:tcPr>
                <w:p w14:paraId="69FA06C1">
                  <w:pPr>
                    <w:spacing w:line="240" w:lineRule="auto"/>
                    <w:ind w:firstLine="0" w:firstLineChars="0"/>
                    <w:jc w:val="center"/>
                    <w:rPr>
                      <w:color w:val="auto"/>
                      <w:sz w:val="21"/>
                      <w:szCs w:val="21"/>
                    </w:rPr>
                  </w:pPr>
                  <w:r>
                    <w:rPr>
                      <w:rFonts w:hint="eastAsia"/>
                      <w:color w:val="auto"/>
                      <w:sz w:val="21"/>
                      <w:szCs w:val="21"/>
                    </w:rPr>
                    <w:t>非正常</w:t>
                  </w:r>
                </w:p>
              </w:tc>
              <w:tc>
                <w:tcPr>
                  <w:tcW w:w="864" w:type="dxa"/>
                  <w:vAlign w:val="center"/>
                </w:tcPr>
                <w:p w14:paraId="0AC5A47D">
                  <w:pPr>
                    <w:spacing w:line="240" w:lineRule="auto"/>
                    <w:ind w:firstLine="0" w:firstLineChars="0"/>
                    <w:jc w:val="center"/>
                    <w:rPr>
                      <w:color w:val="auto"/>
                      <w:sz w:val="21"/>
                      <w:szCs w:val="21"/>
                    </w:rPr>
                  </w:pPr>
                  <w:r>
                    <w:rPr>
                      <w:rFonts w:hint="eastAsia"/>
                      <w:color w:val="auto"/>
                      <w:sz w:val="21"/>
                      <w:szCs w:val="21"/>
                    </w:rPr>
                    <w:t>0.046</w:t>
                  </w:r>
                </w:p>
              </w:tc>
              <w:tc>
                <w:tcPr>
                  <w:tcW w:w="864" w:type="dxa"/>
                  <w:vAlign w:val="center"/>
                </w:tcPr>
                <w:p w14:paraId="1CA74B4F">
                  <w:pPr>
                    <w:spacing w:line="240" w:lineRule="auto"/>
                    <w:ind w:firstLine="0" w:firstLineChars="0"/>
                    <w:jc w:val="center"/>
                    <w:rPr>
                      <w:color w:val="auto"/>
                      <w:sz w:val="21"/>
                      <w:szCs w:val="21"/>
                    </w:rPr>
                  </w:pPr>
                  <w:r>
                    <w:rPr>
                      <w:rFonts w:hint="eastAsia"/>
                      <w:color w:val="auto"/>
                      <w:sz w:val="21"/>
                      <w:szCs w:val="21"/>
                    </w:rPr>
                    <w:t>0.002</w:t>
                  </w:r>
                </w:p>
              </w:tc>
            </w:tr>
          </w:tbl>
          <w:p w14:paraId="1FD365D4">
            <w:pPr>
              <w:ind w:firstLine="0" w:firstLineChars="0"/>
              <w:jc w:val="center"/>
              <w:rPr>
                <w:b/>
                <w:color w:val="auto"/>
              </w:rPr>
            </w:pPr>
            <w:r>
              <w:rPr>
                <w:rFonts w:hint="eastAsia"/>
                <w:b/>
                <w:color w:val="auto"/>
              </w:rPr>
              <w:t>表4.-10有组织污染源参数统计表</w:t>
            </w:r>
          </w:p>
          <w:tbl>
            <w:tblPr>
              <w:tblStyle w:val="1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861"/>
              <w:gridCol w:w="861"/>
              <w:gridCol w:w="835"/>
              <w:gridCol w:w="695"/>
              <w:gridCol w:w="984"/>
              <w:gridCol w:w="544"/>
              <w:gridCol w:w="870"/>
              <w:gridCol w:w="573"/>
              <w:gridCol w:w="746"/>
              <w:gridCol w:w="746"/>
            </w:tblGrid>
            <w:tr w14:paraId="1A03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85" w:type="dxa"/>
                  <w:vMerge w:val="restart"/>
                  <w:vAlign w:val="center"/>
                </w:tcPr>
                <w:p w14:paraId="7A30CAD3">
                  <w:pPr>
                    <w:spacing w:line="240" w:lineRule="auto"/>
                    <w:ind w:firstLine="0" w:firstLineChars="0"/>
                    <w:jc w:val="center"/>
                    <w:rPr>
                      <w:b/>
                      <w:color w:val="auto"/>
                      <w:sz w:val="21"/>
                      <w:szCs w:val="21"/>
                    </w:rPr>
                  </w:pPr>
                  <w:r>
                    <w:rPr>
                      <w:rFonts w:hint="eastAsia"/>
                      <w:b/>
                      <w:color w:val="auto"/>
                      <w:sz w:val="21"/>
                      <w:szCs w:val="21"/>
                    </w:rPr>
                    <w:t>名称</w:t>
                  </w:r>
                </w:p>
              </w:tc>
              <w:tc>
                <w:tcPr>
                  <w:tcW w:w="1722" w:type="dxa"/>
                  <w:gridSpan w:val="2"/>
                  <w:vAlign w:val="center"/>
                </w:tcPr>
                <w:p w14:paraId="75252B54">
                  <w:pPr>
                    <w:spacing w:line="240" w:lineRule="auto"/>
                    <w:ind w:firstLine="0" w:firstLineChars="0"/>
                    <w:jc w:val="center"/>
                    <w:rPr>
                      <w:b/>
                      <w:color w:val="auto"/>
                      <w:sz w:val="21"/>
                      <w:szCs w:val="21"/>
                    </w:rPr>
                  </w:pPr>
                  <w:r>
                    <w:rPr>
                      <w:rFonts w:hint="eastAsia"/>
                      <w:b/>
                      <w:color w:val="auto"/>
                      <w:sz w:val="21"/>
                      <w:szCs w:val="21"/>
                    </w:rPr>
                    <w:t>排气筒坐标</w:t>
                  </w:r>
                </w:p>
              </w:tc>
              <w:tc>
                <w:tcPr>
                  <w:tcW w:w="835" w:type="dxa"/>
                  <w:vMerge w:val="restart"/>
                  <w:vAlign w:val="center"/>
                </w:tcPr>
                <w:p w14:paraId="435E1A3D">
                  <w:pPr>
                    <w:spacing w:line="240" w:lineRule="auto"/>
                    <w:ind w:firstLine="0" w:firstLineChars="0"/>
                    <w:jc w:val="center"/>
                    <w:rPr>
                      <w:b/>
                      <w:color w:val="auto"/>
                      <w:sz w:val="21"/>
                      <w:szCs w:val="21"/>
                    </w:rPr>
                  </w:pPr>
                  <w:r>
                    <w:rPr>
                      <w:rFonts w:hint="eastAsia"/>
                      <w:b/>
                      <w:color w:val="auto"/>
                      <w:sz w:val="21"/>
                      <w:szCs w:val="21"/>
                    </w:rPr>
                    <w:t>排气筒底部海拔高度(m)</w:t>
                  </w:r>
                </w:p>
              </w:tc>
              <w:tc>
                <w:tcPr>
                  <w:tcW w:w="695" w:type="dxa"/>
                  <w:vMerge w:val="restart"/>
                  <w:vAlign w:val="center"/>
                </w:tcPr>
                <w:p w14:paraId="39E5EB64">
                  <w:pPr>
                    <w:spacing w:line="240" w:lineRule="auto"/>
                    <w:ind w:firstLine="0" w:firstLineChars="0"/>
                    <w:jc w:val="center"/>
                    <w:rPr>
                      <w:b/>
                      <w:color w:val="auto"/>
                      <w:sz w:val="21"/>
                      <w:szCs w:val="21"/>
                    </w:rPr>
                  </w:pPr>
                  <w:r>
                    <w:rPr>
                      <w:rFonts w:hint="eastAsia"/>
                      <w:b/>
                      <w:color w:val="auto"/>
                      <w:sz w:val="21"/>
                      <w:szCs w:val="21"/>
                    </w:rPr>
                    <w:t>排气筒高度/m</w:t>
                  </w:r>
                </w:p>
              </w:tc>
              <w:tc>
                <w:tcPr>
                  <w:tcW w:w="984" w:type="dxa"/>
                  <w:vMerge w:val="restart"/>
                  <w:vAlign w:val="center"/>
                </w:tcPr>
                <w:p w14:paraId="49FF10C7">
                  <w:pPr>
                    <w:spacing w:line="240" w:lineRule="auto"/>
                    <w:ind w:firstLine="0" w:firstLineChars="0"/>
                    <w:jc w:val="center"/>
                    <w:rPr>
                      <w:color w:val="auto"/>
                      <w:sz w:val="21"/>
                      <w:szCs w:val="21"/>
                    </w:rPr>
                  </w:pPr>
                  <w:r>
                    <w:rPr>
                      <w:b/>
                      <w:color w:val="auto"/>
                      <w:sz w:val="21"/>
                      <w:szCs w:val="21"/>
                    </w:rPr>
                    <w:t>烟气流速/（</w:t>
                  </w:r>
                  <w:r>
                    <w:rPr>
                      <w:b/>
                      <w:color w:val="auto"/>
                      <w:sz w:val="18"/>
                      <w:szCs w:val="18"/>
                    </w:rPr>
                    <w:t>m/s</w:t>
                  </w:r>
                  <w:r>
                    <w:rPr>
                      <w:b/>
                      <w:color w:val="auto"/>
                      <w:sz w:val="21"/>
                      <w:szCs w:val="21"/>
                    </w:rPr>
                    <w:t>）</w:t>
                  </w:r>
                </w:p>
              </w:tc>
              <w:tc>
                <w:tcPr>
                  <w:tcW w:w="544" w:type="dxa"/>
                  <w:vMerge w:val="restart"/>
                  <w:vAlign w:val="center"/>
                </w:tcPr>
                <w:p w14:paraId="1C060602">
                  <w:pPr>
                    <w:spacing w:line="240" w:lineRule="auto"/>
                    <w:ind w:firstLine="0" w:firstLineChars="0"/>
                    <w:jc w:val="center"/>
                    <w:rPr>
                      <w:color w:val="auto"/>
                      <w:sz w:val="21"/>
                      <w:szCs w:val="21"/>
                    </w:rPr>
                  </w:pPr>
                  <w:r>
                    <w:rPr>
                      <w:b/>
                      <w:color w:val="auto"/>
                      <w:sz w:val="21"/>
                      <w:szCs w:val="21"/>
                    </w:rPr>
                    <w:t>烟气温度/℃</w:t>
                  </w:r>
                </w:p>
              </w:tc>
              <w:tc>
                <w:tcPr>
                  <w:tcW w:w="870" w:type="dxa"/>
                  <w:vMerge w:val="restart"/>
                  <w:vAlign w:val="center"/>
                </w:tcPr>
                <w:p w14:paraId="3F392B07">
                  <w:pPr>
                    <w:spacing w:line="240" w:lineRule="auto"/>
                    <w:ind w:firstLine="0" w:firstLineChars="0"/>
                    <w:jc w:val="center"/>
                    <w:rPr>
                      <w:color w:val="auto"/>
                      <w:sz w:val="21"/>
                      <w:szCs w:val="21"/>
                    </w:rPr>
                  </w:pPr>
                  <w:r>
                    <w:rPr>
                      <w:b/>
                      <w:color w:val="auto"/>
                      <w:sz w:val="21"/>
                      <w:szCs w:val="21"/>
                    </w:rPr>
                    <w:t>年排放小时数/h</w:t>
                  </w:r>
                </w:p>
              </w:tc>
              <w:tc>
                <w:tcPr>
                  <w:tcW w:w="573" w:type="dxa"/>
                  <w:vMerge w:val="restart"/>
                  <w:vAlign w:val="center"/>
                </w:tcPr>
                <w:p w14:paraId="340C63C5">
                  <w:pPr>
                    <w:spacing w:line="240" w:lineRule="auto"/>
                    <w:ind w:firstLine="0" w:firstLineChars="0"/>
                    <w:jc w:val="center"/>
                    <w:rPr>
                      <w:b/>
                      <w:color w:val="auto"/>
                      <w:sz w:val="21"/>
                      <w:szCs w:val="21"/>
                    </w:rPr>
                  </w:pPr>
                  <w:r>
                    <w:rPr>
                      <w:b/>
                      <w:color w:val="auto"/>
                      <w:sz w:val="21"/>
                      <w:szCs w:val="21"/>
                    </w:rPr>
                    <w:t>排放工况</w:t>
                  </w:r>
                </w:p>
              </w:tc>
              <w:tc>
                <w:tcPr>
                  <w:tcW w:w="1492" w:type="dxa"/>
                  <w:gridSpan w:val="2"/>
                  <w:vAlign w:val="center"/>
                </w:tcPr>
                <w:p w14:paraId="226BA90C">
                  <w:pPr>
                    <w:spacing w:line="240" w:lineRule="auto"/>
                    <w:ind w:firstLine="0" w:firstLineChars="0"/>
                    <w:jc w:val="center"/>
                    <w:rPr>
                      <w:b/>
                      <w:color w:val="auto"/>
                      <w:sz w:val="21"/>
                      <w:szCs w:val="21"/>
                    </w:rPr>
                  </w:pPr>
                  <w:r>
                    <w:rPr>
                      <w:b/>
                      <w:color w:val="auto"/>
                      <w:sz w:val="21"/>
                      <w:szCs w:val="21"/>
                    </w:rPr>
                    <w:t>污染物排放速率/(kg/h)</w:t>
                  </w:r>
                </w:p>
              </w:tc>
            </w:tr>
            <w:tr w14:paraId="6505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continue"/>
                  <w:vAlign w:val="center"/>
                </w:tcPr>
                <w:p w14:paraId="782D2829">
                  <w:pPr>
                    <w:spacing w:line="240" w:lineRule="auto"/>
                    <w:ind w:firstLine="0" w:firstLineChars="0"/>
                    <w:jc w:val="center"/>
                    <w:rPr>
                      <w:color w:val="auto"/>
                      <w:sz w:val="21"/>
                      <w:szCs w:val="21"/>
                    </w:rPr>
                  </w:pPr>
                </w:p>
              </w:tc>
              <w:tc>
                <w:tcPr>
                  <w:tcW w:w="861" w:type="dxa"/>
                  <w:vAlign w:val="center"/>
                </w:tcPr>
                <w:p w14:paraId="70F7FBD8">
                  <w:pPr>
                    <w:spacing w:line="240" w:lineRule="auto"/>
                    <w:ind w:firstLine="0" w:firstLineChars="0"/>
                    <w:jc w:val="center"/>
                    <w:rPr>
                      <w:b/>
                      <w:color w:val="auto"/>
                      <w:sz w:val="21"/>
                      <w:szCs w:val="21"/>
                    </w:rPr>
                  </w:pPr>
                  <w:r>
                    <w:rPr>
                      <w:b/>
                      <w:color w:val="auto"/>
                      <w:sz w:val="21"/>
                      <w:szCs w:val="21"/>
                    </w:rPr>
                    <w:t>经度</w:t>
                  </w:r>
                </w:p>
              </w:tc>
              <w:tc>
                <w:tcPr>
                  <w:tcW w:w="861" w:type="dxa"/>
                  <w:vAlign w:val="center"/>
                </w:tcPr>
                <w:p w14:paraId="4E2E9F8A">
                  <w:pPr>
                    <w:spacing w:line="240" w:lineRule="auto"/>
                    <w:ind w:firstLine="0" w:firstLineChars="0"/>
                    <w:jc w:val="center"/>
                    <w:rPr>
                      <w:b/>
                      <w:color w:val="auto"/>
                      <w:sz w:val="21"/>
                      <w:szCs w:val="21"/>
                    </w:rPr>
                  </w:pPr>
                  <w:r>
                    <w:rPr>
                      <w:b/>
                      <w:color w:val="auto"/>
                      <w:sz w:val="21"/>
                      <w:szCs w:val="21"/>
                    </w:rPr>
                    <w:t>纬度</w:t>
                  </w:r>
                </w:p>
              </w:tc>
              <w:tc>
                <w:tcPr>
                  <w:tcW w:w="835" w:type="dxa"/>
                  <w:vMerge w:val="continue"/>
                  <w:vAlign w:val="center"/>
                </w:tcPr>
                <w:p w14:paraId="1F23AB29">
                  <w:pPr>
                    <w:spacing w:line="240" w:lineRule="auto"/>
                    <w:ind w:firstLine="0" w:firstLineChars="0"/>
                    <w:jc w:val="center"/>
                    <w:rPr>
                      <w:color w:val="auto"/>
                      <w:sz w:val="21"/>
                      <w:szCs w:val="21"/>
                    </w:rPr>
                  </w:pPr>
                </w:p>
              </w:tc>
              <w:tc>
                <w:tcPr>
                  <w:tcW w:w="695" w:type="dxa"/>
                  <w:vMerge w:val="continue"/>
                  <w:vAlign w:val="center"/>
                </w:tcPr>
                <w:p w14:paraId="0865AC80">
                  <w:pPr>
                    <w:spacing w:line="240" w:lineRule="auto"/>
                    <w:ind w:firstLine="0" w:firstLineChars="0"/>
                    <w:jc w:val="center"/>
                    <w:rPr>
                      <w:color w:val="auto"/>
                      <w:sz w:val="21"/>
                      <w:szCs w:val="21"/>
                    </w:rPr>
                  </w:pPr>
                </w:p>
              </w:tc>
              <w:tc>
                <w:tcPr>
                  <w:tcW w:w="984" w:type="dxa"/>
                  <w:vMerge w:val="continue"/>
                  <w:vAlign w:val="center"/>
                </w:tcPr>
                <w:p w14:paraId="731347FA">
                  <w:pPr>
                    <w:spacing w:line="240" w:lineRule="auto"/>
                    <w:ind w:firstLine="0" w:firstLineChars="0"/>
                    <w:jc w:val="center"/>
                    <w:rPr>
                      <w:color w:val="auto"/>
                      <w:sz w:val="21"/>
                      <w:szCs w:val="21"/>
                    </w:rPr>
                  </w:pPr>
                </w:p>
              </w:tc>
              <w:tc>
                <w:tcPr>
                  <w:tcW w:w="544" w:type="dxa"/>
                  <w:vMerge w:val="continue"/>
                  <w:vAlign w:val="center"/>
                </w:tcPr>
                <w:p w14:paraId="0A36DE40">
                  <w:pPr>
                    <w:spacing w:line="240" w:lineRule="auto"/>
                    <w:ind w:firstLine="0" w:firstLineChars="0"/>
                    <w:jc w:val="center"/>
                    <w:rPr>
                      <w:color w:val="auto"/>
                      <w:sz w:val="21"/>
                      <w:szCs w:val="21"/>
                    </w:rPr>
                  </w:pPr>
                </w:p>
              </w:tc>
              <w:tc>
                <w:tcPr>
                  <w:tcW w:w="870" w:type="dxa"/>
                  <w:vMerge w:val="continue"/>
                  <w:vAlign w:val="center"/>
                </w:tcPr>
                <w:p w14:paraId="466B8723">
                  <w:pPr>
                    <w:spacing w:line="240" w:lineRule="auto"/>
                    <w:ind w:firstLine="0" w:firstLineChars="0"/>
                    <w:jc w:val="center"/>
                    <w:rPr>
                      <w:color w:val="auto"/>
                      <w:sz w:val="21"/>
                      <w:szCs w:val="21"/>
                    </w:rPr>
                  </w:pPr>
                </w:p>
              </w:tc>
              <w:tc>
                <w:tcPr>
                  <w:tcW w:w="573" w:type="dxa"/>
                  <w:vMerge w:val="continue"/>
                  <w:vAlign w:val="center"/>
                </w:tcPr>
                <w:p w14:paraId="0AC819A0">
                  <w:pPr>
                    <w:spacing w:line="240" w:lineRule="auto"/>
                    <w:ind w:firstLine="0" w:firstLineChars="0"/>
                    <w:jc w:val="center"/>
                    <w:rPr>
                      <w:color w:val="auto"/>
                      <w:sz w:val="21"/>
                      <w:szCs w:val="21"/>
                    </w:rPr>
                  </w:pPr>
                </w:p>
              </w:tc>
              <w:tc>
                <w:tcPr>
                  <w:tcW w:w="746" w:type="dxa"/>
                  <w:vAlign w:val="center"/>
                </w:tcPr>
                <w:p w14:paraId="12C76BEE">
                  <w:pPr>
                    <w:spacing w:line="240" w:lineRule="auto"/>
                    <w:ind w:firstLine="0" w:firstLineChars="0"/>
                    <w:jc w:val="center"/>
                    <w:rPr>
                      <w:b/>
                      <w:color w:val="auto"/>
                      <w:sz w:val="21"/>
                      <w:szCs w:val="21"/>
                    </w:rPr>
                  </w:pPr>
                  <w:r>
                    <w:rPr>
                      <w:rFonts w:hint="eastAsia"/>
                      <w:b/>
                      <w:color w:val="auto"/>
                      <w:sz w:val="21"/>
                      <w:szCs w:val="21"/>
                    </w:rPr>
                    <w:t>NH</w:t>
                  </w:r>
                  <w:r>
                    <w:rPr>
                      <w:rFonts w:hint="eastAsia"/>
                      <w:b/>
                      <w:color w:val="auto"/>
                      <w:sz w:val="21"/>
                      <w:szCs w:val="21"/>
                      <w:vertAlign w:val="subscript"/>
                    </w:rPr>
                    <w:t>3</w:t>
                  </w:r>
                </w:p>
              </w:tc>
              <w:tc>
                <w:tcPr>
                  <w:tcW w:w="746" w:type="dxa"/>
                  <w:vAlign w:val="center"/>
                </w:tcPr>
                <w:p w14:paraId="081CD5FA">
                  <w:pPr>
                    <w:spacing w:line="240" w:lineRule="auto"/>
                    <w:ind w:firstLine="0" w:firstLineChars="0"/>
                    <w:jc w:val="center"/>
                    <w:rPr>
                      <w:b/>
                      <w:color w:val="auto"/>
                      <w:sz w:val="21"/>
                      <w:szCs w:val="21"/>
                    </w:rPr>
                  </w:pPr>
                  <w:r>
                    <w:rPr>
                      <w:rFonts w:hint="eastAsia"/>
                      <w:b/>
                      <w:color w:val="auto"/>
                      <w:sz w:val="21"/>
                      <w:szCs w:val="21"/>
                    </w:rPr>
                    <w:t>H</w:t>
                  </w:r>
                  <w:r>
                    <w:rPr>
                      <w:rFonts w:hint="eastAsia"/>
                      <w:b/>
                      <w:color w:val="auto"/>
                      <w:sz w:val="21"/>
                      <w:szCs w:val="21"/>
                      <w:vertAlign w:val="subscript"/>
                    </w:rPr>
                    <w:t>2</w:t>
                  </w:r>
                  <w:r>
                    <w:rPr>
                      <w:rFonts w:hint="eastAsia"/>
                      <w:b/>
                      <w:color w:val="auto"/>
                      <w:sz w:val="21"/>
                      <w:szCs w:val="21"/>
                    </w:rPr>
                    <w:t>S</w:t>
                  </w:r>
                </w:p>
              </w:tc>
            </w:tr>
            <w:tr w14:paraId="5F7D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restart"/>
                  <w:vAlign w:val="center"/>
                </w:tcPr>
                <w:p w14:paraId="3A02A077">
                  <w:pPr>
                    <w:spacing w:line="240" w:lineRule="auto"/>
                    <w:ind w:firstLine="0" w:firstLineChars="0"/>
                    <w:jc w:val="center"/>
                    <w:rPr>
                      <w:color w:val="auto"/>
                      <w:sz w:val="21"/>
                      <w:szCs w:val="21"/>
                    </w:rPr>
                  </w:pPr>
                  <w:r>
                    <w:rPr>
                      <w:rFonts w:hint="eastAsia"/>
                      <w:color w:val="auto"/>
                      <w:sz w:val="21"/>
                      <w:szCs w:val="21"/>
                    </w:rPr>
                    <w:t>排气筒</w:t>
                  </w:r>
                </w:p>
              </w:tc>
              <w:tc>
                <w:tcPr>
                  <w:tcW w:w="861" w:type="dxa"/>
                  <w:vMerge w:val="restart"/>
                  <w:vAlign w:val="center"/>
                </w:tcPr>
                <w:p w14:paraId="54128BFD">
                  <w:pPr>
                    <w:spacing w:line="240" w:lineRule="auto"/>
                    <w:ind w:firstLine="0" w:firstLineChars="0"/>
                    <w:jc w:val="center"/>
                    <w:rPr>
                      <w:color w:val="auto"/>
                      <w:sz w:val="21"/>
                      <w:szCs w:val="21"/>
                    </w:rPr>
                  </w:pPr>
                  <w:r>
                    <w:rPr>
                      <w:color w:val="auto"/>
                      <w:sz w:val="21"/>
                      <w:szCs w:val="21"/>
                    </w:rPr>
                    <w:t>98.609</w:t>
                  </w:r>
                </w:p>
                <w:p w14:paraId="2E9814AE">
                  <w:pPr>
                    <w:spacing w:line="240" w:lineRule="auto"/>
                    <w:ind w:firstLine="0" w:firstLineChars="0"/>
                    <w:jc w:val="center"/>
                    <w:rPr>
                      <w:color w:val="auto"/>
                      <w:sz w:val="21"/>
                      <w:szCs w:val="21"/>
                    </w:rPr>
                  </w:pPr>
                  <w:r>
                    <w:rPr>
                      <w:color w:val="auto"/>
                      <w:sz w:val="21"/>
                      <w:szCs w:val="21"/>
                    </w:rPr>
                    <w:t>858</w:t>
                  </w:r>
                </w:p>
              </w:tc>
              <w:tc>
                <w:tcPr>
                  <w:tcW w:w="861" w:type="dxa"/>
                  <w:vMerge w:val="restart"/>
                  <w:vAlign w:val="center"/>
                </w:tcPr>
                <w:p w14:paraId="4332E331">
                  <w:pPr>
                    <w:spacing w:line="240" w:lineRule="auto"/>
                    <w:ind w:firstLine="0" w:firstLineChars="0"/>
                    <w:jc w:val="center"/>
                    <w:rPr>
                      <w:color w:val="auto"/>
                      <w:sz w:val="21"/>
                      <w:szCs w:val="21"/>
                    </w:rPr>
                  </w:pPr>
                  <w:r>
                    <w:rPr>
                      <w:color w:val="auto"/>
                      <w:sz w:val="21"/>
                      <w:szCs w:val="21"/>
                    </w:rPr>
                    <w:t>24.467</w:t>
                  </w:r>
                </w:p>
                <w:p w14:paraId="17ECFEB5">
                  <w:pPr>
                    <w:spacing w:line="240" w:lineRule="auto"/>
                    <w:ind w:firstLine="0" w:firstLineChars="0"/>
                    <w:jc w:val="center"/>
                    <w:rPr>
                      <w:color w:val="auto"/>
                      <w:sz w:val="21"/>
                      <w:szCs w:val="21"/>
                    </w:rPr>
                  </w:pPr>
                  <w:r>
                    <w:rPr>
                      <w:color w:val="auto"/>
                      <w:sz w:val="21"/>
                      <w:szCs w:val="21"/>
                    </w:rPr>
                    <w:t>723</w:t>
                  </w:r>
                </w:p>
              </w:tc>
              <w:tc>
                <w:tcPr>
                  <w:tcW w:w="835" w:type="dxa"/>
                  <w:vMerge w:val="restart"/>
                  <w:vAlign w:val="center"/>
                </w:tcPr>
                <w:p w14:paraId="122A2111">
                  <w:pPr>
                    <w:spacing w:line="240" w:lineRule="auto"/>
                    <w:ind w:firstLine="0" w:firstLineChars="0"/>
                    <w:jc w:val="center"/>
                    <w:rPr>
                      <w:color w:val="auto"/>
                      <w:sz w:val="21"/>
                      <w:szCs w:val="21"/>
                    </w:rPr>
                  </w:pPr>
                  <w:r>
                    <w:rPr>
                      <w:rFonts w:hint="eastAsia"/>
                      <w:color w:val="auto"/>
                      <w:sz w:val="21"/>
                      <w:szCs w:val="21"/>
                    </w:rPr>
                    <w:t>1012</w:t>
                  </w:r>
                </w:p>
              </w:tc>
              <w:tc>
                <w:tcPr>
                  <w:tcW w:w="695" w:type="dxa"/>
                  <w:vMerge w:val="restart"/>
                  <w:vAlign w:val="center"/>
                </w:tcPr>
                <w:p w14:paraId="453A505B">
                  <w:pPr>
                    <w:spacing w:line="240" w:lineRule="auto"/>
                    <w:ind w:firstLine="0" w:firstLineChars="0"/>
                    <w:jc w:val="center"/>
                    <w:rPr>
                      <w:color w:val="auto"/>
                      <w:sz w:val="21"/>
                      <w:szCs w:val="21"/>
                    </w:rPr>
                  </w:pPr>
                  <w:r>
                    <w:rPr>
                      <w:rFonts w:hint="eastAsia"/>
                      <w:color w:val="auto"/>
                      <w:sz w:val="21"/>
                      <w:szCs w:val="21"/>
                    </w:rPr>
                    <w:t>15</w:t>
                  </w:r>
                </w:p>
              </w:tc>
              <w:tc>
                <w:tcPr>
                  <w:tcW w:w="984" w:type="dxa"/>
                  <w:vMerge w:val="restart"/>
                  <w:vAlign w:val="center"/>
                </w:tcPr>
                <w:p w14:paraId="49343B62">
                  <w:pPr>
                    <w:spacing w:line="240" w:lineRule="auto"/>
                    <w:ind w:firstLine="0" w:firstLineChars="0"/>
                    <w:jc w:val="center"/>
                    <w:rPr>
                      <w:color w:val="auto"/>
                      <w:sz w:val="21"/>
                      <w:szCs w:val="21"/>
                    </w:rPr>
                  </w:pPr>
                  <w:r>
                    <w:rPr>
                      <w:rFonts w:hint="eastAsia"/>
                      <w:color w:val="auto"/>
                      <w:sz w:val="21"/>
                      <w:szCs w:val="21"/>
                    </w:rPr>
                    <w:t>10.61</w:t>
                  </w:r>
                </w:p>
              </w:tc>
              <w:tc>
                <w:tcPr>
                  <w:tcW w:w="544" w:type="dxa"/>
                  <w:vMerge w:val="restart"/>
                  <w:vAlign w:val="center"/>
                </w:tcPr>
                <w:p w14:paraId="348E3341">
                  <w:pPr>
                    <w:spacing w:line="240" w:lineRule="auto"/>
                    <w:ind w:firstLine="0" w:firstLineChars="0"/>
                    <w:jc w:val="center"/>
                    <w:rPr>
                      <w:color w:val="auto"/>
                      <w:sz w:val="21"/>
                      <w:szCs w:val="21"/>
                    </w:rPr>
                  </w:pPr>
                  <w:r>
                    <w:rPr>
                      <w:rFonts w:hint="eastAsia"/>
                      <w:color w:val="auto"/>
                      <w:sz w:val="21"/>
                      <w:szCs w:val="21"/>
                    </w:rPr>
                    <w:t>25</w:t>
                  </w:r>
                </w:p>
              </w:tc>
              <w:tc>
                <w:tcPr>
                  <w:tcW w:w="870" w:type="dxa"/>
                  <w:vMerge w:val="restart"/>
                  <w:vAlign w:val="center"/>
                </w:tcPr>
                <w:p w14:paraId="7D1422AD">
                  <w:pPr>
                    <w:spacing w:line="240" w:lineRule="auto"/>
                    <w:ind w:firstLine="0" w:firstLineChars="0"/>
                    <w:jc w:val="center"/>
                    <w:rPr>
                      <w:color w:val="auto"/>
                      <w:sz w:val="21"/>
                      <w:szCs w:val="21"/>
                    </w:rPr>
                  </w:pPr>
                  <w:r>
                    <w:rPr>
                      <w:rFonts w:hint="eastAsia"/>
                      <w:color w:val="auto"/>
                      <w:sz w:val="21"/>
                      <w:szCs w:val="21"/>
                    </w:rPr>
                    <w:t>2920</w:t>
                  </w:r>
                </w:p>
              </w:tc>
              <w:tc>
                <w:tcPr>
                  <w:tcW w:w="573" w:type="dxa"/>
                  <w:vAlign w:val="center"/>
                </w:tcPr>
                <w:p w14:paraId="3DDCDE0F">
                  <w:pPr>
                    <w:spacing w:line="240" w:lineRule="auto"/>
                    <w:ind w:firstLine="0" w:firstLineChars="0"/>
                    <w:jc w:val="center"/>
                    <w:rPr>
                      <w:color w:val="auto"/>
                      <w:sz w:val="21"/>
                      <w:szCs w:val="21"/>
                    </w:rPr>
                  </w:pPr>
                  <w:r>
                    <w:rPr>
                      <w:rFonts w:hint="eastAsia"/>
                      <w:color w:val="auto"/>
                      <w:sz w:val="21"/>
                      <w:szCs w:val="21"/>
                    </w:rPr>
                    <w:t>正常</w:t>
                  </w:r>
                </w:p>
              </w:tc>
              <w:tc>
                <w:tcPr>
                  <w:tcW w:w="746" w:type="dxa"/>
                  <w:vAlign w:val="center"/>
                </w:tcPr>
                <w:p w14:paraId="6CE80522">
                  <w:pPr>
                    <w:spacing w:line="240" w:lineRule="auto"/>
                    <w:ind w:firstLine="0" w:firstLineChars="0"/>
                    <w:jc w:val="center"/>
                    <w:rPr>
                      <w:color w:val="auto"/>
                      <w:sz w:val="21"/>
                      <w:szCs w:val="21"/>
                    </w:rPr>
                  </w:pPr>
                  <w:r>
                    <w:rPr>
                      <w:rFonts w:hint="eastAsia"/>
                      <w:color w:val="auto"/>
                      <w:sz w:val="21"/>
                      <w:szCs w:val="21"/>
                    </w:rPr>
                    <w:t>0.044</w:t>
                  </w:r>
                </w:p>
              </w:tc>
              <w:tc>
                <w:tcPr>
                  <w:tcW w:w="746" w:type="dxa"/>
                  <w:vAlign w:val="center"/>
                </w:tcPr>
                <w:p w14:paraId="33587FE4">
                  <w:pPr>
                    <w:spacing w:line="240" w:lineRule="auto"/>
                    <w:ind w:firstLine="0" w:firstLineChars="0"/>
                    <w:jc w:val="center"/>
                    <w:rPr>
                      <w:color w:val="auto"/>
                      <w:sz w:val="21"/>
                      <w:szCs w:val="21"/>
                    </w:rPr>
                  </w:pPr>
                  <w:r>
                    <w:rPr>
                      <w:rFonts w:hint="eastAsia"/>
                      <w:color w:val="auto"/>
                      <w:sz w:val="21"/>
                      <w:szCs w:val="21"/>
                    </w:rPr>
                    <w:t>0.002</w:t>
                  </w:r>
                </w:p>
              </w:tc>
            </w:tr>
            <w:tr w14:paraId="59F8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continue"/>
                  <w:vAlign w:val="center"/>
                </w:tcPr>
                <w:p w14:paraId="0E3334CE">
                  <w:pPr>
                    <w:spacing w:line="240" w:lineRule="auto"/>
                    <w:ind w:firstLine="0" w:firstLineChars="0"/>
                    <w:jc w:val="center"/>
                    <w:rPr>
                      <w:color w:val="auto"/>
                      <w:sz w:val="21"/>
                      <w:szCs w:val="21"/>
                    </w:rPr>
                  </w:pPr>
                </w:p>
              </w:tc>
              <w:tc>
                <w:tcPr>
                  <w:tcW w:w="861" w:type="dxa"/>
                  <w:vMerge w:val="continue"/>
                  <w:vAlign w:val="center"/>
                </w:tcPr>
                <w:p w14:paraId="0A42B1F6">
                  <w:pPr>
                    <w:spacing w:line="240" w:lineRule="auto"/>
                    <w:ind w:firstLine="0" w:firstLineChars="0"/>
                    <w:jc w:val="center"/>
                    <w:rPr>
                      <w:color w:val="auto"/>
                      <w:sz w:val="21"/>
                      <w:szCs w:val="21"/>
                    </w:rPr>
                  </w:pPr>
                </w:p>
              </w:tc>
              <w:tc>
                <w:tcPr>
                  <w:tcW w:w="861" w:type="dxa"/>
                  <w:vMerge w:val="continue"/>
                  <w:vAlign w:val="center"/>
                </w:tcPr>
                <w:p w14:paraId="042D4B57">
                  <w:pPr>
                    <w:spacing w:line="240" w:lineRule="auto"/>
                    <w:ind w:firstLine="0" w:firstLineChars="0"/>
                    <w:jc w:val="center"/>
                    <w:rPr>
                      <w:color w:val="auto"/>
                      <w:sz w:val="21"/>
                      <w:szCs w:val="21"/>
                    </w:rPr>
                  </w:pPr>
                </w:p>
              </w:tc>
              <w:tc>
                <w:tcPr>
                  <w:tcW w:w="835" w:type="dxa"/>
                  <w:vMerge w:val="continue"/>
                  <w:vAlign w:val="center"/>
                </w:tcPr>
                <w:p w14:paraId="457E3C76">
                  <w:pPr>
                    <w:spacing w:line="240" w:lineRule="auto"/>
                    <w:ind w:firstLine="0" w:firstLineChars="0"/>
                    <w:jc w:val="center"/>
                    <w:rPr>
                      <w:color w:val="auto"/>
                      <w:sz w:val="21"/>
                      <w:szCs w:val="21"/>
                    </w:rPr>
                  </w:pPr>
                </w:p>
              </w:tc>
              <w:tc>
                <w:tcPr>
                  <w:tcW w:w="695" w:type="dxa"/>
                  <w:vMerge w:val="continue"/>
                  <w:vAlign w:val="center"/>
                </w:tcPr>
                <w:p w14:paraId="1564FDE4">
                  <w:pPr>
                    <w:spacing w:line="240" w:lineRule="auto"/>
                    <w:ind w:firstLine="0" w:firstLineChars="0"/>
                    <w:jc w:val="center"/>
                    <w:rPr>
                      <w:color w:val="auto"/>
                      <w:sz w:val="21"/>
                      <w:szCs w:val="21"/>
                    </w:rPr>
                  </w:pPr>
                </w:p>
              </w:tc>
              <w:tc>
                <w:tcPr>
                  <w:tcW w:w="984" w:type="dxa"/>
                  <w:vMerge w:val="continue"/>
                  <w:vAlign w:val="center"/>
                </w:tcPr>
                <w:p w14:paraId="26D881D7">
                  <w:pPr>
                    <w:spacing w:line="240" w:lineRule="auto"/>
                    <w:ind w:firstLine="0" w:firstLineChars="0"/>
                    <w:jc w:val="center"/>
                    <w:rPr>
                      <w:color w:val="auto"/>
                      <w:sz w:val="21"/>
                      <w:szCs w:val="21"/>
                    </w:rPr>
                  </w:pPr>
                </w:p>
              </w:tc>
              <w:tc>
                <w:tcPr>
                  <w:tcW w:w="544" w:type="dxa"/>
                  <w:vMerge w:val="continue"/>
                  <w:vAlign w:val="center"/>
                </w:tcPr>
                <w:p w14:paraId="63347550">
                  <w:pPr>
                    <w:spacing w:line="240" w:lineRule="auto"/>
                    <w:ind w:firstLine="0" w:firstLineChars="0"/>
                    <w:jc w:val="center"/>
                    <w:rPr>
                      <w:color w:val="auto"/>
                      <w:sz w:val="21"/>
                      <w:szCs w:val="21"/>
                    </w:rPr>
                  </w:pPr>
                </w:p>
              </w:tc>
              <w:tc>
                <w:tcPr>
                  <w:tcW w:w="870" w:type="dxa"/>
                  <w:vMerge w:val="continue"/>
                  <w:vAlign w:val="center"/>
                </w:tcPr>
                <w:p w14:paraId="1C2BB6B7">
                  <w:pPr>
                    <w:spacing w:line="240" w:lineRule="auto"/>
                    <w:ind w:firstLine="0" w:firstLineChars="0"/>
                    <w:jc w:val="center"/>
                    <w:rPr>
                      <w:color w:val="auto"/>
                      <w:sz w:val="21"/>
                      <w:szCs w:val="21"/>
                    </w:rPr>
                  </w:pPr>
                </w:p>
              </w:tc>
              <w:tc>
                <w:tcPr>
                  <w:tcW w:w="573" w:type="dxa"/>
                  <w:vAlign w:val="center"/>
                </w:tcPr>
                <w:p w14:paraId="0A4D1DA8">
                  <w:pPr>
                    <w:spacing w:line="240" w:lineRule="auto"/>
                    <w:ind w:firstLine="0" w:firstLineChars="0"/>
                    <w:jc w:val="center"/>
                    <w:rPr>
                      <w:color w:val="auto"/>
                      <w:sz w:val="21"/>
                      <w:szCs w:val="21"/>
                    </w:rPr>
                  </w:pPr>
                  <w:r>
                    <w:rPr>
                      <w:rFonts w:hint="eastAsia"/>
                      <w:color w:val="auto"/>
                      <w:sz w:val="21"/>
                      <w:szCs w:val="21"/>
                    </w:rPr>
                    <w:t>非正常</w:t>
                  </w:r>
                </w:p>
              </w:tc>
              <w:tc>
                <w:tcPr>
                  <w:tcW w:w="746" w:type="dxa"/>
                  <w:vAlign w:val="center"/>
                </w:tcPr>
                <w:p w14:paraId="12D07F30">
                  <w:pPr>
                    <w:spacing w:line="240" w:lineRule="auto"/>
                    <w:ind w:firstLine="0" w:firstLineChars="0"/>
                    <w:jc w:val="center"/>
                    <w:rPr>
                      <w:color w:val="auto"/>
                      <w:sz w:val="21"/>
                      <w:szCs w:val="21"/>
                    </w:rPr>
                  </w:pPr>
                  <w:r>
                    <w:rPr>
                      <w:rFonts w:hint="eastAsia"/>
                      <w:color w:val="auto"/>
                      <w:sz w:val="21"/>
                      <w:szCs w:val="21"/>
                    </w:rPr>
                    <w:t>0.874</w:t>
                  </w:r>
                </w:p>
              </w:tc>
              <w:tc>
                <w:tcPr>
                  <w:tcW w:w="746" w:type="dxa"/>
                  <w:vAlign w:val="center"/>
                </w:tcPr>
                <w:p w14:paraId="0C463774">
                  <w:pPr>
                    <w:spacing w:line="240" w:lineRule="auto"/>
                    <w:ind w:firstLine="0" w:firstLineChars="0"/>
                    <w:jc w:val="center"/>
                    <w:rPr>
                      <w:color w:val="auto"/>
                      <w:sz w:val="21"/>
                      <w:szCs w:val="21"/>
                    </w:rPr>
                  </w:pPr>
                  <w:r>
                    <w:rPr>
                      <w:rFonts w:hint="eastAsia"/>
                      <w:color w:val="auto"/>
                      <w:sz w:val="21"/>
                      <w:szCs w:val="21"/>
                    </w:rPr>
                    <w:t>0.043</w:t>
                  </w:r>
                </w:p>
              </w:tc>
            </w:tr>
          </w:tbl>
          <w:p w14:paraId="62B483E2">
            <w:pPr>
              <w:ind w:firstLine="480"/>
              <w:rPr>
                <w:color w:val="auto"/>
              </w:rPr>
            </w:pPr>
            <w:r>
              <w:rPr>
                <w:rFonts w:hint="eastAsia"/>
                <w:color w:val="auto"/>
              </w:rPr>
              <w:t>（3）估算参数</w:t>
            </w:r>
          </w:p>
          <w:p w14:paraId="65F7D622">
            <w:pPr>
              <w:ind w:firstLine="480"/>
              <w:rPr>
                <w:b/>
                <w:color w:val="auto"/>
              </w:rPr>
            </w:pPr>
            <w:r>
              <w:rPr>
                <w:rFonts w:hint="eastAsia"/>
                <w:color w:val="auto"/>
              </w:rPr>
              <w:t>本项目的预测因子为NH</w:t>
            </w:r>
            <w:r>
              <w:rPr>
                <w:rFonts w:hint="eastAsia"/>
                <w:color w:val="auto"/>
                <w:vertAlign w:val="subscript"/>
              </w:rPr>
              <w:t>3</w:t>
            </w:r>
            <w:r>
              <w:rPr>
                <w:rFonts w:hint="eastAsia"/>
                <w:color w:val="auto"/>
              </w:rPr>
              <w:t>、H</w:t>
            </w:r>
            <w:r>
              <w:rPr>
                <w:rFonts w:hint="eastAsia"/>
                <w:color w:val="auto"/>
                <w:vertAlign w:val="subscript"/>
              </w:rPr>
              <w:t>2</w:t>
            </w:r>
            <w:r>
              <w:rPr>
                <w:rFonts w:hint="eastAsia"/>
                <w:color w:val="auto"/>
              </w:rPr>
              <w:t>S，根据《环境影响评价技术导则</w:t>
            </w:r>
            <w:r>
              <w:rPr>
                <w:color w:val="auto"/>
              </w:rPr>
              <w:t>-</w:t>
            </w:r>
            <w:r>
              <w:rPr>
                <w:rFonts w:hint="eastAsia"/>
                <w:color w:val="auto"/>
              </w:rPr>
              <w:t>大气环境》（</w:t>
            </w:r>
            <w:r>
              <w:rPr>
                <w:color w:val="auto"/>
              </w:rPr>
              <w:t>HJ2.2-2018</w:t>
            </w:r>
            <w:r>
              <w:rPr>
                <w:rFonts w:hint="eastAsia"/>
                <w:color w:val="auto"/>
              </w:rPr>
              <w:t>）中推荐的</w:t>
            </w:r>
            <w:r>
              <w:rPr>
                <w:color w:val="auto"/>
              </w:rPr>
              <w:t>AERSCREEN</w:t>
            </w:r>
            <w:r>
              <w:rPr>
                <w:rFonts w:hint="eastAsia"/>
                <w:color w:val="auto"/>
              </w:rPr>
              <w:t>估算模式进行估算判断，估算模型参数详见表4.1-8。</w:t>
            </w:r>
          </w:p>
          <w:p w14:paraId="0CBE4FF5">
            <w:pPr>
              <w:ind w:firstLine="0" w:firstLineChars="0"/>
              <w:jc w:val="center"/>
              <w:rPr>
                <w:b/>
                <w:color w:val="auto"/>
              </w:rPr>
            </w:pPr>
            <w:r>
              <w:rPr>
                <w:b/>
                <w:color w:val="auto"/>
              </w:rPr>
              <w:t>表</w:t>
            </w:r>
            <w:r>
              <w:rPr>
                <w:rFonts w:hint="eastAsia"/>
                <w:b/>
                <w:color w:val="auto"/>
              </w:rPr>
              <w:t>4.1-8</w:t>
            </w:r>
            <w:r>
              <w:rPr>
                <w:b/>
                <w:color w:val="auto"/>
              </w:rPr>
              <w:t>估算模型参数表</w:t>
            </w:r>
          </w:p>
          <w:tbl>
            <w:tblPr>
              <w:tblStyle w:val="15"/>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3356"/>
              <w:gridCol w:w="3019"/>
            </w:tblGrid>
            <w:tr w14:paraId="0708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1" w:type="dxa"/>
                  <w:gridSpan w:val="2"/>
                  <w:shd w:val="clear" w:color="auto" w:fill="auto"/>
                  <w:vAlign w:val="center"/>
                </w:tcPr>
                <w:p w14:paraId="62FA43ED">
                  <w:pPr>
                    <w:spacing w:line="240" w:lineRule="auto"/>
                    <w:ind w:firstLine="0" w:firstLineChars="0"/>
                    <w:jc w:val="center"/>
                    <w:rPr>
                      <w:b/>
                      <w:color w:val="auto"/>
                      <w:sz w:val="21"/>
                      <w:szCs w:val="21"/>
                    </w:rPr>
                  </w:pPr>
                  <w:r>
                    <w:rPr>
                      <w:b/>
                      <w:color w:val="auto"/>
                      <w:sz w:val="21"/>
                      <w:szCs w:val="21"/>
                    </w:rPr>
                    <w:t>参数</w:t>
                  </w:r>
                </w:p>
              </w:tc>
              <w:tc>
                <w:tcPr>
                  <w:tcW w:w="3019" w:type="dxa"/>
                  <w:shd w:val="clear" w:color="auto" w:fill="auto"/>
                  <w:vAlign w:val="center"/>
                </w:tcPr>
                <w:p w14:paraId="10ED05AA">
                  <w:pPr>
                    <w:spacing w:line="240" w:lineRule="auto"/>
                    <w:ind w:firstLine="0" w:firstLineChars="0"/>
                    <w:jc w:val="center"/>
                    <w:rPr>
                      <w:b/>
                      <w:color w:val="auto"/>
                      <w:sz w:val="21"/>
                      <w:szCs w:val="21"/>
                    </w:rPr>
                  </w:pPr>
                  <w:r>
                    <w:rPr>
                      <w:b/>
                      <w:color w:val="auto"/>
                      <w:sz w:val="21"/>
                      <w:szCs w:val="21"/>
                    </w:rPr>
                    <w:t>取值</w:t>
                  </w:r>
                </w:p>
              </w:tc>
            </w:tr>
            <w:tr w14:paraId="4502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dxa"/>
                  <w:vMerge w:val="restart"/>
                  <w:shd w:val="clear" w:color="auto" w:fill="auto"/>
                  <w:vAlign w:val="center"/>
                </w:tcPr>
                <w:p w14:paraId="009A3550">
                  <w:pPr>
                    <w:spacing w:line="240" w:lineRule="auto"/>
                    <w:ind w:firstLine="0" w:firstLineChars="0"/>
                    <w:jc w:val="center"/>
                    <w:rPr>
                      <w:color w:val="auto"/>
                      <w:sz w:val="21"/>
                      <w:szCs w:val="21"/>
                    </w:rPr>
                  </w:pPr>
                  <w:r>
                    <w:rPr>
                      <w:color w:val="auto"/>
                      <w:sz w:val="21"/>
                      <w:szCs w:val="21"/>
                    </w:rPr>
                    <w:t>城市/农村选项</w:t>
                  </w:r>
                </w:p>
              </w:tc>
              <w:tc>
                <w:tcPr>
                  <w:tcW w:w="3356" w:type="dxa"/>
                  <w:shd w:val="clear" w:color="auto" w:fill="auto"/>
                  <w:vAlign w:val="center"/>
                </w:tcPr>
                <w:p w14:paraId="5A10FBA8">
                  <w:pPr>
                    <w:spacing w:line="240" w:lineRule="auto"/>
                    <w:ind w:firstLine="0" w:firstLineChars="0"/>
                    <w:jc w:val="center"/>
                    <w:rPr>
                      <w:color w:val="auto"/>
                      <w:sz w:val="21"/>
                      <w:szCs w:val="21"/>
                    </w:rPr>
                  </w:pPr>
                  <w:r>
                    <w:rPr>
                      <w:color w:val="auto"/>
                      <w:sz w:val="21"/>
                      <w:szCs w:val="21"/>
                    </w:rPr>
                    <w:t>城市/农村</w:t>
                  </w:r>
                </w:p>
              </w:tc>
              <w:tc>
                <w:tcPr>
                  <w:tcW w:w="3019" w:type="dxa"/>
                  <w:shd w:val="clear" w:color="auto" w:fill="auto"/>
                  <w:vAlign w:val="center"/>
                </w:tcPr>
                <w:p w14:paraId="1CCA4F46">
                  <w:pPr>
                    <w:spacing w:line="240" w:lineRule="auto"/>
                    <w:ind w:firstLine="0" w:firstLineChars="0"/>
                    <w:jc w:val="center"/>
                    <w:rPr>
                      <w:color w:val="auto"/>
                      <w:sz w:val="21"/>
                      <w:szCs w:val="21"/>
                    </w:rPr>
                  </w:pPr>
                  <w:r>
                    <w:rPr>
                      <w:color w:val="auto"/>
                      <w:sz w:val="21"/>
                      <w:szCs w:val="21"/>
                    </w:rPr>
                    <w:t>农村</w:t>
                  </w:r>
                </w:p>
              </w:tc>
            </w:tr>
            <w:tr w14:paraId="0E4A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dxa"/>
                  <w:vMerge w:val="continue"/>
                  <w:shd w:val="clear" w:color="auto" w:fill="auto"/>
                  <w:vAlign w:val="center"/>
                </w:tcPr>
                <w:p w14:paraId="71926925">
                  <w:pPr>
                    <w:spacing w:line="240" w:lineRule="auto"/>
                    <w:ind w:firstLine="0" w:firstLineChars="0"/>
                    <w:jc w:val="center"/>
                    <w:rPr>
                      <w:color w:val="auto"/>
                      <w:sz w:val="21"/>
                      <w:szCs w:val="21"/>
                    </w:rPr>
                  </w:pPr>
                </w:p>
              </w:tc>
              <w:tc>
                <w:tcPr>
                  <w:tcW w:w="3356" w:type="dxa"/>
                  <w:shd w:val="clear" w:color="auto" w:fill="auto"/>
                  <w:vAlign w:val="center"/>
                </w:tcPr>
                <w:p w14:paraId="6A1167EB">
                  <w:pPr>
                    <w:spacing w:line="240" w:lineRule="auto"/>
                    <w:ind w:firstLine="0" w:firstLineChars="0"/>
                    <w:jc w:val="center"/>
                    <w:rPr>
                      <w:color w:val="auto"/>
                      <w:sz w:val="21"/>
                      <w:szCs w:val="21"/>
                    </w:rPr>
                  </w:pPr>
                  <w:r>
                    <w:rPr>
                      <w:color w:val="auto"/>
                      <w:sz w:val="21"/>
                      <w:szCs w:val="21"/>
                    </w:rPr>
                    <w:t>人口数（城市选项时）</w:t>
                  </w:r>
                </w:p>
              </w:tc>
              <w:tc>
                <w:tcPr>
                  <w:tcW w:w="3019" w:type="dxa"/>
                  <w:shd w:val="clear" w:color="auto" w:fill="auto"/>
                  <w:vAlign w:val="center"/>
                </w:tcPr>
                <w:p w14:paraId="1F084D83">
                  <w:pPr>
                    <w:spacing w:line="240" w:lineRule="auto"/>
                    <w:ind w:firstLine="0" w:firstLineChars="0"/>
                    <w:jc w:val="center"/>
                    <w:rPr>
                      <w:color w:val="auto"/>
                      <w:sz w:val="21"/>
                      <w:szCs w:val="21"/>
                    </w:rPr>
                  </w:pPr>
                  <w:r>
                    <w:rPr>
                      <w:color w:val="auto"/>
                      <w:sz w:val="21"/>
                      <w:szCs w:val="21"/>
                    </w:rPr>
                    <w:t>/</w:t>
                  </w:r>
                </w:p>
              </w:tc>
            </w:tr>
            <w:tr w14:paraId="2A770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1" w:type="dxa"/>
                  <w:gridSpan w:val="2"/>
                  <w:shd w:val="clear" w:color="auto" w:fill="auto"/>
                  <w:vAlign w:val="center"/>
                </w:tcPr>
                <w:p w14:paraId="10178E20">
                  <w:pPr>
                    <w:spacing w:line="240" w:lineRule="auto"/>
                    <w:ind w:firstLine="0" w:firstLineChars="0"/>
                    <w:jc w:val="center"/>
                    <w:rPr>
                      <w:color w:val="auto"/>
                      <w:sz w:val="21"/>
                      <w:szCs w:val="21"/>
                    </w:rPr>
                  </w:pPr>
                  <w:r>
                    <w:rPr>
                      <w:color w:val="auto"/>
                      <w:sz w:val="21"/>
                      <w:szCs w:val="21"/>
                    </w:rPr>
                    <w:t>最高环境温度/℃</w:t>
                  </w:r>
                </w:p>
              </w:tc>
              <w:tc>
                <w:tcPr>
                  <w:tcW w:w="3019" w:type="dxa"/>
                  <w:shd w:val="clear" w:color="auto" w:fill="auto"/>
                  <w:vAlign w:val="center"/>
                </w:tcPr>
                <w:p w14:paraId="07DFB2A9">
                  <w:pPr>
                    <w:spacing w:line="240" w:lineRule="auto"/>
                    <w:ind w:firstLine="0" w:firstLineChars="0"/>
                    <w:jc w:val="center"/>
                    <w:rPr>
                      <w:color w:val="auto"/>
                      <w:sz w:val="21"/>
                      <w:szCs w:val="21"/>
                    </w:rPr>
                  </w:pPr>
                  <w:r>
                    <w:rPr>
                      <w:rFonts w:hint="eastAsia"/>
                      <w:color w:val="auto"/>
                      <w:sz w:val="21"/>
                      <w:szCs w:val="21"/>
                    </w:rPr>
                    <w:t>31.4</w:t>
                  </w:r>
                </w:p>
              </w:tc>
            </w:tr>
            <w:tr w14:paraId="6A84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1" w:type="dxa"/>
                  <w:gridSpan w:val="2"/>
                  <w:shd w:val="clear" w:color="auto" w:fill="auto"/>
                  <w:vAlign w:val="center"/>
                </w:tcPr>
                <w:p w14:paraId="0D9FFF27">
                  <w:pPr>
                    <w:spacing w:line="240" w:lineRule="auto"/>
                    <w:ind w:firstLine="0" w:firstLineChars="0"/>
                    <w:jc w:val="center"/>
                    <w:rPr>
                      <w:color w:val="auto"/>
                      <w:sz w:val="21"/>
                      <w:szCs w:val="21"/>
                    </w:rPr>
                  </w:pPr>
                  <w:r>
                    <w:rPr>
                      <w:color w:val="auto"/>
                      <w:sz w:val="21"/>
                      <w:szCs w:val="21"/>
                    </w:rPr>
                    <w:t>最低环境温度/℃</w:t>
                  </w:r>
                </w:p>
              </w:tc>
              <w:tc>
                <w:tcPr>
                  <w:tcW w:w="3019" w:type="dxa"/>
                  <w:shd w:val="clear" w:color="auto" w:fill="auto"/>
                  <w:vAlign w:val="center"/>
                </w:tcPr>
                <w:p w14:paraId="76AC4D3C">
                  <w:pPr>
                    <w:spacing w:line="240" w:lineRule="auto"/>
                    <w:ind w:firstLine="0" w:firstLineChars="0"/>
                    <w:jc w:val="center"/>
                    <w:rPr>
                      <w:color w:val="auto"/>
                      <w:sz w:val="21"/>
                      <w:szCs w:val="21"/>
                    </w:rPr>
                  </w:pPr>
                  <w:r>
                    <w:rPr>
                      <w:color w:val="auto"/>
                      <w:sz w:val="21"/>
                      <w:szCs w:val="21"/>
                    </w:rPr>
                    <w:t>-</w:t>
                  </w:r>
                  <w:r>
                    <w:rPr>
                      <w:rFonts w:hint="eastAsia"/>
                      <w:color w:val="auto"/>
                      <w:sz w:val="21"/>
                      <w:szCs w:val="21"/>
                    </w:rPr>
                    <w:t>4.2</w:t>
                  </w:r>
                </w:p>
              </w:tc>
            </w:tr>
            <w:tr w14:paraId="0C62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1" w:type="dxa"/>
                  <w:gridSpan w:val="2"/>
                  <w:shd w:val="clear" w:color="auto" w:fill="auto"/>
                  <w:vAlign w:val="center"/>
                </w:tcPr>
                <w:p w14:paraId="1A4ECD05">
                  <w:pPr>
                    <w:spacing w:line="240" w:lineRule="auto"/>
                    <w:ind w:firstLine="0" w:firstLineChars="0"/>
                    <w:jc w:val="center"/>
                    <w:rPr>
                      <w:color w:val="auto"/>
                      <w:sz w:val="21"/>
                      <w:szCs w:val="21"/>
                    </w:rPr>
                  </w:pPr>
                  <w:r>
                    <w:rPr>
                      <w:color w:val="auto"/>
                      <w:sz w:val="21"/>
                      <w:szCs w:val="21"/>
                    </w:rPr>
                    <w:t>土地利用类型</w:t>
                  </w:r>
                </w:p>
              </w:tc>
              <w:tc>
                <w:tcPr>
                  <w:tcW w:w="3019" w:type="dxa"/>
                  <w:shd w:val="clear" w:color="auto" w:fill="auto"/>
                  <w:vAlign w:val="center"/>
                </w:tcPr>
                <w:p w14:paraId="396D837C">
                  <w:pPr>
                    <w:spacing w:line="240" w:lineRule="auto"/>
                    <w:ind w:firstLine="0" w:firstLineChars="0"/>
                    <w:jc w:val="center"/>
                    <w:rPr>
                      <w:color w:val="auto"/>
                      <w:sz w:val="21"/>
                      <w:szCs w:val="21"/>
                    </w:rPr>
                  </w:pPr>
                  <w:r>
                    <w:rPr>
                      <w:rFonts w:hint="eastAsia"/>
                      <w:color w:val="auto"/>
                      <w:sz w:val="21"/>
                      <w:szCs w:val="21"/>
                    </w:rPr>
                    <w:t>阔叶林</w:t>
                  </w:r>
                </w:p>
              </w:tc>
            </w:tr>
            <w:tr w14:paraId="045E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1" w:type="dxa"/>
                  <w:gridSpan w:val="2"/>
                  <w:shd w:val="clear" w:color="auto" w:fill="auto"/>
                  <w:vAlign w:val="center"/>
                </w:tcPr>
                <w:p w14:paraId="7ED1C2D2">
                  <w:pPr>
                    <w:spacing w:line="240" w:lineRule="auto"/>
                    <w:ind w:firstLine="0" w:firstLineChars="0"/>
                    <w:jc w:val="center"/>
                    <w:rPr>
                      <w:color w:val="auto"/>
                      <w:sz w:val="21"/>
                      <w:szCs w:val="21"/>
                    </w:rPr>
                  </w:pPr>
                  <w:r>
                    <w:rPr>
                      <w:color w:val="auto"/>
                      <w:sz w:val="21"/>
                      <w:szCs w:val="21"/>
                    </w:rPr>
                    <w:t>区域湿度条件</w:t>
                  </w:r>
                </w:p>
              </w:tc>
              <w:tc>
                <w:tcPr>
                  <w:tcW w:w="3019" w:type="dxa"/>
                  <w:shd w:val="clear" w:color="auto" w:fill="auto"/>
                  <w:vAlign w:val="center"/>
                </w:tcPr>
                <w:p w14:paraId="4AFB8BC5">
                  <w:pPr>
                    <w:spacing w:line="240" w:lineRule="auto"/>
                    <w:ind w:firstLine="0" w:firstLineChars="0"/>
                    <w:jc w:val="center"/>
                    <w:rPr>
                      <w:color w:val="auto"/>
                      <w:sz w:val="21"/>
                      <w:szCs w:val="21"/>
                    </w:rPr>
                  </w:pPr>
                  <w:r>
                    <w:rPr>
                      <w:rFonts w:hint="eastAsia"/>
                      <w:color w:val="auto"/>
                      <w:sz w:val="21"/>
                      <w:szCs w:val="21"/>
                    </w:rPr>
                    <w:t>潮湿</w:t>
                  </w:r>
                </w:p>
              </w:tc>
            </w:tr>
            <w:tr w14:paraId="0E6B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125" w:type="dxa"/>
                  <w:shd w:val="clear" w:color="auto" w:fill="auto"/>
                  <w:vAlign w:val="center"/>
                </w:tcPr>
                <w:p w14:paraId="7D87F15A">
                  <w:pPr>
                    <w:spacing w:line="240" w:lineRule="auto"/>
                    <w:ind w:firstLine="0" w:firstLineChars="0"/>
                    <w:jc w:val="center"/>
                    <w:rPr>
                      <w:color w:val="auto"/>
                      <w:sz w:val="21"/>
                      <w:szCs w:val="21"/>
                    </w:rPr>
                  </w:pPr>
                  <w:r>
                    <w:rPr>
                      <w:color w:val="auto"/>
                      <w:sz w:val="21"/>
                      <w:szCs w:val="21"/>
                    </w:rPr>
                    <w:t>是否考虑地形</w:t>
                  </w:r>
                </w:p>
              </w:tc>
              <w:tc>
                <w:tcPr>
                  <w:tcW w:w="3356" w:type="dxa"/>
                  <w:shd w:val="clear" w:color="auto" w:fill="auto"/>
                  <w:vAlign w:val="center"/>
                </w:tcPr>
                <w:p w14:paraId="12BA9D92">
                  <w:pPr>
                    <w:spacing w:line="240" w:lineRule="auto"/>
                    <w:ind w:firstLine="0" w:firstLineChars="0"/>
                    <w:jc w:val="center"/>
                    <w:rPr>
                      <w:color w:val="auto"/>
                      <w:sz w:val="21"/>
                      <w:szCs w:val="21"/>
                    </w:rPr>
                  </w:pPr>
                  <w:r>
                    <w:rPr>
                      <w:color w:val="auto"/>
                      <w:sz w:val="21"/>
                      <w:szCs w:val="21"/>
                    </w:rPr>
                    <w:t>考虑地形</w:t>
                  </w:r>
                </w:p>
              </w:tc>
              <w:tc>
                <w:tcPr>
                  <w:tcW w:w="3019" w:type="dxa"/>
                  <w:shd w:val="clear" w:color="auto" w:fill="auto"/>
                  <w:vAlign w:val="center"/>
                </w:tcPr>
                <w:p w14:paraId="45CCBFB6">
                  <w:pPr>
                    <w:spacing w:line="240" w:lineRule="auto"/>
                    <w:ind w:firstLine="0" w:firstLineChars="0"/>
                    <w:jc w:val="center"/>
                    <w:rPr>
                      <w:color w:val="auto"/>
                      <w:sz w:val="21"/>
                      <w:szCs w:val="21"/>
                    </w:rPr>
                  </w:pPr>
                  <w:r>
                    <w:rPr>
                      <w:color w:val="auto"/>
                      <w:sz w:val="21"/>
                      <w:szCs w:val="21"/>
                    </w:rPr>
                    <w:t>是□否</w:t>
                  </w:r>
                  <w:r>
                    <w:rPr>
                      <w:color w:val="auto"/>
                      <w:sz w:val="21"/>
                      <w:szCs w:val="21"/>
                    </w:rPr>
                    <w:sym w:font="Wingdings 2" w:char="F052"/>
                  </w:r>
                </w:p>
              </w:tc>
            </w:tr>
            <w:tr w14:paraId="33F0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dxa"/>
                  <w:vMerge w:val="restart"/>
                  <w:shd w:val="clear" w:color="auto" w:fill="auto"/>
                  <w:vAlign w:val="center"/>
                </w:tcPr>
                <w:p w14:paraId="43D0A08F">
                  <w:pPr>
                    <w:spacing w:line="240" w:lineRule="auto"/>
                    <w:ind w:firstLine="0" w:firstLineChars="0"/>
                    <w:jc w:val="center"/>
                    <w:rPr>
                      <w:color w:val="auto"/>
                      <w:sz w:val="21"/>
                      <w:szCs w:val="21"/>
                    </w:rPr>
                  </w:pPr>
                  <w:r>
                    <w:rPr>
                      <w:color w:val="auto"/>
                      <w:sz w:val="21"/>
                      <w:szCs w:val="21"/>
                    </w:rPr>
                    <w:t>是否考虑岸线熏烟</w:t>
                  </w:r>
                </w:p>
              </w:tc>
              <w:tc>
                <w:tcPr>
                  <w:tcW w:w="3356" w:type="dxa"/>
                  <w:shd w:val="clear" w:color="auto" w:fill="auto"/>
                  <w:vAlign w:val="center"/>
                </w:tcPr>
                <w:p w14:paraId="4FA80AA1">
                  <w:pPr>
                    <w:spacing w:line="240" w:lineRule="auto"/>
                    <w:ind w:firstLine="0" w:firstLineChars="0"/>
                    <w:jc w:val="center"/>
                    <w:rPr>
                      <w:color w:val="auto"/>
                      <w:sz w:val="21"/>
                      <w:szCs w:val="21"/>
                    </w:rPr>
                  </w:pPr>
                  <w:r>
                    <w:rPr>
                      <w:color w:val="auto"/>
                      <w:sz w:val="21"/>
                      <w:szCs w:val="21"/>
                    </w:rPr>
                    <w:t>考虑岸线熏烟</w:t>
                  </w:r>
                </w:p>
              </w:tc>
              <w:tc>
                <w:tcPr>
                  <w:tcW w:w="3019" w:type="dxa"/>
                  <w:shd w:val="clear" w:color="auto" w:fill="auto"/>
                  <w:vAlign w:val="center"/>
                </w:tcPr>
                <w:p w14:paraId="41C8CA47">
                  <w:pPr>
                    <w:spacing w:line="240" w:lineRule="auto"/>
                    <w:ind w:firstLine="0" w:firstLineChars="0"/>
                    <w:jc w:val="center"/>
                    <w:rPr>
                      <w:color w:val="auto"/>
                      <w:sz w:val="21"/>
                      <w:szCs w:val="21"/>
                    </w:rPr>
                  </w:pPr>
                  <w:r>
                    <w:rPr>
                      <w:color w:val="auto"/>
                      <w:sz w:val="21"/>
                      <w:szCs w:val="21"/>
                    </w:rPr>
                    <w:t>是□否</w:t>
                  </w:r>
                  <w:r>
                    <w:rPr>
                      <w:color w:val="auto"/>
                      <w:sz w:val="21"/>
                      <w:szCs w:val="21"/>
                    </w:rPr>
                    <w:sym w:font="Wingdings 2" w:char="F052"/>
                  </w:r>
                </w:p>
              </w:tc>
            </w:tr>
            <w:tr w14:paraId="0076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dxa"/>
                  <w:vMerge w:val="continue"/>
                  <w:shd w:val="clear" w:color="auto" w:fill="auto"/>
                  <w:vAlign w:val="center"/>
                </w:tcPr>
                <w:p w14:paraId="6119FD0D">
                  <w:pPr>
                    <w:spacing w:line="240" w:lineRule="auto"/>
                    <w:ind w:firstLine="0" w:firstLineChars="0"/>
                    <w:jc w:val="center"/>
                    <w:rPr>
                      <w:color w:val="auto"/>
                      <w:sz w:val="21"/>
                      <w:szCs w:val="21"/>
                    </w:rPr>
                  </w:pPr>
                </w:p>
              </w:tc>
              <w:tc>
                <w:tcPr>
                  <w:tcW w:w="3356" w:type="dxa"/>
                  <w:shd w:val="clear" w:color="auto" w:fill="auto"/>
                  <w:vAlign w:val="center"/>
                </w:tcPr>
                <w:p w14:paraId="4229084C">
                  <w:pPr>
                    <w:spacing w:line="240" w:lineRule="auto"/>
                    <w:ind w:firstLine="0" w:firstLineChars="0"/>
                    <w:jc w:val="center"/>
                    <w:rPr>
                      <w:color w:val="auto"/>
                      <w:sz w:val="21"/>
                      <w:szCs w:val="21"/>
                    </w:rPr>
                  </w:pPr>
                  <w:r>
                    <w:rPr>
                      <w:color w:val="auto"/>
                      <w:sz w:val="21"/>
                      <w:szCs w:val="21"/>
                    </w:rPr>
                    <w:t>岸线距离/km</w:t>
                  </w:r>
                </w:p>
              </w:tc>
              <w:tc>
                <w:tcPr>
                  <w:tcW w:w="3019" w:type="dxa"/>
                  <w:shd w:val="clear" w:color="auto" w:fill="auto"/>
                  <w:vAlign w:val="center"/>
                </w:tcPr>
                <w:p w14:paraId="5FACEA1A">
                  <w:pPr>
                    <w:spacing w:line="240" w:lineRule="auto"/>
                    <w:ind w:firstLine="0" w:firstLineChars="0"/>
                    <w:jc w:val="center"/>
                    <w:rPr>
                      <w:color w:val="auto"/>
                      <w:sz w:val="21"/>
                      <w:szCs w:val="21"/>
                    </w:rPr>
                  </w:pPr>
                  <w:r>
                    <w:rPr>
                      <w:color w:val="auto"/>
                      <w:sz w:val="21"/>
                      <w:szCs w:val="21"/>
                    </w:rPr>
                    <w:t>/</w:t>
                  </w:r>
                </w:p>
              </w:tc>
            </w:tr>
            <w:tr w14:paraId="05497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dxa"/>
                  <w:vMerge w:val="continue"/>
                  <w:shd w:val="clear" w:color="auto" w:fill="auto"/>
                  <w:vAlign w:val="center"/>
                </w:tcPr>
                <w:p w14:paraId="352F1938">
                  <w:pPr>
                    <w:spacing w:line="240" w:lineRule="auto"/>
                    <w:ind w:firstLine="0" w:firstLineChars="0"/>
                    <w:jc w:val="center"/>
                    <w:rPr>
                      <w:color w:val="auto"/>
                      <w:sz w:val="21"/>
                      <w:szCs w:val="21"/>
                    </w:rPr>
                  </w:pPr>
                </w:p>
              </w:tc>
              <w:tc>
                <w:tcPr>
                  <w:tcW w:w="3356" w:type="dxa"/>
                  <w:shd w:val="clear" w:color="auto" w:fill="auto"/>
                  <w:vAlign w:val="center"/>
                </w:tcPr>
                <w:p w14:paraId="4EC1B192">
                  <w:pPr>
                    <w:spacing w:line="240" w:lineRule="auto"/>
                    <w:ind w:firstLine="0" w:firstLineChars="0"/>
                    <w:jc w:val="center"/>
                    <w:rPr>
                      <w:color w:val="auto"/>
                      <w:sz w:val="21"/>
                      <w:szCs w:val="21"/>
                    </w:rPr>
                  </w:pPr>
                  <w:r>
                    <w:rPr>
                      <w:color w:val="auto"/>
                      <w:sz w:val="21"/>
                      <w:szCs w:val="21"/>
                    </w:rPr>
                    <w:t>岸线方向/°</w:t>
                  </w:r>
                </w:p>
              </w:tc>
              <w:tc>
                <w:tcPr>
                  <w:tcW w:w="3019" w:type="dxa"/>
                  <w:shd w:val="clear" w:color="auto" w:fill="auto"/>
                  <w:vAlign w:val="center"/>
                </w:tcPr>
                <w:p w14:paraId="233CDF8F">
                  <w:pPr>
                    <w:spacing w:line="240" w:lineRule="auto"/>
                    <w:ind w:firstLine="0" w:firstLineChars="0"/>
                    <w:jc w:val="center"/>
                    <w:rPr>
                      <w:color w:val="auto"/>
                      <w:sz w:val="21"/>
                      <w:szCs w:val="21"/>
                    </w:rPr>
                  </w:pPr>
                  <w:r>
                    <w:rPr>
                      <w:color w:val="auto"/>
                      <w:sz w:val="21"/>
                      <w:szCs w:val="21"/>
                    </w:rPr>
                    <w:t>/</w:t>
                  </w:r>
                </w:p>
              </w:tc>
            </w:tr>
          </w:tbl>
          <w:p w14:paraId="2A2019EE">
            <w:pPr>
              <w:ind w:firstLine="480"/>
              <w:rPr>
                <w:color w:val="auto"/>
              </w:rPr>
            </w:pPr>
            <w:r>
              <w:rPr>
                <w:rFonts w:hint="eastAsia"/>
                <w:color w:val="auto"/>
              </w:rPr>
              <w:t>风速按1m/s计。</w:t>
            </w:r>
          </w:p>
          <w:p w14:paraId="375AA535">
            <w:pPr>
              <w:ind w:firstLine="480"/>
              <w:rPr>
                <w:color w:val="auto"/>
              </w:rPr>
            </w:pPr>
            <w:r>
              <w:rPr>
                <w:rFonts w:hint="eastAsia"/>
                <w:color w:val="auto"/>
              </w:rPr>
              <w:t>（4）估算结果</w:t>
            </w:r>
          </w:p>
          <w:p w14:paraId="3C249207">
            <w:pPr>
              <w:ind w:firstLine="480"/>
              <w:rPr>
                <w:color w:val="auto"/>
              </w:rPr>
            </w:pPr>
            <w:r>
              <w:rPr>
                <w:rFonts w:hint="eastAsia"/>
                <w:color w:val="auto"/>
              </w:rPr>
              <w:t>①正常工况</w:t>
            </w:r>
          </w:p>
          <w:p w14:paraId="07C1BE9A">
            <w:pPr>
              <w:ind w:firstLine="480"/>
              <w:rPr>
                <w:color w:val="auto"/>
              </w:rPr>
            </w:pPr>
            <w:r>
              <w:rPr>
                <w:rFonts w:hint="eastAsia"/>
                <w:color w:val="auto"/>
              </w:rPr>
              <w:t>项目废水处理设施正常运行，正常运行工况下估算结果见下表。</w:t>
            </w:r>
          </w:p>
          <w:p w14:paraId="282A0AFE">
            <w:pPr>
              <w:ind w:firstLine="0" w:firstLineChars="0"/>
              <w:jc w:val="center"/>
              <w:rPr>
                <w:b/>
                <w:color w:val="auto"/>
              </w:rPr>
            </w:pPr>
            <w:r>
              <w:rPr>
                <w:b/>
                <w:color w:val="auto"/>
              </w:rPr>
              <w:t>表</w:t>
            </w:r>
            <w:r>
              <w:rPr>
                <w:rFonts w:hint="eastAsia"/>
                <w:b/>
                <w:color w:val="auto"/>
              </w:rPr>
              <w:t>4-9正常工况预测结果一览表</w:t>
            </w:r>
          </w:p>
          <w:tbl>
            <w:tblPr>
              <w:tblStyle w:val="15"/>
              <w:tblW w:w="851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94"/>
              <w:gridCol w:w="1019"/>
              <w:gridCol w:w="904"/>
              <w:gridCol w:w="904"/>
              <w:gridCol w:w="985"/>
              <w:gridCol w:w="1002"/>
              <w:gridCol w:w="905"/>
              <w:gridCol w:w="1047"/>
              <w:gridCol w:w="950"/>
            </w:tblGrid>
            <w:tr w14:paraId="6BAAC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5" w:hRule="atLeast"/>
              </w:trPr>
              <w:tc>
                <w:tcPr>
                  <w:tcW w:w="794" w:type="dxa"/>
                  <w:vMerge w:val="restart"/>
                  <w:vAlign w:val="center"/>
                </w:tcPr>
                <w:p w14:paraId="5B3FC5DF">
                  <w:pPr>
                    <w:spacing w:line="240" w:lineRule="auto"/>
                    <w:ind w:firstLine="0" w:firstLineChars="0"/>
                    <w:jc w:val="center"/>
                    <w:rPr>
                      <w:color w:val="auto"/>
                      <w:sz w:val="21"/>
                      <w:szCs w:val="21"/>
                    </w:rPr>
                  </w:pPr>
                  <w:r>
                    <w:rPr>
                      <w:color w:val="auto"/>
                      <w:sz w:val="21"/>
                      <w:szCs w:val="21"/>
                    </w:rPr>
                    <w:t>下</w:t>
                  </w:r>
                  <w:r>
                    <w:rPr>
                      <w:color w:val="auto"/>
                      <w:sz w:val="21"/>
                      <w:szCs w:val="21"/>
                    </w:rPr>
                    <w:cr/>
                  </w:r>
                  <w:r>
                    <w:rPr>
                      <w:color w:val="auto"/>
                      <w:sz w:val="21"/>
                      <w:szCs w:val="21"/>
                    </w:rPr>
                    <w:t>向距离</w:t>
                  </w:r>
                </w:p>
              </w:tc>
              <w:tc>
                <w:tcPr>
                  <w:tcW w:w="3812" w:type="dxa"/>
                  <w:gridSpan w:val="4"/>
                </w:tcPr>
                <w:p w14:paraId="6E948C2B">
                  <w:pPr>
                    <w:spacing w:line="240" w:lineRule="auto"/>
                    <w:ind w:firstLine="0" w:firstLineChars="0"/>
                    <w:jc w:val="center"/>
                    <w:rPr>
                      <w:color w:val="auto"/>
                      <w:sz w:val="21"/>
                      <w:szCs w:val="21"/>
                    </w:rPr>
                  </w:pPr>
                  <w:r>
                    <w:rPr>
                      <w:color w:val="auto"/>
                      <w:sz w:val="21"/>
                      <w:szCs w:val="21"/>
                    </w:rPr>
                    <w:t>无组织排放</w:t>
                  </w:r>
                </w:p>
              </w:tc>
              <w:tc>
                <w:tcPr>
                  <w:tcW w:w="3904" w:type="dxa"/>
                  <w:gridSpan w:val="4"/>
                </w:tcPr>
                <w:p w14:paraId="7476CAB4">
                  <w:pPr>
                    <w:spacing w:line="240" w:lineRule="auto"/>
                    <w:ind w:firstLine="0" w:firstLineChars="0"/>
                    <w:jc w:val="center"/>
                    <w:rPr>
                      <w:color w:val="auto"/>
                      <w:sz w:val="21"/>
                      <w:szCs w:val="21"/>
                    </w:rPr>
                  </w:pPr>
                  <w:r>
                    <w:rPr>
                      <w:color w:val="auto"/>
                      <w:sz w:val="21"/>
                      <w:szCs w:val="21"/>
                    </w:rPr>
                    <w:t>有组织排放</w:t>
                  </w:r>
                </w:p>
              </w:tc>
            </w:tr>
            <w:tr w14:paraId="1BE23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5" w:hRule="atLeast"/>
              </w:trPr>
              <w:tc>
                <w:tcPr>
                  <w:tcW w:w="794" w:type="dxa"/>
                  <w:vMerge w:val="continue"/>
                  <w:vAlign w:val="center"/>
                </w:tcPr>
                <w:p w14:paraId="31773486">
                  <w:pPr>
                    <w:spacing w:line="240" w:lineRule="auto"/>
                    <w:ind w:firstLine="0" w:firstLineChars="0"/>
                    <w:jc w:val="center"/>
                    <w:rPr>
                      <w:color w:val="auto"/>
                      <w:sz w:val="21"/>
                      <w:szCs w:val="21"/>
                    </w:rPr>
                  </w:pPr>
                </w:p>
              </w:tc>
              <w:tc>
                <w:tcPr>
                  <w:tcW w:w="1923" w:type="dxa"/>
                  <w:gridSpan w:val="2"/>
                </w:tcPr>
                <w:p w14:paraId="342987CA">
                  <w:pPr>
                    <w:spacing w:line="240" w:lineRule="auto"/>
                    <w:ind w:firstLine="0" w:firstLineChars="0"/>
                    <w:jc w:val="center"/>
                    <w:rPr>
                      <w:color w:val="auto"/>
                      <w:sz w:val="21"/>
                      <w:szCs w:val="21"/>
                    </w:rPr>
                  </w:pPr>
                  <w:r>
                    <w:rPr>
                      <w:color w:val="auto"/>
                      <w:sz w:val="21"/>
                      <w:szCs w:val="21"/>
                    </w:rPr>
                    <w:t>NH</w:t>
                  </w:r>
                  <w:r>
                    <w:rPr>
                      <w:color w:val="auto"/>
                      <w:sz w:val="21"/>
                      <w:szCs w:val="21"/>
                      <w:vertAlign w:val="subscript"/>
                    </w:rPr>
                    <w:t>3</w:t>
                  </w:r>
                </w:p>
              </w:tc>
              <w:tc>
                <w:tcPr>
                  <w:tcW w:w="1889" w:type="dxa"/>
                  <w:gridSpan w:val="2"/>
                </w:tcPr>
                <w:p w14:paraId="53F7E1D2">
                  <w:pPr>
                    <w:spacing w:line="240" w:lineRule="auto"/>
                    <w:ind w:firstLine="0" w:firstLineChars="0"/>
                    <w:jc w:val="center"/>
                    <w:rPr>
                      <w:color w:val="auto"/>
                      <w:sz w:val="21"/>
                      <w:szCs w:val="21"/>
                    </w:rPr>
                  </w:pPr>
                  <w:r>
                    <w:rPr>
                      <w:color w:val="auto"/>
                      <w:sz w:val="21"/>
                      <w:szCs w:val="21"/>
                    </w:rPr>
                    <w:t>H</w:t>
                  </w:r>
                  <w:r>
                    <w:rPr>
                      <w:color w:val="auto"/>
                      <w:sz w:val="21"/>
                      <w:szCs w:val="21"/>
                      <w:vertAlign w:val="subscript"/>
                    </w:rPr>
                    <w:t>2</w:t>
                  </w:r>
                  <w:r>
                    <w:rPr>
                      <w:color w:val="auto"/>
                      <w:sz w:val="21"/>
                      <w:szCs w:val="21"/>
                    </w:rPr>
                    <w:t>S</w:t>
                  </w:r>
                </w:p>
              </w:tc>
              <w:tc>
                <w:tcPr>
                  <w:tcW w:w="1907" w:type="dxa"/>
                  <w:gridSpan w:val="2"/>
                </w:tcPr>
                <w:p w14:paraId="526E35C1">
                  <w:pPr>
                    <w:spacing w:line="240" w:lineRule="auto"/>
                    <w:ind w:firstLine="0" w:firstLineChars="0"/>
                    <w:jc w:val="center"/>
                    <w:rPr>
                      <w:color w:val="auto"/>
                      <w:sz w:val="21"/>
                      <w:szCs w:val="21"/>
                    </w:rPr>
                  </w:pPr>
                  <w:r>
                    <w:rPr>
                      <w:color w:val="auto"/>
                      <w:sz w:val="21"/>
                      <w:szCs w:val="21"/>
                    </w:rPr>
                    <w:t>NH</w:t>
                  </w:r>
                  <w:r>
                    <w:rPr>
                      <w:color w:val="auto"/>
                      <w:sz w:val="21"/>
                      <w:szCs w:val="21"/>
                      <w:vertAlign w:val="subscript"/>
                    </w:rPr>
                    <w:t>3</w:t>
                  </w:r>
                </w:p>
              </w:tc>
              <w:tc>
                <w:tcPr>
                  <w:tcW w:w="1997" w:type="dxa"/>
                  <w:gridSpan w:val="2"/>
                </w:tcPr>
                <w:p w14:paraId="2740CDE9">
                  <w:pPr>
                    <w:spacing w:line="240" w:lineRule="auto"/>
                    <w:ind w:firstLine="0" w:firstLineChars="0"/>
                    <w:jc w:val="center"/>
                    <w:rPr>
                      <w:color w:val="auto"/>
                      <w:sz w:val="21"/>
                      <w:szCs w:val="21"/>
                    </w:rPr>
                  </w:pPr>
                  <w:r>
                    <w:rPr>
                      <w:color w:val="auto"/>
                      <w:sz w:val="21"/>
                      <w:szCs w:val="21"/>
                    </w:rPr>
                    <w:t>H</w:t>
                  </w:r>
                  <w:r>
                    <w:rPr>
                      <w:color w:val="auto"/>
                      <w:sz w:val="21"/>
                      <w:szCs w:val="21"/>
                      <w:vertAlign w:val="subscript"/>
                    </w:rPr>
                    <w:t>2</w:t>
                  </w:r>
                  <w:r>
                    <w:rPr>
                      <w:color w:val="auto"/>
                      <w:sz w:val="21"/>
                      <w:szCs w:val="21"/>
                    </w:rPr>
                    <w:t>S</w:t>
                  </w:r>
                </w:p>
              </w:tc>
            </w:tr>
            <w:tr w14:paraId="7ECF4B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Merge w:val="continue"/>
                  <w:vAlign w:val="center"/>
                </w:tcPr>
                <w:p w14:paraId="598F9F58">
                  <w:pPr>
                    <w:spacing w:line="240" w:lineRule="auto"/>
                    <w:ind w:firstLine="0" w:firstLineChars="0"/>
                    <w:jc w:val="center"/>
                    <w:rPr>
                      <w:color w:val="auto"/>
                      <w:sz w:val="21"/>
                      <w:szCs w:val="21"/>
                    </w:rPr>
                  </w:pPr>
                </w:p>
              </w:tc>
              <w:tc>
                <w:tcPr>
                  <w:tcW w:w="1019" w:type="dxa"/>
                  <w:vAlign w:val="center"/>
                </w:tcPr>
                <w:p w14:paraId="7C056325">
                  <w:pPr>
                    <w:spacing w:line="240" w:lineRule="auto"/>
                    <w:ind w:firstLine="0" w:firstLineChars="0"/>
                    <w:jc w:val="center"/>
                    <w:rPr>
                      <w:color w:val="auto"/>
                      <w:sz w:val="21"/>
                      <w:szCs w:val="21"/>
                    </w:rPr>
                  </w:pPr>
                  <w:r>
                    <w:rPr>
                      <w:color w:val="auto"/>
                      <w:sz w:val="21"/>
                      <w:szCs w:val="21"/>
                    </w:rPr>
                    <w:t>浓度(μg/m³)</w:t>
                  </w:r>
                </w:p>
              </w:tc>
              <w:tc>
                <w:tcPr>
                  <w:tcW w:w="904" w:type="dxa"/>
                </w:tcPr>
                <w:p w14:paraId="31657230">
                  <w:pPr>
                    <w:spacing w:line="240" w:lineRule="auto"/>
                    <w:ind w:firstLine="0" w:firstLineChars="0"/>
                    <w:jc w:val="center"/>
                    <w:rPr>
                      <w:color w:val="auto"/>
                      <w:sz w:val="21"/>
                      <w:szCs w:val="21"/>
                    </w:rPr>
                  </w:pPr>
                  <w:r>
                    <w:rPr>
                      <w:color w:val="auto"/>
                      <w:sz w:val="21"/>
                      <w:szCs w:val="21"/>
                    </w:rPr>
                    <w:t>占标率(%)</w:t>
                  </w:r>
                </w:p>
              </w:tc>
              <w:tc>
                <w:tcPr>
                  <w:tcW w:w="904" w:type="dxa"/>
                  <w:vAlign w:val="center"/>
                </w:tcPr>
                <w:p w14:paraId="6BDF3A7A">
                  <w:pPr>
                    <w:spacing w:line="240" w:lineRule="auto"/>
                    <w:ind w:firstLine="0" w:firstLineChars="0"/>
                    <w:jc w:val="center"/>
                    <w:rPr>
                      <w:color w:val="auto"/>
                      <w:sz w:val="21"/>
                      <w:szCs w:val="21"/>
                    </w:rPr>
                  </w:pPr>
                  <w:r>
                    <w:rPr>
                      <w:color w:val="auto"/>
                      <w:sz w:val="21"/>
                      <w:szCs w:val="21"/>
                    </w:rPr>
                    <w:t>浓度(μg/m³)</w:t>
                  </w:r>
                </w:p>
              </w:tc>
              <w:tc>
                <w:tcPr>
                  <w:tcW w:w="985" w:type="dxa"/>
                </w:tcPr>
                <w:p w14:paraId="324D641E">
                  <w:pPr>
                    <w:spacing w:line="240" w:lineRule="auto"/>
                    <w:ind w:firstLine="0" w:firstLineChars="0"/>
                    <w:jc w:val="center"/>
                    <w:rPr>
                      <w:color w:val="auto"/>
                      <w:sz w:val="21"/>
                      <w:szCs w:val="21"/>
                    </w:rPr>
                  </w:pPr>
                  <w:r>
                    <w:rPr>
                      <w:color w:val="auto"/>
                      <w:sz w:val="21"/>
                      <w:szCs w:val="21"/>
                    </w:rPr>
                    <w:t>占标率(%)</w:t>
                  </w:r>
                </w:p>
              </w:tc>
              <w:tc>
                <w:tcPr>
                  <w:tcW w:w="1002" w:type="dxa"/>
                  <w:vAlign w:val="center"/>
                </w:tcPr>
                <w:p w14:paraId="417915CB">
                  <w:pPr>
                    <w:spacing w:line="240" w:lineRule="auto"/>
                    <w:ind w:firstLine="0" w:firstLineChars="0"/>
                    <w:jc w:val="center"/>
                    <w:rPr>
                      <w:color w:val="auto"/>
                      <w:sz w:val="21"/>
                      <w:szCs w:val="21"/>
                    </w:rPr>
                  </w:pPr>
                  <w:r>
                    <w:rPr>
                      <w:color w:val="auto"/>
                      <w:sz w:val="21"/>
                      <w:szCs w:val="21"/>
                    </w:rPr>
                    <w:t>浓度(μg/m³)</w:t>
                  </w:r>
                </w:p>
              </w:tc>
              <w:tc>
                <w:tcPr>
                  <w:tcW w:w="905" w:type="dxa"/>
                </w:tcPr>
                <w:p w14:paraId="28B515BE">
                  <w:pPr>
                    <w:spacing w:line="240" w:lineRule="auto"/>
                    <w:ind w:firstLine="0" w:firstLineChars="0"/>
                    <w:jc w:val="center"/>
                    <w:rPr>
                      <w:color w:val="auto"/>
                      <w:sz w:val="21"/>
                      <w:szCs w:val="21"/>
                    </w:rPr>
                  </w:pPr>
                  <w:r>
                    <w:rPr>
                      <w:color w:val="auto"/>
                      <w:sz w:val="21"/>
                      <w:szCs w:val="21"/>
                    </w:rPr>
                    <w:t>占标率(%)</w:t>
                  </w:r>
                </w:p>
              </w:tc>
              <w:tc>
                <w:tcPr>
                  <w:tcW w:w="1047" w:type="dxa"/>
                  <w:vAlign w:val="center"/>
                </w:tcPr>
                <w:p w14:paraId="2800B4F5">
                  <w:pPr>
                    <w:spacing w:line="240" w:lineRule="auto"/>
                    <w:ind w:firstLine="0" w:firstLineChars="0"/>
                    <w:jc w:val="center"/>
                    <w:rPr>
                      <w:color w:val="auto"/>
                      <w:sz w:val="21"/>
                      <w:szCs w:val="21"/>
                    </w:rPr>
                  </w:pPr>
                  <w:r>
                    <w:rPr>
                      <w:color w:val="auto"/>
                      <w:sz w:val="21"/>
                      <w:szCs w:val="21"/>
                    </w:rPr>
                    <w:t>浓度(μg/m³)</w:t>
                  </w:r>
                </w:p>
              </w:tc>
              <w:tc>
                <w:tcPr>
                  <w:tcW w:w="950" w:type="dxa"/>
                </w:tcPr>
                <w:p w14:paraId="12EA36EF">
                  <w:pPr>
                    <w:spacing w:line="240" w:lineRule="auto"/>
                    <w:ind w:firstLine="0" w:firstLineChars="0"/>
                    <w:jc w:val="center"/>
                    <w:rPr>
                      <w:color w:val="auto"/>
                      <w:sz w:val="21"/>
                      <w:szCs w:val="21"/>
                    </w:rPr>
                  </w:pPr>
                  <w:r>
                    <w:rPr>
                      <w:color w:val="auto"/>
                      <w:sz w:val="21"/>
                      <w:szCs w:val="21"/>
                    </w:rPr>
                    <w:t>占标率(%)</w:t>
                  </w:r>
                </w:p>
              </w:tc>
            </w:tr>
            <w:tr w14:paraId="412D01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216701B7">
                  <w:pPr>
                    <w:spacing w:line="240" w:lineRule="auto"/>
                    <w:ind w:firstLine="0" w:firstLineChars="0"/>
                    <w:jc w:val="center"/>
                    <w:rPr>
                      <w:color w:val="auto"/>
                      <w:sz w:val="21"/>
                      <w:szCs w:val="21"/>
                    </w:rPr>
                  </w:pPr>
                  <w:r>
                    <w:rPr>
                      <w:color w:val="auto"/>
                      <w:sz w:val="21"/>
                      <w:szCs w:val="21"/>
                    </w:rPr>
                    <w:t>50.0</w:t>
                  </w:r>
                </w:p>
              </w:tc>
              <w:tc>
                <w:tcPr>
                  <w:tcW w:w="1019" w:type="dxa"/>
                  <w:vAlign w:val="center"/>
                </w:tcPr>
                <w:p w14:paraId="59F3B571">
                  <w:pPr>
                    <w:spacing w:line="240" w:lineRule="auto"/>
                    <w:ind w:firstLine="0" w:firstLineChars="0"/>
                    <w:jc w:val="center"/>
                    <w:rPr>
                      <w:color w:val="auto"/>
                      <w:sz w:val="21"/>
                      <w:szCs w:val="21"/>
                    </w:rPr>
                  </w:pPr>
                  <w:r>
                    <w:rPr>
                      <w:color w:val="auto"/>
                      <w:sz w:val="21"/>
                      <w:szCs w:val="21"/>
                    </w:rPr>
                    <w:t>15.2400</w:t>
                  </w:r>
                </w:p>
              </w:tc>
              <w:tc>
                <w:tcPr>
                  <w:tcW w:w="904" w:type="dxa"/>
                  <w:vAlign w:val="center"/>
                </w:tcPr>
                <w:p w14:paraId="3DF76A68">
                  <w:pPr>
                    <w:spacing w:line="240" w:lineRule="auto"/>
                    <w:ind w:firstLine="0" w:firstLineChars="0"/>
                    <w:jc w:val="center"/>
                    <w:rPr>
                      <w:color w:val="auto"/>
                      <w:sz w:val="21"/>
                      <w:szCs w:val="21"/>
                    </w:rPr>
                  </w:pPr>
                  <w:r>
                    <w:rPr>
                      <w:color w:val="auto"/>
                      <w:sz w:val="21"/>
                      <w:szCs w:val="21"/>
                    </w:rPr>
                    <w:t>7.6200</w:t>
                  </w:r>
                </w:p>
              </w:tc>
              <w:tc>
                <w:tcPr>
                  <w:tcW w:w="904" w:type="dxa"/>
                  <w:vAlign w:val="center"/>
                </w:tcPr>
                <w:p w14:paraId="7575B99F">
                  <w:pPr>
                    <w:spacing w:line="240" w:lineRule="auto"/>
                    <w:ind w:firstLine="0" w:firstLineChars="0"/>
                    <w:jc w:val="center"/>
                    <w:rPr>
                      <w:color w:val="auto"/>
                      <w:sz w:val="21"/>
                      <w:szCs w:val="21"/>
                    </w:rPr>
                  </w:pPr>
                  <w:r>
                    <w:rPr>
                      <w:color w:val="auto"/>
                      <w:sz w:val="21"/>
                      <w:szCs w:val="21"/>
                    </w:rPr>
                    <w:t>0.7454</w:t>
                  </w:r>
                </w:p>
              </w:tc>
              <w:tc>
                <w:tcPr>
                  <w:tcW w:w="985" w:type="dxa"/>
                  <w:vAlign w:val="center"/>
                </w:tcPr>
                <w:p w14:paraId="3165A318">
                  <w:pPr>
                    <w:spacing w:line="240" w:lineRule="auto"/>
                    <w:ind w:firstLine="0" w:firstLineChars="0"/>
                    <w:jc w:val="center"/>
                    <w:rPr>
                      <w:color w:val="auto"/>
                      <w:sz w:val="21"/>
                      <w:szCs w:val="21"/>
                    </w:rPr>
                  </w:pPr>
                  <w:r>
                    <w:rPr>
                      <w:color w:val="auto"/>
                      <w:sz w:val="21"/>
                      <w:szCs w:val="21"/>
                    </w:rPr>
                    <w:t>7.4543</w:t>
                  </w:r>
                </w:p>
              </w:tc>
              <w:tc>
                <w:tcPr>
                  <w:tcW w:w="1002" w:type="dxa"/>
                  <w:vAlign w:val="center"/>
                </w:tcPr>
                <w:p w14:paraId="064638D6">
                  <w:pPr>
                    <w:spacing w:line="240" w:lineRule="auto"/>
                    <w:ind w:firstLine="0" w:firstLineChars="0"/>
                    <w:jc w:val="center"/>
                    <w:rPr>
                      <w:color w:val="auto"/>
                      <w:sz w:val="21"/>
                      <w:szCs w:val="21"/>
                    </w:rPr>
                  </w:pPr>
                  <w:r>
                    <w:rPr>
                      <w:color w:val="auto"/>
                      <w:sz w:val="21"/>
                      <w:szCs w:val="21"/>
                    </w:rPr>
                    <w:t>4.4914</w:t>
                  </w:r>
                </w:p>
              </w:tc>
              <w:tc>
                <w:tcPr>
                  <w:tcW w:w="905" w:type="dxa"/>
                  <w:vAlign w:val="center"/>
                </w:tcPr>
                <w:p w14:paraId="08B60933">
                  <w:pPr>
                    <w:spacing w:line="240" w:lineRule="auto"/>
                    <w:ind w:firstLine="0" w:firstLineChars="0"/>
                    <w:jc w:val="center"/>
                    <w:rPr>
                      <w:color w:val="auto"/>
                      <w:sz w:val="21"/>
                      <w:szCs w:val="21"/>
                    </w:rPr>
                  </w:pPr>
                  <w:r>
                    <w:rPr>
                      <w:color w:val="auto"/>
                      <w:sz w:val="21"/>
                      <w:szCs w:val="21"/>
                    </w:rPr>
                    <w:t>2.2457</w:t>
                  </w:r>
                </w:p>
              </w:tc>
              <w:tc>
                <w:tcPr>
                  <w:tcW w:w="1047" w:type="dxa"/>
                  <w:vAlign w:val="center"/>
                </w:tcPr>
                <w:p w14:paraId="6C56F7AE">
                  <w:pPr>
                    <w:spacing w:line="240" w:lineRule="auto"/>
                    <w:ind w:firstLine="0" w:firstLineChars="0"/>
                    <w:jc w:val="center"/>
                    <w:rPr>
                      <w:color w:val="auto"/>
                      <w:sz w:val="21"/>
                      <w:szCs w:val="21"/>
                    </w:rPr>
                  </w:pPr>
                  <w:r>
                    <w:rPr>
                      <w:color w:val="auto"/>
                      <w:sz w:val="21"/>
                      <w:szCs w:val="21"/>
                    </w:rPr>
                    <w:t>0.2042</w:t>
                  </w:r>
                </w:p>
              </w:tc>
              <w:tc>
                <w:tcPr>
                  <w:tcW w:w="950" w:type="dxa"/>
                  <w:vAlign w:val="center"/>
                </w:tcPr>
                <w:p w14:paraId="5201733D">
                  <w:pPr>
                    <w:spacing w:line="240" w:lineRule="auto"/>
                    <w:ind w:firstLine="0" w:firstLineChars="0"/>
                    <w:jc w:val="center"/>
                    <w:rPr>
                      <w:color w:val="auto"/>
                      <w:sz w:val="21"/>
                      <w:szCs w:val="21"/>
                    </w:rPr>
                  </w:pPr>
                  <w:r>
                    <w:rPr>
                      <w:color w:val="auto"/>
                      <w:sz w:val="21"/>
                      <w:szCs w:val="21"/>
                    </w:rPr>
                    <w:t>2.0415</w:t>
                  </w:r>
                </w:p>
              </w:tc>
            </w:tr>
            <w:tr w14:paraId="26EA6A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035D14A0">
                  <w:pPr>
                    <w:spacing w:line="240" w:lineRule="auto"/>
                    <w:ind w:firstLine="0" w:firstLineChars="0"/>
                    <w:jc w:val="center"/>
                    <w:rPr>
                      <w:color w:val="auto"/>
                      <w:sz w:val="21"/>
                      <w:szCs w:val="21"/>
                    </w:rPr>
                  </w:pPr>
                  <w:r>
                    <w:rPr>
                      <w:color w:val="auto"/>
                      <w:sz w:val="21"/>
                      <w:szCs w:val="21"/>
                    </w:rPr>
                    <w:t>100.0</w:t>
                  </w:r>
                </w:p>
              </w:tc>
              <w:tc>
                <w:tcPr>
                  <w:tcW w:w="1019" w:type="dxa"/>
                  <w:vAlign w:val="center"/>
                </w:tcPr>
                <w:p w14:paraId="2D6B3629">
                  <w:pPr>
                    <w:spacing w:line="240" w:lineRule="auto"/>
                    <w:ind w:firstLine="0" w:firstLineChars="0"/>
                    <w:jc w:val="center"/>
                    <w:rPr>
                      <w:color w:val="auto"/>
                      <w:sz w:val="21"/>
                      <w:szCs w:val="21"/>
                    </w:rPr>
                  </w:pPr>
                  <w:r>
                    <w:rPr>
                      <w:color w:val="auto"/>
                      <w:sz w:val="21"/>
                      <w:szCs w:val="21"/>
                    </w:rPr>
                    <w:t>9.6332</w:t>
                  </w:r>
                </w:p>
              </w:tc>
              <w:tc>
                <w:tcPr>
                  <w:tcW w:w="904" w:type="dxa"/>
                  <w:vAlign w:val="center"/>
                </w:tcPr>
                <w:p w14:paraId="6AC70E35">
                  <w:pPr>
                    <w:spacing w:line="240" w:lineRule="auto"/>
                    <w:ind w:firstLine="0" w:firstLineChars="0"/>
                    <w:jc w:val="center"/>
                    <w:rPr>
                      <w:color w:val="auto"/>
                      <w:sz w:val="21"/>
                      <w:szCs w:val="21"/>
                    </w:rPr>
                  </w:pPr>
                  <w:r>
                    <w:rPr>
                      <w:color w:val="auto"/>
                      <w:sz w:val="21"/>
                      <w:szCs w:val="21"/>
                    </w:rPr>
                    <w:t>4.8166</w:t>
                  </w:r>
                </w:p>
              </w:tc>
              <w:tc>
                <w:tcPr>
                  <w:tcW w:w="904" w:type="dxa"/>
                  <w:vAlign w:val="center"/>
                </w:tcPr>
                <w:p w14:paraId="4449399E">
                  <w:pPr>
                    <w:spacing w:line="240" w:lineRule="auto"/>
                    <w:ind w:firstLine="0" w:firstLineChars="0"/>
                    <w:jc w:val="center"/>
                    <w:rPr>
                      <w:color w:val="auto"/>
                      <w:sz w:val="21"/>
                      <w:szCs w:val="21"/>
                    </w:rPr>
                  </w:pPr>
                  <w:r>
                    <w:rPr>
                      <w:color w:val="auto"/>
                      <w:sz w:val="21"/>
                      <w:szCs w:val="21"/>
                    </w:rPr>
                    <w:t>0.4712</w:t>
                  </w:r>
                </w:p>
              </w:tc>
              <w:tc>
                <w:tcPr>
                  <w:tcW w:w="985" w:type="dxa"/>
                  <w:vAlign w:val="center"/>
                </w:tcPr>
                <w:p w14:paraId="17BE5809">
                  <w:pPr>
                    <w:spacing w:line="240" w:lineRule="auto"/>
                    <w:ind w:firstLine="0" w:firstLineChars="0"/>
                    <w:jc w:val="center"/>
                    <w:rPr>
                      <w:color w:val="auto"/>
                      <w:sz w:val="21"/>
                      <w:szCs w:val="21"/>
                    </w:rPr>
                  </w:pPr>
                  <w:r>
                    <w:rPr>
                      <w:color w:val="auto"/>
                      <w:sz w:val="21"/>
                      <w:szCs w:val="21"/>
                    </w:rPr>
                    <w:t>4.7119</w:t>
                  </w:r>
                </w:p>
              </w:tc>
              <w:tc>
                <w:tcPr>
                  <w:tcW w:w="1002" w:type="dxa"/>
                  <w:vAlign w:val="center"/>
                </w:tcPr>
                <w:p w14:paraId="1CA49816">
                  <w:pPr>
                    <w:spacing w:line="240" w:lineRule="auto"/>
                    <w:ind w:firstLine="0" w:firstLineChars="0"/>
                    <w:jc w:val="center"/>
                    <w:rPr>
                      <w:color w:val="auto"/>
                      <w:sz w:val="21"/>
                      <w:szCs w:val="21"/>
                    </w:rPr>
                  </w:pPr>
                  <w:r>
                    <w:rPr>
                      <w:color w:val="auto"/>
                      <w:sz w:val="21"/>
                      <w:szCs w:val="21"/>
                    </w:rPr>
                    <w:t>5.7717</w:t>
                  </w:r>
                </w:p>
              </w:tc>
              <w:tc>
                <w:tcPr>
                  <w:tcW w:w="905" w:type="dxa"/>
                  <w:vAlign w:val="center"/>
                </w:tcPr>
                <w:p w14:paraId="13448760">
                  <w:pPr>
                    <w:spacing w:line="240" w:lineRule="auto"/>
                    <w:ind w:firstLine="0" w:firstLineChars="0"/>
                    <w:jc w:val="center"/>
                    <w:rPr>
                      <w:color w:val="auto"/>
                      <w:sz w:val="21"/>
                      <w:szCs w:val="21"/>
                    </w:rPr>
                  </w:pPr>
                  <w:r>
                    <w:rPr>
                      <w:color w:val="auto"/>
                      <w:sz w:val="21"/>
                      <w:szCs w:val="21"/>
                    </w:rPr>
                    <w:t>2.8859</w:t>
                  </w:r>
                </w:p>
              </w:tc>
              <w:tc>
                <w:tcPr>
                  <w:tcW w:w="1047" w:type="dxa"/>
                  <w:vAlign w:val="center"/>
                </w:tcPr>
                <w:p w14:paraId="79571AE5">
                  <w:pPr>
                    <w:spacing w:line="240" w:lineRule="auto"/>
                    <w:ind w:firstLine="0" w:firstLineChars="0"/>
                    <w:jc w:val="center"/>
                    <w:rPr>
                      <w:color w:val="auto"/>
                      <w:sz w:val="21"/>
                      <w:szCs w:val="21"/>
                    </w:rPr>
                  </w:pPr>
                  <w:r>
                    <w:rPr>
                      <w:color w:val="auto"/>
                      <w:sz w:val="21"/>
                      <w:szCs w:val="21"/>
                    </w:rPr>
                    <w:t>0.2624</w:t>
                  </w:r>
                </w:p>
              </w:tc>
              <w:tc>
                <w:tcPr>
                  <w:tcW w:w="950" w:type="dxa"/>
                  <w:vAlign w:val="center"/>
                </w:tcPr>
                <w:p w14:paraId="44088C80">
                  <w:pPr>
                    <w:spacing w:line="240" w:lineRule="auto"/>
                    <w:ind w:firstLine="0" w:firstLineChars="0"/>
                    <w:jc w:val="center"/>
                    <w:rPr>
                      <w:color w:val="auto"/>
                      <w:sz w:val="21"/>
                      <w:szCs w:val="21"/>
                    </w:rPr>
                  </w:pPr>
                  <w:r>
                    <w:rPr>
                      <w:color w:val="auto"/>
                      <w:sz w:val="21"/>
                      <w:szCs w:val="21"/>
                    </w:rPr>
                    <w:t>2.6235</w:t>
                  </w:r>
                </w:p>
              </w:tc>
            </w:tr>
            <w:tr w14:paraId="73CBB9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2CEEEFE0">
                  <w:pPr>
                    <w:spacing w:line="240" w:lineRule="auto"/>
                    <w:ind w:firstLine="0" w:firstLineChars="0"/>
                    <w:jc w:val="center"/>
                    <w:rPr>
                      <w:color w:val="auto"/>
                      <w:sz w:val="21"/>
                      <w:szCs w:val="21"/>
                    </w:rPr>
                  </w:pPr>
                  <w:r>
                    <w:rPr>
                      <w:color w:val="auto"/>
                      <w:sz w:val="21"/>
                      <w:szCs w:val="21"/>
                    </w:rPr>
                    <w:t>200.0</w:t>
                  </w:r>
                </w:p>
              </w:tc>
              <w:tc>
                <w:tcPr>
                  <w:tcW w:w="1019" w:type="dxa"/>
                  <w:vAlign w:val="center"/>
                </w:tcPr>
                <w:p w14:paraId="50C3B87A">
                  <w:pPr>
                    <w:spacing w:line="240" w:lineRule="auto"/>
                    <w:ind w:firstLine="0" w:firstLineChars="0"/>
                    <w:jc w:val="center"/>
                    <w:rPr>
                      <w:color w:val="auto"/>
                      <w:sz w:val="21"/>
                      <w:szCs w:val="21"/>
                    </w:rPr>
                  </w:pPr>
                  <w:r>
                    <w:rPr>
                      <w:color w:val="auto"/>
                      <w:sz w:val="21"/>
                      <w:szCs w:val="21"/>
                    </w:rPr>
                    <w:t>6.0736</w:t>
                  </w:r>
                </w:p>
              </w:tc>
              <w:tc>
                <w:tcPr>
                  <w:tcW w:w="904" w:type="dxa"/>
                  <w:vAlign w:val="center"/>
                </w:tcPr>
                <w:p w14:paraId="1A6D13F1">
                  <w:pPr>
                    <w:spacing w:line="240" w:lineRule="auto"/>
                    <w:ind w:firstLine="0" w:firstLineChars="0"/>
                    <w:jc w:val="center"/>
                    <w:rPr>
                      <w:color w:val="auto"/>
                      <w:sz w:val="21"/>
                      <w:szCs w:val="21"/>
                    </w:rPr>
                  </w:pPr>
                  <w:r>
                    <w:rPr>
                      <w:color w:val="auto"/>
                      <w:sz w:val="21"/>
                      <w:szCs w:val="21"/>
                    </w:rPr>
                    <w:t>3.0368</w:t>
                  </w:r>
                </w:p>
              </w:tc>
              <w:tc>
                <w:tcPr>
                  <w:tcW w:w="904" w:type="dxa"/>
                  <w:vAlign w:val="center"/>
                </w:tcPr>
                <w:p w14:paraId="7B3EA9DF">
                  <w:pPr>
                    <w:spacing w:line="240" w:lineRule="auto"/>
                    <w:ind w:firstLine="0" w:firstLineChars="0"/>
                    <w:jc w:val="center"/>
                    <w:rPr>
                      <w:color w:val="auto"/>
                      <w:sz w:val="21"/>
                      <w:szCs w:val="21"/>
                    </w:rPr>
                  </w:pPr>
                  <w:r>
                    <w:rPr>
                      <w:color w:val="auto"/>
                      <w:sz w:val="21"/>
                      <w:szCs w:val="21"/>
                    </w:rPr>
                    <w:t>0.2971</w:t>
                  </w:r>
                </w:p>
              </w:tc>
              <w:tc>
                <w:tcPr>
                  <w:tcW w:w="985" w:type="dxa"/>
                  <w:vAlign w:val="center"/>
                </w:tcPr>
                <w:p w14:paraId="47AD824C">
                  <w:pPr>
                    <w:spacing w:line="240" w:lineRule="auto"/>
                    <w:ind w:firstLine="0" w:firstLineChars="0"/>
                    <w:jc w:val="center"/>
                    <w:rPr>
                      <w:color w:val="auto"/>
                      <w:sz w:val="21"/>
                      <w:szCs w:val="21"/>
                    </w:rPr>
                  </w:pPr>
                  <w:r>
                    <w:rPr>
                      <w:color w:val="auto"/>
                      <w:sz w:val="21"/>
                      <w:szCs w:val="21"/>
                    </w:rPr>
                    <w:t>2.9708</w:t>
                  </w:r>
                </w:p>
              </w:tc>
              <w:tc>
                <w:tcPr>
                  <w:tcW w:w="1002" w:type="dxa"/>
                  <w:vAlign w:val="center"/>
                </w:tcPr>
                <w:p w14:paraId="50A1AE2B">
                  <w:pPr>
                    <w:spacing w:line="240" w:lineRule="auto"/>
                    <w:ind w:firstLine="0" w:firstLineChars="0"/>
                    <w:jc w:val="center"/>
                    <w:rPr>
                      <w:color w:val="auto"/>
                      <w:sz w:val="21"/>
                      <w:szCs w:val="21"/>
                    </w:rPr>
                  </w:pPr>
                  <w:r>
                    <w:rPr>
                      <w:color w:val="auto"/>
                      <w:sz w:val="21"/>
                      <w:szCs w:val="21"/>
                    </w:rPr>
                    <w:t>3.8819</w:t>
                  </w:r>
                </w:p>
              </w:tc>
              <w:tc>
                <w:tcPr>
                  <w:tcW w:w="905" w:type="dxa"/>
                  <w:vAlign w:val="center"/>
                </w:tcPr>
                <w:p w14:paraId="7E9774A1">
                  <w:pPr>
                    <w:spacing w:line="240" w:lineRule="auto"/>
                    <w:ind w:firstLine="0" w:firstLineChars="0"/>
                    <w:jc w:val="center"/>
                    <w:rPr>
                      <w:color w:val="auto"/>
                      <w:sz w:val="21"/>
                      <w:szCs w:val="21"/>
                    </w:rPr>
                  </w:pPr>
                  <w:r>
                    <w:rPr>
                      <w:color w:val="auto"/>
                      <w:sz w:val="21"/>
                      <w:szCs w:val="21"/>
                    </w:rPr>
                    <w:t>1.9409</w:t>
                  </w:r>
                </w:p>
              </w:tc>
              <w:tc>
                <w:tcPr>
                  <w:tcW w:w="1047" w:type="dxa"/>
                  <w:vAlign w:val="center"/>
                </w:tcPr>
                <w:p w14:paraId="1545C964">
                  <w:pPr>
                    <w:spacing w:line="240" w:lineRule="auto"/>
                    <w:ind w:firstLine="0" w:firstLineChars="0"/>
                    <w:jc w:val="center"/>
                    <w:rPr>
                      <w:color w:val="auto"/>
                      <w:sz w:val="21"/>
                      <w:szCs w:val="21"/>
                    </w:rPr>
                  </w:pPr>
                  <w:r>
                    <w:rPr>
                      <w:color w:val="auto"/>
                      <w:sz w:val="21"/>
                      <w:szCs w:val="21"/>
                    </w:rPr>
                    <w:t>0.1764</w:t>
                  </w:r>
                </w:p>
              </w:tc>
              <w:tc>
                <w:tcPr>
                  <w:tcW w:w="950" w:type="dxa"/>
                  <w:vAlign w:val="center"/>
                </w:tcPr>
                <w:p w14:paraId="481D4522">
                  <w:pPr>
                    <w:spacing w:line="240" w:lineRule="auto"/>
                    <w:ind w:firstLine="0" w:firstLineChars="0"/>
                    <w:jc w:val="center"/>
                    <w:rPr>
                      <w:color w:val="auto"/>
                      <w:sz w:val="21"/>
                      <w:szCs w:val="21"/>
                    </w:rPr>
                  </w:pPr>
                  <w:r>
                    <w:rPr>
                      <w:color w:val="auto"/>
                      <w:sz w:val="21"/>
                      <w:szCs w:val="21"/>
                    </w:rPr>
                    <w:t>1.7645</w:t>
                  </w:r>
                </w:p>
              </w:tc>
            </w:tr>
            <w:tr w14:paraId="2EAAD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7C152488">
                  <w:pPr>
                    <w:spacing w:line="240" w:lineRule="auto"/>
                    <w:ind w:firstLine="0" w:firstLineChars="0"/>
                    <w:jc w:val="center"/>
                    <w:rPr>
                      <w:color w:val="auto"/>
                      <w:sz w:val="21"/>
                      <w:szCs w:val="21"/>
                    </w:rPr>
                  </w:pPr>
                  <w:r>
                    <w:rPr>
                      <w:color w:val="auto"/>
                      <w:sz w:val="21"/>
                      <w:szCs w:val="21"/>
                    </w:rPr>
                    <w:t>300.0</w:t>
                  </w:r>
                </w:p>
              </w:tc>
              <w:tc>
                <w:tcPr>
                  <w:tcW w:w="1019" w:type="dxa"/>
                  <w:vAlign w:val="center"/>
                </w:tcPr>
                <w:p w14:paraId="7531DFB1">
                  <w:pPr>
                    <w:spacing w:line="240" w:lineRule="auto"/>
                    <w:ind w:firstLine="0" w:firstLineChars="0"/>
                    <w:jc w:val="center"/>
                    <w:rPr>
                      <w:color w:val="auto"/>
                      <w:sz w:val="21"/>
                      <w:szCs w:val="21"/>
                    </w:rPr>
                  </w:pPr>
                  <w:r>
                    <w:rPr>
                      <w:color w:val="auto"/>
                      <w:sz w:val="21"/>
                      <w:szCs w:val="21"/>
                    </w:rPr>
                    <w:t>4.3386</w:t>
                  </w:r>
                </w:p>
              </w:tc>
              <w:tc>
                <w:tcPr>
                  <w:tcW w:w="904" w:type="dxa"/>
                  <w:vAlign w:val="center"/>
                </w:tcPr>
                <w:p w14:paraId="6EAADF0F">
                  <w:pPr>
                    <w:spacing w:line="240" w:lineRule="auto"/>
                    <w:ind w:firstLine="0" w:firstLineChars="0"/>
                    <w:jc w:val="center"/>
                    <w:rPr>
                      <w:color w:val="auto"/>
                      <w:sz w:val="21"/>
                      <w:szCs w:val="21"/>
                    </w:rPr>
                  </w:pPr>
                  <w:r>
                    <w:rPr>
                      <w:color w:val="auto"/>
                      <w:sz w:val="21"/>
                      <w:szCs w:val="21"/>
                    </w:rPr>
                    <w:t>2.1693</w:t>
                  </w:r>
                </w:p>
              </w:tc>
              <w:tc>
                <w:tcPr>
                  <w:tcW w:w="904" w:type="dxa"/>
                  <w:vAlign w:val="center"/>
                </w:tcPr>
                <w:p w14:paraId="215E4EEC">
                  <w:pPr>
                    <w:spacing w:line="240" w:lineRule="auto"/>
                    <w:ind w:firstLine="0" w:firstLineChars="0"/>
                    <w:jc w:val="center"/>
                    <w:rPr>
                      <w:color w:val="auto"/>
                      <w:sz w:val="21"/>
                      <w:szCs w:val="21"/>
                    </w:rPr>
                  </w:pPr>
                  <w:r>
                    <w:rPr>
                      <w:color w:val="auto"/>
                      <w:sz w:val="21"/>
                      <w:szCs w:val="21"/>
                    </w:rPr>
                    <w:t>0.2122</w:t>
                  </w:r>
                </w:p>
              </w:tc>
              <w:tc>
                <w:tcPr>
                  <w:tcW w:w="985" w:type="dxa"/>
                  <w:vAlign w:val="center"/>
                </w:tcPr>
                <w:p w14:paraId="4429D119">
                  <w:pPr>
                    <w:spacing w:line="240" w:lineRule="auto"/>
                    <w:ind w:firstLine="0" w:firstLineChars="0"/>
                    <w:jc w:val="center"/>
                    <w:rPr>
                      <w:color w:val="auto"/>
                      <w:sz w:val="21"/>
                      <w:szCs w:val="21"/>
                    </w:rPr>
                  </w:pPr>
                  <w:r>
                    <w:rPr>
                      <w:color w:val="auto"/>
                      <w:sz w:val="21"/>
                      <w:szCs w:val="21"/>
                    </w:rPr>
                    <w:t>2.1221</w:t>
                  </w:r>
                </w:p>
              </w:tc>
              <w:tc>
                <w:tcPr>
                  <w:tcW w:w="1002" w:type="dxa"/>
                  <w:vAlign w:val="center"/>
                </w:tcPr>
                <w:p w14:paraId="4052BA60">
                  <w:pPr>
                    <w:spacing w:line="240" w:lineRule="auto"/>
                    <w:ind w:firstLine="0" w:firstLineChars="0"/>
                    <w:jc w:val="center"/>
                    <w:rPr>
                      <w:color w:val="auto"/>
                      <w:sz w:val="21"/>
                      <w:szCs w:val="21"/>
                    </w:rPr>
                  </w:pPr>
                  <w:r>
                    <w:rPr>
                      <w:color w:val="auto"/>
                      <w:sz w:val="21"/>
                      <w:szCs w:val="21"/>
                    </w:rPr>
                    <w:t>3.2852</w:t>
                  </w:r>
                </w:p>
              </w:tc>
              <w:tc>
                <w:tcPr>
                  <w:tcW w:w="905" w:type="dxa"/>
                  <w:vAlign w:val="center"/>
                </w:tcPr>
                <w:p w14:paraId="7BE01F0E">
                  <w:pPr>
                    <w:spacing w:line="240" w:lineRule="auto"/>
                    <w:ind w:firstLine="0" w:firstLineChars="0"/>
                    <w:jc w:val="center"/>
                    <w:rPr>
                      <w:color w:val="auto"/>
                      <w:sz w:val="21"/>
                      <w:szCs w:val="21"/>
                    </w:rPr>
                  </w:pPr>
                  <w:r>
                    <w:rPr>
                      <w:color w:val="auto"/>
                      <w:sz w:val="21"/>
                      <w:szCs w:val="21"/>
                    </w:rPr>
                    <w:t>1.6426</w:t>
                  </w:r>
                </w:p>
              </w:tc>
              <w:tc>
                <w:tcPr>
                  <w:tcW w:w="1047" w:type="dxa"/>
                  <w:vAlign w:val="center"/>
                </w:tcPr>
                <w:p w14:paraId="778DBD70">
                  <w:pPr>
                    <w:spacing w:line="240" w:lineRule="auto"/>
                    <w:ind w:firstLine="0" w:firstLineChars="0"/>
                    <w:jc w:val="center"/>
                    <w:rPr>
                      <w:color w:val="auto"/>
                      <w:sz w:val="21"/>
                      <w:szCs w:val="21"/>
                    </w:rPr>
                  </w:pPr>
                  <w:r>
                    <w:rPr>
                      <w:color w:val="auto"/>
                      <w:sz w:val="21"/>
                      <w:szCs w:val="21"/>
                    </w:rPr>
                    <w:t>0.1493</w:t>
                  </w:r>
                </w:p>
              </w:tc>
              <w:tc>
                <w:tcPr>
                  <w:tcW w:w="950" w:type="dxa"/>
                  <w:vAlign w:val="center"/>
                </w:tcPr>
                <w:p w14:paraId="48CC0E47">
                  <w:pPr>
                    <w:spacing w:line="240" w:lineRule="auto"/>
                    <w:ind w:firstLine="0" w:firstLineChars="0"/>
                    <w:jc w:val="center"/>
                    <w:rPr>
                      <w:color w:val="auto"/>
                      <w:sz w:val="21"/>
                      <w:szCs w:val="21"/>
                    </w:rPr>
                  </w:pPr>
                  <w:r>
                    <w:rPr>
                      <w:color w:val="auto"/>
                      <w:sz w:val="21"/>
                      <w:szCs w:val="21"/>
                    </w:rPr>
                    <w:t>1.4933</w:t>
                  </w:r>
                </w:p>
              </w:tc>
            </w:tr>
            <w:tr w14:paraId="11434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24A66C87">
                  <w:pPr>
                    <w:spacing w:line="240" w:lineRule="auto"/>
                    <w:ind w:firstLine="0" w:firstLineChars="0"/>
                    <w:jc w:val="center"/>
                    <w:rPr>
                      <w:color w:val="auto"/>
                      <w:sz w:val="21"/>
                      <w:szCs w:val="21"/>
                    </w:rPr>
                  </w:pPr>
                  <w:r>
                    <w:rPr>
                      <w:color w:val="auto"/>
                      <w:sz w:val="21"/>
                      <w:szCs w:val="21"/>
                    </w:rPr>
                    <w:t>400.0</w:t>
                  </w:r>
                </w:p>
              </w:tc>
              <w:tc>
                <w:tcPr>
                  <w:tcW w:w="1019" w:type="dxa"/>
                  <w:vAlign w:val="center"/>
                </w:tcPr>
                <w:p w14:paraId="0D4BB54B">
                  <w:pPr>
                    <w:spacing w:line="240" w:lineRule="auto"/>
                    <w:ind w:firstLine="0" w:firstLineChars="0"/>
                    <w:jc w:val="center"/>
                    <w:rPr>
                      <w:color w:val="auto"/>
                      <w:sz w:val="21"/>
                      <w:szCs w:val="21"/>
                    </w:rPr>
                  </w:pPr>
                  <w:r>
                    <w:rPr>
                      <w:color w:val="auto"/>
                      <w:sz w:val="21"/>
                      <w:szCs w:val="21"/>
                    </w:rPr>
                    <w:t>3.2642</w:t>
                  </w:r>
                </w:p>
              </w:tc>
              <w:tc>
                <w:tcPr>
                  <w:tcW w:w="904" w:type="dxa"/>
                  <w:vAlign w:val="center"/>
                </w:tcPr>
                <w:p w14:paraId="61F5FE2E">
                  <w:pPr>
                    <w:spacing w:line="240" w:lineRule="auto"/>
                    <w:ind w:firstLine="0" w:firstLineChars="0"/>
                    <w:jc w:val="center"/>
                    <w:rPr>
                      <w:color w:val="auto"/>
                      <w:sz w:val="21"/>
                      <w:szCs w:val="21"/>
                    </w:rPr>
                  </w:pPr>
                  <w:r>
                    <w:rPr>
                      <w:color w:val="auto"/>
                      <w:sz w:val="21"/>
                      <w:szCs w:val="21"/>
                    </w:rPr>
                    <w:t>1.6321</w:t>
                  </w:r>
                </w:p>
              </w:tc>
              <w:tc>
                <w:tcPr>
                  <w:tcW w:w="904" w:type="dxa"/>
                  <w:vAlign w:val="center"/>
                </w:tcPr>
                <w:p w14:paraId="0CB0D5DC">
                  <w:pPr>
                    <w:spacing w:line="240" w:lineRule="auto"/>
                    <w:ind w:firstLine="0" w:firstLineChars="0"/>
                    <w:jc w:val="center"/>
                    <w:rPr>
                      <w:color w:val="auto"/>
                      <w:sz w:val="21"/>
                      <w:szCs w:val="21"/>
                    </w:rPr>
                  </w:pPr>
                  <w:r>
                    <w:rPr>
                      <w:color w:val="auto"/>
                      <w:sz w:val="21"/>
                      <w:szCs w:val="21"/>
                    </w:rPr>
                    <w:t>0.1597</w:t>
                  </w:r>
                </w:p>
              </w:tc>
              <w:tc>
                <w:tcPr>
                  <w:tcW w:w="985" w:type="dxa"/>
                  <w:vAlign w:val="center"/>
                </w:tcPr>
                <w:p w14:paraId="1DAABCD4">
                  <w:pPr>
                    <w:spacing w:line="240" w:lineRule="auto"/>
                    <w:ind w:firstLine="0" w:firstLineChars="0"/>
                    <w:jc w:val="center"/>
                    <w:rPr>
                      <w:color w:val="auto"/>
                      <w:sz w:val="21"/>
                      <w:szCs w:val="21"/>
                    </w:rPr>
                  </w:pPr>
                  <w:r>
                    <w:rPr>
                      <w:color w:val="auto"/>
                      <w:sz w:val="21"/>
                      <w:szCs w:val="21"/>
                    </w:rPr>
                    <w:t>1.5966</w:t>
                  </w:r>
                </w:p>
              </w:tc>
              <w:tc>
                <w:tcPr>
                  <w:tcW w:w="1002" w:type="dxa"/>
                  <w:vAlign w:val="center"/>
                </w:tcPr>
                <w:p w14:paraId="4B2049DD">
                  <w:pPr>
                    <w:spacing w:line="240" w:lineRule="auto"/>
                    <w:ind w:firstLine="0" w:firstLineChars="0"/>
                    <w:jc w:val="center"/>
                    <w:rPr>
                      <w:color w:val="auto"/>
                      <w:sz w:val="21"/>
                      <w:szCs w:val="21"/>
                    </w:rPr>
                  </w:pPr>
                  <w:r>
                    <w:rPr>
                      <w:color w:val="auto"/>
                      <w:sz w:val="21"/>
                      <w:szCs w:val="21"/>
                    </w:rPr>
                    <w:t>2.7324</w:t>
                  </w:r>
                </w:p>
              </w:tc>
              <w:tc>
                <w:tcPr>
                  <w:tcW w:w="905" w:type="dxa"/>
                  <w:vAlign w:val="center"/>
                </w:tcPr>
                <w:p w14:paraId="28019205">
                  <w:pPr>
                    <w:spacing w:line="240" w:lineRule="auto"/>
                    <w:ind w:firstLine="0" w:firstLineChars="0"/>
                    <w:jc w:val="center"/>
                    <w:rPr>
                      <w:color w:val="auto"/>
                      <w:sz w:val="21"/>
                      <w:szCs w:val="21"/>
                    </w:rPr>
                  </w:pPr>
                  <w:r>
                    <w:rPr>
                      <w:color w:val="auto"/>
                      <w:sz w:val="21"/>
                      <w:szCs w:val="21"/>
                    </w:rPr>
                    <w:t>1.3662</w:t>
                  </w:r>
                </w:p>
              </w:tc>
              <w:tc>
                <w:tcPr>
                  <w:tcW w:w="1047" w:type="dxa"/>
                  <w:vAlign w:val="center"/>
                </w:tcPr>
                <w:p w14:paraId="6646744C">
                  <w:pPr>
                    <w:spacing w:line="240" w:lineRule="auto"/>
                    <w:ind w:firstLine="0" w:firstLineChars="0"/>
                    <w:jc w:val="center"/>
                    <w:rPr>
                      <w:color w:val="auto"/>
                      <w:sz w:val="21"/>
                      <w:szCs w:val="21"/>
                    </w:rPr>
                  </w:pPr>
                  <w:r>
                    <w:rPr>
                      <w:color w:val="auto"/>
                      <w:sz w:val="21"/>
                      <w:szCs w:val="21"/>
                    </w:rPr>
                    <w:t>0.1242</w:t>
                  </w:r>
                </w:p>
              </w:tc>
              <w:tc>
                <w:tcPr>
                  <w:tcW w:w="950" w:type="dxa"/>
                  <w:vAlign w:val="center"/>
                </w:tcPr>
                <w:p w14:paraId="46B46576">
                  <w:pPr>
                    <w:spacing w:line="240" w:lineRule="auto"/>
                    <w:ind w:firstLine="0" w:firstLineChars="0"/>
                    <w:jc w:val="center"/>
                    <w:rPr>
                      <w:color w:val="auto"/>
                      <w:sz w:val="21"/>
                      <w:szCs w:val="21"/>
                    </w:rPr>
                  </w:pPr>
                  <w:r>
                    <w:rPr>
                      <w:color w:val="auto"/>
                      <w:sz w:val="21"/>
                      <w:szCs w:val="21"/>
                    </w:rPr>
                    <w:t>1.2420</w:t>
                  </w:r>
                </w:p>
              </w:tc>
            </w:tr>
            <w:tr w14:paraId="020E4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5E5F9B66">
                  <w:pPr>
                    <w:spacing w:line="240" w:lineRule="auto"/>
                    <w:ind w:firstLine="0" w:firstLineChars="0"/>
                    <w:jc w:val="center"/>
                    <w:rPr>
                      <w:color w:val="auto"/>
                      <w:sz w:val="21"/>
                      <w:szCs w:val="21"/>
                    </w:rPr>
                  </w:pPr>
                  <w:r>
                    <w:rPr>
                      <w:color w:val="auto"/>
                      <w:sz w:val="21"/>
                      <w:szCs w:val="21"/>
                    </w:rPr>
                    <w:t>500.0</w:t>
                  </w:r>
                </w:p>
              </w:tc>
              <w:tc>
                <w:tcPr>
                  <w:tcW w:w="1019" w:type="dxa"/>
                  <w:vAlign w:val="center"/>
                </w:tcPr>
                <w:p w14:paraId="79C80FFB">
                  <w:pPr>
                    <w:spacing w:line="240" w:lineRule="auto"/>
                    <w:ind w:firstLine="0" w:firstLineChars="0"/>
                    <w:jc w:val="center"/>
                    <w:rPr>
                      <w:color w:val="auto"/>
                      <w:sz w:val="21"/>
                      <w:szCs w:val="21"/>
                    </w:rPr>
                  </w:pPr>
                  <w:r>
                    <w:rPr>
                      <w:color w:val="auto"/>
                      <w:sz w:val="21"/>
                      <w:szCs w:val="21"/>
                    </w:rPr>
                    <w:t>2.5673</w:t>
                  </w:r>
                </w:p>
              </w:tc>
              <w:tc>
                <w:tcPr>
                  <w:tcW w:w="904" w:type="dxa"/>
                  <w:vAlign w:val="center"/>
                </w:tcPr>
                <w:p w14:paraId="5818FA62">
                  <w:pPr>
                    <w:spacing w:line="240" w:lineRule="auto"/>
                    <w:ind w:firstLine="0" w:firstLineChars="0"/>
                    <w:jc w:val="center"/>
                    <w:rPr>
                      <w:color w:val="auto"/>
                      <w:sz w:val="21"/>
                      <w:szCs w:val="21"/>
                    </w:rPr>
                  </w:pPr>
                  <w:r>
                    <w:rPr>
                      <w:color w:val="auto"/>
                      <w:sz w:val="21"/>
                      <w:szCs w:val="21"/>
                    </w:rPr>
                    <w:t>1.2836</w:t>
                  </w:r>
                </w:p>
              </w:tc>
              <w:tc>
                <w:tcPr>
                  <w:tcW w:w="904" w:type="dxa"/>
                  <w:vAlign w:val="center"/>
                </w:tcPr>
                <w:p w14:paraId="6DA68D6D">
                  <w:pPr>
                    <w:spacing w:line="240" w:lineRule="auto"/>
                    <w:ind w:firstLine="0" w:firstLineChars="0"/>
                    <w:jc w:val="center"/>
                    <w:rPr>
                      <w:color w:val="auto"/>
                      <w:sz w:val="21"/>
                      <w:szCs w:val="21"/>
                    </w:rPr>
                  </w:pPr>
                  <w:r>
                    <w:rPr>
                      <w:color w:val="auto"/>
                      <w:sz w:val="21"/>
                      <w:szCs w:val="21"/>
                    </w:rPr>
                    <w:t>0.1256</w:t>
                  </w:r>
                </w:p>
              </w:tc>
              <w:tc>
                <w:tcPr>
                  <w:tcW w:w="985" w:type="dxa"/>
                  <w:vAlign w:val="center"/>
                </w:tcPr>
                <w:p w14:paraId="2E2D52F8">
                  <w:pPr>
                    <w:spacing w:line="240" w:lineRule="auto"/>
                    <w:ind w:firstLine="0" w:firstLineChars="0"/>
                    <w:jc w:val="center"/>
                    <w:rPr>
                      <w:color w:val="auto"/>
                      <w:sz w:val="21"/>
                      <w:szCs w:val="21"/>
                    </w:rPr>
                  </w:pPr>
                  <w:r>
                    <w:rPr>
                      <w:color w:val="auto"/>
                      <w:sz w:val="21"/>
                      <w:szCs w:val="21"/>
                    </w:rPr>
                    <w:t>1.2557</w:t>
                  </w:r>
                </w:p>
              </w:tc>
              <w:tc>
                <w:tcPr>
                  <w:tcW w:w="1002" w:type="dxa"/>
                  <w:vAlign w:val="center"/>
                </w:tcPr>
                <w:p w14:paraId="296354AD">
                  <w:pPr>
                    <w:spacing w:line="240" w:lineRule="auto"/>
                    <w:ind w:firstLine="0" w:firstLineChars="0"/>
                    <w:jc w:val="center"/>
                    <w:rPr>
                      <w:color w:val="auto"/>
                      <w:sz w:val="21"/>
                      <w:szCs w:val="21"/>
                    </w:rPr>
                  </w:pPr>
                  <w:r>
                    <w:rPr>
                      <w:color w:val="auto"/>
                      <w:sz w:val="21"/>
                      <w:szCs w:val="21"/>
                    </w:rPr>
                    <w:t>2.3810</w:t>
                  </w:r>
                </w:p>
              </w:tc>
              <w:tc>
                <w:tcPr>
                  <w:tcW w:w="905" w:type="dxa"/>
                  <w:vAlign w:val="center"/>
                </w:tcPr>
                <w:p w14:paraId="69CEF2EE">
                  <w:pPr>
                    <w:spacing w:line="240" w:lineRule="auto"/>
                    <w:ind w:firstLine="0" w:firstLineChars="0"/>
                    <w:jc w:val="center"/>
                    <w:rPr>
                      <w:color w:val="auto"/>
                      <w:sz w:val="21"/>
                      <w:szCs w:val="21"/>
                    </w:rPr>
                  </w:pPr>
                  <w:r>
                    <w:rPr>
                      <w:color w:val="auto"/>
                      <w:sz w:val="21"/>
                      <w:szCs w:val="21"/>
                    </w:rPr>
                    <w:t>1.1905</w:t>
                  </w:r>
                </w:p>
              </w:tc>
              <w:tc>
                <w:tcPr>
                  <w:tcW w:w="1047" w:type="dxa"/>
                  <w:vAlign w:val="center"/>
                </w:tcPr>
                <w:p w14:paraId="4275B193">
                  <w:pPr>
                    <w:spacing w:line="240" w:lineRule="auto"/>
                    <w:ind w:firstLine="0" w:firstLineChars="0"/>
                    <w:jc w:val="center"/>
                    <w:rPr>
                      <w:color w:val="auto"/>
                      <w:sz w:val="21"/>
                      <w:szCs w:val="21"/>
                    </w:rPr>
                  </w:pPr>
                  <w:r>
                    <w:rPr>
                      <w:color w:val="auto"/>
                      <w:sz w:val="21"/>
                      <w:szCs w:val="21"/>
                    </w:rPr>
                    <w:t>0.1082</w:t>
                  </w:r>
                </w:p>
              </w:tc>
              <w:tc>
                <w:tcPr>
                  <w:tcW w:w="950" w:type="dxa"/>
                  <w:vAlign w:val="center"/>
                </w:tcPr>
                <w:p w14:paraId="6CF98A1C">
                  <w:pPr>
                    <w:spacing w:line="240" w:lineRule="auto"/>
                    <w:ind w:firstLine="0" w:firstLineChars="0"/>
                    <w:jc w:val="center"/>
                    <w:rPr>
                      <w:color w:val="auto"/>
                      <w:sz w:val="21"/>
                      <w:szCs w:val="21"/>
                    </w:rPr>
                  </w:pPr>
                  <w:r>
                    <w:rPr>
                      <w:color w:val="auto"/>
                      <w:sz w:val="21"/>
                      <w:szCs w:val="21"/>
                    </w:rPr>
                    <w:t>1.0823</w:t>
                  </w:r>
                </w:p>
              </w:tc>
            </w:tr>
            <w:tr w14:paraId="0CC4C9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4CAB8BE1">
                  <w:pPr>
                    <w:spacing w:line="240" w:lineRule="auto"/>
                    <w:ind w:firstLine="0" w:firstLineChars="0"/>
                    <w:jc w:val="center"/>
                    <w:rPr>
                      <w:color w:val="auto"/>
                      <w:sz w:val="21"/>
                      <w:szCs w:val="21"/>
                    </w:rPr>
                  </w:pPr>
                  <w:r>
                    <w:rPr>
                      <w:color w:val="auto"/>
                      <w:sz w:val="21"/>
                      <w:szCs w:val="21"/>
                    </w:rPr>
                    <w:t>600.0</w:t>
                  </w:r>
                </w:p>
              </w:tc>
              <w:tc>
                <w:tcPr>
                  <w:tcW w:w="1019" w:type="dxa"/>
                  <w:vAlign w:val="center"/>
                </w:tcPr>
                <w:p w14:paraId="2DB0964C">
                  <w:pPr>
                    <w:spacing w:line="240" w:lineRule="auto"/>
                    <w:ind w:firstLine="0" w:firstLineChars="0"/>
                    <w:jc w:val="center"/>
                    <w:rPr>
                      <w:color w:val="auto"/>
                      <w:sz w:val="21"/>
                      <w:szCs w:val="21"/>
                    </w:rPr>
                  </w:pPr>
                  <w:r>
                    <w:rPr>
                      <w:color w:val="auto"/>
                      <w:sz w:val="21"/>
                      <w:szCs w:val="21"/>
                    </w:rPr>
                    <w:t>2.0942</w:t>
                  </w:r>
                </w:p>
              </w:tc>
              <w:tc>
                <w:tcPr>
                  <w:tcW w:w="904" w:type="dxa"/>
                  <w:vAlign w:val="center"/>
                </w:tcPr>
                <w:p w14:paraId="5FEAD054">
                  <w:pPr>
                    <w:spacing w:line="240" w:lineRule="auto"/>
                    <w:ind w:firstLine="0" w:firstLineChars="0"/>
                    <w:jc w:val="center"/>
                    <w:rPr>
                      <w:color w:val="auto"/>
                      <w:sz w:val="21"/>
                      <w:szCs w:val="21"/>
                    </w:rPr>
                  </w:pPr>
                  <w:r>
                    <w:rPr>
                      <w:color w:val="auto"/>
                      <w:sz w:val="21"/>
                      <w:szCs w:val="21"/>
                    </w:rPr>
                    <w:t>1.0471</w:t>
                  </w:r>
                </w:p>
              </w:tc>
              <w:tc>
                <w:tcPr>
                  <w:tcW w:w="904" w:type="dxa"/>
                  <w:vAlign w:val="center"/>
                </w:tcPr>
                <w:p w14:paraId="57E11FF4">
                  <w:pPr>
                    <w:spacing w:line="240" w:lineRule="auto"/>
                    <w:ind w:firstLine="0" w:firstLineChars="0"/>
                    <w:jc w:val="center"/>
                    <w:rPr>
                      <w:color w:val="auto"/>
                      <w:sz w:val="21"/>
                      <w:szCs w:val="21"/>
                    </w:rPr>
                  </w:pPr>
                  <w:r>
                    <w:rPr>
                      <w:color w:val="auto"/>
                      <w:sz w:val="21"/>
                      <w:szCs w:val="21"/>
                    </w:rPr>
                    <w:t>0.1024</w:t>
                  </w:r>
                </w:p>
              </w:tc>
              <w:tc>
                <w:tcPr>
                  <w:tcW w:w="985" w:type="dxa"/>
                  <w:vAlign w:val="center"/>
                </w:tcPr>
                <w:p w14:paraId="216DEF04">
                  <w:pPr>
                    <w:spacing w:line="240" w:lineRule="auto"/>
                    <w:ind w:firstLine="0" w:firstLineChars="0"/>
                    <w:jc w:val="center"/>
                    <w:rPr>
                      <w:color w:val="auto"/>
                      <w:sz w:val="21"/>
                      <w:szCs w:val="21"/>
                    </w:rPr>
                  </w:pPr>
                  <w:r>
                    <w:rPr>
                      <w:color w:val="auto"/>
                      <w:sz w:val="21"/>
                      <w:szCs w:val="21"/>
                    </w:rPr>
                    <w:t>1.0243</w:t>
                  </w:r>
                </w:p>
              </w:tc>
              <w:tc>
                <w:tcPr>
                  <w:tcW w:w="1002" w:type="dxa"/>
                  <w:vAlign w:val="center"/>
                </w:tcPr>
                <w:p w14:paraId="4250A947">
                  <w:pPr>
                    <w:spacing w:line="240" w:lineRule="auto"/>
                    <w:ind w:firstLine="0" w:firstLineChars="0"/>
                    <w:jc w:val="center"/>
                    <w:rPr>
                      <w:color w:val="auto"/>
                      <w:sz w:val="21"/>
                      <w:szCs w:val="21"/>
                    </w:rPr>
                  </w:pPr>
                  <w:r>
                    <w:rPr>
                      <w:color w:val="auto"/>
                      <w:sz w:val="21"/>
                      <w:szCs w:val="21"/>
                    </w:rPr>
                    <w:t>2.1357</w:t>
                  </w:r>
                </w:p>
              </w:tc>
              <w:tc>
                <w:tcPr>
                  <w:tcW w:w="905" w:type="dxa"/>
                  <w:vAlign w:val="center"/>
                </w:tcPr>
                <w:p w14:paraId="26D830C8">
                  <w:pPr>
                    <w:spacing w:line="240" w:lineRule="auto"/>
                    <w:ind w:firstLine="0" w:firstLineChars="0"/>
                    <w:jc w:val="center"/>
                    <w:rPr>
                      <w:color w:val="auto"/>
                      <w:sz w:val="21"/>
                      <w:szCs w:val="21"/>
                    </w:rPr>
                  </w:pPr>
                  <w:r>
                    <w:rPr>
                      <w:color w:val="auto"/>
                      <w:sz w:val="21"/>
                      <w:szCs w:val="21"/>
                    </w:rPr>
                    <w:t>1.0678</w:t>
                  </w:r>
                </w:p>
              </w:tc>
              <w:tc>
                <w:tcPr>
                  <w:tcW w:w="1047" w:type="dxa"/>
                  <w:vAlign w:val="center"/>
                </w:tcPr>
                <w:p w14:paraId="4EBF0980">
                  <w:pPr>
                    <w:spacing w:line="240" w:lineRule="auto"/>
                    <w:ind w:firstLine="0" w:firstLineChars="0"/>
                    <w:jc w:val="center"/>
                    <w:rPr>
                      <w:color w:val="auto"/>
                      <w:sz w:val="21"/>
                      <w:szCs w:val="21"/>
                    </w:rPr>
                  </w:pPr>
                  <w:r>
                    <w:rPr>
                      <w:color w:val="auto"/>
                      <w:sz w:val="21"/>
                      <w:szCs w:val="21"/>
                    </w:rPr>
                    <w:t>0.0971</w:t>
                  </w:r>
                </w:p>
              </w:tc>
              <w:tc>
                <w:tcPr>
                  <w:tcW w:w="950" w:type="dxa"/>
                  <w:vAlign w:val="center"/>
                </w:tcPr>
                <w:p w14:paraId="2DF10F08">
                  <w:pPr>
                    <w:spacing w:line="240" w:lineRule="auto"/>
                    <w:ind w:firstLine="0" w:firstLineChars="0"/>
                    <w:jc w:val="center"/>
                    <w:rPr>
                      <w:color w:val="auto"/>
                      <w:sz w:val="21"/>
                      <w:szCs w:val="21"/>
                    </w:rPr>
                  </w:pPr>
                  <w:r>
                    <w:rPr>
                      <w:color w:val="auto"/>
                      <w:sz w:val="21"/>
                      <w:szCs w:val="21"/>
                    </w:rPr>
                    <w:t>0.9708</w:t>
                  </w:r>
                </w:p>
              </w:tc>
            </w:tr>
            <w:tr w14:paraId="1AF66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35F22CE8">
                  <w:pPr>
                    <w:spacing w:line="240" w:lineRule="auto"/>
                    <w:ind w:firstLine="0" w:firstLineChars="0"/>
                    <w:jc w:val="center"/>
                    <w:rPr>
                      <w:color w:val="auto"/>
                      <w:sz w:val="21"/>
                      <w:szCs w:val="21"/>
                    </w:rPr>
                  </w:pPr>
                  <w:r>
                    <w:rPr>
                      <w:color w:val="auto"/>
                      <w:sz w:val="21"/>
                      <w:szCs w:val="21"/>
                    </w:rPr>
                    <w:t>700.0</w:t>
                  </w:r>
                </w:p>
              </w:tc>
              <w:tc>
                <w:tcPr>
                  <w:tcW w:w="1019" w:type="dxa"/>
                  <w:vAlign w:val="center"/>
                </w:tcPr>
                <w:p w14:paraId="032253B5">
                  <w:pPr>
                    <w:spacing w:line="240" w:lineRule="auto"/>
                    <w:ind w:firstLine="0" w:firstLineChars="0"/>
                    <w:jc w:val="center"/>
                    <w:rPr>
                      <w:color w:val="auto"/>
                      <w:sz w:val="21"/>
                      <w:szCs w:val="21"/>
                    </w:rPr>
                  </w:pPr>
                  <w:r>
                    <w:rPr>
                      <w:color w:val="auto"/>
                      <w:sz w:val="21"/>
                      <w:szCs w:val="21"/>
                    </w:rPr>
                    <w:t>1.7474</w:t>
                  </w:r>
                </w:p>
              </w:tc>
              <w:tc>
                <w:tcPr>
                  <w:tcW w:w="904" w:type="dxa"/>
                  <w:vAlign w:val="center"/>
                </w:tcPr>
                <w:p w14:paraId="7B1B2ECA">
                  <w:pPr>
                    <w:spacing w:line="240" w:lineRule="auto"/>
                    <w:ind w:firstLine="0" w:firstLineChars="0"/>
                    <w:jc w:val="center"/>
                    <w:rPr>
                      <w:color w:val="auto"/>
                      <w:sz w:val="21"/>
                      <w:szCs w:val="21"/>
                    </w:rPr>
                  </w:pPr>
                  <w:r>
                    <w:rPr>
                      <w:color w:val="auto"/>
                      <w:sz w:val="21"/>
                      <w:szCs w:val="21"/>
                    </w:rPr>
                    <w:t>0.8737</w:t>
                  </w:r>
                </w:p>
              </w:tc>
              <w:tc>
                <w:tcPr>
                  <w:tcW w:w="904" w:type="dxa"/>
                  <w:vAlign w:val="center"/>
                </w:tcPr>
                <w:p w14:paraId="4839EAA7">
                  <w:pPr>
                    <w:spacing w:line="240" w:lineRule="auto"/>
                    <w:ind w:firstLine="0" w:firstLineChars="0"/>
                    <w:jc w:val="center"/>
                    <w:rPr>
                      <w:color w:val="auto"/>
                      <w:sz w:val="21"/>
                      <w:szCs w:val="21"/>
                    </w:rPr>
                  </w:pPr>
                  <w:r>
                    <w:rPr>
                      <w:color w:val="auto"/>
                      <w:sz w:val="21"/>
                      <w:szCs w:val="21"/>
                    </w:rPr>
                    <w:t>0.0855</w:t>
                  </w:r>
                </w:p>
              </w:tc>
              <w:tc>
                <w:tcPr>
                  <w:tcW w:w="985" w:type="dxa"/>
                  <w:vAlign w:val="center"/>
                </w:tcPr>
                <w:p w14:paraId="51BC133F">
                  <w:pPr>
                    <w:spacing w:line="240" w:lineRule="auto"/>
                    <w:ind w:firstLine="0" w:firstLineChars="0"/>
                    <w:jc w:val="center"/>
                    <w:rPr>
                      <w:color w:val="auto"/>
                      <w:sz w:val="21"/>
                      <w:szCs w:val="21"/>
                    </w:rPr>
                  </w:pPr>
                  <w:r>
                    <w:rPr>
                      <w:color w:val="auto"/>
                      <w:sz w:val="21"/>
                      <w:szCs w:val="21"/>
                    </w:rPr>
                    <w:t>0.8547</w:t>
                  </w:r>
                </w:p>
              </w:tc>
              <w:tc>
                <w:tcPr>
                  <w:tcW w:w="1002" w:type="dxa"/>
                  <w:vAlign w:val="center"/>
                </w:tcPr>
                <w:p w14:paraId="709C5036">
                  <w:pPr>
                    <w:spacing w:line="240" w:lineRule="auto"/>
                    <w:ind w:firstLine="0" w:firstLineChars="0"/>
                    <w:jc w:val="center"/>
                    <w:rPr>
                      <w:color w:val="auto"/>
                      <w:sz w:val="21"/>
                      <w:szCs w:val="21"/>
                    </w:rPr>
                  </w:pPr>
                  <w:r>
                    <w:rPr>
                      <w:color w:val="auto"/>
                      <w:sz w:val="21"/>
                      <w:szCs w:val="21"/>
                    </w:rPr>
                    <w:t>1.9070</w:t>
                  </w:r>
                </w:p>
              </w:tc>
              <w:tc>
                <w:tcPr>
                  <w:tcW w:w="905" w:type="dxa"/>
                  <w:vAlign w:val="center"/>
                </w:tcPr>
                <w:p w14:paraId="358DB8ED">
                  <w:pPr>
                    <w:spacing w:line="240" w:lineRule="auto"/>
                    <w:ind w:firstLine="0" w:firstLineChars="0"/>
                    <w:jc w:val="center"/>
                    <w:rPr>
                      <w:color w:val="auto"/>
                      <w:sz w:val="21"/>
                      <w:szCs w:val="21"/>
                    </w:rPr>
                  </w:pPr>
                  <w:r>
                    <w:rPr>
                      <w:color w:val="auto"/>
                      <w:sz w:val="21"/>
                      <w:szCs w:val="21"/>
                    </w:rPr>
                    <w:t>0.9535</w:t>
                  </w:r>
                </w:p>
              </w:tc>
              <w:tc>
                <w:tcPr>
                  <w:tcW w:w="1047" w:type="dxa"/>
                  <w:vAlign w:val="center"/>
                </w:tcPr>
                <w:p w14:paraId="7B69E1EF">
                  <w:pPr>
                    <w:spacing w:line="240" w:lineRule="auto"/>
                    <w:ind w:firstLine="0" w:firstLineChars="0"/>
                    <w:jc w:val="center"/>
                    <w:rPr>
                      <w:color w:val="auto"/>
                      <w:sz w:val="21"/>
                      <w:szCs w:val="21"/>
                    </w:rPr>
                  </w:pPr>
                  <w:r>
                    <w:rPr>
                      <w:color w:val="auto"/>
                      <w:sz w:val="21"/>
                      <w:szCs w:val="21"/>
                    </w:rPr>
                    <w:t>0.0867</w:t>
                  </w:r>
                </w:p>
              </w:tc>
              <w:tc>
                <w:tcPr>
                  <w:tcW w:w="950" w:type="dxa"/>
                  <w:vAlign w:val="center"/>
                </w:tcPr>
                <w:p w14:paraId="0CB6DB68">
                  <w:pPr>
                    <w:spacing w:line="240" w:lineRule="auto"/>
                    <w:ind w:firstLine="0" w:firstLineChars="0"/>
                    <w:jc w:val="center"/>
                    <w:rPr>
                      <w:color w:val="auto"/>
                      <w:sz w:val="21"/>
                      <w:szCs w:val="21"/>
                    </w:rPr>
                  </w:pPr>
                  <w:r>
                    <w:rPr>
                      <w:color w:val="auto"/>
                      <w:sz w:val="21"/>
                      <w:szCs w:val="21"/>
                    </w:rPr>
                    <w:t>0.8668</w:t>
                  </w:r>
                </w:p>
              </w:tc>
            </w:tr>
            <w:tr w14:paraId="2AD263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6662A56B">
                  <w:pPr>
                    <w:spacing w:line="240" w:lineRule="auto"/>
                    <w:ind w:firstLine="0" w:firstLineChars="0"/>
                    <w:jc w:val="center"/>
                    <w:rPr>
                      <w:color w:val="auto"/>
                      <w:sz w:val="21"/>
                      <w:szCs w:val="21"/>
                    </w:rPr>
                  </w:pPr>
                  <w:r>
                    <w:rPr>
                      <w:color w:val="auto"/>
                      <w:sz w:val="21"/>
                      <w:szCs w:val="21"/>
                    </w:rPr>
                    <w:t>800.0</w:t>
                  </w:r>
                </w:p>
              </w:tc>
              <w:tc>
                <w:tcPr>
                  <w:tcW w:w="1019" w:type="dxa"/>
                  <w:vAlign w:val="center"/>
                </w:tcPr>
                <w:p w14:paraId="0E274C49">
                  <w:pPr>
                    <w:spacing w:line="240" w:lineRule="auto"/>
                    <w:ind w:firstLine="0" w:firstLineChars="0"/>
                    <w:jc w:val="center"/>
                    <w:rPr>
                      <w:color w:val="auto"/>
                      <w:sz w:val="21"/>
                      <w:szCs w:val="21"/>
                    </w:rPr>
                  </w:pPr>
                  <w:r>
                    <w:rPr>
                      <w:color w:val="auto"/>
                      <w:sz w:val="21"/>
                      <w:szCs w:val="21"/>
                    </w:rPr>
                    <w:t>1.4887</w:t>
                  </w:r>
                </w:p>
              </w:tc>
              <w:tc>
                <w:tcPr>
                  <w:tcW w:w="904" w:type="dxa"/>
                  <w:vAlign w:val="center"/>
                </w:tcPr>
                <w:p w14:paraId="68971F65">
                  <w:pPr>
                    <w:spacing w:line="240" w:lineRule="auto"/>
                    <w:ind w:firstLine="0" w:firstLineChars="0"/>
                    <w:jc w:val="center"/>
                    <w:rPr>
                      <w:color w:val="auto"/>
                      <w:sz w:val="21"/>
                      <w:szCs w:val="21"/>
                    </w:rPr>
                  </w:pPr>
                  <w:r>
                    <w:rPr>
                      <w:color w:val="auto"/>
                      <w:sz w:val="21"/>
                      <w:szCs w:val="21"/>
                    </w:rPr>
                    <w:t>0.7443</w:t>
                  </w:r>
                </w:p>
              </w:tc>
              <w:tc>
                <w:tcPr>
                  <w:tcW w:w="904" w:type="dxa"/>
                  <w:vAlign w:val="center"/>
                </w:tcPr>
                <w:p w14:paraId="700A86C4">
                  <w:pPr>
                    <w:spacing w:line="240" w:lineRule="auto"/>
                    <w:ind w:firstLine="0" w:firstLineChars="0"/>
                    <w:jc w:val="center"/>
                    <w:rPr>
                      <w:color w:val="auto"/>
                      <w:sz w:val="21"/>
                      <w:szCs w:val="21"/>
                    </w:rPr>
                  </w:pPr>
                  <w:r>
                    <w:rPr>
                      <w:color w:val="auto"/>
                      <w:sz w:val="21"/>
                      <w:szCs w:val="21"/>
                    </w:rPr>
                    <w:t>0.0728</w:t>
                  </w:r>
                </w:p>
              </w:tc>
              <w:tc>
                <w:tcPr>
                  <w:tcW w:w="985" w:type="dxa"/>
                  <w:vAlign w:val="center"/>
                </w:tcPr>
                <w:p w14:paraId="73AA1EC3">
                  <w:pPr>
                    <w:spacing w:line="240" w:lineRule="auto"/>
                    <w:ind w:firstLine="0" w:firstLineChars="0"/>
                    <w:jc w:val="center"/>
                    <w:rPr>
                      <w:color w:val="auto"/>
                      <w:sz w:val="21"/>
                      <w:szCs w:val="21"/>
                    </w:rPr>
                  </w:pPr>
                  <w:r>
                    <w:rPr>
                      <w:color w:val="auto"/>
                      <w:sz w:val="21"/>
                      <w:szCs w:val="21"/>
                    </w:rPr>
                    <w:t>0.7282</w:t>
                  </w:r>
                </w:p>
              </w:tc>
              <w:tc>
                <w:tcPr>
                  <w:tcW w:w="1002" w:type="dxa"/>
                  <w:vAlign w:val="center"/>
                </w:tcPr>
                <w:p w14:paraId="2F068B87">
                  <w:pPr>
                    <w:spacing w:line="240" w:lineRule="auto"/>
                    <w:ind w:firstLine="0" w:firstLineChars="0"/>
                    <w:jc w:val="center"/>
                    <w:rPr>
                      <w:color w:val="auto"/>
                      <w:sz w:val="21"/>
                      <w:szCs w:val="21"/>
                    </w:rPr>
                  </w:pPr>
                  <w:r>
                    <w:rPr>
                      <w:color w:val="auto"/>
                      <w:sz w:val="21"/>
                      <w:szCs w:val="21"/>
                    </w:rPr>
                    <w:t>1.7969</w:t>
                  </w:r>
                </w:p>
              </w:tc>
              <w:tc>
                <w:tcPr>
                  <w:tcW w:w="905" w:type="dxa"/>
                  <w:vAlign w:val="center"/>
                </w:tcPr>
                <w:p w14:paraId="13F192B6">
                  <w:pPr>
                    <w:spacing w:line="240" w:lineRule="auto"/>
                    <w:ind w:firstLine="0" w:firstLineChars="0"/>
                    <w:jc w:val="center"/>
                    <w:rPr>
                      <w:color w:val="auto"/>
                      <w:sz w:val="21"/>
                      <w:szCs w:val="21"/>
                    </w:rPr>
                  </w:pPr>
                  <w:r>
                    <w:rPr>
                      <w:color w:val="auto"/>
                      <w:sz w:val="21"/>
                      <w:szCs w:val="21"/>
                    </w:rPr>
                    <w:t>0.8984</w:t>
                  </w:r>
                </w:p>
              </w:tc>
              <w:tc>
                <w:tcPr>
                  <w:tcW w:w="1047" w:type="dxa"/>
                  <w:vAlign w:val="center"/>
                </w:tcPr>
                <w:p w14:paraId="1DE4BE7C">
                  <w:pPr>
                    <w:spacing w:line="240" w:lineRule="auto"/>
                    <w:ind w:firstLine="0" w:firstLineChars="0"/>
                    <w:jc w:val="center"/>
                    <w:rPr>
                      <w:color w:val="auto"/>
                      <w:sz w:val="21"/>
                      <w:szCs w:val="21"/>
                    </w:rPr>
                  </w:pPr>
                  <w:r>
                    <w:rPr>
                      <w:color w:val="auto"/>
                      <w:sz w:val="21"/>
                      <w:szCs w:val="21"/>
                    </w:rPr>
                    <w:t>0.0817</w:t>
                  </w:r>
                </w:p>
              </w:tc>
              <w:tc>
                <w:tcPr>
                  <w:tcW w:w="950" w:type="dxa"/>
                  <w:vAlign w:val="center"/>
                </w:tcPr>
                <w:p w14:paraId="28FD32ED">
                  <w:pPr>
                    <w:spacing w:line="240" w:lineRule="auto"/>
                    <w:ind w:firstLine="0" w:firstLineChars="0"/>
                    <w:jc w:val="center"/>
                    <w:rPr>
                      <w:color w:val="auto"/>
                      <w:sz w:val="21"/>
                      <w:szCs w:val="21"/>
                    </w:rPr>
                  </w:pPr>
                  <w:r>
                    <w:rPr>
                      <w:color w:val="auto"/>
                      <w:sz w:val="21"/>
                      <w:szCs w:val="21"/>
                    </w:rPr>
                    <w:t>0.8168</w:t>
                  </w:r>
                </w:p>
              </w:tc>
            </w:tr>
            <w:tr w14:paraId="6EDA4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1A254A42">
                  <w:pPr>
                    <w:spacing w:line="240" w:lineRule="auto"/>
                    <w:ind w:firstLine="0" w:firstLineChars="0"/>
                    <w:jc w:val="center"/>
                    <w:rPr>
                      <w:color w:val="auto"/>
                      <w:sz w:val="21"/>
                      <w:szCs w:val="21"/>
                    </w:rPr>
                  </w:pPr>
                  <w:r>
                    <w:rPr>
                      <w:color w:val="auto"/>
                      <w:sz w:val="21"/>
                      <w:szCs w:val="21"/>
                    </w:rPr>
                    <w:t>900.0</w:t>
                  </w:r>
                </w:p>
              </w:tc>
              <w:tc>
                <w:tcPr>
                  <w:tcW w:w="1019" w:type="dxa"/>
                  <w:vAlign w:val="center"/>
                </w:tcPr>
                <w:p w14:paraId="1DCEA256">
                  <w:pPr>
                    <w:spacing w:line="240" w:lineRule="auto"/>
                    <w:ind w:firstLine="0" w:firstLineChars="0"/>
                    <w:jc w:val="center"/>
                    <w:rPr>
                      <w:color w:val="auto"/>
                      <w:sz w:val="21"/>
                      <w:szCs w:val="21"/>
                    </w:rPr>
                  </w:pPr>
                  <w:r>
                    <w:rPr>
                      <w:color w:val="auto"/>
                      <w:sz w:val="21"/>
                      <w:szCs w:val="21"/>
                    </w:rPr>
                    <w:t>1.2899</w:t>
                  </w:r>
                </w:p>
              </w:tc>
              <w:tc>
                <w:tcPr>
                  <w:tcW w:w="904" w:type="dxa"/>
                  <w:vAlign w:val="center"/>
                </w:tcPr>
                <w:p w14:paraId="3FDA1E55">
                  <w:pPr>
                    <w:spacing w:line="240" w:lineRule="auto"/>
                    <w:ind w:firstLine="0" w:firstLineChars="0"/>
                    <w:jc w:val="center"/>
                    <w:rPr>
                      <w:color w:val="auto"/>
                      <w:sz w:val="21"/>
                      <w:szCs w:val="21"/>
                    </w:rPr>
                  </w:pPr>
                  <w:r>
                    <w:rPr>
                      <w:color w:val="auto"/>
                      <w:sz w:val="21"/>
                      <w:szCs w:val="21"/>
                    </w:rPr>
                    <w:t>0.6450</w:t>
                  </w:r>
                </w:p>
              </w:tc>
              <w:tc>
                <w:tcPr>
                  <w:tcW w:w="904" w:type="dxa"/>
                  <w:vAlign w:val="center"/>
                </w:tcPr>
                <w:p w14:paraId="595FEBA5">
                  <w:pPr>
                    <w:spacing w:line="240" w:lineRule="auto"/>
                    <w:ind w:firstLine="0" w:firstLineChars="0"/>
                    <w:jc w:val="center"/>
                    <w:rPr>
                      <w:color w:val="auto"/>
                      <w:sz w:val="21"/>
                      <w:szCs w:val="21"/>
                    </w:rPr>
                  </w:pPr>
                  <w:r>
                    <w:rPr>
                      <w:color w:val="auto"/>
                      <w:sz w:val="21"/>
                      <w:szCs w:val="21"/>
                    </w:rPr>
                    <w:t>0.0631</w:t>
                  </w:r>
                </w:p>
              </w:tc>
              <w:tc>
                <w:tcPr>
                  <w:tcW w:w="985" w:type="dxa"/>
                  <w:vAlign w:val="center"/>
                </w:tcPr>
                <w:p w14:paraId="38A0EF37">
                  <w:pPr>
                    <w:spacing w:line="240" w:lineRule="auto"/>
                    <w:ind w:firstLine="0" w:firstLineChars="0"/>
                    <w:jc w:val="center"/>
                    <w:rPr>
                      <w:color w:val="auto"/>
                      <w:sz w:val="21"/>
                      <w:szCs w:val="21"/>
                    </w:rPr>
                  </w:pPr>
                  <w:r>
                    <w:rPr>
                      <w:color w:val="auto"/>
                      <w:sz w:val="21"/>
                      <w:szCs w:val="21"/>
                    </w:rPr>
                    <w:t>0.6309</w:t>
                  </w:r>
                </w:p>
              </w:tc>
              <w:tc>
                <w:tcPr>
                  <w:tcW w:w="1002" w:type="dxa"/>
                  <w:vAlign w:val="center"/>
                </w:tcPr>
                <w:p w14:paraId="5D0FAE82">
                  <w:pPr>
                    <w:spacing w:line="240" w:lineRule="auto"/>
                    <w:ind w:firstLine="0" w:firstLineChars="0"/>
                    <w:jc w:val="center"/>
                    <w:rPr>
                      <w:color w:val="auto"/>
                      <w:sz w:val="21"/>
                      <w:szCs w:val="21"/>
                    </w:rPr>
                  </w:pPr>
                  <w:r>
                    <w:rPr>
                      <w:color w:val="auto"/>
                      <w:sz w:val="21"/>
                      <w:szCs w:val="21"/>
                    </w:rPr>
                    <w:t>1.6814</w:t>
                  </w:r>
                </w:p>
              </w:tc>
              <w:tc>
                <w:tcPr>
                  <w:tcW w:w="905" w:type="dxa"/>
                  <w:vAlign w:val="center"/>
                </w:tcPr>
                <w:p w14:paraId="793C80A7">
                  <w:pPr>
                    <w:spacing w:line="240" w:lineRule="auto"/>
                    <w:ind w:firstLine="0" w:firstLineChars="0"/>
                    <w:jc w:val="center"/>
                    <w:rPr>
                      <w:color w:val="auto"/>
                      <w:sz w:val="21"/>
                      <w:szCs w:val="21"/>
                    </w:rPr>
                  </w:pPr>
                  <w:r>
                    <w:rPr>
                      <w:color w:val="auto"/>
                      <w:sz w:val="21"/>
                      <w:szCs w:val="21"/>
                    </w:rPr>
                    <w:t>0.8407</w:t>
                  </w:r>
                </w:p>
              </w:tc>
              <w:tc>
                <w:tcPr>
                  <w:tcW w:w="1047" w:type="dxa"/>
                  <w:vAlign w:val="center"/>
                </w:tcPr>
                <w:p w14:paraId="39282ABD">
                  <w:pPr>
                    <w:spacing w:line="240" w:lineRule="auto"/>
                    <w:ind w:firstLine="0" w:firstLineChars="0"/>
                    <w:jc w:val="center"/>
                    <w:rPr>
                      <w:color w:val="auto"/>
                      <w:sz w:val="21"/>
                      <w:szCs w:val="21"/>
                    </w:rPr>
                  </w:pPr>
                  <w:r>
                    <w:rPr>
                      <w:color w:val="auto"/>
                      <w:sz w:val="21"/>
                      <w:szCs w:val="21"/>
                    </w:rPr>
                    <w:t>0.0764</w:t>
                  </w:r>
                </w:p>
              </w:tc>
              <w:tc>
                <w:tcPr>
                  <w:tcW w:w="950" w:type="dxa"/>
                  <w:vAlign w:val="center"/>
                </w:tcPr>
                <w:p w14:paraId="3C94F7FD">
                  <w:pPr>
                    <w:spacing w:line="240" w:lineRule="auto"/>
                    <w:ind w:firstLine="0" w:firstLineChars="0"/>
                    <w:jc w:val="center"/>
                    <w:rPr>
                      <w:color w:val="auto"/>
                      <w:sz w:val="21"/>
                      <w:szCs w:val="21"/>
                    </w:rPr>
                  </w:pPr>
                  <w:r>
                    <w:rPr>
                      <w:color w:val="auto"/>
                      <w:sz w:val="21"/>
                      <w:szCs w:val="21"/>
                    </w:rPr>
                    <w:t>0.7643</w:t>
                  </w:r>
                </w:p>
              </w:tc>
            </w:tr>
            <w:tr w14:paraId="76A06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2933CA24">
                  <w:pPr>
                    <w:spacing w:line="240" w:lineRule="auto"/>
                    <w:ind w:firstLine="0" w:firstLineChars="0"/>
                    <w:jc w:val="center"/>
                    <w:rPr>
                      <w:color w:val="auto"/>
                      <w:sz w:val="21"/>
                      <w:szCs w:val="21"/>
                    </w:rPr>
                  </w:pPr>
                  <w:r>
                    <w:rPr>
                      <w:color w:val="auto"/>
                      <w:sz w:val="21"/>
                      <w:szCs w:val="21"/>
                    </w:rPr>
                    <w:t>1000.0</w:t>
                  </w:r>
                </w:p>
              </w:tc>
              <w:tc>
                <w:tcPr>
                  <w:tcW w:w="1019" w:type="dxa"/>
                  <w:vAlign w:val="center"/>
                </w:tcPr>
                <w:p w14:paraId="7FC3FDFB">
                  <w:pPr>
                    <w:spacing w:line="240" w:lineRule="auto"/>
                    <w:ind w:firstLine="0" w:firstLineChars="0"/>
                    <w:jc w:val="center"/>
                    <w:rPr>
                      <w:color w:val="auto"/>
                      <w:sz w:val="21"/>
                      <w:szCs w:val="21"/>
                    </w:rPr>
                  </w:pPr>
                  <w:r>
                    <w:rPr>
                      <w:color w:val="auto"/>
                      <w:sz w:val="21"/>
                      <w:szCs w:val="21"/>
                    </w:rPr>
                    <w:t>1.1339</w:t>
                  </w:r>
                </w:p>
              </w:tc>
              <w:tc>
                <w:tcPr>
                  <w:tcW w:w="904" w:type="dxa"/>
                  <w:vAlign w:val="center"/>
                </w:tcPr>
                <w:p w14:paraId="4021B21D">
                  <w:pPr>
                    <w:spacing w:line="240" w:lineRule="auto"/>
                    <w:ind w:firstLine="0" w:firstLineChars="0"/>
                    <w:jc w:val="center"/>
                    <w:rPr>
                      <w:color w:val="auto"/>
                      <w:sz w:val="21"/>
                      <w:szCs w:val="21"/>
                    </w:rPr>
                  </w:pPr>
                  <w:r>
                    <w:rPr>
                      <w:color w:val="auto"/>
                      <w:sz w:val="21"/>
                      <w:szCs w:val="21"/>
                    </w:rPr>
                    <w:t>0.5669</w:t>
                  </w:r>
                </w:p>
              </w:tc>
              <w:tc>
                <w:tcPr>
                  <w:tcW w:w="904" w:type="dxa"/>
                  <w:vAlign w:val="center"/>
                </w:tcPr>
                <w:p w14:paraId="726F6C02">
                  <w:pPr>
                    <w:spacing w:line="240" w:lineRule="auto"/>
                    <w:ind w:firstLine="0" w:firstLineChars="0"/>
                    <w:jc w:val="center"/>
                    <w:rPr>
                      <w:color w:val="auto"/>
                      <w:sz w:val="21"/>
                      <w:szCs w:val="21"/>
                    </w:rPr>
                  </w:pPr>
                  <w:r>
                    <w:rPr>
                      <w:color w:val="auto"/>
                      <w:sz w:val="21"/>
                      <w:szCs w:val="21"/>
                    </w:rPr>
                    <w:t>0.0555</w:t>
                  </w:r>
                </w:p>
              </w:tc>
              <w:tc>
                <w:tcPr>
                  <w:tcW w:w="985" w:type="dxa"/>
                  <w:vAlign w:val="center"/>
                </w:tcPr>
                <w:p w14:paraId="7F87B296">
                  <w:pPr>
                    <w:spacing w:line="240" w:lineRule="auto"/>
                    <w:ind w:firstLine="0" w:firstLineChars="0"/>
                    <w:jc w:val="center"/>
                    <w:rPr>
                      <w:color w:val="auto"/>
                      <w:sz w:val="21"/>
                      <w:szCs w:val="21"/>
                    </w:rPr>
                  </w:pPr>
                  <w:r>
                    <w:rPr>
                      <w:color w:val="auto"/>
                      <w:sz w:val="21"/>
                      <w:szCs w:val="21"/>
                    </w:rPr>
                    <w:t>0.5546</w:t>
                  </w:r>
                </w:p>
              </w:tc>
              <w:tc>
                <w:tcPr>
                  <w:tcW w:w="1002" w:type="dxa"/>
                  <w:vAlign w:val="center"/>
                </w:tcPr>
                <w:p w14:paraId="60D78F20">
                  <w:pPr>
                    <w:spacing w:line="240" w:lineRule="auto"/>
                    <w:ind w:firstLine="0" w:firstLineChars="0"/>
                    <w:jc w:val="center"/>
                    <w:rPr>
                      <w:color w:val="auto"/>
                      <w:sz w:val="21"/>
                      <w:szCs w:val="21"/>
                    </w:rPr>
                  </w:pPr>
                  <w:r>
                    <w:rPr>
                      <w:color w:val="auto"/>
                      <w:sz w:val="21"/>
                      <w:szCs w:val="21"/>
                    </w:rPr>
                    <w:t>1.5672</w:t>
                  </w:r>
                </w:p>
              </w:tc>
              <w:tc>
                <w:tcPr>
                  <w:tcW w:w="905" w:type="dxa"/>
                  <w:vAlign w:val="center"/>
                </w:tcPr>
                <w:p w14:paraId="2032C433">
                  <w:pPr>
                    <w:spacing w:line="240" w:lineRule="auto"/>
                    <w:ind w:firstLine="0" w:firstLineChars="0"/>
                    <w:jc w:val="center"/>
                    <w:rPr>
                      <w:color w:val="auto"/>
                      <w:sz w:val="21"/>
                      <w:szCs w:val="21"/>
                    </w:rPr>
                  </w:pPr>
                  <w:r>
                    <w:rPr>
                      <w:color w:val="auto"/>
                      <w:sz w:val="21"/>
                      <w:szCs w:val="21"/>
                    </w:rPr>
                    <w:t>0.7836</w:t>
                  </w:r>
                </w:p>
              </w:tc>
              <w:tc>
                <w:tcPr>
                  <w:tcW w:w="1047" w:type="dxa"/>
                  <w:vAlign w:val="center"/>
                </w:tcPr>
                <w:p w14:paraId="6AE53B21">
                  <w:pPr>
                    <w:spacing w:line="240" w:lineRule="auto"/>
                    <w:ind w:firstLine="0" w:firstLineChars="0"/>
                    <w:jc w:val="center"/>
                    <w:rPr>
                      <w:color w:val="auto"/>
                      <w:sz w:val="21"/>
                      <w:szCs w:val="21"/>
                    </w:rPr>
                  </w:pPr>
                  <w:r>
                    <w:rPr>
                      <w:color w:val="auto"/>
                      <w:sz w:val="21"/>
                      <w:szCs w:val="21"/>
                    </w:rPr>
                    <w:t>0.0712</w:t>
                  </w:r>
                </w:p>
              </w:tc>
              <w:tc>
                <w:tcPr>
                  <w:tcW w:w="950" w:type="dxa"/>
                  <w:vAlign w:val="center"/>
                </w:tcPr>
                <w:p w14:paraId="60784374">
                  <w:pPr>
                    <w:spacing w:line="240" w:lineRule="auto"/>
                    <w:ind w:firstLine="0" w:firstLineChars="0"/>
                    <w:jc w:val="center"/>
                    <w:rPr>
                      <w:color w:val="auto"/>
                      <w:sz w:val="21"/>
                      <w:szCs w:val="21"/>
                    </w:rPr>
                  </w:pPr>
                  <w:r>
                    <w:rPr>
                      <w:color w:val="auto"/>
                      <w:sz w:val="21"/>
                      <w:szCs w:val="21"/>
                    </w:rPr>
                    <w:t>0.7124</w:t>
                  </w:r>
                </w:p>
              </w:tc>
            </w:tr>
            <w:tr w14:paraId="6EE1F6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7BAEB405">
                  <w:pPr>
                    <w:spacing w:line="240" w:lineRule="auto"/>
                    <w:ind w:firstLine="0" w:firstLineChars="0"/>
                    <w:jc w:val="center"/>
                    <w:rPr>
                      <w:color w:val="auto"/>
                      <w:sz w:val="21"/>
                      <w:szCs w:val="21"/>
                    </w:rPr>
                  </w:pPr>
                  <w:r>
                    <w:rPr>
                      <w:color w:val="auto"/>
                      <w:sz w:val="21"/>
                      <w:szCs w:val="21"/>
                    </w:rPr>
                    <w:t>1200.0</w:t>
                  </w:r>
                </w:p>
              </w:tc>
              <w:tc>
                <w:tcPr>
                  <w:tcW w:w="1019" w:type="dxa"/>
                  <w:vAlign w:val="center"/>
                </w:tcPr>
                <w:p w14:paraId="571A6C54">
                  <w:pPr>
                    <w:spacing w:line="240" w:lineRule="auto"/>
                    <w:ind w:firstLine="0" w:firstLineChars="0"/>
                    <w:jc w:val="center"/>
                    <w:rPr>
                      <w:color w:val="auto"/>
                      <w:sz w:val="21"/>
                      <w:szCs w:val="21"/>
                    </w:rPr>
                  </w:pPr>
                  <w:r>
                    <w:rPr>
                      <w:color w:val="auto"/>
                      <w:sz w:val="21"/>
                      <w:szCs w:val="21"/>
                    </w:rPr>
                    <w:t>0.9085</w:t>
                  </w:r>
                </w:p>
              </w:tc>
              <w:tc>
                <w:tcPr>
                  <w:tcW w:w="904" w:type="dxa"/>
                  <w:vAlign w:val="center"/>
                </w:tcPr>
                <w:p w14:paraId="24D45D35">
                  <w:pPr>
                    <w:spacing w:line="240" w:lineRule="auto"/>
                    <w:ind w:firstLine="0" w:firstLineChars="0"/>
                    <w:jc w:val="center"/>
                    <w:rPr>
                      <w:color w:val="auto"/>
                      <w:sz w:val="21"/>
                      <w:szCs w:val="21"/>
                    </w:rPr>
                  </w:pPr>
                  <w:r>
                    <w:rPr>
                      <w:color w:val="auto"/>
                      <w:sz w:val="21"/>
                      <w:szCs w:val="21"/>
                    </w:rPr>
                    <w:t>0.4542</w:t>
                  </w:r>
                </w:p>
              </w:tc>
              <w:tc>
                <w:tcPr>
                  <w:tcW w:w="904" w:type="dxa"/>
                  <w:vAlign w:val="center"/>
                </w:tcPr>
                <w:p w14:paraId="6FA0E506">
                  <w:pPr>
                    <w:spacing w:line="240" w:lineRule="auto"/>
                    <w:ind w:firstLine="0" w:firstLineChars="0"/>
                    <w:jc w:val="center"/>
                    <w:rPr>
                      <w:color w:val="auto"/>
                      <w:sz w:val="21"/>
                      <w:szCs w:val="21"/>
                    </w:rPr>
                  </w:pPr>
                  <w:r>
                    <w:rPr>
                      <w:color w:val="auto"/>
                      <w:sz w:val="21"/>
                      <w:szCs w:val="21"/>
                    </w:rPr>
                    <w:t>0.0444</w:t>
                  </w:r>
                </w:p>
              </w:tc>
              <w:tc>
                <w:tcPr>
                  <w:tcW w:w="985" w:type="dxa"/>
                  <w:vAlign w:val="center"/>
                </w:tcPr>
                <w:p w14:paraId="2C672459">
                  <w:pPr>
                    <w:spacing w:line="240" w:lineRule="auto"/>
                    <w:ind w:firstLine="0" w:firstLineChars="0"/>
                    <w:jc w:val="center"/>
                    <w:rPr>
                      <w:color w:val="auto"/>
                      <w:sz w:val="21"/>
                      <w:szCs w:val="21"/>
                    </w:rPr>
                  </w:pPr>
                  <w:r>
                    <w:rPr>
                      <w:color w:val="auto"/>
                      <w:sz w:val="21"/>
                      <w:szCs w:val="21"/>
                    </w:rPr>
                    <w:t>0.4444</w:t>
                  </w:r>
                </w:p>
              </w:tc>
              <w:tc>
                <w:tcPr>
                  <w:tcW w:w="1002" w:type="dxa"/>
                  <w:vAlign w:val="center"/>
                </w:tcPr>
                <w:p w14:paraId="6E015AA8">
                  <w:pPr>
                    <w:spacing w:line="240" w:lineRule="auto"/>
                    <w:ind w:firstLine="0" w:firstLineChars="0"/>
                    <w:jc w:val="center"/>
                    <w:rPr>
                      <w:color w:val="auto"/>
                      <w:sz w:val="21"/>
                      <w:szCs w:val="21"/>
                    </w:rPr>
                  </w:pPr>
                  <w:r>
                    <w:rPr>
                      <w:color w:val="auto"/>
                      <w:sz w:val="21"/>
                      <w:szCs w:val="21"/>
                    </w:rPr>
                    <w:t>1.3708</w:t>
                  </w:r>
                </w:p>
              </w:tc>
              <w:tc>
                <w:tcPr>
                  <w:tcW w:w="905" w:type="dxa"/>
                  <w:vAlign w:val="center"/>
                </w:tcPr>
                <w:p w14:paraId="20031439">
                  <w:pPr>
                    <w:spacing w:line="240" w:lineRule="auto"/>
                    <w:ind w:firstLine="0" w:firstLineChars="0"/>
                    <w:jc w:val="center"/>
                    <w:rPr>
                      <w:color w:val="auto"/>
                      <w:sz w:val="21"/>
                      <w:szCs w:val="21"/>
                    </w:rPr>
                  </w:pPr>
                  <w:r>
                    <w:rPr>
                      <w:color w:val="auto"/>
                      <w:sz w:val="21"/>
                      <w:szCs w:val="21"/>
                    </w:rPr>
                    <w:t>0.6854</w:t>
                  </w:r>
                </w:p>
              </w:tc>
              <w:tc>
                <w:tcPr>
                  <w:tcW w:w="1047" w:type="dxa"/>
                  <w:vAlign w:val="center"/>
                </w:tcPr>
                <w:p w14:paraId="6C8C4299">
                  <w:pPr>
                    <w:spacing w:line="240" w:lineRule="auto"/>
                    <w:ind w:firstLine="0" w:firstLineChars="0"/>
                    <w:jc w:val="center"/>
                    <w:rPr>
                      <w:color w:val="auto"/>
                      <w:sz w:val="21"/>
                      <w:szCs w:val="21"/>
                    </w:rPr>
                  </w:pPr>
                  <w:r>
                    <w:rPr>
                      <w:color w:val="auto"/>
                      <w:sz w:val="21"/>
                      <w:szCs w:val="21"/>
                    </w:rPr>
                    <w:t>0.0623</w:t>
                  </w:r>
                </w:p>
              </w:tc>
              <w:tc>
                <w:tcPr>
                  <w:tcW w:w="950" w:type="dxa"/>
                  <w:vAlign w:val="center"/>
                </w:tcPr>
                <w:p w14:paraId="15FCF849">
                  <w:pPr>
                    <w:spacing w:line="240" w:lineRule="auto"/>
                    <w:ind w:firstLine="0" w:firstLineChars="0"/>
                    <w:jc w:val="center"/>
                    <w:rPr>
                      <w:color w:val="auto"/>
                      <w:sz w:val="21"/>
                      <w:szCs w:val="21"/>
                    </w:rPr>
                  </w:pPr>
                  <w:r>
                    <w:rPr>
                      <w:color w:val="auto"/>
                      <w:sz w:val="21"/>
                      <w:szCs w:val="21"/>
                    </w:rPr>
                    <w:t>0.6231</w:t>
                  </w:r>
                </w:p>
              </w:tc>
            </w:tr>
            <w:tr w14:paraId="44505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18487EFA">
                  <w:pPr>
                    <w:spacing w:line="240" w:lineRule="auto"/>
                    <w:ind w:firstLine="0" w:firstLineChars="0"/>
                    <w:jc w:val="center"/>
                    <w:rPr>
                      <w:color w:val="auto"/>
                      <w:sz w:val="21"/>
                      <w:szCs w:val="21"/>
                    </w:rPr>
                  </w:pPr>
                  <w:r>
                    <w:rPr>
                      <w:color w:val="auto"/>
                      <w:sz w:val="21"/>
                      <w:szCs w:val="21"/>
                    </w:rPr>
                    <w:t>1400.0</w:t>
                  </w:r>
                </w:p>
              </w:tc>
              <w:tc>
                <w:tcPr>
                  <w:tcW w:w="1019" w:type="dxa"/>
                  <w:vAlign w:val="center"/>
                </w:tcPr>
                <w:p w14:paraId="3C968CD3">
                  <w:pPr>
                    <w:spacing w:line="240" w:lineRule="auto"/>
                    <w:ind w:firstLine="0" w:firstLineChars="0"/>
                    <w:jc w:val="center"/>
                    <w:rPr>
                      <w:color w:val="auto"/>
                      <w:sz w:val="21"/>
                      <w:szCs w:val="21"/>
                    </w:rPr>
                  </w:pPr>
                  <w:r>
                    <w:rPr>
                      <w:color w:val="auto"/>
                      <w:sz w:val="21"/>
                      <w:szCs w:val="21"/>
                    </w:rPr>
                    <w:t>0.7492</w:t>
                  </w:r>
                </w:p>
              </w:tc>
              <w:tc>
                <w:tcPr>
                  <w:tcW w:w="904" w:type="dxa"/>
                  <w:vAlign w:val="center"/>
                </w:tcPr>
                <w:p w14:paraId="371AB160">
                  <w:pPr>
                    <w:spacing w:line="240" w:lineRule="auto"/>
                    <w:ind w:firstLine="0" w:firstLineChars="0"/>
                    <w:jc w:val="center"/>
                    <w:rPr>
                      <w:color w:val="auto"/>
                      <w:sz w:val="21"/>
                      <w:szCs w:val="21"/>
                    </w:rPr>
                  </w:pPr>
                  <w:r>
                    <w:rPr>
                      <w:color w:val="auto"/>
                      <w:sz w:val="21"/>
                      <w:szCs w:val="21"/>
                    </w:rPr>
                    <w:t>0.3746</w:t>
                  </w:r>
                </w:p>
              </w:tc>
              <w:tc>
                <w:tcPr>
                  <w:tcW w:w="904" w:type="dxa"/>
                  <w:vAlign w:val="center"/>
                </w:tcPr>
                <w:p w14:paraId="3087C023">
                  <w:pPr>
                    <w:spacing w:line="240" w:lineRule="auto"/>
                    <w:ind w:firstLine="0" w:firstLineChars="0"/>
                    <w:jc w:val="center"/>
                    <w:rPr>
                      <w:color w:val="auto"/>
                      <w:sz w:val="21"/>
                      <w:szCs w:val="21"/>
                    </w:rPr>
                  </w:pPr>
                  <w:r>
                    <w:rPr>
                      <w:color w:val="auto"/>
                      <w:sz w:val="21"/>
                      <w:szCs w:val="21"/>
                    </w:rPr>
                    <w:t>0.0366</w:t>
                  </w:r>
                </w:p>
              </w:tc>
              <w:tc>
                <w:tcPr>
                  <w:tcW w:w="985" w:type="dxa"/>
                  <w:vAlign w:val="center"/>
                </w:tcPr>
                <w:p w14:paraId="58892774">
                  <w:pPr>
                    <w:spacing w:line="240" w:lineRule="auto"/>
                    <w:ind w:firstLine="0" w:firstLineChars="0"/>
                    <w:jc w:val="center"/>
                    <w:rPr>
                      <w:color w:val="auto"/>
                      <w:sz w:val="21"/>
                      <w:szCs w:val="21"/>
                    </w:rPr>
                  </w:pPr>
                  <w:r>
                    <w:rPr>
                      <w:color w:val="auto"/>
                      <w:sz w:val="21"/>
                      <w:szCs w:val="21"/>
                    </w:rPr>
                    <w:t>0.3665</w:t>
                  </w:r>
                </w:p>
              </w:tc>
              <w:tc>
                <w:tcPr>
                  <w:tcW w:w="1002" w:type="dxa"/>
                  <w:vAlign w:val="center"/>
                </w:tcPr>
                <w:p w14:paraId="55DA6537">
                  <w:pPr>
                    <w:spacing w:line="240" w:lineRule="auto"/>
                    <w:ind w:firstLine="0" w:firstLineChars="0"/>
                    <w:jc w:val="center"/>
                    <w:rPr>
                      <w:color w:val="auto"/>
                      <w:sz w:val="21"/>
                      <w:szCs w:val="21"/>
                    </w:rPr>
                  </w:pPr>
                  <w:r>
                    <w:rPr>
                      <w:color w:val="auto"/>
                      <w:sz w:val="21"/>
                      <w:szCs w:val="21"/>
                    </w:rPr>
                    <w:t>1.2215</w:t>
                  </w:r>
                </w:p>
              </w:tc>
              <w:tc>
                <w:tcPr>
                  <w:tcW w:w="905" w:type="dxa"/>
                  <w:vAlign w:val="center"/>
                </w:tcPr>
                <w:p w14:paraId="34586D8A">
                  <w:pPr>
                    <w:spacing w:line="240" w:lineRule="auto"/>
                    <w:ind w:firstLine="0" w:firstLineChars="0"/>
                    <w:jc w:val="center"/>
                    <w:rPr>
                      <w:color w:val="auto"/>
                      <w:sz w:val="21"/>
                      <w:szCs w:val="21"/>
                    </w:rPr>
                  </w:pPr>
                  <w:r>
                    <w:rPr>
                      <w:color w:val="auto"/>
                      <w:sz w:val="21"/>
                      <w:szCs w:val="21"/>
                    </w:rPr>
                    <w:t>0.6108</w:t>
                  </w:r>
                </w:p>
              </w:tc>
              <w:tc>
                <w:tcPr>
                  <w:tcW w:w="1047" w:type="dxa"/>
                  <w:vAlign w:val="center"/>
                </w:tcPr>
                <w:p w14:paraId="54A9D225">
                  <w:pPr>
                    <w:spacing w:line="240" w:lineRule="auto"/>
                    <w:ind w:firstLine="0" w:firstLineChars="0"/>
                    <w:jc w:val="center"/>
                    <w:rPr>
                      <w:color w:val="auto"/>
                      <w:sz w:val="21"/>
                      <w:szCs w:val="21"/>
                    </w:rPr>
                  </w:pPr>
                  <w:r>
                    <w:rPr>
                      <w:color w:val="auto"/>
                      <w:sz w:val="21"/>
                      <w:szCs w:val="21"/>
                    </w:rPr>
                    <w:t>0.0555</w:t>
                  </w:r>
                </w:p>
              </w:tc>
              <w:tc>
                <w:tcPr>
                  <w:tcW w:w="950" w:type="dxa"/>
                  <w:vAlign w:val="center"/>
                </w:tcPr>
                <w:p w14:paraId="50926B69">
                  <w:pPr>
                    <w:spacing w:line="240" w:lineRule="auto"/>
                    <w:ind w:firstLine="0" w:firstLineChars="0"/>
                    <w:jc w:val="center"/>
                    <w:rPr>
                      <w:color w:val="auto"/>
                      <w:sz w:val="21"/>
                      <w:szCs w:val="21"/>
                    </w:rPr>
                  </w:pPr>
                  <w:r>
                    <w:rPr>
                      <w:color w:val="auto"/>
                      <w:sz w:val="21"/>
                      <w:szCs w:val="21"/>
                    </w:rPr>
                    <w:t>0.5552</w:t>
                  </w:r>
                </w:p>
              </w:tc>
            </w:tr>
            <w:tr w14:paraId="3E2FF7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0107DA49">
                  <w:pPr>
                    <w:spacing w:line="240" w:lineRule="auto"/>
                    <w:ind w:firstLine="0" w:firstLineChars="0"/>
                    <w:jc w:val="center"/>
                    <w:rPr>
                      <w:color w:val="auto"/>
                      <w:sz w:val="21"/>
                      <w:szCs w:val="21"/>
                    </w:rPr>
                  </w:pPr>
                  <w:r>
                    <w:rPr>
                      <w:color w:val="auto"/>
                      <w:sz w:val="21"/>
                      <w:szCs w:val="21"/>
                    </w:rPr>
                    <w:t>1600.0</w:t>
                  </w:r>
                </w:p>
              </w:tc>
              <w:tc>
                <w:tcPr>
                  <w:tcW w:w="1019" w:type="dxa"/>
                  <w:vAlign w:val="center"/>
                </w:tcPr>
                <w:p w14:paraId="054EB1B8">
                  <w:pPr>
                    <w:spacing w:line="240" w:lineRule="auto"/>
                    <w:ind w:firstLine="0" w:firstLineChars="0"/>
                    <w:jc w:val="center"/>
                    <w:rPr>
                      <w:color w:val="auto"/>
                      <w:sz w:val="21"/>
                      <w:szCs w:val="21"/>
                    </w:rPr>
                  </w:pPr>
                  <w:r>
                    <w:rPr>
                      <w:color w:val="auto"/>
                      <w:sz w:val="21"/>
                      <w:szCs w:val="21"/>
                    </w:rPr>
                    <w:t>0.6318</w:t>
                  </w:r>
                </w:p>
              </w:tc>
              <w:tc>
                <w:tcPr>
                  <w:tcW w:w="904" w:type="dxa"/>
                  <w:vAlign w:val="center"/>
                </w:tcPr>
                <w:p w14:paraId="18C7BF24">
                  <w:pPr>
                    <w:spacing w:line="240" w:lineRule="auto"/>
                    <w:ind w:firstLine="0" w:firstLineChars="0"/>
                    <w:jc w:val="center"/>
                    <w:rPr>
                      <w:color w:val="auto"/>
                      <w:sz w:val="21"/>
                      <w:szCs w:val="21"/>
                    </w:rPr>
                  </w:pPr>
                  <w:r>
                    <w:rPr>
                      <w:color w:val="auto"/>
                      <w:sz w:val="21"/>
                      <w:szCs w:val="21"/>
                    </w:rPr>
                    <w:t>0.3159</w:t>
                  </w:r>
                </w:p>
              </w:tc>
              <w:tc>
                <w:tcPr>
                  <w:tcW w:w="904" w:type="dxa"/>
                  <w:vAlign w:val="center"/>
                </w:tcPr>
                <w:p w14:paraId="70722072">
                  <w:pPr>
                    <w:spacing w:line="240" w:lineRule="auto"/>
                    <w:ind w:firstLine="0" w:firstLineChars="0"/>
                    <w:jc w:val="center"/>
                    <w:rPr>
                      <w:color w:val="auto"/>
                      <w:sz w:val="21"/>
                      <w:szCs w:val="21"/>
                    </w:rPr>
                  </w:pPr>
                  <w:r>
                    <w:rPr>
                      <w:color w:val="auto"/>
                      <w:sz w:val="21"/>
                      <w:szCs w:val="21"/>
                    </w:rPr>
                    <w:t>0.0309</w:t>
                  </w:r>
                </w:p>
              </w:tc>
              <w:tc>
                <w:tcPr>
                  <w:tcW w:w="985" w:type="dxa"/>
                  <w:vAlign w:val="center"/>
                </w:tcPr>
                <w:p w14:paraId="78B24E27">
                  <w:pPr>
                    <w:spacing w:line="240" w:lineRule="auto"/>
                    <w:ind w:firstLine="0" w:firstLineChars="0"/>
                    <w:jc w:val="center"/>
                    <w:rPr>
                      <w:color w:val="auto"/>
                      <w:sz w:val="21"/>
                      <w:szCs w:val="21"/>
                    </w:rPr>
                  </w:pPr>
                  <w:r>
                    <w:rPr>
                      <w:color w:val="auto"/>
                      <w:sz w:val="21"/>
                      <w:szCs w:val="21"/>
                    </w:rPr>
                    <w:t>0.3090</w:t>
                  </w:r>
                </w:p>
              </w:tc>
              <w:tc>
                <w:tcPr>
                  <w:tcW w:w="1002" w:type="dxa"/>
                  <w:vAlign w:val="center"/>
                </w:tcPr>
                <w:p w14:paraId="66898C44">
                  <w:pPr>
                    <w:spacing w:line="240" w:lineRule="auto"/>
                    <w:ind w:firstLine="0" w:firstLineChars="0"/>
                    <w:jc w:val="center"/>
                    <w:rPr>
                      <w:color w:val="auto"/>
                      <w:sz w:val="21"/>
                      <w:szCs w:val="21"/>
                    </w:rPr>
                  </w:pPr>
                  <w:r>
                    <w:rPr>
                      <w:color w:val="auto"/>
                      <w:sz w:val="21"/>
                      <w:szCs w:val="21"/>
                    </w:rPr>
                    <w:t>1.0925</w:t>
                  </w:r>
                </w:p>
              </w:tc>
              <w:tc>
                <w:tcPr>
                  <w:tcW w:w="905" w:type="dxa"/>
                  <w:vAlign w:val="center"/>
                </w:tcPr>
                <w:p w14:paraId="2D7114E8">
                  <w:pPr>
                    <w:spacing w:line="240" w:lineRule="auto"/>
                    <w:ind w:firstLine="0" w:firstLineChars="0"/>
                    <w:jc w:val="center"/>
                    <w:rPr>
                      <w:color w:val="auto"/>
                      <w:sz w:val="21"/>
                      <w:szCs w:val="21"/>
                    </w:rPr>
                  </w:pPr>
                  <w:r>
                    <w:rPr>
                      <w:color w:val="auto"/>
                      <w:sz w:val="21"/>
                      <w:szCs w:val="21"/>
                    </w:rPr>
                    <w:t>0.5463</w:t>
                  </w:r>
                </w:p>
              </w:tc>
              <w:tc>
                <w:tcPr>
                  <w:tcW w:w="1047" w:type="dxa"/>
                  <w:vAlign w:val="center"/>
                </w:tcPr>
                <w:p w14:paraId="6F53C43E">
                  <w:pPr>
                    <w:spacing w:line="240" w:lineRule="auto"/>
                    <w:ind w:firstLine="0" w:firstLineChars="0"/>
                    <w:jc w:val="center"/>
                    <w:rPr>
                      <w:color w:val="auto"/>
                      <w:sz w:val="21"/>
                      <w:szCs w:val="21"/>
                    </w:rPr>
                  </w:pPr>
                  <w:r>
                    <w:rPr>
                      <w:color w:val="auto"/>
                      <w:sz w:val="21"/>
                      <w:szCs w:val="21"/>
                    </w:rPr>
                    <w:t>0.0497</w:t>
                  </w:r>
                </w:p>
              </w:tc>
              <w:tc>
                <w:tcPr>
                  <w:tcW w:w="950" w:type="dxa"/>
                  <w:vAlign w:val="center"/>
                </w:tcPr>
                <w:p w14:paraId="5FA511C1">
                  <w:pPr>
                    <w:spacing w:line="240" w:lineRule="auto"/>
                    <w:ind w:firstLine="0" w:firstLineChars="0"/>
                    <w:jc w:val="center"/>
                    <w:rPr>
                      <w:color w:val="auto"/>
                      <w:sz w:val="21"/>
                      <w:szCs w:val="21"/>
                    </w:rPr>
                  </w:pPr>
                  <w:r>
                    <w:rPr>
                      <w:color w:val="auto"/>
                      <w:sz w:val="21"/>
                      <w:szCs w:val="21"/>
                    </w:rPr>
                    <w:t>0.4966</w:t>
                  </w:r>
                </w:p>
              </w:tc>
            </w:tr>
            <w:tr w14:paraId="24CDC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745A71C4">
                  <w:pPr>
                    <w:spacing w:line="240" w:lineRule="auto"/>
                    <w:ind w:firstLine="0" w:firstLineChars="0"/>
                    <w:jc w:val="center"/>
                    <w:rPr>
                      <w:color w:val="auto"/>
                      <w:sz w:val="21"/>
                      <w:szCs w:val="21"/>
                    </w:rPr>
                  </w:pPr>
                  <w:r>
                    <w:rPr>
                      <w:color w:val="auto"/>
                      <w:sz w:val="21"/>
                      <w:szCs w:val="21"/>
                    </w:rPr>
                    <w:t>1800.0</w:t>
                  </w:r>
                </w:p>
              </w:tc>
              <w:tc>
                <w:tcPr>
                  <w:tcW w:w="1019" w:type="dxa"/>
                  <w:vAlign w:val="center"/>
                </w:tcPr>
                <w:p w14:paraId="4A5BF279">
                  <w:pPr>
                    <w:spacing w:line="240" w:lineRule="auto"/>
                    <w:ind w:firstLine="0" w:firstLineChars="0"/>
                    <w:jc w:val="center"/>
                    <w:rPr>
                      <w:color w:val="auto"/>
                      <w:sz w:val="21"/>
                      <w:szCs w:val="21"/>
                    </w:rPr>
                  </w:pPr>
                  <w:r>
                    <w:rPr>
                      <w:color w:val="auto"/>
                      <w:sz w:val="21"/>
                      <w:szCs w:val="21"/>
                    </w:rPr>
                    <w:t>0.5431</w:t>
                  </w:r>
                </w:p>
              </w:tc>
              <w:tc>
                <w:tcPr>
                  <w:tcW w:w="904" w:type="dxa"/>
                  <w:vAlign w:val="center"/>
                </w:tcPr>
                <w:p w14:paraId="445F4B02">
                  <w:pPr>
                    <w:spacing w:line="240" w:lineRule="auto"/>
                    <w:ind w:firstLine="0" w:firstLineChars="0"/>
                    <w:jc w:val="center"/>
                    <w:rPr>
                      <w:color w:val="auto"/>
                      <w:sz w:val="21"/>
                      <w:szCs w:val="21"/>
                    </w:rPr>
                  </w:pPr>
                  <w:r>
                    <w:rPr>
                      <w:color w:val="auto"/>
                      <w:sz w:val="21"/>
                      <w:szCs w:val="21"/>
                    </w:rPr>
                    <w:t>0.2716</w:t>
                  </w:r>
                </w:p>
              </w:tc>
              <w:tc>
                <w:tcPr>
                  <w:tcW w:w="904" w:type="dxa"/>
                  <w:vAlign w:val="center"/>
                </w:tcPr>
                <w:p w14:paraId="5BBFD4D0">
                  <w:pPr>
                    <w:spacing w:line="240" w:lineRule="auto"/>
                    <w:ind w:firstLine="0" w:firstLineChars="0"/>
                    <w:jc w:val="center"/>
                    <w:rPr>
                      <w:color w:val="auto"/>
                      <w:sz w:val="21"/>
                      <w:szCs w:val="21"/>
                    </w:rPr>
                  </w:pPr>
                  <w:r>
                    <w:rPr>
                      <w:color w:val="auto"/>
                      <w:sz w:val="21"/>
                      <w:szCs w:val="21"/>
                    </w:rPr>
                    <w:t>0.0266</w:t>
                  </w:r>
                </w:p>
              </w:tc>
              <w:tc>
                <w:tcPr>
                  <w:tcW w:w="985" w:type="dxa"/>
                  <w:vAlign w:val="center"/>
                </w:tcPr>
                <w:p w14:paraId="0CBBC2F7">
                  <w:pPr>
                    <w:spacing w:line="240" w:lineRule="auto"/>
                    <w:ind w:firstLine="0" w:firstLineChars="0"/>
                    <w:jc w:val="center"/>
                    <w:rPr>
                      <w:color w:val="auto"/>
                      <w:sz w:val="21"/>
                      <w:szCs w:val="21"/>
                    </w:rPr>
                  </w:pPr>
                  <w:r>
                    <w:rPr>
                      <w:color w:val="auto"/>
                      <w:sz w:val="21"/>
                      <w:szCs w:val="21"/>
                    </w:rPr>
                    <w:t>0.2656</w:t>
                  </w:r>
                </w:p>
              </w:tc>
              <w:tc>
                <w:tcPr>
                  <w:tcW w:w="1002" w:type="dxa"/>
                  <w:vAlign w:val="center"/>
                </w:tcPr>
                <w:p w14:paraId="01E82090">
                  <w:pPr>
                    <w:spacing w:line="240" w:lineRule="auto"/>
                    <w:ind w:firstLine="0" w:firstLineChars="0"/>
                    <w:jc w:val="center"/>
                    <w:rPr>
                      <w:color w:val="auto"/>
                      <w:sz w:val="21"/>
                      <w:szCs w:val="21"/>
                    </w:rPr>
                  </w:pPr>
                  <w:r>
                    <w:rPr>
                      <w:color w:val="auto"/>
                      <w:sz w:val="21"/>
                      <w:szCs w:val="21"/>
                    </w:rPr>
                    <w:t>0.9818</w:t>
                  </w:r>
                </w:p>
              </w:tc>
              <w:tc>
                <w:tcPr>
                  <w:tcW w:w="905" w:type="dxa"/>
                  <w:vAlign w:val="center"/>
                </w:tcPr>
                <w:p w14:paraId="734DDA4B">
                  <w:pPr>
                    <w:spacing w:line="240" w:lineRule="auto"/>
                    <w:ind w:firstLine="0" w:firstLineChars="0"/>
                    <w:jc w:val="center"/>
                    <w:rPr>
                      <w:color w:val="auto"/>
                      <w:sz w:val="21"/>
                      <w:szCs w:val="21"/>
                    </w:rPr>
                  </w:pPr>
                  <w:r>
                    <w:rPr>
                      <w:color w:val="auto"/>
                      <w:sz w:val="21"/>
                      <w:szCs w:val="21"/>
                    </w:rPr>
                    <w:t>0.4909</w:t>
                  </w:r>
                </w:p>
              </w:tc>
              <w:tc>
                <w:tcPr>
                  <w:tcW w:w="1047" w:type="dxa"/>
                  <w:vAlign w:val="center"/>
                </w:tcPr>
                <w:p w14:paraId="784B7345">
                  <w:pPr>
                    <w:spacing w:line="240" w:lineRule="auto"/>
                    <w:ind w:firstLine="0" w:firstLineChars="0"/>
                    <w:jc w:val="center"/>
                    <w:rPr>
                      <w:color w:val="auto"/>
                      <w:sz w:val="21"/>
                      <w:szCs w:val="21"/>
                    </w:rPr>
                  </w:pPr>
                  <w:r>
                    <w:rPr>
                      <w:color w:val="auto"/>
                      <w:sz w:val="21"/>
                      <w:szCs w:val="21"/>
                    </w:rPr>
                    <w:t>0.0446</w:t>
                  </w:r>
                </w:p>
              </w:tc>
              <w:tc>
                <w:tcPr>
                  <w:tcW w:w="950" w:type="dxa"/>
                  <w:vAlign w:val="center"/>
                </w:tcPr>
                <w:p w14:paraId="6F462E91">
                  <w:pPr>
                    <w:spacing w:line="240" w:lineRule="auto"/>
                    <w:ind w:firstLine="0" w:firstLineChars="0"/>
                    <w:jc w:val="center"/>
                    <w:rPr>
                      <w:color w:val="auto"/>
                      <w:sz w:val="21"/>
                      <w:szCs w:val="21"/>
                    </w:rPr>
                  </w:pPr>
                  <w:r>
                    <w:rPr>
                      <w:color w:val="auto"/>
                      <w:sz w:val="21"/>
                      <w:szCs w:val="21"/>
                    </w:rPr>
                    <w:t>0.4463</w:t>
                  </w:r>
                </w:p>
              </w:tc>
            </w:tr>
            <w:tr w14:paraId="0AA9E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75826EF7">
                  <w:pPr>
                    <w:spacing w:line="240" w:lineRule="auto"/>
                    <w:ind w:firstLine="0" w:firstLineChars="0"/>
                    <w:jc w:val="center"/>
                    <w:rPr>
                      <w:color w:val="auto"/>
                      <w:sz w:val="21"/>
                      <w:szCs w:val="21"/>
                    </w:rPr>
                  </w:pPr>
                  <w:r>
                    <w:rPr>
                      <w:color w:val="auto"/>
                      <w:sz w:val="21"/>
                      <w:szCs w:val="21"/>
                    </w:rPr>
                    <w:t>2000.0</w:t>
                  </w:r>
                </w:p>
              </w:tc>
              <w:tc>
                <w:tcPr>
                  <w:tcW w:w="1019" w:type="dxa"/>
                  <w:vAlign w:val="center"/>
                </w:tcPr>
                <w:p w14:paraId="0041B19E">
                  <w:pPr>
                    <w:spacing w:line="240" w:lineRule="auto"/>
                    <w:ind w:firstLine="0" w:firstLineChars="0"/>
                    <w:jc w:val="center"/>
                    <w:rPr>
                      <w:color w:val="auto"/>
                      <w:sz w:val="21"/>
                      <w:szCs w:val="21"/>
                    </w:rPr>
                  </w:pPr>
                  <w:r>
                    <w:rPr>
                      <w:color w:val="auto"/>
                      <w:sz w:val="21"/>
                      <w:szCs w:val="21"/>
                    </w:rPr>
                    <w:t>0.4740</w:t>
                  </w:r>
                </w:p>
              </w:tc>
              <w:tc>
                <w:tcPr>
                  <w:tcW w:w="904" w:type="dxa"/>
                  <w:vAlign w:val="center"/>
                </w:tcPr>
                <w:p w14:paraId="22C1DCBC">
                  <w:pPr>
                    <w:spacing w:line="240" w:lineRule="auto"/>
                    <w:ind w:firstLine="0" w:firstLineChars="0"/>
                    <w:jc w:val="center"/>
                    <w:rPr>
                      <w:color w:val="auto"/>
                      <w:sz w:val="21"/>
                      <w:szCs w:val="21"/>
                    </w:rPr>
                  </w:pPr>
                  <w:r>
                    <w:rPr>
                      <w:color w:val="auto"/>
                      <w:sz w:val="21"/>
                      <w:szCs w:val="21"/>
                    </w:rPr>
                    <w:t>0.2370</w:t>
                  </w:r>
                </w:p>
              </w:tc>
              <w:tc>
                <w:tcPr>
                  <w:tcW w:w="904" w:type="dxa"/>
                  <w:vAlign w:val="center"/>
                </w:tcPr>
                <w:p w14:paraId="34357981">
                  <w:pPr>
                    <w:spacing w:line="240" w:lineRule="auto"/>
                    <w:ind w:firstLine="0" w:firstLineChars="0"/>
                    <w:jc w:val="center"/>
                    <w:rPr>
                      <w:color w:val="auto"/>
                      <w:sz w:val="21"/>
                      <w:szCs w:val="21"/>
                    </w:rPr>
                  </w:pPr>
                  <w:r>
                    <w:rPr>
                      <w:color w:val="auto"/>
                      <w:sz w:val="21"/>
                      <w:szCs w:val="21"/>
                    </w:rPr>
                    <w:t>0.0232</w:t>
                  </w:r>
                </w:p>
              </w:tc>
              <w:tc>
                <w:tcPr>
                  <w:tcW w:w="985" w:type="dxa"/>
                  <w:vAlign w:val="center"/>
                </w:tcPr>
                <w:p w14:paraId="4E1CEA8B">
                  <w:pPr>
                    <w:spacing w:line="240" w:lineRule="auto"/>
                    <w:ind w:firstLine="0" w:firstLineChars="0"/>
                    <w:jc w:val="center"/>
                    <w:rPr>
                      <w:color w:val="auto"/>
                      <w:sz w:val="21"/>
                      <w:szCs w:val="21"/>
                    </w:rPr>
                  </w:pPr>
                  <w:r>
                    <w:rPr>
                      <w:color w:val="auto"/>
                      <w:sz w:val="21"/>
                      <w:szCs w:val="21"/>
                    </w:rPr>
                    <w:t>0.2318</w:t>
                  </w:r>
                </w:p>
              </w:tc>
              <w:tc>
                <w:tcPr>
                  <w:tcW w:w="1002" w:type="dxa"/>
                  <w:vAlign w:val="center"/>
                </w:tcPr>
                <w:p w14:paraId="1F21BDFD">
                  <w:pPr>
                    <w:spacing w:line="240" w:lineRule="auto"/>
                    <w:ind w:firstLine="0" w:firstLineChars="0"/>
                    <w:jc w:val="center"/>
                    <w:rPr>
                      <w:color w:val="auto"/>
                      <w:sz w:val="21"/>
                      <w:szCs w:val="21"/>
                    </w:rPr>
                  </w:pPr>
                  <w:r>
                    <w:rPr>
                      <w:color w:val="auto"/>
                      <w:sz w:val="21"/>
                      <w:szCs w:val="21"/>
                    </w:rPr>
                    <w:t>0.8858</w:t>
                  </w:r>
                </w:p>
              </w:tc>
              <w:tc>
                <w:tcPr>
                  <w:tcW w:w="905" w:type="dxa"/>
                  <w:vAlign w:val="center"/>
                </w:tcPr>
                <w:p w14:paraId="1F444EA9">
                  <w:pPr>
                    <w:spacing w:line="240" w:lineRule="auto"/>
                    <w:ind w:firstLine="0" w:firstLineChars="0"/>
                    <w:jc w:val="center"/>
                    <w:rPr>
                      <w:color w:val="auto"/>
                      <w:sz w:val="21"/>
                      <w:szCs w:val="21"/>
                    </w:rPr>
                  </w:pPr>
                  <w:r>
                    <w:rPr>
                      <w:color w:val="auto"/>
                      <w:sz w:val="21"/>
                      <w:szCs w:val="21"/>
                    </w:rPr>
                    <w:t>0.4429</w:t>
                  </w:r>
                </w:p>
              </w:tc>
              <w:tc>
                <w:tcPr>
                  <w:tcW w:w="1047" w:type="dxa"/>
                  <w:vAlign w:val="center"/>
                </w:tcPr>
                <w:p w14:paraId="5E9C8344">
                  <w:pPr>
                    <w:spacing w:line="240" w:lineRule="auto"/>
                    <w:ind w:firstLine="0" w:firstLineChars="0"/>
                    <w:jc w:val="center"/>
                    <w:rPr>
                      <w:color w:val="auto"/>
                      <w:sz w:val="21"/>
                      <w:szCs w:val="21"/>
                    </w:rPr>
                  </w:pPr>
                  <w:r>
                    <w:rPr>
                      <w:color w:val="auto"/>
                      <w:sz w:val="21"/>
                      <w:szCs w:val="21"/>
                    </w:rPr>
                    <w:t>0.0403</w:t>
                  </w:r>
                </w:p>
              </w:tc>
              <w:tc>
                <w:tcPr>
                  <w:tcW w:w="950" w:type="dxa"/>
                  <w:vAlign w:val="center"/>
                </w:tcPr>
                <w:p w14:paraId="13BA71BB">
                  <w:pPr>
                    <w:spacing w:line="240" w:lineRule="auto"/>
                    <w:ind w:firstLine="0" w:firstLineChars="0"/>
                    <w:jc w:val="center"/>
                    <w:rPr>
                      <w:color w:val="auto"/>
                      <w:sz w:val="21"/>
                      <w:szCs w:val="21"/>
                    </w:rPr>
                  </w:pPr>
                  <w:r>
                    <w:rPr>
                      <w:color w:val="auto"/>
                      <w:sz w:val="21"/>
                      <w:szCs w:val="21"/>
                    </w:rPr>
                    <w:t>0.4026</w:t>
                  </w:r>
                </w:p>
              </w:tc>
            </w:tr>
            <w:tr w14:paraId="0AF88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3D273C16">
                  <w:pPr>
                    <w:spacing w:line="240" w:lineRule="auto"/>
                    <w:ind w:firstLine="0" w:firstLineChars="0"/>
                    <w:jc w:val="center"/>
                    <w:rPr>
                      <w:color w:val="auto"/>
                      <w:sz w:val="21"/>
                      <w:szCs w:val="21"/>
                    </w:rPr>
                  </w:pPr>
                  <w:r>
                    <w:rPr>
                      <w:color w:val="auto"/>
                      <w:sz w:val="21"/>
                      <w:szCs w:val="21"/>
                    </w:rPr>
                    <w:t>2500.0</w:t>
                  </w:r>
                </w:p>
              </w:tc>
              <w:tc>
                <w:tcPr>
                  <w:tcW w:w="1019" w:type="dxa"/>
                  <w:vAlign w:val="center"/>
                </w:tcPr>
                <w:p w14:paraId="765D7050">
                  <w:pPr>
                    <w:spacing w:line="240" w:lineRule="auto"/>
                    <w:ind w:firstLine="0" w:firstLineChars="0"/>
                    <w:jc w:val="center"/>
                    <w:rPr>
                      <w:color w:val="auto"/>
                      <w:sz w:val="21"/>
                      <w:szCs w:val="21"/>
                    </w:rPr>
                  </w:pPr>
                  <w:r>
                    <w:rPr>
                      <w:color w:val="auto"/>
                      <w:sz w:val="21"/>
                      <w:szCs w:val="21"/>
                    </w:rPr>
                    <w:t>0.3546</w:t>
                  </w:r>
                </w:p>
              </w:tc>
              <w:tc>
                <w:tcPr>
                  <w:tcW w:w="904" w:type="dxa"/>
                  <w:vAlign w:val="center"/>
                </w:tcPr>
                <w:p w14:paraId="67791F2C">
                  <w:pPr>
                    <w:spacing w:line="240" w:lineRule="auto"/>
                    <w:ind w:firstLine="0" w:firstLineChars="0"/>
                    <w:jc w:val="center"/>
                    <w:rPr>
                      <w:color w:val="auto"/>
                      <w:sz w:val="21"/>
                      <w:szCs w:val="21"/>
                    </w:rPr>
                  </w:pPr>
                  <w:r>
                    <w:rPr>
                      <w:color w:val="auto"/>
                      <w:sz w:val="21"/>
                      <w:szCs w:val="21"/>
                    </w:rPr>
                    <w:t>0.1773</w:t>
                  </w:r>
                </w:p>
              </w:tc>
              <w:tc>
                <w:tcPr>
                  <w:tcW w:w="904" w:type="dxa"/>
                  <w:vAlign w:val="center"/>
                </w:tcPr>
                <w:p w14:paraId="1385124B">
                  <w:pPr>
                    <w:spacing w:line="240" w:lineRule="auto"/>
                    <w:ind w:firstLine="0" w:firstLineChars="0"/>
                    <w:jc w:val="center"/>
                    <w:rPr>
                      <w:color w:val="auto"/>
                      <w:sz w:val="21"/>
                      <w:szCs w:val="21"/>
                    </w:rPr>
                  </w:pPr>
                  <w:r>
                    <w:rPr>
                      <w:color w:val="auto"/>
                      <w:sz w:val="21"/>
                      <w:szCs w:val="21"/>
                    </w:rPr>
                    <w:t>0.0173</w:t>
                  </w:r>
                </w:p>
              </w:tc>
              <w:tc>
                <w:tcPr>
                  <w:tcW w:w="985" w:type="dxa"/>
                  <w:vAlign w:val="center"/>
                </w:tcPr>
                <w:p w14:paraId="1C7CEFF3">
                  <w:pPr>
                    <w:spacing w:line="240" w:lineRule="auto"/>
                    <w:ind w:firstLine="0" w:firstLineChars="0"/>
                    <w:jc w:val="center"/>
                    <w:rPr>
                      <w:color w:val="auto"/>
                      <w:sz w:val="21"/>
                      <w:szCs w:val="21"/>
                    </w:rPr>
                  </w:pPr>
                  <w:r>
                    <w:rPr>
                      <w:color w:val="auto"/>
                      <w:sz w:val="21"/>
                      <w:szCs w:val="21"/>
                    </w:rPr>
                    <w:t>0.1735</w:t>
                  </w:r>
                </w:p>
              </w:tc>
              <w:tc>
                <w:tcPr>
                  <w:tcW w:w="1002" w:type="dxa"/>
                  <w:vAlign w:val="center"/>
                </w:tcPr>
                <w:p w14:paraId="46CFF630">
                  <w:pPr>
                    <w:spacing w:line="240" w:lineRule="auto"/>
                    <w:ind w:firstLine="0" w:firstLineChars="0"/>
                    <w:jc w:val="center"/>
                    <w:rPr>
                      <w:color w:val="auto"/>
                      <w:sz w:val="21"/>
                      <w:szCs w:val="21"/>
                    </w:rPr>
                  </w:pPr>
                  <w:r>
                    <w:rPr>
                      <w:color w:val="auto"/>
                      <w:sz w:val="21"/>
                      <w:szCs w:val="21"/>
                    </w:rPr>
                    <w:t>0.7006</w:t>
                  </w:r>
                </w:p>
              </w:tc>
              <w:tc>
                <w:tcPr>
                  <w:tcW w:w="905" w:type="dxa"/>
                  <w:vAlign w:val="center"/>
                </w:tcPr>
                <w:p w14:paraId="0637438B">
                  <w:pPr>
                    <w:spacing w:line="240" w:lineRule="auto"/>
                    <w:ind w:firstLine="0" w:firstLineChars="0"/>
                    <w:jc w:val="center"/>
                    <w:rPr>
                      <w:color w:val="auto"/>
                      <w:sz w:val="21"/>
                      <w:szCs w:val="21"/>
                    </w:rPr>
                  </w:pPr>
                  <w:r>
                    <w:rPr>
                      <w:color w:val="auto"/>
                      <w:sz w:val="21"/>
                      <w:szCs w:val="21"/>
                    </w:rPr>
                    <w:t>0.3503</w:t>
                  </w:r>
                </w:p>
              </w:tc>
              <w:tc>
                <w:tcPr>
                  <w:tcW w:w="1047" w:type="dxa"/>
                  <w:vAlign w:val="center"/>
                </w:tcPr>
                <w:p w14:paraId="6FED1E90">
                  <w:pPr>
                    <w:spacing w:line="240" w:lineRule="auto"/>
                    <w:ind w:firstLine="0" w:firstLineChars="0"/>
                    <w:jc w:val="center"/>
                    <w:rPr>
                      <w:color w:val="auto"/>
                      <w:sz w:val="21"/>
                      <w:szCs w:val="21"/>
                    </w:rPr>
                  </w:pPr>
                  <w:r>
                    <w:rPr>
                      <w:color w:val="auto"/>
                      <w:sz w:val="21"/>
                      <w:szCs w:val="21"/>
                    </w:rPr>
                    <w:t>0.0318</w:t>
                  </w:r>
                </w:p>
              </w:tc>
              <w:tc>
                <w:tcPr>
                  <w:tcW w:w="950" w:type="dxa"/>
                  <w:vAlign w:val="center"/>
                </w:tcPr>
                <w:p w14:paraId="0A899854">
                  <w:pPr>
                    <w:spacing w:line="240" w:lineRule="auto"/>
                    <w:ind w:firstLine="0" w:firstLineChars="0"/>
                    <w:jc w:val="center"/>
                    <w:rPr>
                      <w:color w:val="auto"/>
                      <w:sz w:val="21"/>
                      <w:szCs w:val="21"/>
                    </w:rPr>
                  </w:pPr>
                  <w:r>
                    <w:rPr>
                      <w:color w:val="auto"/>
                      <w:sz w:val="21"/>
                      <w:szCs w:val="21"/>
                    </w:rPr>
                    <w:t>0.3184</w:t>
                  </w:r>
                </w:p>
              </w:tc>
            </w:tr>
            <w:tr w14:paraId="2A94C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5FD22E33">
                  <w:pPr>
                    <w:spacing w:line="240" w:lineRule="auto"/>
                    <w:ind w:firstLine="0" w:firstLineChars="0"/>
                    <w:jc w:val="center"/>
                    <w:rPr>
                      <w:color w:val="auto"/>
                      <w:sz w:val="21"/>
                      <w:szCs w:val="21"/>
                    </w:rPr>
                  </w:pPr>
                  <w:r>
                    <w:rPr>
                      <w:color w:val="auto"/>
                      <w:sz w:val="21"/>
                      <w:szCs w:val="21"/>
                    </w:rPr>
                    <w:t>下风向最大浓度</w:t>
                  </w:r>
                </w:p>
              </w:tc>
              <w:tc>
                <w:tcPr>
                  <w:tcW w:w="1019" w:type="dxa"/>
                  <w:vAlign w:val="center"/>
                </w:tcPr>
                <w:p w14:paraId="4512C227">
                  <w:pPr>
                    <w:spacing w:line="240" w:lineRule="auto"/>
                    <w:ind w:firstLine="0" w:firstLineChars="0"/>
                    <w:jc w:val="center"/>
                    <w:rPr>
                      <w:color w:val="auto"/>
                      <w:sz w:val="21"/>
                      <w:szCs w:val="21"/>
                    </w:rPr>
                  </w:pPr>
                  <w:r>
                    <w:rPr>
                      <w:color w:val="auto"/>
                      <w:sz w:val="21"/>
                      <w:szCs w:val="21"/>
                    </w:rPr>
                    <w:t>17.5350</w:t>
                  </w:r>
                </w:p>
              </w:tc>
              <w:tc>
                <w:tcPr>
                  <w:tcW w:w="904" w:type="dxa"/>
                  <w:vAlign w:val="center"/>
                </w:tcPr>
                <w:p w14:paraId="1D42989C">
                  <w:pPr>
                    <w:spacing w:line="240" w:lineRule="auto"/>
                    <w:ind w:firstLine="0" w:firstLineChars="0"/>
                    <w:jc w:val="center"/>
                    <w:rPr>
                      <w:color w:val="auto"/>
                      <w:sz w:val="21"/>
                      <w:szCs w:val="21"/>
                    </w:rPr>
                  </w:pPr>
                  <w:r>
                    <w:rPr>
                      <w:color w:val="auto"/>
                      <w:sz w:val="21"/>
                      <w:szCs w:val="21"/>
                    </w:rPr>
                    <w:t>8.7675</w:t>
                  </w:r>
                </w:p>
              </w:tc>
              <w:tc>
                <w:tcPr>
                  <w:tcW w:w="904" w:type="dxa"/>
                  <w:vAlign w:val="center"/>
                </w:tcPr>
                <w:p w14:paraId="7CE0F1C0">
                  <w:pPr>
                    <w:spacing w:line="240" w:lineRule="auto"/>
                    <w:ind w:firstLine="0" w:firstLineChars="0"/>
                    <w:jc w:val="center"/>
                    <w:rPr>
                      <w:color w:val="auto"/>
                      <w:sz w:val="21"/>
                      <w:szCs w:val="21"/>
                    </w:rPr>
                  </w:pPr>
                  <w:r>
                    <w:rPr>
                      <w:color w:val="auto"/>
                      <w:sz w:val="21"/>
                      <w:szCs w:val="21"/>
                    </w:rPr>
                    <w:t>0.8577</w:t>
                  </w:r>
                </w:p>
              </w:tc>
              <w:tc>
                <w:tcPr>
                  <w:tcW w:w="985" w:type="dxa"/>
                  <w:vAlign w:val="center"/>
                </w:tcPr>
                <w:p w14:paraId="2B489D3E">
                  <w:pPr>
                    <w:spacing w:line="240" w:lineRule="auto"/>
                    <w:ind w:firstLine="0" w:firstLineChars="0"/>
                    <w:jc w:val="center"/>
                    <w:rPr>
                      <w:color w:val="auto"/>
                      <w:sz w:val="21"/>
                      <w:szCs w:val="21"/>
                    </w:rPr>
                  </w:pPr>
                  <w:r>
                    <w:rPr>
                      <w:color w:val="auto"/>
                      <w:sz w:val="21"/>
                      <w:szCs w:val="21"/>
                    </w:rPr>
                    <w:t>8.5769</w:t>
                  </w:r>
                </w:p>
              </w:tc>
              <w:tc>
                <w:tcPr>
                  <w:tcW w:w="1002" w:type="dxa"/>
                  <w:vAlign w:val="center"/>
                </w:tcPr>
                <w:p w14:paraId="468CFF07">
                  <w:pPr>
                    <w:spacing w:line="240" w:lineRule="auto"/>
                    <w:ind w:firstLine="0" w:firstLineChars="0"/>
                    <w:jc w:val="center"/>
                    <w:rPr>
                      <w:color w:val="auto"/>
                      <w:sz w:val="21"/>
                      <w:szCs w:val="21"/>
                    </w:rPr>
                  </w:pPr>
                  <w:r>
                    <w:rPr>
                      <w:color w:val="auto"/>
                      <w:sz w:val="21"/>
                      <w:szCs w:val="21"/>
                    </w:rPr>
                    <w:t>5.7854</w:t>
                  </w:r>
                </w:p>
              </w:tc>
              <w:tc>
                <w:tcPr>
                  <w:tcW w:w="905" w:type="dxa"/>
                  <w:vAlign w:val="center"/>
                </w:tcPr>
                <w:p w14:paraId="55BA40DF">
                  <w:pPr>
                    <w:spacing w:line="240" w:lineRule="auto"/>
                    <w:ind w:firstLine="0" w:firstLineChars="0"/>
                    <w:jc w:val="center"/>
                    <w:rPr>
                      <w:color w:val="auto"/>
                      <w:sz w:val="21"/>
                      <w:szCs w:val="21"/>
                    </w:rPr>
                  </w:pPr>
                  <w:r>
                    <w:rPr>
                      <w:color w:val="auto"/>
                      <w:sz w:val="21"/>
                      <w:szCs w:val="21"/>
                    </w:rPr>
                    <w:t>2.8927</w:t>
                  </w:r>
                </w:p>
              </w:tc>
              <w:tc>
                <w:tcPr>
                  <w:tcW w:w="1047" w:type="dxa"/>
                  <w:vAlign w:val="center"/>
                </w:tcPr>
                <w:p w14:paraId="350F569C">
                  <w:pPr>
                    <w:spacing w:line="240" w:lineRule="auto"/>
                    <w:ind w:firstLine="0" w:firstLineChars="0"/>
                    <w:jc w:val="center"/>
                    <w:rPr>
                      <w:color w:val="auto"/>
                      <w:sz w:val="21"/>
                      <w:szCs w:val="21"/>
                    </w:rPr>
                  </w:pPr>
                  <w:r>
                    <w:rPr>
                      <w:color w:val="auto"/>
                      <w:sz w:val="21"/>
                      <w:szCs w:val="21"/>
                    </w:rPr>
                    <w:t>0.2630</w:t>
                  </w:r>
                </w:p>
              </w:tc>
              <w:tc>
                <w:tcPr>
                  <w:tcW w:w="950" w:type="dxa"/>
                  <w:vAlign w:val="center"/>
                </w:tcPr>
                <w:p w14:paraId="40B91224">
                  <w:pPr>
                    <w:spacing w:line="240" w:lineRule="auto"/>
                    <w:ind w:firstLine="0" w:firstLineChars="0"/>
                    <w:jc w:val="center"/>
                    <w:rPr>
                      <w:color w:val="auto"/>
                      <w:sz w:val="21"/>
                      <w:szCs w:val="21"/>
                    </w:rPr>
                  </w:pPr>
                  <w:r>
                    <w:rPr>
                      <w:color w:val="auto"/>
                      <w:sz w:val="21"/>
                      <w:szCs w:val="21"/>
                    </w:rPr>
                    <w:t>2.6297</w:t>
                  </w:r>
                </w:p>
              </w:tc>
            </w:tr>
            <w:tr w14:paraId="2EE75A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45988469">
                  <w:pPr>
                    <w:spacing w:line="240" w:lineRule="auto"/>
                    <w:ind w:firstLine="0" w:firstLineChars="0"/>
                    <w:jc w:val="center"/>
                    <w:rPr>
                      <w:color w:val="auto"/>
                      <w:sz w:val="21"/>
                      <w:szCs w:val="21"/>
                    </w:rPr>
                  </w:pPr>
                  <w:r>
                    <w:rPr>
                      <w:color w:val="auto"/>
                      <w:sz w:val="21"/>
                      <w:szCs w:val="21"/>
                    </w:rPr>
                    <w:t>下风向最大浓度出现距离</w:t>
                  </w:r>
                </w:p>
              </w:tc>
              <w:tc>
                <w:tcPr>
                  <w:tcW w:w="1019" w:type="dxa"/>
                  <w:vAlign w:val="center"/>
                </w:tcPr>
                <w:p w14:paraId="39943E16">
                  <w:pPr>
                    <w:spacing w:line="240" w:lineRule="auto"/>
                    <w:ind w:firstLine="0" w:firstLineChars="0"/>
                    <w:jc w:val="center"/>
                    <w:rPr>
                      <w:color w:val="auto"/>
                      <w:sz w:val="21"/>
                      <w:szCs w:val="21"/>
                    </w:rPr>
                  </w:pPr>
                  <w:r>
                    <w:rPr>
                      <w:color w:val="auto"/>
                      <w:sz w:val="21"/>
                      <w:szCs w:val="21"/>
                    </w:rPr>
                    <w:t>32.0</w:t>
                  </w:r>
                </w:p>
              </w:tc>
              <w:tc>
                <w:tcPr>
                  <w:tcW w:w="904" w:type="dxa"/>
                  <w:vAlign w:val="center"/>
                </w:tcPr>
                <w:p w14:paraId="0B3D0FB5">
                  <w:pPr>
                    <w:spacing w:line="240" w:lineRule="auto"/>
                    <w:ind w:firstLine="0" w:firstLineChars="0"/>
                    <w:jc w:val="center"/>
                    <w:rPr>
                      <w:color w:val="auto"/>
                      <w:sz w:val="21"/>
                      <w:szCs w:val="21"/>
                    </w:rPr>
                  </w:pPr>
                  <w:r>
                    <w:rPr>
                      <w:color w:val="auto"/>
                      <w:sz w:val="21"/>
                      <w:szCs w:val="21"/>
                    </w:rPr>
                    <w:t>32.0</w:t>
                  </w:r>
                </w:p>
              </w:tc>
              <w:tc>
                <w:tcPr>
                  <w:tcW w:w="904" w:type="dxa"/>
                  <w:vAlign w:val="center"/>
                </w:tcPr>
                <w:p w14:paraId="400C5DEA">
                  <w:pPr>
                    <w:spacing w:line="240" w:lineRule="auto"/>
                    <w:ind w:firstLine="0" w:firstLineChars="0"/>
                    <w:jc w:val="center"/>
                    <w:rPr>
                      <w:color w:val="auto"/>
                      <w:sz w:val="21"/>
                      <w:szCs w:val="21"/>
                    </w:rPr>
                  </w:pPr>
                  <w:r>
                    <w:rPr>
                      <w:color w:val="auto"/>
                      <w:sz w:val="21"/>
                      <w:szCs w:val="21"/>
                    </w:rPr>
                    <w:t>32.0</w:t>
                  </w:r>
                </w:p>
              </w:tc>
              <w:tc>
                <w:tcPr>
                  <w:tcW w:w="985" w:type="dxa"/>
                  <w:vAlign w:val="center"/>
                </w:tcPr>
                <w:p w14:paraId="7BBED49B">
                  <w:pPr>
                    <w:spacing w:line="240" w:lineRule="auto"/>
                    <w:ind w:firstLine="0" w:firstLineChars="0"/>
                    <w:jc w:val="center"/>
                    <w:rPr>
                      <w:color w:val="auto"/>
                      <w:sz w:val="21"/>
                      <w:szCs w:val="21"/>
                    </w:rPr>
                  </w:pPr>
                  <w:r>
                    <w:rPr>
                      <w:color w:val="auto"/>
                      <w:sz w:val="21"/>
                      <w:szCs w:val="21"/>
                    </w:rPr>
                    <w:t>32.0</w:t>
                  </w:r>
                </w:p>
              </w:tc>
              <w:tc>
                <w:tcPr>
                  <w:tcW w:w="1002" w:type="dxa"/>
                  <w:vAlign w:val="center"/>
                </w:tcPr>
                <w:p w14:paraId="0F288C82">
                  <w:pPr>
                    <w:spacing w:line="240" w:lineRule="auto"/>
                    <w:ind w:firstLine="0" w:firstLineChars="0"/>
                    <w:jc w:val="center"/>
                    <w:rPr>
                      <w:color w:val="auto"/>
                      <w:sz w:val="21"/>
                      <w:szCs w:val="21"/>
                    </w:rPr>
                  </w:pPr>
                  <w:r>
                    <w:rPr>
                      <w:color w:val="auto"/>
                      <w:sz w:val="21"/>
                      <w:szCs w:val="21"/>
                    </w:rPr>
                    <w:t>96.0</w:t>
                  </w:r>
                </w:p>
              </w:tc>
              <w:tc>
                <w:tcPr>
                  <w:tcW w:w="905" w:type="dxa"/>
                  <w:vAlign w:val="center"/>
                </w:tcPr>
                <w:p w14:paraId="771F9059">
                  <w:pPr>
                    <w:spacing w:line="240" w:lineRule="auto"/>
                    <w:ind w:firstLine="0" w:firstLineChars="0"/>
                    <w:jc w:val="center"/>
                    <w:rPr>
                      <w:color w:val="auto"/>
                      <w:sz w:val="21"/>
                      <w:szCs w:val="21"/>
                    </w:rPr>
                  </w:pPr>
                  <w:r>
                    <w:rPr>
                      <w:color w:val="auto"/>
                      <w:sz w:val="21"/>
                      <w:szCs w:val="21"/>
                    </w:rPr>
                    <w:t>96.0</w:t>
                  </w:r>
                </w:p>
              </w:tc>
              <w:tc>
                <w:tcPr>
                  <w:tcW w:w="1047" w:type="dxa"/>
                  <w:vAlign w:val="center"/>
                </w:tcPr>
                <w:p w14:paraId="1768B76C">
                  <w:pPr>
                    <w:spacing w:line="240" w:lineRule="auto"/>
                    <w:ind w:firstLine="0" w:firstLineChars="0"/>
                    <w:jc w:val="center"/>
                    <w:rPr>
                      <w:color w:val="auto"/>
                      <w:sz w:val="21"/>
                      <w:szCs w:val="21"/>
                    </w:rPr>
                  </w:pPr>
                  <w:r>
                    <w:rPr>
                      <w:color w:val="auto"/>
                      <w:sz w:val="21"/>
                      <w:szCs w:val="21"/>
                    </w:rPr>
                    <w:t>96.0</w:t>
                  </w:r>
                </w:p>
              </w:tc>
              <w:tc>
                <w:tcPr>
                  <w:tcW w:w="950" w:type="dxa"/>
                  <w:vAlign w:val="center"/>
                </w:tcPr>
                <w:p w14:paraId="0E45F4DE">
                  <w:pPr>
                    <w:spacing w:line="240" w:lineRule="auto"/>
                    <w:ind w:firstLine="0" w:firstLineChars="0"/>
                    <w:jc w:val="center"/>
                    <w:rPr>
                      <w:color w:val="auto"/>
                      <w:sz w:val="21"/>
                      <w:szCs w:val="21"/>
                    </w:rPr>
                  </w:pPr>
                  <w:r>
                    <w:rPr>
                      <w:color w:val="auto"/>
                      <w:sz w:val="21"/>
                      <w:szCs w:val="21"/>
                    </w:rPr>
                    <w:t>96.0</w:t>
                  </w:r>
                </w:p>
              </w:tc>
            </w:tr>
            <w:tr w14:paraId="136AD0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47A88B0D">
                  <w:pPr>
                    <w:spacing w:line="240" w:lineRule="auto"/>
                    <w:ind w:firstLine="0" w:firstLineChars="0"/>
                    <w:jc w:val="center"/>
                    <w:rPr>
                      <w:color w:val="auto"/>
                      <w:sz w:val="21"/>
                      <w:szCs w:val="21"/>
                    </w:rPr>
                  </w:pPr>
                  <w:r>
                    <w:rPr>
                      <w:color w:val="auto"/>
                      <w:sz w:val="21"/>
                      <w:szCs w:val="21"/>
                    </w:rPr>
                    <w:t>D10%最远距离</w:t>
                  </w:r>
                </w:p>
              </w:tc>
              <w:tc>
                <w:tcPr>
                  <w:tcW w:w="1019" w:type="dxa"/>
                  <w:vAlign w:val="center"/>
                </w:tcPr>
                <w:p w14:paraId="203DD78D">
                  <w:pPr>
                    <w:spacing w:line="240" w:lineRule="auto"/>
                    <w:ind w:firstLine="0" w:firstLineChars="0"/>
                    <w:jc w:val="center"/>
                    <w:rPr>
                      <w:color w:val="auto"/>
                      <w:sz w:val="21"/>
                      <w:szCs w:val="21"/>
                    </w:rPr>
                  </w:pPr>
                  <w:r>
                    <w:rPr>
                      <w:color w:val="auto"/>
                      <w:sz w:val="21"/>
                      <w:szCs w:val="21"/>
                    </w:rPr>
                    <w:t>/</w:t>
                  </w:r>
                </w:p>
              </w:tc>
              <w:tc>
                <w:tcPr>
                  <w:tcW w:w="904" w:type="dxa"/>
                  <w:vAlign w:val="center"/>
                </w:tcPr>
                <w:p w14:paraId="32263933">
                  <w:pPr>
                    <w:spacing w:line="240" w:lineRule="auto"/>
                    <w:ind w:firstLine="0" w:firstLineChars="0"/>
                    <w:jc w:val="center"/>
                    <w:rPr>
                      <w:color w:val="auto"/>
                      <w:sz w:val="21"/>
                      <w:szCs w:val="21"/>
                    </w:rPr>
                  </w:pPr>
                  <w:r>
                    <w:rPr>
                      <w:color w:val="auto"/>
                      <w:sz w:val="21"/>
                      <w:szCs w:val="21"/>
                    </w:rPr>
                    <w:t>/</w:t>
                  </w:r>
                </w:p>
              </w:tc>
              <w:tc>
                <w:tcPr>
                  <w:tcW w:w="904" w:type="dxa"/>
                  <w:vAlign w:val="center"/>
                </w:tcPr>
                <w:p w14:paraId="5DA91CF3">
                  <w:pPr>
                    <w:spacing w:line="240" w:lineRule="auto"/>
                    <w:ind w:firstLine="0" w:firstLineChars="0"/>
                    <w:jc w:val="center"/>
                    <w:rPr>
                      <w:color w:val="auto"/>
                      <w:sz w:val="21"/>
                      <w:szCs w:val="21"/>
                    </w:rPr>
                  </w:pPr>
                  <w:r>
                    <w:rPr>
                      <w:color w:val="auto"/>
                      <w:sz w:val="21"/>
                      <w:szCs w:val="21"/>
                    </w:rPr>
                    <w:t>/</w:t>
                  </w:r>
                </w:p>
              </w:tc>
              <w:tc>
                <w:tcPr>
                  <w:tcW w:w="985" w:type="dxa"/>
                  <w:vAlign w:val="center"/>
                </w:tcPr>
                <w:p w14:paraId="777DFE7D">
                  <w:pPr>
                    <w:spacing w:line="240" w:lineRule="auto"/>
                    <w:ind w:firstLine="0" w:firstLineChars="0"/>
                    <w:jc w:val="center"/>
                    <w:rPr>
                      <w:color w:val="auto"/>
                      <w:sz w:val="21"/>
                      <w:szCs w:val="21"/>
                    </w:rPr>
                  </w:pPr>
                  <w:r>
                    <w:rPr>
                      <w:color w:val="auto"/>
                      <w:sz w:val="21"/>
                      <w:szCs w:val="21"/>
                    </w:rPr>
                    <w:t>/</w:t>
                  </w:r>
                </w:p>
              </w:tc>
              <w:tc>
                <w:tcPr>
                  <w:tcW w:w="1002" w:type="dxa"/>
                  <w:vAlign w:val="center"/>
                </w:tcPr>
                <w:p w14:paraId="0298105F">
                  <w:pPr>
                    <w:spacing w:line="240" w:lineRule="auto"/>
                    <w:ind w:firstLine="0" w:firstLineChars="0"/>
                    <w:jc w:val="center"/>
                    <w:rPr>
                      <w:color w:val="auto"/>
                      <w:sz w:val="21"/>
                      <w:szCs w:val="21"/>
                    </w:rPr>
                  </w:pPr>
                  <w:r>
                    <w:rPr>
                      <w:color w:val="auto"/>
                      <w:sz w:val="21"/>
                      <w:szCs w:val="21"/>
                    </w:rPr>
                    <w:t>/</w:t>
                  </w:r>
                </w:p>
              </w:tc>
              <w:tc>
                <w:tcPr>
                  <w:tcW w:w="905" w:type="dxa"/>
                  <w:vAlign w:val="center"/>
                </w:tcPr>
                <w:p w14:paraId="4D813A43">
                  <w:pPr>
                    <w:spacing w:line="240" w:lineRule="auto"/>
                    <w:ind w:firstLine="0" w:firstLineChars="0"/>
                    <w:jc w:val="center"/>
                    <w:rPr>
                      <w:color w:val="auto"/>
                      <w:sz w:val="21"/>
                      <w:szCs w:val="21"/>
                    </w:rPr>
                  </w:pPr>
                  <w:r>
                    <w:rPr>
                      <w:color w:val="auto"/>
                      <w:sz w:val="21"/>
                      <w:szCs w:val="21"/>
                    </w:rPr>
                    <w:t>/</w:t>
                  </w:r>
                </w:p>
              </w:tc>
              <w:tc>
                <w:tcPr>
                  <w:tcW w:w="1047" w:type="dxa"/>
                  <w:vAlign w:val="center"/>
                </w:tcPr>
                <w:p w14:paraId="6C25561C">
                  <w:pPr>
                    <w:spacing w:line="240" w:lineRule="auto"/>
                    <w:ind w:firstLine="0" w:firstLineChars="0"/>
                    <w:jc w:val="center"/>
                    <w:rPr>
                      <w:color w:val="auto"/>
                      <w:sz w:val="21"/>
                      <w:szCs w:val="21"/>
                    </w:rPr>
                  </w:pPr>
                  <w:r>
                    <w:rPr>
                      <w:color w:val="auto"/>
                      <w:sz w:val="21"/>
                      <w:szCs w:val="21"/>
                    </w:rPr>
                    <w:t>/</w:t>
                  </w:r>
                </w:p>
              </w:tc>
              <w:tc>
                <w:tcPr>
                  <w:tcW w:w="950" w:type="dxa"/>
                  <w:vAlign w:val="center"/>
                </w:tcPr>
                <w:p w14:paraId="7EC9C6C9">
                  <w:pPr>
                    <w:spacing w:line="240" w:lineRule="auto"/>
                    <w:ind w:firstLine="0" w:firstLineChars="0"/>
                    <w:jc w:val="center"/>
                    <w:rPr>
                      <w:color w:val="auto"/>
                      <w:sz w:val="21"/>
                      <w:szCs w:val="21"/>
                    </w:rPr>
                  </w:pPr>
                  <w:r>
                    <w:rPr>
                      <w:color w:val="auto"/>
                      <w:sz w:val="21"/>
                      <w:szCs w:val="21"/>
                    </w:rPr>
                    <w:t>/</w:t>
                  </w:r>
                </w:p>
              </w:tc>
            </w:tr>
          </w:tbl>
          <w:p w14:paraId="11D8F8B3">
            <w:pPr>
              <w:ind w:firstLine="0" w:firstLineChars="0"/>
              <w:jc w:val="center"/>
              <w:rPr>
                <w:b/>
                <w:color w:val="auto"/>
              </w:rPr>
            </w:pPr>
            <w:r>
              <w:rPr>
                <w:rFonts w:hint="eastAsia"/>
                <w:b/>
                <w:color w:val="auto"/>
              </w:rPr>
              <w:t>表4-10项目周边敏感点预测结果</w:t>
            </w:r>
          </w:p>
          <w:tbl>
            <w:tblPr>
              <w:tblStyle w:val="15"/>
              <w:tblW w:w="851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4"/>
              <w:gridCol w:w="1228"/>
              <w:gridCol w:w="1228"/>
              <w:gridCol w:w="896"/>
              <w:gridCol w:w="1047"/>
              <w:gridCol w:w="967"/>
              <w:gridCol w:w="902"/>
              <w:gridCol w:w="794"/>
              <w:gridCol w:w="794"/>
            </w:tblGrid>
            <w:tr w14:paraId="1F051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0" w:hRule="atLeast"/>
              </w:trPr>
              <w:tc>
                <w:tcPr>
                  <w:tcW w:w="5053" w:type="dxa"/>
                  <w:gridSpan w:val="5"/>
                  <w:vAlign w:val="center"/>
                </w:tcPr>
                <w:p w14:paraId="08951862">
                  <w:pPr>
                    <w:spacing w:line="240" w:lineRule="auto"/>
                    <w:ind w:firstLine="0" w:firstLineChars="0"/>
                    <w:jc w:val="center"/>
                    <w:rPr>
                      <w:color w:val="auto"/>
                      <w:sz w:val="21"/>
                      <w:szCs w:val="21"/>
                    </w:rPr>
                  </w:pPr>
                  <w:r>
                    <w:rPr>
                      <w:color w:val="auto"/>
                      <w:sz w:val="21"/>
                      <w:szCs w:val="21"/>
                    </w:rPr>
                    <w:t>敏感点</w:t>
                  </w:r>
                </w:p>
              </w:tc>
              <w:tc>
                <w:tcPr>
                  <w:tcW w:w="1869" w:type="dxa"/>
                  <w:gridSpan w:val="2"/>
                  <w:vAlign w:val="center"/>
                </w:tcPr>
                <w:p w14:paraId="4892FB9F">
                  <w:pPr>
                    <w:spacing w:line="240" w:lineRule="auto"/>
                    <w:ind w:firstLine="0" w:firstLineChars="0"/>
                    <w:jc w:val="center"/>
                    <w:rPr>
                      <w:color w:val="auto"/>
                      <w:sz w:val="21"/>
                      <w:szCs w:val="21"/>
                    </w:rPr>
                  </w:pPr>
                  <w:r>
                    <w:rPr>
                      <w:color w:val="auto"/>
                      <w:sz w:val="21"/>
                      <w:szCs w:val="21"/>
                    </w:rPr>
                    <w:t>无组织(μg/m³)</w:t>
                  </w:r>
                </w:p>
              </w:tc>
              <w:tc>
                <w:tcPr>
                  <w:tcW w:w="1588" w:type="dxa"/>
                  <w:gridSpan w:val="2"/>
                  <w:vAlign w:val="center"/>
                </w:tcPr>
                <w:p w14:paraId="79172968">
                  <w:pPr>
                    <w:spacing w:line="240" w:lineRule="auto"/>
                    <w:ind w:firstLine="0" w:firstLineChars="0"/>
                    <w:jc w:val="center"/>
                    <w:rPr>
                      <w:color w:val="auto"/>
                      <w:sz w:val="21"/>
                      <w:szCs w:val="21"/>
                    </w:rPr>
                  </w:pPr>
                  <w:r>
                    <w:rPr>
                      <w:color w:val="auto"/>
                      <w:sz w:val="21"/>
                      <w:szCs w:val="21"/>
                    </w:rPr>
                    <w:t>有组织(μg/m³)</w:t>
                  </w:r>
                </w:p>
              </w:tc>
            </w:tr>
            <w:tr w14:paraId="073998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654" w:type="dxa"/>
                  <w:vAlign w:val="center"/>
                </w:tcPr>
                <w:p w14:paraId="10633CCB">
                  <w:pPr>
                    <w:spacing w:line="240" w:lineRule="auto"/>
                    <w:ind w:firstLine="0" w:firstLineChars="0"/>
                    <w:jc w:val="center"/>
                    <w:rPr>
                      <w:color w:val="auto"/>
                      <w:sz w:val="21"/>
                      <w:szCs w:val="21"/>
                    </w:rPr>
                  </w:pPr>
                  <w:r>
                    <w:rPr>
                      <w:color w:val="auto"/>
                      <w:sz w:val="21"/>
                      <w:szCs w:val="21"/>
                    </w:rPr>
                    <w:t>名称</w:t>
                  </w:r>
                </w:p>
              </w:tc>
              <w:tc>
                <w:tcPr>
                  <w:tcW w:w="1228" w:type="dxa"/>
                  <w:vAlign w:val="center"/>
                </w:tcPr>
                <w:p w14:paraId="45A03ACE">
                  <w:pPr>
                    <w:spacing w:line="240" w:lineRule="auto"/>
                    <w:ind w:firstLine="0" w:firstLineChars="0"/>
                    <w:jc w:val="center"/>
                    <w:rPr>
                      <w:color w:val="auto"/>
                      <w:sz w:val="21"/>
                      <w:szCs w:val="21"/>
                    </w:rPr>
                  </w:pPr>
                  <w:r>
                    <w:rPr>
                      <w:color w:val="auto"/>
                      <w:sz w:val="21"/>
                      <w:szCs w:val="21"/>
                    </w:rPr>
                    <w:t>经度(度)</w:t>
                  </w:r>
                </w:p>
              </w:tc>
              <w:tc>
                <w:tcPr>
                  <w:tcW w:w="1228" w:type="dxa"/>
                  <w:vAlign w:val="center"/>
                </w:tcPr>
                <w:p w14:paraId="5928C96C">
                  <w:pPr>
                    <w:spacing w:line="240" w:lineRule="auto"/>
                    <w:ind w:firstLine="0" w:firstLineChars="0"/>
                    <w:jc w:val="center"/>
                    <w:rPr>
                      <w:color w:val="auto"/>
                      <w:sz w:val="21"/>
                      <w:szCs w:val="21"/>
                    </w:rPr>
                  </w:pPr>
                  <w:r>
                    <w:rPr>
                      <w:color w:val="auto"/>
                      <w:sz w:val="21"/>
                      <w:szCs w:val="21"/>
                    </w:rPr>
                    <w:t>纬度(度)</w:t>
                  </w:r>
                </w:p>
              </w:tc>
              <w:tc>
                <w:tcPr>
                  <w:tcW w:w="896" w:type="dxa"/>
                  <w:vAlign w:val="center"/>
                </w:tcPr>
                <w:p w14:paraId="1A73E1DA">
                  <w:pPr>
                    <w:spacing w:line="240" w:lineRule="auto"/>
                    <w:ind w:firstLine="0" w:firstLineChars="0"/>
                    <w:jc w:val="center"/>
                    <w:rPr>
                      <w:color w:val="auto"/>
                      <w:sz w:val="21"/>
                      <w:szCs w:val="21"/>
                    </w:rPr>
                  </w:pPr>
                  <w:r>
                    <w:rPr>
                      <w:color w:val="auto"/>
                      <w:sz w:val="21"/>
                      <w:szCs w:val="21"/>
                    </w:rPr>
                    <w:t>海拔(m)</w:t>
                  </w:r>
                </w:p>
              </w:tc>
              <w:tc>
                <w:tcPr>
                  <w:tcW w:w="1047" w:type="dxa"/>
                  <w:vAlign w:val="center"/>
                </w:tcPr>
                <w:p w14:paraId="67BB7AB4">
                  <w:pPr>
                    <w:spacing w:line="240" w:lineRule="auto"/>
                    <w:ind w:firstLine="0" w:firstLineChars="0"/>
                    <w:jc w:val="center"/>
                    <w:rPr>
                      <w:color w:val="auto"/>
                      <w:sz w:val="21"/>
                      <w:szCs w:val="21"/>
                    </w:rPr>
                  </w:pPr>
                  <w:r>
                    <w:rPr>
                      <w:color w:val="auto"/>
                      <w:sz w:val="21"/>
                      <w:szCs w:val="21"/>
                    </w:rPr>
                    <w:t>下风向距离(m)</w:t>
                  </w:r>
                </w:p>
              </w:tc>
              <w:tc>
                <w:tcPr>
                  <w:tcW w:w="967" w:type="dxa"/>
                  <w:vAlign w:val="center"/>
                </w:tcPr>
                <w:p w14:paraId="5B88CDC2">
                  <w:pPr>
                    <w:spacing w:line="240" w:lineRule="auto"/>
                    <w:ind w:firstLine="0" w:firstLineChars="0"/>
                    <w:jc w:val="center"/>
                    <w:rPr>
                      <w:color w:val="auto"/>
                      <w:sz w:val="21"/>
                      <w:szCs w:val="21"/>
                    </w:rPr>
                  </w:pPr>
                  <w:r>
                    <w:rPr>
                      <w:color w:val="auto"/>
                      <w:sz w:val="21"/>
                      <w:szCs w:val="21"/>
                    </w:rPr>
                    <w:t>NH</w:t>
                  </w:r>
                  <w:r>
                    <w:rPr>
                      <w:color w:val="auto"/>
                      <w:sz w:val="21"/>
                      <w:szCs w:val="21"/>
                      <w:vertAlign w:val="subscript"/>
                    </w:rPr>
                    <w:t>3</w:t>
                  </w:r>
                </w:p>
              </w:tc>
              <w:tc>
                <w:tcPr>
                  <w:tcW w:w="902" w:type="dxa"/>
                  <w:vAlign w:val="center"/>
                </w:tcPr>
                <w:p w14:paraId="10F3DC52">
                  <w:pPr>
                    <w:spacing w:line="240" w:lineRule="auto"/>
                    <w:ind w:firstLine="0" w:firstLineChars="0"/>
                    <w:jc w:val="center"/>
                    <w:rPr>
                      <w:color w:val="auto"/>
                      <w:sz w:val="21"/>
                      <w:szCs w:val="21"/>
                    </w:rPr>
                  </w:pPr>
                  <w:r>
                    <w:rPr>
                      <w:color w:val="auto"/>
                      <w:sz w:val="21"/>
                      <w:szCs w:val="21"/>
                    </w:rPr>
                    <w:t>H</w:t>
                  </w:r>
                  <w:r>
                    <w:rPr>
                      <w:color w:val="auto"/>
                      <w:sz w:val="21"/>
                      <w:szCs w:val="21"/>
                      <w:vertAlign w:val="subscript"/>
                    </w:rPr>
                    <w:t>2</w:t>
                  </w:r>
                  <w:r>
                    <w:rPr>
                      <w:color w:val="auto"/>
                      <w:sz w:val="21"/>
                      <w:szCs w:val="21"/>
                    </w:rPr>
                    <w:t>S</w:t>
                  </w:r>
                </w:p>
              </w:tc>
              <w:tc>
                <w:tcPr>
                  <w:tcW w:w="794" w:type="dxa"/>
                  <w:vAlign w:val="center"/>
                </w:tcPr>
                <w:p w14:paraId="3EC4A429">
                  <w:pPr>
                    <w:spacing w:line="240" w:lineRule="auto"/>
                    <w:ind w:firstLine="0" w:firstLineChars="0"/>
                    <w:jc w:val="center"/>
                    <w:rPr>
                      <w:color w:val="auto"/>
                      <w:sz w:val="21"/>
                      <w:szCs w:val="21"/>
                    </w:rPr>
                  </w:pPr>
                  <w:r>
                    <w:rPr>
                      <w:color w:val="auto"/>
                      <w:sz w:val="21"/>
                      <w:szCs w:val="21"/>
                    </w:rPr>
                    <w:t>NH</w:t>
                  </w:r>
                  <w:r>
                    <w:rPr>
                      <w:color w:val="auto"/>
                      <w:sz w:val="21"/>
                      <w:szCs w:val="21"/>
                      <w:vertAlign w:val="subscript"/>
                    </w:rPr>
                    <w:t>3</w:t>
                  </w:r>
                </w:p>
              </w:tc>
              <w:tc>
                <w:tcPr>
                  <w:tcW w:w="794" w:type="dxa"/>
                  <w:vAlign w:val="center"/>
                </w:tcPr>
                <w:p w14:paraId="37A8F52F">
                  <w:pPr>
                    <w:spacing w:line="240" w:lineRule="auto"/>
                    <w:ind w:firstLine="0" w:firstLineChars="0"/>
                    <w:jc w:val="center"/>
                    <w:rPr>
                      <w:color w:val="auto"/>
                      <w:sz w:val="21"/>
                      <w:szCs w:val="21"/>
                    </w:rPr>
                  </w:pPr>
                  <w:r>
                    <w:rPr>
                      <w:color w:val="auto"/>
                      <w:sz w:val="21"/>
                      <w:szCs w:val="21"/>
                    </w:rPr>
                    <w:t>H</w:t>
                  </w:r>
                  <w:r>
                    <w:rPr>
                      <w:color w:val="auto"/>
                      <w:sz w:val="21"/>
                      <w:szCs w:val="21"/>
                      <w:vertAlign w:val="subscript"/>
                    </w:rPr>
                    <w:t>2</w:t>
                  </w:r>
                  <w:r>
                    <w:rPr>
                      <w:color w:val="auto"/>
                      <w:sz w:val="21"/>
                      <w:szCs w:val="21"/>
                    </w:rPr>
                    <w:t>S</w:t>
                  </w:r>
                </w:p>
              </w:tc>
            </w:tr>
            <w:tr w14:paraId="271FA2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654" w:type="dxa"/>
                  <w:vAlign w:val="center"/>
                </w:tcPr>
                <w:p w14:paraId="4A8DB7D4">
                  <w:pPr>
                    <w:spacing w:line="240" w:lineRule="auto"/>
                    <w:ind w:firstLine="0" w:firstLineChars="0"/>
                    <w:jc w:val="center"/>
                    <w:rPr>
                      <w:color w:val="auto"/>
                      <w:sz w:val="21"/>
                      <w:szCs w:val="21"/>
                    </w:rPr>
                  </w:pPr>
                  <w:r>
                    <w:rPr>
                      <w:color w:val="auto"/>
                      <w:sz w:val="21"/>
                      <w:szCs w:val="21"/>
                    </w:rPr>
                    <w:t>散户</w:t>
                  </w:r>
                </w:p>
              </w:tc>
              <w:tc>
                <w:tcPr>
                  <w:tcW w:w="1228" w:type="dxa"/>
                  <w:vAlign w:val="center"/>
                </w:tcPr>
                <w:p w14:paraId="0E7BB1D9">
                  <w:pPr>
                    <w:spacing w:line="240" w:lineRule="auto"/>
                    <w:ind w:firstLine="0" w:firstLineChars="0"/>
                    <w:jc w:val="center"/>
                    <w:rPr>
                      <w:color w:val="auto"/>
                      <w:sz w:val="21"/>
                      <w:szCs w:val="21"/>
                    </w:rPr>
                  </w:pPr>
                  <w:r>
                    <w:rPr>
                      <w:color w:val="auto"/>
                      <w:sz w:val="21"/>
                      <w:szCs w:val="21"/>
                    </w:rPr>
                    <w:t>98.606125</w:t>
                  </w:r>
                </w:p>
              </w:tc>
              <w:tc>
                <w:tcPr>
                  <w:tcW w:w="1228" w:type="dxa"/>
                  <w:vAlign w:val="center"/>
                </w:tcPr>
                <w:p w14:paraId="583C47AC">
                  <w:pPr>
                    <w:spacing w:line="240" w:lineRule="auto"/>
                    <w:ind w:firstLine="0" w:firstLineChars="0"/>
                    <w:jc w:val="center"/>
                    <w:rPr>
                      <w:color w:val="auto"/>
                      <w:sz w:val="21"/>
                      <w:szCs w:val="21"/>
                    </w:rPr>
                  </w:pPr>
                  <w:r>
                    <w:rPr>
                      <w:color w:val="auto"/>
                      <w:sz w:val="21"/>
                      <w:szCs w:val="21"/>
                    </w:rPr>
                    <w:t>24.465187</w:t>
                  </w:r>
                </w:p>
              </w:tc>
              <w:tc>
                <w:tcPr>
                  <w:tcW w:w="896" w:type="dxa"/>
                  <w:vAlign w:val="center"/>
                </w:tcPr>
                <w:p w14:paraId="611EB3FA">
                  <w:pPr>
                    <w:spacing w:line="240" w:lineRule="auto"/>
                    <w:ind w:firstLine="0" w:firstLineChars="0"/>
                    <w:jc w:val="center"/>
                    <w:rPr>
                      <w:color w:val="auto"/>
                      <w:sz w:val="21"/>
                      <w:szCs w:val="21"/>
                    </w:rPr>
                  </w:pPr>
                  <w:r>
                    <w:rPr>
                      <w:color w:val="auto"/>
                      <w:sz w:val="21"/>
                      <w:szCs w:val="21"/>
                    </w:rPr>
                    <w:t>983.0</w:t>
                  </w:r>
                </w:p>
              </w:tc>
              <w:tc>
                <w:tcPr>
                  <w:tcW w:w="1047" w:type="dxa"/>
                  <w:vAlign w:val="center"/>
                </w:tcPr>
                <w:p w14:paraId="4D8067EF">
                  <w:pPr>
                    <w:spacing w:line="240" w:lineRule="auto"/>
                    <w:ind w:firstLine="0" w:firstLineChars="0"/>
                    <w:jc w:val="center"/>
                    <w:rPr>
                      <w:color w:val="auto"/>
                      <w:sz w:val="21"/>
                      <w:szCs w:val="21"/>
                    </w:rPr>
                  </w:pPr>
                  <w:r>
                    <w:rPr>
                      <w:rFonts w:hint="eastAsia"/>
                      <w:color w:val="auto"/>
                      <w:sz w:val="21"/>
                      <w:szCs w:val="21"/>
                    </w:rPr>
                    <w:t>390</w:t>
                  </w:r>
                </w:p>
              </w:tc>
              <w:tc>
                <w:tcPr>
                  <w:tcW w:w="967" w:type="dxa"/>
                  <w:vAlign w:val="center"/>
                </w:tcPr>
                <w:p w14:paraId="45A3C57B">
                  <w:pPr>
                    <w:spacing w:line="240" w:lineRule="auto"/>
                    <w:ind w:firstLine="0" w:firstLineChars="0"/>
                    <w:jc w:val="center"/>
                    <w:rPr>
                      <w:color w:val="auto"/>
                      <w:sz w:val="21"/>
                      <w:szCs w:val="21"/>
                    </w:rPr>
                  </w:pPr>
                  <w:r>
                    <w:rPr>
                      <w:color w:val="auto"/>
                      <w:sz w:val="21"/>
                      <w:szCs w:val="21"/>
                    </w:rPr>
                    <w:t>2.6318</w:t>
                  </w:r>
                </w:p>
              </w:tc>
              <w:tc>
                <w:tcPr>
                  <w:tcW w:w="902" w:type="dxa"/>
                  <w:vAlign w:val="center"/>
                </w:tcPr>
                <w:p w14:paraId="3D2AA97F">
                  <w:pPr>
                    <w:spacing w:line="240" w:lineRule="auto"/>
                    <w:ind w:firstLine="0" w:firstLineChars="0"/>
                    <w:jc w:val="center"/>
                    <w:rPr>
                      <w:color w:val="auto"/>
                      <w:sz w:val="21"/>
                      <w:szCs w:val="21"/>
                    </w:rPr>
                  </w:pPr>
                  <w:r>
                    <w:rPr>
                      <w:color w:val="auto"/>
                      <w:sz w:val="21"/>
                      <w:szCs w:val="21"/>
                    </w:rPr>
                    <w:t>0.1287</w:t>
                  </w:r>
                </w:p>
              </w:tc>
              <w:tc>
                <w:tcPr>
                  <w:tcW w:w="794" w:type="dxa"/>
                  <w:vAlign w:val="center"/>
                </w:tcPr>
                <w:p w14:paraId="4D9373F3">
                  <w:pPr>
                    <w:spacing w:line="240" w:lineRule="auto"/>
                    <w:ind w:firstLine="0" w:firstLineChars="0"/>
                    <w:jc w:val="center"/>
                    <w:rPr>
                      <w:color w:val="auto"/>
                      <w:sz w:val="21"/>
                      <w:szCs w:val="21"/>
                    </w:rPr>
                  </w:pPr>
                  <w:r>
                    <w:rPr>
                      <w:color w:val="auto"/>
                      <w:sz w:val="21"/>
                      <w:szCs w:val="21"/>
                    </w:rPr>
                    <w:t>2.4641</w:t>
                  </w:r>
                </w:p>
              </w:tc>
              <w:tc>
                <w:tcPr>
                  <w:tcW w:w="794" w:type="dxa"/>
                  <w:vAlign w:val="center"/>
                </w:tcPr>
                <w:p w14:paraId="1BE6C3F0">
                  <w:pPr>
                    <w:spacing w:line="240" w:lineRule="auto"/>
                    <w:ind w:firstLine="0" w:firstLineChars="0"/>
                    <w:jc w:val="center"/>
                    <w:rPr>
                      <w:color w:val="auto"/>
                      <w:sz w:val="21"/>
                      <w:szCs w:val="21"/>
                    </w:rPr>
                  </w:pPr>
                  <w:r>
                    <w:rPr>
                      <w:color w:val="auto"/>
                      <w:sz w:val="21"/>
                      <w:szCs w:val="21"/>
                    </w:rPr>
                    <w:t>0.1120</w:t>
                  </w:r>
                </w:p>
              </w:tc>
            </w:tr>
            <w:tr w14:paraId="22955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654" w:type="dxa"/>
                  <w:vAlign w:val="center"/>
                </w:tcPr>
                <w:p w14:paraId="02136951">
                  <w:pPr>
                    <w:spacing w:line="240" w:lineRule="auto"/>
                    <w:ind w:firstLine="0" w:firstLineChars="0"/>
                    <w:jc w:val="center"/>
                    <w:rPr>
                      <w:color w:val="auto"/>
                      <w:sz w:val="21"/>
                      <w:szCs w:val="21"/>
                    </w:rPr>
                  </w:pPr>
                  <w:r>
                    <w:rPr>
                      <w:color w:val="auto"/>
                      <w:sz w:val="21"/>
                      <w:szCs w:val="21"/>
                    </w:rPr>
                    <w:t>丙茂</w:t>
                  </w:r>
                </w:p>
              </w:tc>
              <w:tc>
                <w:tcPr>
                  <w:tcW w:w="1228" w:type="dxa"/>
                  <w:vAlign w:val="center"/>
                </w:tcPr>
                <w:p w14:paraId="309E1E65">
                  <w:pPr>
                    <w:spacing w:line="240" w:lineRule="auto"/>
                    <w:ind w:firstLine="0" w:firstLineChars="0"/>
                    <w:jc w:val="center"/>
                    <w:rPr>
                      <w:color w:val="auto"/>
                      <w:sz w:val="21"/>
                      <w:szCs w:val="21"/>
                    </w:rPr>
                  </w:pPr>
                  <w:r>
                    <w:rPr>
                      <w:color w:val="auto"/>
                      <w:sz w:val="21"/>
                      <w:szCs w:val="21"/>
                    </w:rPr>
                    <w:t>98.619429</w:t>
                  </w:r>
                </w:p>
              </w:tc>
              <w:tc>
                <w:tcPr>
                  <w:tcW w:w="1228" w:type="dxa"/>
                  <w:vAlign w:val="center"/>
                </w:tcPr>
                <w:p w14:paraId="5B42D83E">
                  <w:pPr>
                    <w:spacing w:line="240" w:lineRule="auto"/>
                    <w:ind w:firstLine="0" w:firstLineChars="0"/>
                    <w:jc w:val="center"/>
                    <w:rPr>
                      <w:color w:val="auto"/>
                      <w:sz w:val="21"/>
                      <w:szCs w:val="21"/>
                    </w:rPr>
                  </w:pPr>
                  <w:r>
                    <w:rPr>
                      <w:color w:val="auto"/>
                      <w:sz w:val="21"/>
                      <w:szCs w:val="21"/>
                    </w:rPr>
                    <w:t>24.468546</w:t>
                  </w:r>
                </w:p>
              </w:tc>
              <w:tc>
                <w:tcPr>
                  <w:tcW w:w="896" w:type="dxa"/>
                  <w:vAlign w:val="center"/>
                </w:tcPr>
                <w:p w14:paraId="6B3D00B9">
                  <w:pPr>
                    <w:spacing w:line="240" w:lineRule="auto"/>
                    <w:ind w:firstLine="0" w:firstLineChars="0"/>
                    <w:jc w:val="center"/>
                    <w:rPr>
                      <w:color w:val="auto"/>
                      <w:sz w:val="21"/>
                      <w:szCs w:val="21"/>
                    </w:rPr>
                  </w:pPr>
                  <w:r>
                    <w:rPr>
                      <w:color w:val="auto"/>
                      <w:sz w:val="21"/>
                      <w:szCs w:val="21"/>
                    </w:rPr>
                    <w:t>989.0</w:t>
                  </w:r>
                </w:p>
              </w:tc>
              <w:tc>
                <w:tcPr>
                  <w:tcW w:w="1047" w:type="dxa"/>
                  <w:vAlign w:val="center"/>
                </w:tcPr>
                <w:p w14:paraId="03923B25">
                  <w:pPr>
                    <w:spacing w:line="240" w:lineRule="auto"/>
                    <w:ind w:firstLine="0" w:firstLineChars="0"/>
                    <w:jc w:val="center"/>
                    <w:rPr>
                      <w:color w:val="auto"/>
                      <w:sz w:val="21"/>
                      <w:szCs w:val="21"/>
                    </w:rPr>
                  </w:pPr>
                  <w:r>
                    <w:rPr>
                      <w:color w:val="auto"/>
                      <w:sz w:val="21"/>
                      <w:szCs w:val="21"/>
                    </w:rPr>
                    <w:t>965</w:t>
                  </w:r>
                </w:p>
              </w:tc>
              <w:tc>
                <w:tcPr>
                  <w:tcW w:w="967" w:type="dxa"/>
                  <w:vAlign w:val="center"/>
                </w:tcPr>
                <w:p w14:paraId="0B982EA7">
                  <w:pPr>
                    <w:spacing w:line="240" w:lineRule="auto"/>
                    <w:ind w:firstLine="0" w:firstLineChars="0"/>
                    <w:jc w:val="center"/>
                    <w:rPr>
                      <w:color w:val="auto"/>
                      <w:sz w:val="21"/>
                      <w:szCs w:val="21"/>
                    </w:rPr>
                  </w:pPr>
                  <w:r>
                    <w:rPr>
                      <w:color w:val="auto"/>
                      <w:sz w:val="21"/>
                      <w:szCs w:val="21"/>
                    </w:rPr>
                    <w:t>1.1843</w:t>
                  </w:r>
                </w:p>
              </w:tc>
              <w:tc>
                <w:tcPr>
                  <w:tcW w:w="902" w:type="dxa"/>
                  <w:vAlign w:val="center"/>
                </w:tcPr>
                <w:p w14:paraId="0CBFE94D">
                  <w:pPr>
                    <w:spacing w:line="240" w:lineRule="auto"/>
                    <w:ind w:firstLine="0" w:firstLineChars="0"/>
                    <w:jc w:val="center"/>
                    <w:rPr>
                      <w:color w:val="auto"/>
                      <w:sz w:val="21"/>
                      <w:szCs w:val="21"/>
                    </w:rPr>
                  </w:pPr>
                  <w:r>
                    <w:rPr>
                      <w:color w:val="auto"/>
                      <w:sz w:val="21"/>
                      <w:szCs w:val="21"/>
                    </w:rPr>
                    <w:t>0.0579</w:t>
                  </w:r>
                </w:p>
              </w:tc>
              <w:tc>
                <w:tcPr>
                  <w:tcW w:w="794" w:type="dxa"/>
                  <w:vAlign w:val="center"/>
                </w:tcPr>
                <w:p w14:paraId="4A42DEEA">
                  <w:pPr>
                    <w:spacing w:line="240" w:lineRule="auto"/>
                    <w:ind w:firstLine="0" w:firstLineChars="0"/>
                    <w:jc w:val="center"/>
                    <w:rPr>
                      <w:color w:val="auto"/>
                      <w:sz w:val="21"/>
                      <w:szCs w:val="21"/>
                    </w:rPr>
                  </w:pPr>
                  <w:r>
                    <w:rPr>
                      <w:color w:val="auto"/>
                      <w:sz w:val="21"/>
                      <w:szCs w:val="21"/>
                    </w:rPr>
                    <w:t>1.5972</w:t>
                  </w:r>
                </w:p>
              </w:tc>
              <w:tc>
                <w:tcPr>
                  <w:tcW w:w="794" w:type="dxa"/>
                  <w:vAlign w:val="center"/>
                </w:tcPr>
                <w:p w14:paraId="064B526C">
                  <w:pPr>
                    <w:spacing w:line="240" w:lineRule="auto"/>
                    <w:ind w:firstLine="0" w:firstLineChars="0"/>
                    <w:jc w:val="center"/>
                    <w:rPr>
                      <w:color w:val="auto"/>
                      <w:sz w:val="21"/>
                      <w:szCs w:val="21"/>
                    </w:rPr>
                  </w:pPr>
                  <w:r>
                    <w:rPr>
                      <w:color w:val="auto"/>
                      <w:sz w:val="21"/>
                      <w:szCs w:val="21"/>
                    </w:rPr>
                    <w:t>0.0726</w:t>
                  </w:r>
                </w:p>
              </w:tc>
            </w:tr>
          </w:tbl>
          <w:p w14:paraId="5F41E7E7">
            <w:pPr>
              <w:spacing w:line="440" w:lineRule="exact"/>
              <w:ind w:firstLine="480"/>
              <w:rPr>
                <w:rFonts w:ascii="宋体" w:hAnsi="宋体" w:cs="宋体"/>
                <w:color w:val="auto"/>
                <w:szCs w:val="24"/>
              </w:rPr>
            </w:pPr>
            <w:r>
              <w:rPr>
                <w:rFonts w:hint="eastAsia"/>
                <w:color w:val="auto"/>
              </w:rPr>
              <w:t>据表4-9预测结果可知，项目正常工况下无组织排放NH</w:t>
            </w:r>
            <w:r>
              <w:rPr>
                <w:rFonts w:hint="eastAsia"/>
                <w:color w:val="auto"/>
                <w:vertAlign w:val="subscript"/>
              </w:rPr>
              <w:t>3</w:t>
            </w:r>
            <w:r>
              <w:rPr>
                <w:rFonts w:hint="eastAsia"/>
                <w:color w:val="auto"/>
              </w:rPr>
              <w:t>下风向最大浓度为27.535</w:t>
            </w:r>
            <w:r>
              <w:rPr>
                <w:color w:val="auto"/>
              </w:rPr>
              <w:t>μg/m³</w:t>
            </w:r>
            <w:r>
              <w:rPr>
                <w:rFonts w:hint="eastAsia"/>
                <w:color w:val="auto"/>
              </w:rPr>
              <w:t>、占标率为8.7675%，H</w:t>
            </w:r>
            <w:r>
              <w:rPr>
                <w:rFonts w:hint="eastAsia"/>
                <w:color w:val="auto"/>
                <w:vertAlign w:val="subscript"/>
              </w:rPr>
              <w:t>2</w:t>
            </w:r>
            <w:r>
              <w:rPr>
                <w:rFonts w:hint="eastAsia"/>
                <w:color w:val="auto"/>
              </w:rPr>
              <w:t>S下风向最大浓度为0.8577</w:t>
            </w:r>
            <w:r>
              <w:rPr>
                <w:color w:val="auto"/>
              </w:rPr>
              <w:t>μg/m³</w:t>
            </w:r>
            <w:r>
              <w:rPr>
                <w:rFonts w:hint="eastAsia"/>
                <w:color w:val="auto"/>
              </w:rPr>
              <w:t>、占标率为8.5769%，</w:t>
            </w:r>
            <w:r>
              <w:rPr>
                <w:color w:val="auto"/>
              </w:rPr>
              <w:t>出现在下风向</w:t>
            </w:r>
            <w:r>
              <w:rPr>
                <w:rFonts w:hint="eastAsia"/>
                <w:color w:val="auto"/>
              </w:rPr>
              <w:t>32m处；有组织排放NH</w:t>
            </w:r>
            <w:r>
              <w:rPr>
                <w:rFonts w:hint="eastAsia"/>
                <w:color w:val="auto"/>
                <w:vertAlign w:val="subscript"/>
              </w:rPr>
              <w:t>3</w:t>
            </w:r>
            <w:r>
              <w:rPr>
                <w:rFonts w:hint="eastAsia"/>
                <w:color w:val="auto"/>
              </w:rPr>
              <w:t>下风向最大浓度为5.7854</w:t>
            </w:r>
            <w:r>
              <w:rPr>
                <w:color w:val="auto"/>
              </w:rPr>
              <w:t>μg/m³</w:t>
            </w:r>
            <w:r>
              <w:rPr>
                <w:rFonts w:hint="eastAsia"/>
                <w:color w:val="auto"/>
              </w:rPr>
              <w:t>、占标率为2.8927%，H</w:t>
            </w:r>
            <w:r>
              <w:rPr>
                <w:rFonts w:hint="eastAsia"/>
                <w:color w:val="auto"/>
                <w:vertAlign w:val="subscript"/>
              </w:rPr>
              <w:t>2</w:t>
            </w:r>
            <w:r>
              <w:rPr>
                <w:rFonts w:hint="eastAsia"/>
                <w:color w:val="auto"/>
              </w:rPr>
              <w:t>S下风向最大浓度为0.2630</w:t>
            </w:r>
            <w:r>
              <w:rPr>
                <w:color w:val="auto"/>
              </w:rPr>
              <w:t>μg/m³</w:t>
            </w:r>
            <w:r>
              <w:rPr>
                <w:rFonts w:hint="eastAsia"/>
                <w:color w:val="auto"/>
              </w:rPr>
              <w:t>、占标率为2.6297%，</w:t>
            </w:r>
            <w:r>
              <w:rPr>
                <w:color w:val="auto"/>
              </w:rPr>
              <w:t>出现在下风向</w:t>
            </w:r>
            <w:r>
              <w:rPr>
                <w:rFonts w:hint="eastAsia"/>
                <w:color w:val="auto"/>
              </w:rPr>
              <w:t>96m处，</w:t>
            </w:r>
            <w:r>
              <w:rPr>
                <w:color w:val="auto"/>
                <w:kern w:val="0"/>
                <w:szCs w:val="24"/>
              </w:rPr>
              <w:t>污染物浓度贡献值</w:t>
            </w:r>
            <w:r>
              <w:rPr>
                <w:rFonts w:hint="eastAsia"/>
                <w:color w:val="auto"/>
                <w:kern w:val="0"/>
                <w:szCs w:val="24"/>
              </w:rPr>
              <w:t>较</w:t>
            </w:r>
            <w:r>
              <w:rPr>
                <w:color w:val="auto"/>
                <w:kern w:val="0"/>
                <w:szCs w:val="24"/>
              </w:rPr>
              <w:t>小</w:t>
            </w:r>
            <w:r>
              <w:rPr>
                <w:rFonts w:hint="eastAsia"/>
                <w:color w:val="auto"/>
                <w:kern w:val="0"/>
                <w:szCs w:val="24"/>
              </w:rPr>
              <w:t>，</w:t>
            </w:r>
            <w:r>
              <w:rPr>
                <w:rFonts w:hint="eastAsia"/>
                <w:color w:val="auto"/>
                <w:szCs w:val="24"/>
              </w:rPr>
              <w:t>因此项目运营后对周围大气环境影响较小。</w:t>
            </w:r>
          </w:p>
          <w:p w14:paraId="56B7D44C">
            <w:pPr>
              <w:ind w:firstLine="480"/>
              <w:rPr>
                <w:color w:val="auto"/>
              </w:rPr>
            </w:pPr>
            <w:r>
              <w:rPr>
                <w:rFonts w:hint="eastAsia"/>
                <w:color w:val="auto"/>
              </w:rPr>
              <w:t>据表4-10预测结果，项目正常工况下对周边敏感点（散户）NH</w:t>
            </w:r>
            <w:r>
              <w:rPr>
                <w:rFonts w:hint="eastAsia"/>
                <w:color w:val="auto"/>
                <w:vertAlign w:val="subscript"/>
              </w:rPr>
              <w:t>3</w:t>
            </w:r>
            <w:r>
              <w:rPr>
                <w:rFonts w:hint="eastAsia"/>
                <w:color w:val="auto"/>
              </w:rPr>
              <w:t>的最大贡献值为2.6318</w:t>
            </w:r>
            <w:r>
              <w:rPr>
                <w:color w:val="auto"/>
              </w:rPr>
              <w:t>μg/m³</w:t>
            </w:r>
            <w:r>
              <w:rPr>
                <w:rFonts w:hint="eastAsia"/>
                <w:color w:val="auto"/>
              </w:rPr>
              <w:t>，H</w:t>
            </w:r>
            <w:r>
              <w:rPr>
                <w:rFonts w:hint="eastAsia"/>
                <w:color w:val="auto"/>
                <w:vertAlign w:val="subscript"/>
              </w:rPr>
              <w:t>2</w:t>
            </w:r>
            <w:r>
              <w:rPr>
                <w:rFonts w:hint="eastAsia"/>
                <w:color w:val="auto"/>
              </w:rPr>
              <w:t>S的最大贡献值为2.4641，贡献值较小，</w:t>
            </w:r>
            <w:r>
              <w:rPr>
                <w:color w:val="auto"/>
              </w:rPr>
              <w:t>不会引起周边敏感目标处的环境空气质量发生明显改变，</w:t>
            </w:r>
            <w:r>
              <w:rPr>
                <w:rFonts w:hint="eastAsia"/>
                <w:color w:val="auto"/>
              </w:rPr>
              <w:t>满足</w:t>
            </w:r>
            <w:r>
              <w:rPr>
                <w:bCs/>
                <w:color w:val="auto"/>
              </w:rPr>
              <w:t>GB3095-2012《环境空气质量标准》二级标准要求</w:t>
            </w:r>
            <w:r>
              <w:rPr>
                <w:rFonts w:hint="eastAsia"/>
                <w:bCs/>
                <w:color w:val="auto"/>
              </w:rPr>
              <w:t>，</w:t>
            </w:r>
            <w:r>
              <w:rPr>
                <w:rFonts w:hint="eastAsia"/>
                <w:color w:val="auto"/>
              </w:rPr>
              <w:t>对敏感点环境质量产生的影响较小。</w:t>
            </w:r>
          </w:p>
          <w:p w14:paraId="00DA12BA">
            <w:pPr>
              <w:ind w:firstLine="480"/>
              <w:rPr>
                <w:color w:val="auto"/>
              </w:rPr>
            </w:pPr>
            <w:r>
              <w:rPr>
                <w:rFonts w:hint="eastAsia"/>
                <w:color w:val="auto"/>
              </w:rPr>
              <w:t>②非正常工况</w:t>
            </w:r>
          </w:p>
          <w:p w14:paraId="566A6E90">
            <w:pPr>
              <w:ind w:firstLine="480"/>
              <w:rPr>
                <w:color w:val="auto"/>
              </w:rPr>
            </w:pPr>
            <w:r>
              <w:rPr>
                <w:color w:val="auto"/>
              </w:rPr>
              <w:t>非正常工况为</w:t>
            </w:r>
            <w:r>
              <w:rPr>
                <w:rFonts w:hint="eastAsia"/>
                <w:color w:val="auto"/>
              </w:rPr>
              <w:t>废气</w:t>
            </w:r>
            <w:r>
              <w:rPr>
                <w:color w:val="auto"/>
              </w:rPr>
              <w:t>防治措施未运行</w:t>
            </w:r>
            <w:r>
              <w:rPr>
                <w:rFonts w:hint="eastAsia"/>
                <w:color w:val="auto"/>
              </w:rPr>
              <w:t>，</w:t>
            </w:r>
            <w:r>
              <w:rPr>
                <w:color w:val="auto"/>
              </w:rPr>
              <w:t>污染物直接排放的情况</w:t>
            </w:r>
            <w:r>
              <w:rPr>
                <w:rFonts w:hint="eastAsia"/>
                <w:color w:val="auto"/>
              </w:rPr>
              <w:t>，</w:t>
            </w:r>
            <w:r>
              <w:rPr>
                <w:color w:val="auto"/>
              </w:rPr>
              <w:t>预测结果见下表</w:t>
            </w:r>
            <w:r>
              <w:rPr>
                <w:rFonts w:hint="eastAsia"/>
                <w:color w:val="auto"/>
              </w:rPr>
              <w:t>。</w:t>
            </w:r>
          </w:p>
          <w:p w14:paraId="72CFAE2C">
            <w:pPr>
              <w:ind w:firstLine="0" w:firstLineChars="0"/>
              <w:jc w:val="center"/>
              <w:rPr>
                <w:b/>
                <w:color w:val="auto"/>
              </w:rPr>
            </w:pPr>
            <w:r>
              <w:rPr>
                <w:rFonts w:hint="eastAsia"/>
                <w:b/>
                <w:color w:val="auto"/>
              </w:rPr>
              <w:t>表4-11非正常工况预测结果一览表</w:t>
            </w:r>
          </w:p>
          <w:tbl>
            <w:tblPr>
              <w:tblStyle w:val="15"/>
              <w:tblW w:w="851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94"/>
              <w:gridCol w:w="948"/>
              <w:gridCol w:w="949"/>
              <w:gridCol w:w="859"/>
              <w:gridCol w:w="948"/>
              <w:gridCol w:w="1057"/>
              <w:gridCol w:w="949"/>
              <w:gridCol w:w="949"/>
              <w:gridCol w:w="1057"/>
            </w:tblGrid>
            <w:tr w14:paraId="177DD2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5" w:hRule="atLeast"/>
              </w:trPr>
              <w:tc>
                <w:tcPr>
                  <w:tcW w:w="794" w:type="dxa"/>
                  <w:vMerge w:val="restart"/>
                  <w:vAlign w:val="center"/>
                </w:tcPr>
                <w:p w14:paraId="0F2594A4">
                  <w:pPr>
                    <w:spacing w:line="240" w:lineRule="auto"/>
                    <w:ind w:firstLine="0" w:firstLineChars="0"/>
                    <w:jc w:val="center"/>
                    <w:rPr>
                      <w:color w:val="auto"/>
                      <w:sz w:val="21"/>
                      <w:szCs w:val="21"/>
                    </w:rPr>
                  </w:pPr>
                  <w:r>
                    <w:rPr>
                      <w:color w:val="auto"/>
                      <w:sz w:val="21"/>
                      <w:szCs w:val="21"/>
                    </w:rPr>
                    <w:t>下风向距离</w:t>
                  </w:r>
                </w:p>
              </w:tc>
              <w:tc>
                <w:tcPr>
                  <w:tcW w:w="3704" w:type="dxa"/>
                  <w:gridSpan w:val="4"/>
                </w:tcPr>
                <w:p w14:paraId="22A84987">
                  <w:pPr>
                    <w:spacing w:line="240" w:lineRule="auto"/>
                    <w:ind w:firstLine="0" w:firstLineChars="0"/>
                    <w:jc w:val="center"/>
                    <w:rPr>
                      <w:color w:val="auto"/>
                      <w:sz w:val="21"/>
                      <w:szCs w:val="21"/>
                    </w:rPr>
                  </w:pPr>
                  <w:r>
                    <w:rPr>
                      <w:color w:val="auto"/>
                      <w:sz w:val="21"/>
                      <w:szCs w:val="21"/>
                    </w:rPr>
                    <w:t>无组织排放</w:t>
                  </w:r>
                </w:p>
              </w:tc>
              <w:tc>
                <w:tcPr>
                  <w:tcW w:w="4012" w:type="dxa"/>
                  <w:gridSpan w:val="4"/>
                </w:tcPr>
                <w:p w14:paraId="08FFA2D6">
                  <w:pPr>
                    <w:spacing w:line="240" w:lineRule="auto"/>
                    <w:ind w:firstLine="0" w:firstLineChars="0"/>
                    <w:jc w:val="center"/>
                    <w:rPr>
                      <w:color w:val="auto"/>
                      <w:sz w:val="21"/>
                      <w:szCs w:val="21"/>
                    </w:rPr>
                  </w:pPr>
                  <w:r>
                    <w:rPr>
                      <w:color w:val="auto"/>
                      <w:sz w:val="21"/>
                      <w:szCs w:val="21"/>
                    </w:rPr>
                    <w:t>有组织排放</w:t>
                  </w:r>
                </w:p>
              </w:tc>
            </w:tr>
            <w:tr w14:paraId="1B8226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5" w:hRule="atLeast"/>
              </w:trPr>
              <w:tc>
                <w:tcPr>
                  <w:tcW w:w="794" w:type="dxa"/>
                  <w:vMerge w:val="continue"/>
                  <w:vAlign w:val="center"/>
                </w:tcPr>
                <w:p w14:paraId="7BB5C1E2">
                  <w:pPr>
                    <w:spacing w:line="240" w:lineRule="auto"/>
                    <w:ind w:firstLine="0" w:firstLineChars="0"/>
                    <w:jc w:val="center"/>
                    <w:rPr>
                      <w:color w:val="auto"/>
                      <w:sz w:val="21"/>
                      <w:szCs w:val="21"/>
                    </w:rPr>
                  </w:pPr>
                </w:p>
              </w:tc>
              <w:tc>
                <w:tcPr>
                  <w:tcW w:w="1897" w:type="dxa"/>
                  <w:gridSpan w:val="2"/>
                </w:tcPr>
                <w:p w14:paraId="3206712B">
                  <w:pPr>
                    <w:spacing w:line="240" w:lineRule="auto"/>
                    <w:ind w:firstLine="0" w:firstLineChars="0"/>
                    <w:jc w:val="center"/>
                    <w:rPr>
                      <w:color w:val="auto"/>
                      <w:sz w:val="21"/>
                      <w:szCs w:val="21"/>
                    </w:rPr>
                  </w:pPr>
                  <w:r>
                    <w:rPr>
                      <w:color w:val="auto"/>
                      <w:sz w:val="21"/>
                      <w:szCs w:val="21"/>
                    </w:rPr>
                    <w:t>NH</w:t>
                  </w:r>
                  <w:r>
                    <w:rPr>
                      <w:color w:val="auto"/>
                      <w:sz w:val="21"/>
                      <w:szCs w:val="21"/>
                      <w:vertAlign w:val="subscript"/>
                    </w:rPr>
                    <w:t>3</w:t>
                  </w:r>
                </w:p>
              </w:tc>
              <w:tc>
                <w:tcPr>
                  <w:tcW w:w="1807" w:type="dxa"/>
                  <w:gridSpan w:val="2"/>
                </w:tcPr>
                <w:p w14:paraId="7669545A">
                  <w:pPr>
                    <w:spacing w:line="240" w:lineRule="auto"/>
                    <w:ind w:firstLine="0" w:firstLineChars="0"/>
                    <w:jc w:val="center"/>
                    <w:rPr>
                      <w:color w:val="auto"/>
                      <w:sz w:val="21"/>
                      <w:szCs w:val="21"/>
                    </w:rPr>
                  </w:pPr>
                  <w:r>
                    <w:rPr>
                      <w:color w:val="auto"/>
                      <w:sz w:val="21"/>
                      <w:szCs w:val="21"/>
                    </w:rPr>
                    <w:t>H</w:t>
                  </w:r>
                  <w:r>
                    <w:rPr>
                      <w:color w:val="auto"/>
                      <w:sz w:val="21"/>
                      <w:szCs w:val="21"/>
                      <w:vertAlign w:val="subscript"/>
                    </w:rPr>
                    <w:t>2</w:t>
                  </w:r>
                  <w:r>
                    <w:rPr>
                      <w:color w:val="auto"/>
                      <w:sz w:val="21"/>
                      <w:szCs w:val="21"/>
                    </w:rPr>
                    <w:t>S</w:t>
                  </w:r>
                </w:p>
              </w:tc>
              <w:tc>
                <w:tcPr>
                  <w:tcW w:w="2006" w:type="dxa"/>
                  <w:gridSpan w:val="2"/>
                </w:tcPr>
                <w:p w14:paraId="5FFEE182">
                  <w:pPr>
                    <w:spacing w:line="240" w:lineRule="auto"/>
                    <w:ind w:firstLine="0" w:firstLineChars="0"/>
                    <w:jc w:val="center"/>
                    <w:rPr>
                      <w:color w:val="auto"/>
                      <w:sz w:val="21"/>
                      <w:szCs w:val="21"/>
                    </w:rPr>
                  </w:pPr>
                  <w:r>
                    <w:rPr>
                      <w:color w:val="auto"/>
                      <w:sz w:val="21"/>
                      <w:szCs w:val="21"/>
                    </w:rPr>
                    <w:t>NH</w:t>
                  </w:r>
                  <w:r>
                    <w:rPr>
                      <w:color w:val="auto"/>
                      <w:sz w:val="21"/>
                      <w:szCs w:val="21"/>
                      <w:vertAlign w:val="subscript"/>
                    </w:rPr>
                    <w:t>3</w:t>
                  </w:r>
                </w:p>
              </w:tc>
              <w:tc>
                <w:tcPr>
                  <w:tcW w:w="2006" w:type="dxa"/>
                  <w:gridSpan w:val="2"/>
                </w:tcPr>
                <w:p w14:paraId="02CBE92D">
                  <w:pPr>
                    <w:spacing w:line="240" w:lineRule="auto"/>
                    <w:ind w:firstLine="0" w:firstLineChars="0"/>
                    <w:jc w:val="center"/>
                    <w:rPr>
                      <w:color w:val="auto"/>
                      <w:sz w:val="21"/>
                      <w:szCs w:val="21"/>
                    </w:rPr>
                  </w:pPr>
                  <w:r>
                    <w:rPr>
                      <w:color w:val="auto"/>
                      <w:sz w:val="21"/>
                      <w:szCs w:val="21"/>
                    </w:rPr>
                    <w:t>H</w:t>
                  </w:r>
                  <w:r>
                    <w:rPr>
                      <w:color w:val="auto"/>
                      <w:sz w:val="21"/>
                      <w:szCs w:val="21"/>
                      <w:vertAlign w:val="subscript"/>
                    </w:rPr>
                    <w:t>2</w:t>
                  </w:r>
                  <w:r>
                    <w:rPr>
                      <w:color w:val="auto"/>
                      <w:sz w:val="21"/>
                      <w:szCs w:val="21"/>
                    </w:rPr>
                    <w:t>S</w:t>
                  </w:r>
                </w:p>
              </w:tc>
            </w:tr>
            <w:tr w14:paraId="73890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Merge w:val="continue"/>
                  <w:vAlign w:val="center"/>
                </w:tcPr>
                <w:p w14:paraId="61F4EEB7">
                  <w:pPr>
                    <w:spacing w:line="240" w:lineRule="auto"/>
                    <w:ind w:firstLine="0" w:firstLineChars="0"/>
                    <w:jc w:val="center"/>
                    <w:rPr>
                      <w:color w:val="auto"/>
                      <w:sz w:val="21"/>
                      <w:szCs w:val="21"/>
                    </w:rPr>
                  </w:pPr>
                </w:p>
              </w:tc>
              <w:tc>
                <w:tcPr>
                  <w:tcW w:w="948" w:type="dxa"/>
                  <w:vAlign w:val="center"/>
                </w:tcPr>
                <w:p w14:paraId="575ECEBD">
                  <w:pPr>
                    <w:spacing w:line="240" w:lineRule="auto"/>
                    <w:ind w:firstLine="0" w:firstLineChars="0"/>
                    <w:jc w:val="center"/>
                    <w:rPr>
                      <w:color w:val="auto"/>
                      <w:sz w:val="21"/>
                      <w:szCs w:val="21"/>
                    </w:rPr>
                  </w:pPr>
                  <w:r>
                    <w:rPr>
                      <w:color w:val="auto"/>
                      <w:sz w:val="21"/>
                      <w:szCs w:val="21"/>
                    </w:rPr>
                    <w:t>浓度(μg/m³)</w:t>
                  </w:r>
                </w:p>
              </w:tc>
              <w:tc>
                <w:tcPr>
                  <w:tcW w:w="949" w:type="dxa"/>
                </w:tcPr>
                <w:p w14:paraId="7EACA175">
                  <w:pPr>
                    <w:spacing w:line="240" w:lineRule="auto"/>
                    <w:ind w:firstLine="0" w:firstLineChars="0"/>
                    <w:jc w:val="center"/>
                    <w:rPr>
                      <w:color w:val="auto"/>
                      <w:sz w:val="21"/>
                      <w:szCs w:val="21"/>
                    </w:rPr>
                  </w:pPr>
                  <w:r>
                    <w:rPr>
                      <w:color w:val="auto"/>
                      <w:sz w:val="21"/>
                      <w:szCs w:val="21"/>
                    </w:rPr>
                    <w:t>占标率(%)</w:t>
                  </w:r>
                </w:p>
              </w:tc>
              <w:tc>
                <w:tcPr>
                  <w:tcW w:w="859" w:type="dxa"/>
                  <w:vAlign w:val="center"/>
                </w:tcPr>
                <w:p w14:paraId="399CB692">
                  <w:pPr>
                    <w:spacing w:line="240" w:lineRule="auto"/>
                    <w:ind w:firstLine="0" w:firstLineChars="0"/>
                    <w:jc w:val="center"/>
                    <w:rPr>
                      <w:color w:val="auto"/>
                      <w:sz w:val="21"/>
                      <w:szCs w:val="21"/>
                    </w:rPr>
                  </w:pPr>
                  <w:r>
                    <w:rPr>
                      <w:color w:val="auto"/>
                      <w:sz w:val="21"/>
                      <w:szCs w:val="21"/>
                    </w:rPr>
                    <w:t>浓度(μg/m³)</w:t>
                  </w:r>
                </w:p>
              </w:tc>
              <w:tc>
                <w:tcPr>
                  <w:tcW w:w="948" w:type="dxa"/>
                </w:tcPr>
                <w:p w14:paraId="1C877603">
                  <w:pPr>
                    <w:spacing w:line="240" w:lineRule="auto"/>
                    <w:ind w:firstLine="0" w:firstLineChars="0"/>
                    <w:jc w:val="center"/>
                    <w:rPr>
                      <w:color w:val="auto"/>
                      <w:sz w:val="21"/>
                      <w:szCs w:val="21"/>
                    </w:rPr>
                  </w:pPr>
                  <w:r>
                    <w:rPr>
                      <w:color w:val="auto"/>
                      <w:sz w:val="21"/>
                      <w:szCs w:val="21"/>
                    </w:rPr>
                    <w:t>占标率(%)</w:t>
                  </w:r>
                </w:p>
              </w:tc>
              <w:tc>
                <w:tcPr>
                  <w:tcW w:w="1057" w:type="dxa"/>
                  <w:vAlign w:val="center"/>
                </w:tcPr>
                <w:p w14:paraId="2309A00B">
                  <w:pPr>
                    <w:spacing w:line="240" w:lineRule="auto"/>
                    <w:ind w:firstLine="0" w:firstLineChars="0"/>
                    <w:jc w:val="center"/>
                    <w:rPr>
                      <w:color w:val="auto"/>
                      <w:sz w:val="21"/>
                      <w:szCs w:val="21"/>
                    </w:rPr>
                  </w:pPr>
                  <w:r>
                    <w:rPr>
                      <w:color w:val="auto"/>
                      <w:sz w:val="21"/>
                      <w:szCs w:val="21"/>
                    </w:rPr>
                    <w:t>浓度(μg/m³)</w:t>
                  </w:r>
                </w:p>
              </w:tc>
              <w:tc>
                <w:tcPr>
                  <w:tcW w:w="949" w:type="dxa"/>
                </w:tcPr>
                <w:p w14:paraId="12AFF041">
                  <w:pPr>
                    <w:spacing w:line="240" w:lineRule="auto"/>
                    <w:ind w:firstLine="0" w:firstLineChars="0"/>
                    <w:jc w:val="center"/>
                    <w:rPr>
                      <w:color w:val="auto"/>
                      <w:sz w:val="21"/>
                      <w:szCs w:val="21"/>
                    </w:rPr>
                  </w:pPr>
                  <w:r>
                    <w:rPr>
                      <w:color w:val="auto"/>
                      <w:sz w:val="21"/>
                      <w:szCs w:val="21"/>
                    </w:rPr>
                    <w:t>占标率(%)</w:t>
                  </w:r>
                </w:p>
              </w:tc>
              <w:tc>
                <w:tcPr>
                  <w:tcW w:w="949" w:type="dxa"/>
                  <w:vAlign w:val="center"/>
                </w:tcPr>
                <w:p w14:paraId="43F3C9FD">
                  <w:pPr>
                    <w:spacing w:line="240" w:lineRule="auto"/>
                    <w:ind w:firstLine="0" w:firstLineChars="0"/>
                    <w:jc w:val="center"/>
                    <w:rPr>
                      <w:color w:val="auto"/>
                      <w:sz w:val="21"/>
                      <w:szCs w:val="21"/>
                    </w:rPr>
                  </w:pPr>
                  <w:r>
                    <w:rPr>
                      <w:color w:val="auto"/>
                      <w:sz w:val="21"/>
                      <w:szCs w:val="21"/>
                    </w:rPr>
                    <w:t>浓度(μg/m³)</w:t>
                  </w:r>
                </w:p>
              </w:tc>
              <w:tc>
                <w:tcPr>
                  <w:tcW w:w="1057" w:type="dxa"/>
                </w:tcPr>
                <w:p w14:paraId="66529D1D">
                  <w:pPr>
                    <w:spacing w:line="240" w:lineRule="auto"/>
                    <w:ind w:firstLine="0" w:firstLineChars="0"/>
                    <w:jc w:val="center"/>
                    <w:rPr>
                      <w:color w:val="auto"/>
                      <w:sz w:val="21"/>
                      <w:szCs w:val="21"/>
                    </w:rPr>
                  </w:pPr>
                  <w:r>
                    <w:rPr>
                      <w:color w:val="auto"/>
                      <w:sz w:val="21"/>
                      <w:szCs w:val="21"/>
                    </w:rPr>
                    <w:t>占标率(%)</w:t>
                  </w:r>
                </w:p>
              </w:tc>
            </w:tr>
            <w:tr w14:paraId="6CF86E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41F9173A">
                  <w:pPr>
                    <w:spacing w:line="240" w:lineRule="auto"/>
                    <w:ind w:firstLine="0" w:firstLineChars="0"/>
                    <w:jc w:val="center"/>
                    <w:rPr>
                      <w:color w:val="auto"/>
                      <w:sz w:val="21"/>
                      <w:szCs w:val="21"/>
                    </w:rPr>
                  </w:pPr>
                  <w:r>
                    <w:rPr>
                      <w:color w:val="auto"/>
                      <w:sz w:val="21"/>
                      <w:szCs w:val="21"/>
                    </w:rPr>
                    <w:t>50.0</w:t>
                  </w:r>
                </w:p>
              </w:tc>
              <w:tc>
                <w:tcPr>
                  <w:tcW w:w="948" w:type="dxa"/>
                  <w:vAlign w:val="center"/>
                </w:tcPr>
                <w:p w14:paraId="03FC0989">
                  <w:pPr>
                    <w:spacing w:line="240" w:lineRule="auto"/>
                    <w:ind w:firstLine="0" w:firstLineChars="0"/>
                    <w:jc w:val="center"/>
                    <w:rPr>
                      <w:color w:val="auto"/>
                      <w:sz w:val="21"/>
                      <w:szCs w:val="21"/>
                    </w:rPr>
                  </w:pPr>
                  <w:r>
                    <w:rPr>
                      <w:color w:val="auto"/>
                      <w:sz w:val="21"/>
                      <w:szCs w:val="21"/>
                    </w:rPr>
                    <w:t>38.1060</w:t>
                  </w:r>
                </w:p>
              </w:tc>
              <w:tc>
                <w:tcPr>
                  <w:tcW w:w="949" w:type="dxa"/>
                  <w:vAlign w:val="center"/>
                </w:tcPr>
                <w:p w14:paraId="5B8F00EC">
                  <w:pPr>
                    <w:spacing w:line="240" w:lineRule="auto"/>
                    <w:ind w:firstLine="0" w:firstLineChars="0"/>
                    <w:jc w:val="center"/>
                    <w:rPr>
                      <w:color w:val="auto"/>
                      <w:sz w:val="21"/>
                      <w:szCs w:val="21"/>
                    </w:rPr>
                  </w:pPr>
                  <w:r>
                    <w:rPr>
                      <w:color w:val="auto"/>
                      <w:sz w:val="21"/>
                      <w:szCs w:val="21"/>
                    </w:rPr>
                    <w:t>19.0530</w:t>
                  </w:r>
                </w:p>
              </w:tc>
              <w:tc>
                <w:tcPr>
                  <w:tcW w:w="859" w:type="dxa"/>
                  <w:vAlign w:val="center"/>
                </w:tcPr>
                <w:p w14:paraId="016378D0">
                  <w:pPr>
                    <w:spacing w:line="240" w:lineRule="auto"/>
                    <w:ind w:firstLine="0" w:firstLineChars="0"/>
                    <w:jc w:val="center"/>
                    <w:rPr>
                      <w:color w:val="auto"/>
                      <w:sz w:val="21"/>
                      <w:szCs w:val="21"/>
                    </w:rPr>
                  </w:pPr>
                  <w:r>
                    <w:rPr>
                      <w:color w:val="auto"/>
                      <w:sz w:val="21"/>
                      <w:szCs w:val="21"/>
                    </w:rPr>
                    <w:t>4.1420</w:t>
                  </w:r>
                </w:p>
              </w:tc>
              <w:tc>
                <w:tcPr>
                  <w:tcW w:w="948" w:type="dxa"/>
                  <w:vAlign w:val="center"/>
                </w:tcPr>
                <w:p w14:paraId="59357B67">
                  <w:pPr>
                    <w:spacing w:line="240" w:lineRule="auto"/>
                    <w:ind w:firstLine="0" w:firstLineChars="0"/>
                    <w:jc w:val="center"/>
                    <w:rPr>
                      <w:color w:val="auto"/>
                      <w:sz w:val="21"/>
                      <w:szCs w:val="21"/>
                    </w:rPr>
                  </w:pPr>
                  <w:r>
                    <w:rPr>
                      <w:color w:val="auto"/>
                      <w:sz w:val="21"/>
                      <w:szCs w:val="21"/>
                    </w:rPr>
                    <w:t>41.4196</w:t>
                  </w:r>
                </w:p>
              </w:tc>
              <w:tc>
                <w:tcPr>
                  <w:tcW w:w="1057" w:type="dxa"/>
                  <w:vAlign w:val="center"/>
                </w:tcPr>
                <w:p w14:paraId="5269EDCA">
                  <w:pPr>
                    <w:spacing w:line="240" w:lineRule="auto"/>
                    <w:ind w:firstLine="0" w:firstLineChars="0"/>
                    <w:jc w:val="center"/>
                    <w:rPr>
                      <w:color w:val="auto"/>
                      <w:sz w:val="21"/>
                      <w:szCs w:val="21"/>
                    </w:rPr>
                  </w:pPr>
                  <w:r>
                    <w:rPr>
                      <w:color w:val="auto"/>
                      <w:sz w:val="21"/>
                      <w:szCs w:val="21"/>
                    </w:rPr>
                    <w:t>89.2400</w:t>
                  </w:r>
                </w:p>
              </w:tc>
              <w:tc>
                <w:tcPr>
                  <w:tcW w:w="949" w:type="dxa"/>
                  <w:vAlign w:val="center"/>
                </w:tcPr>
                <w:p w14:paraId="367DD5CE">
                  <w:pPr>
                    <w:spacing w:line="240" w:lineRule="auto"/>
                    <w:ind w:firstLine="0" w:firstLineChars="0"/>
                    <w:jc w:val="center"/>
                    <w:rPr>
                      <w:color w:val="auto"/>
                      <w:sz w:val="21"/>
                      <w:szCs w:val="21"/>
                    </w:rPr>
                  </w:pPr>
                  <w:r>
                    <w:rPr>
                      <w:color w:val="auto"/>
                      <w:sz w:val="21"/>
                      <w:szCs w:val="21"/>
                    </w:rPr>
                    <w:t>44.6200</w:t>
                  </w:r>
                </w:p>
              </w:tc>
              <w:tc>
                <w:tcPr>
                  <w:tcW w:w="949" w:type="dxa"/>
                  <w:vAlign w:val="center"/>
                </w:tcPr>
                <w:p w14:paraId="67B4B08B">
                  <w:pPr>
                    <w:spacing w:line="240" w:lineRule="auto"/>
                    <w:ind w:firstLine="0" w:firstLineChars="0"/>
                    <w:jc w:val="center"/>
                    <w:rPr>
                      <w:color w:val="auto"/>
                      <w:sz w:val="21"/>
                      <w:szCs w:val="21"/>
                    </w:rPr>
                  </w:pPr>
                  <w:r>
                    <w:rPr>
                      <w:color w:val="auto"/>
                      <w:sz w:val="21"/>
                      <w:szCs w:val="21"/>
                    </w:rPr>
                    <w:t>43.9053</w:t>
                  </w:r>
                </w:p>
              </w:tc>
              <w:tc>
                <w:tcPr>
                  <w:tcW w:w="1057" w:type="dxa"/>
                  <w:vAlign w:val="center"/>
                </w:tcPr>
                <w:p w14:paraId="5BFC520D">
                  <w:pPr>
                    <w:spacing w:line="240" w:lineRule="auto"/>
                    <w:ind w:firstLine="0" w:firstLineChars="0"/>
                    <w:jc w:val="center"/>
                    <w:rPr>
                      <w:color w:val="auto"/>
                      <w:sz w:val="21"/>
                      <w:szCs w:val="21"/>
                    </w:rPr>
                  </w:pPr>
                  <w:r>
                    <w:rPr>
                      <w:color w:val="auto"/>
                      <w:sz w:val="21"/>
                      <w:szCs w:val="21"/>
                    </w:rPr>
                    <w:t>439.0526</w:t>
                  </w:r>
                </w:p>
              </w:tc>
            </w:tr>
            <w:tr w14:paraId="69D0A0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7BD04920">
                  <w:pPr>
                    <w:spacing w:line="240" w:lineRule="auto"/>
                    <w:ind w:firstLine="0" w:firstLineChars="0"/>
                    <w:jc w:val="center"/>
                    <w:rPr>
                      <w:color w:val="auto"/>
                      <w:sz w:val="21"/>
                      <w:szCs w:val="21"/>
                    </w:rPr>
                  </w:pPr>
                  <w:r>
                    <w:rPr>
                      <w:color w:val="auto"/>
                      <w:sz w:val="21"/>
                      <w:szCs w:val="21"/>
                    </w:rPr>
                    <w:t>100.0</w:t>
                  </w:r>
                </w:p>
              </w:tc>
              <w:tc>
                <w:tcPr>
                  <w:tcW w:w="948" w:type="dxa"/>
                  <w:vAlign w:val="center"/>
                </w:tcPr>
                <w:p w14:paraId="3EE5D72B">
                  <w:pPr>
                    <w:spacing w:line="240" w:lineRule="auto"/>
                    <w:ind w:firstLine="0" w:firstLineChars="0"/>
                    <w:jc w:val="center"/>
                    <w:rPr>
                      <w:color w:val="auto"/>
                      <w:sz w:val="21"/>
                      <w:szCs w:val="21"/>
                    </w:rPr>
                  </w:pPr>
                  <w:r>
                    <w:rPr>
                      <w:color w:val="auto"/>
                      <w:sz w:val="21"/>
                      <w:szCs w:val="21"/>
                    </w:rPr>
                    <w:t>24.0870</w:t>
                  </w:r>
                </w:p>
              </w:tc>
              <w:tc>
                <w:tcPr>
                  <w:tcW w:w="949" w:type="dxa"/>
                  <w:vAlign w:val="center"/>
                </w:tcPr>
                <w:p w14:paraId="73D63AEB">
                  <w:pPr>
                    <w:spacing w:line="240" w:lineRule="auto"/>
                    <w:ind w:firstLine="0" w:firstLineChars="0"/>
                    <w:jc w:val="center"/>
                    <w:rPr>
                      <w:color w:val="auto"/>
                      <w:sz w:val="21"/>
                      <w:szCs w:val="21"/>
                    </w:rPr>
                  </w:pPr>
                  <w:r>
                    <w:rPr>
                      <w:color w:val="auto"/>
                      <w:sz w:val="21"/>
                      <w:szCs w:val="21"/>
                    </w:rPr>
                    <w:t>12.0435</w:t>
                  </w:r>
                </w:p>
              </w:tc>
              <w:tc>
                <w:tcPr>
                  <w:tcW w:w="859" w:type="dxa"/>
                  <w:vAlign w:val="center"/>
                </w:tcPr>
                <w:p w14:paraId="1BA1850E">
                  <w:pPr>
                    <w:spacing w:line="240" w:lineRule="auto"/>
                    <w:ind w:firstLine="0" w:firstLineChars="0"/>
                    <w:jc w:val="center"/>
                    <w:rPr>
                      <w:color w:val="auto"/>
                      <w:sz w:val="21"/>
                      <w:szCs w:val="21"/>
                    </w:rPr>
                  </w:pPr>
                  <w:r>
                    <w:rPr>
                      <w:color w:val="auto"/>
                      <w:sz w:val="21"/>
                      <w:szCs w:val="21"/>
                    </w:rPr>
                    <w:t>2.6182</w:t>
                  </w:r>
                </w:p>
              </w:tc>
              <w:tc>
                <w:tcPr>
                  <w:tcW w:w="948" w:type="dxa"/>
                  <w:vAlign w:val="center"/>
                </w:tcPr>
                <w:p w14:paraId="48F4B5AF">
                  <w:pPr>
                    <w:spacing w:line="240" w:lineRule="auto"/>
                    <w:ind w:firstLine="0" w:firstLineChars="0"/>
                    <w:jc w:val="center"/>
                    <w:rPr>
                      <w:color w:val="auto"/>
                      <w:sz w:val="21"/>
                      <w:szCs w:val="21"/>
                    </w:rPr>
                  </w:pPr>
                  <w:r>
                    <w:rPr>
                      <w:color w:val="auto"/>
                      <w:sz w:val="21"/>
                      <w:szCs w:val="21"/>
                    </w:rPr>
                    <w:t>26.1815</w:t>
                  </w:r>
                </w:p>
              </w:tc>
              <w:tc>
                <w:tcPr>
                  <w:tcW w:w="1057" w:type="dxa"/>
                  <w:vAlign w:val="center"/>
                </w:tcPr>
                <w:p w14:paraId="67015307">
                  <w:pPr>
                    <w:spacing w:line="240" w:lineRule="auto"/>
                    <w:ind w:firstLine="0" w:firstLineChars="0"/>
                    <w:jc w:val="center"/>
                    <w:rPr>
                      <w:color w:val="auto"/>
                      <w:sz w:val="21"/>
                      <w:szCs w:val="21"/>
                    </w:rPr>
                  </w:pPr>
                  <w:r>
                    <w:rPr>
                      <w:color w:val="auto"/>
                      <w:sz w:val="21"/>
                      <w:szCs w:val="21"/>
                    </w:rPr>
                    <w:t>114.6800</w:t>
                  </w:r>
                </w:p>
              </w:tc>
              <w:tc>
                <w:tcPr>
                  <w:tcW w:w="949" w:type="dxa"/>
                  <w:vAlign w:val="center"/>
                </w:tcPr>
                <w:p w14:paraId="310BCA63">
                  <w:pPr>
                    <w:spacing w:line="240" w:lineRule="auto"/>
                    <w:ind w:firstLine="0" w:firstLineChars="0"/>
                    <w:jc w:val="center"/>
                    <w:rPr>
                      <w:color w:val="auto"/>
                      <w:sz w:val="21"/>
                      <w:szCs w:val="21"/>
                    </w:rPr>
                  </w:pPr>
                  <w:r>
                    <w:rPr>
                      <w:color w:val="auto"/>
                      <w:sz w:val="21"/>
                      <w:szCs w:val="21"/>
                    </w:rPr>
                    <w:t>57.3400</w:t>
                  </w:r>
                </w:p>
              </w:tc>
              <w:tc>
                <w:tcPr>
                  <w:tcW w:w="949" w:type="dxa"/>
                  <w:vAlign w:val="center"/>
                </w:tcPr>
                <w:p w14:paraId="2EEEB9F8">
                  <w:pPr>
                    <w:spacing w:line="240" w:lineRule="auto"/>
                    <w:ind w:firstLine="0" w:firstLineChars="0"/>
                    <w:jc w:val="center"/>
                    <w:rPr>
                      <w:color w:val="auto"/>
                      <w:sz w:val="21"/>
                      <w:szCs w:val="21"/>
                    </w:rPr>
                  </w:pPr>
                  <w:r>
                    <w:rPr>
                      <w:color w:val="auto"/>
                      <w:sz w:val="21"/>
                      <w:szCs w:val="21"/>
                    </w:rPr>
                    <w:t>56.4215</w:t>
                  </w:r>
                </w:p>
              </w:tc>
              <w:tc>
                <w:tcPr>
                  <w:tcW w:w="1057" w:type="dxa"/>
                  <w:vAlign w:val="center"/>
                </w:tcPr>
                <w:p w14:paraId="693EB5DF">
                  <w:pPr>
                    <w:spacing w:line="240" w:lineRule="auto"/>
                    <w:ind w:firstLine="0" w:firstLineChars="0"/>
                    <w:jc w:val="center"/>
                    <w:rPr>
                      <w:color w:val="auto"/>
                      <w:sz w:val="21"/>
                      <w:szCs w:val="21"/>
                    </w:rPr>
                  </w:pPr>
                  <w:r>
                    <w:rPr>
                      <w:color w:val="auto"/>
                      <w:sz w:val="21"/>
                      <w:szCs w:val="21"/>
                    </w:rPr>
                    <w:t>564.2151</w:t>
                  </w:r>
                </w:p>
              </w:tc>
            </w:tr>
            <w:tr w14:paraId="1321A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68909437">
                  <w:pPr>
                    <w:spacing w:line="240" w:lineRule="auto"/>
                    <w:ind w:firstLine="0" w:firstLineChars="0"/>
                    <w:jc w:val="center"/>
                    <w:rPr>
                      <w:color w:val="auto"/>
                      <w:sz w:val="21"/>
                      <w:szCs w:val="21"/>
                    </w:rPr>
                  </w:pPr>
                  <w:r>
                    <w:rPr>
                      <w:color w:val="auto"/>
                      <w:sz w:val="21"/>
                      <w:szCs w:val="21"/>
                    </w:rPr>
                    <w:t>200.0</w:t>
                  </w:r>
                </w:p>
              </w:tc>
              <w:tc>
                <w:tcPr>
                  <w:tcW w:w="948" w:type="dxa"/>
                  <w:vAlign w:val="center"/>
                </w:tcPr>
                <w:p w14:paraId="4A52F31D">
                  <w:pPr>
                    <w:spacing w:line="240" w:lineRule="auto"/>
                    <w:ind w:firstLine="0" w:firstLineChars="0"/>
                    <w:jc w:val="center"/>
                    <w:rPr>
                      <w:color w:val="auto"/>
                      <w:sz w:val="21"/>
                      <w:szCs w:val="21"/>
                    </w:rPr>
                  </w:pPr>
                  <w:r>
                    <w:rPr>
                      <w:color w:val="auto"/>
                      <w:sz w:val="21"/>
                      <w:szCs w:val="21"/>
                    </w:rPr>
                    <w:t>15.1870</w:t>
                  </w:r>
                </w:p>
              </w:tc>
              <w:tc>
                <w:tcPr>
                  <w:tcW w:w="949" w:type="dxa"/>
                  <w:vAlign w:val="center"/>
                </w:tcPr>
                <w:p w14:paraId="2E210C81">
                  <w:pPr>
                    <w:spacing w:line="240" w:lineRule="auto"/>
                    <w:ind w:firstLine="0" w:firstLineChars="0"/>
                    <w:jc w:val="center"/>
                    <w:rPr>
                      <w:color w:val="auto"/>
                      <w:sz w:val="21"/>
                      <w:szCs w:val="21"/>
                    </w:rPr>
                  </w:pPr>
                  <w:r>
                    <w:rPr>
                      <w:color w:val="auto"/>
                      <w:sz w:val="21"/>
                      <w:szCs w:val="21"/>
                    </w:rPr>
                    <w:t>7.5935</w:t>
                  </w:r>
                </w:p>
              </w:tc>
              <w:tc>
                <w:tcPr>
                  <w:tcW w:w="859" w:type="dxa"/>
                  <w:vAlign w:val="center"/>
                </w:tcPr>
                <w:p w14:paraId="393143C8">
                  <w:pPr>
                    <w:spacing w:line="240" w:lineRule="auto"/>
                    <w:ind w:firstLine="0" w:firstLineChars="0"/>
                    <w:jc w:val="center"/>
                    <w:rPr>
                      <w:color w:val="auto"/>
                      <w:sz w:val="21"/>
                      <w:szCs w:val="21"/>
                    </w:rPr>
                  </w:pPr>
                  <w:r>
                    <w:rPr>
                      <w:color w:val="auto"/>
                      <w:sz w:val="21"/>
                      <w:szCs w:val="21"/>
                    </w:rPr>
                    <w:t>1.6508</w:t>
                  </w:r>
                </w:p>
              </w:tc>
              <w:tc>
                <w:tcPr>
                  <w:tcW w:w="948" w:type="dxa"/>
                  <w:vAlign w:val="center"/>
                </w:tcPr>
                <w:p w14:paraId="2B73FC2A">
                  <w:pPr>
                    <w:spacing w:line="240" w:lineRule="auto"/>
                    <w:ind w:firstLine="0" w:firstLineChars="0"/>
                    <w:jc w:val="center"/>
                    <w:rPr>
                      <w:color w:val="auto"/>
                      <w:sz w:val="21"/>
                      <w:szCs w:val="21"/>
                    </w:rPr>
                  </w:pPr>
                  <w:r>
                    <w:rPr>
                      <w:color w:val="auto"/>
                      <w:sz w:val="21"/>
                      <w:szCs w:val="21"/>
                    </w:rPr>
                    <w:t>16.5076</w:t>
                  </w:r>
                </w:p>
              </w:tc>
              <w:tc>
                <w:tcPr>
                  <w:tcW w:w="1057" w:type="dxa"/>
                  <w:vAlign w:val="center"/>
                </w:tcPr>
                <w:p w14:paraId="01C3284F">
                  <w:pPr>
                    <w:spacing w:line="240" w:lineRule="auto"/>
                    <w:ind w:firstLine="0" w:firstLineChars="0"/>
                    <w:jc w:val="center"/>
                    <w:rPr>
                      <w:color w:val="auto"/>
                      <w:sz w:val="21"/>
                      <w:szCs w:val="21"/>
                    </w:rPr>
                  </w:pPr>
                  <w:r>
                    <w:rPr>
                      <w:color w:val="auto"/>
                      <w:sz w:val="21"/>
                      <w:szCs w:val="21"/>
                    </w:rPr>
                    <w:t>77.1290</w:t>
                  </w:r>
                </w:p>
              </w:tc>
              <w:tc>
                <w:tcPr>
                  <w:tcW w:w="949" w:type="dxa"/>
                  <w:vAlign w:val="center"/>
                </w:tcPr>
                <w:p w14:paraId="71E41A26">
                  <w:pPr>
                    <w:spacing w:line="240" w:lineRule="auto"/>
                    <w:ind w:firstLine="0" w:firstLineChars="0"/>
                    <w:jc w:val="center"/>
                    <w:rPr>
                      <w:color w:val="auto"/>
                      <w:sz w:val="21"/>
                      <w:szCs w:val="21"/>
                    </w:rPr>
                  </w:pPr>
                  <w:r>
                    <w:rPr>
                      <w:color w:val="auto"/>
                      <w:sz w:val="21"/>
                      <w:szCs w:val="21"/>
                    </w:rPr>
                    <w:t>38.5645</w:t>
                  </w:r>
                </w:p>
              </w:tc>
              <w:tc>
                <w:tcPr>
                  <w:tcW w:w="949" w:type="dxa"/>
                  <w:vAlign w:val="center"/>
                </w:tcPr>
                <w:p w14:paraId="2A9934ED">
                  <w:pPr>
                    <w:spacing w:line="240" w:lineRule="auto"/>
                    <w:ind w:firstLine="0" w:firstLineChars="0"/>
                    <w:jc w:val="center"/>
                    <w:rPr>
                      <w:color w:val="auto"/>
                      <w:sz w:val="21"/>
                      <w:szCs w:val="21"/>
                    </w:rPr>
                  </w:pPr>
                  <w:r>
                    <w:rPr>
                      <w:color w:val="auto"/>
                      <w:sz w:val="21"/>
                      <w:szCs w:val="21"/>
                    </w:rPr>
                    <w:t>37.9468</w:t>
                  </w:r>
                </w:p>
              </w:tc>
              <w:tc>
                <w:tcPr>
                  <w:tcW w:w="1057" w:type="dxa"/>
                  <w:vAlign w:val="center"/>
                </w:tcPr>
                <w:p w14:paraId="6C9521A2">
                  <w:pPr>
                    <w:spacing w:line="240" w:lineRule="auto"/>
                    <w:ind w:firstLine="0" w:firstLineChars="0"/>
                    <w:jc w:val="center"/>
                    <w:rPr>
                      <w:color w:val="auto"/>
                      <w:sz w:val="21"/>
                      <w:szCs w:val="21"/>
                    </w:rPr>
                  </w:pPr>
                  <w:r>
                    <w:rPr>
                      <w:color w:val="auto"/>
                      <w:sz w:val="21"/>
                      <w:szCs w:val="21"/>
                    </w:rPr>
                    <w:t>379.4676</w:t>
                  </w:r>
                </w:p>
              </w:tc>
            </w:tr>
            <w:tr w14:paraId="12E6C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05A2DA40">
                  <w:pPr>
                    <w:spacing w:line="240" w:lineRule="auto"/>
                    <w:ind w:firstLine="0" w:firstLineChars="0"/>
                    <w:jc w:val="center"/>
                    <w:rPr>
                      <w:color w:val="auto"/>
                      <w:sz w:val="21"/>
                      <w:szCs w:val="21"/>
                    </w:rPr>
                  </w:pPr>
                  <w:r>
                    <w:rPr>
                      <w:color w:val="auto"/>
                      <w:sz w:val="21"/>
                      <w:szCs w:val="21"/>
                    </w:rPr>
                    <w:t>300.0</w:t>
                  </w:r>
                </w:p>
              </w:tc>
              <w:tc>
                <w:tcPr>
                  <w:tcW w:w="948" w:type="dxa"/>
                  <w:vAlign w:val="center"/>
                </w:tcPr>
                <w:p w14:paraId="5A95DCAF">
                  <w:pPr>
                    <w:spacing w:line="240" w:lineRule="auto"/>
                    <w:ind w:firstLine="0" w:firstLineChars="0"/>
                    <w:jc w:val="center"/>
                    <w:rPr>
                      <w:color w:val="auto"/>
                      <w:sz w:val="21"/>
                      <w:szCs w:val="21"/>
                    </w:rPr>
                  </w:pPr>
                  <w:r>
                    <w:rPr>
                      <w:color w:val="auto"/>
                      <w:sz w:val="21"/>
                      <w:szCs w:val="21"/>
                    </w:rPr>
                    <w:t>10.8480</w:t>
                  </w:r>
                </w:p>
              </w:tc>
              <w:tc>
                <w:tcPr>
                  <w:tcW w:w="949" w:type="dxa"/>
                  <w:vAlign w:val="center"/>
                </w:tcPr>
                <w:p w14:paraId="7E7E19C9">
                  <w:pPr>
                    <w:spacing w:line="240" w:lineRule="auto"/>
                    <w:ind w:firstLine="0" w:firstLineChars="0"/>
                    <w:jc w:val="center"/>
                    <w:rPr>
                      <w:color w:val="auto"/>
                      <w:sz w:val="21"/>
                      <w:szCs w:val="21"/>
                    </w:rPr>
                  </w:pPr>
                  <w:r>
                    <w:rPr>
                      <w:color w:val="auto"/>
                      <w:sz w:val="21"/>
                      <w:szCs w:val="21"/>
                    </w:rPr>
                    <w:t>5.4240</w:t>
                  </w:r>
                </w:p>
              </w:tc>
              <w:tc>
                <w:tcPr>
                  <w:tcW w:w="859" w:type="dxa"/>
                  <w:vAlign w:val="center"/>
                </w:tcPr>
                <w:p w14:paraId="3E31CA55">
                  <w:pPr>
                    <w:spacing w:line="240" w:lineRule="auto"/>
                    <w:ind w:firstLine="0" w:firstLineChars="0"/>
                    <w:jc w:val="center"/>
                    <w:rPr>
                      <w:color w:val="auto"/>
                      <w:sz w:val="21"/>
                      <w:szCs w:val="21"/>
                    </w:rPr>
                  </w:pPr>
                  <w:r>
                    <w:rPr>
                      <w:color w:val="auto"/>
                      <w:sz w:val="21"/>
                      <w:szCs w:val="21"/>
                    </w:rPr>
                    <w:t>1.1791</w:t>
                  </w:r>
                </w:p>
              </w:tc>
              <w:tc>
                <w:tcPr>
                  <w:tcW w:w="948" w:type="dxa"/>
                  <w:vAlign w:val="center"/>
                </w:tcPr>
                <w:p w14:paraId="7F9162E0">
                  <w:pPr>
                    <w:spacing w:line="240" w:lineRule="auto"/>
                    <w:ind w:firstLine="0" w:firstLineChars="0"/>
                    <w:jc w:val="center"/>
                    <w:rPr>
                      <w:color w:val="auto"/>
                      <w:sz w:val="21"/>
                      <w:szCs w:val="21"/>
                    </w:rPr>
                  </w:pPr>
                  <w:r>
                    <w:rPr>
                      <w:color w:val="auto"/>
                      <w:sz w:val="21"/>
                      <w:szCs w:val="21"/>
                    </w:rPr>
                    <w:t>11.7913</w:t>
                  </w:r>
                </w:p>
              </w:tc>
              <w:tc>
                <w:tcPr>
                  <w:tcW w:w="1057" w:type="dxa"/>
                  <w:vAlign w:val="center"/>
                </w:tcPr>
                <w:p w14:paraId="66F4443D">
                  <w:pPr>
                    <w:spacing w:line="240" w:lineRule="auto"/>
                    <w:ind w:firstLine="0" w:firstLineChars="0"/>
                    <w:jc w:val="center"/>
                    <w:rPr>
                      <w:color w:val="auto"/>
                      <w:sz w:val="21"/>
                      <w:szCs w:val="21"/>
                    </w:rPr>
                  </w:pPr>
                  <w:r>
                    <w:rPr>
                      <w:color w:val="auto"/>
                      <w:sz w:val="21"/>
                      <w:szCs w:val="21"/>
                    </w:rPr>
                    <w:t>65.2740</w:t>
                  </w:r>
                </w:p>
              </w:tc>
              <w:tc>
                <w:tcPr>
                  <w:tcW w:w="949" w:type="dxa"/>
                  <w:vAlign w:val="center"/>
                </w:tcPr>
                <w:p w14:paraId="2725F467">
                  <w:pPr>
                    <w:spacing w:line="240" w:lineRule="auto"/>
                    <w:ind w:firstLine="0" w:firstLineChars="0"/>
                    <w:jc w:val="center"/>
                    <w:rPr>
                      <w:color w:val="auto"/>
                      <w:sz w:val="21"/>
                      <w:szCs w:val="21"/>
                    </w:rPr>
                  </w:pPr>
                  <w:r>
                    <w:rPr>
                      <w:color w:val="auto"/>
                      <w:sz w:val="21"/>
                      <w:szCs w:val="21"/>
                    </w:rPr>
                    <w:t>32.6370</w:t>
                  </w:r>
                </w:p>
              </w:tc>
              <w:tc>
                <w:tcPr>
                  <w:tcW w:w="949" w:type="dxa"/>
                  <w:vAlign w:val="center"/>
                </w:tcPr>
                <w:p w14:paraId="57E43B13">
                  <w:pPr>
                    <w:spacing w:line="240" w:lineRule="auto"/>
                    <w:ind w:firstLine="0" w:firstLineChars="0"/>
                    <w:jc w:val="center"/>
                    <w:rPr>
                      <w:color w:val="auto"/>
                      <w:sz w:val="21"/>
                      <w:szCs w:val="21"/>
                    </w:rPr>
                  </w:pPr>
                  <w:r>
                    <w:rPr>
                      <w:color w:val="auto"/>
                      <w:sz w:val="21"/>
                      <w:szCs w:val="21"/>
                    </w:rPr>
                    <w:t>32.1142</w:t>
                  </w:r>
                </w:p>
              </w:tc>
              <w:tc>
                <w:tcPr>
                  <w:tcW w:w="1057" w:type="dxa"/>
                  <w:vAlign w:val="center"/>
                </w:tcPr>
                <w:p w14:paraId="6E554D5F">
                  <w:pPr>
                    <w:spacing w:line="240" w:lineRule="auto"/>
                    <w:ind w:firstLine="0" w:firstLineChars="0"/>
                    <w:jc w:val="center"/>
                    <w:rPr>
                      <w:color w:val="auto"/>
                      <w:sz w:val="21"/>
                      <w:szCs w:val="21"/>
                    </w:rPr>
                  </w:pPr>
                  <w:r>
                    <w:rPr>
                      <w:color w:val="auto"/>
                      <w:sz w:val="21"/>
                      <w:szCs w:val="21"/>
                    </w:rPr>
                    <w:t>321.1421</w:t>
                  </w:r>
                </w:p>
              </w:tc>
            </w:tr>
            <w:tr w14:paraId="313359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7A29C57E">
                  <w:pPr>
                    <w:spacing w:line="240" w:lineRule="auto"/>
                    <w:ind w:firstLine="0" w:firstLineChars="0"/>
                    <w:jc w:val="center"/>
                    <w:rPr>
                      <w:color w:val="auto"/>
                      <w:sz w:val="21"/>
                      <w:szCs w:val="21"/>
                    </w:rPr>
                  </w:pPr>
                  <w:r>
                    <w:rPr>
                      <w:color w:val="auto"/>
                      <w:sz w:val="21"/>
                      <w:szCs w:val="21"/>
                    </w:rPr>
                    <w:t>400.0</w:t>
                  </w:r>
                </w:p>
              </w:tc>
              <w:tc>
                <w:tcPr>
                  <w:tcW w:w="948" w:type="dxa"/>
                  <w:vAlign w:val="center"/>
                </w:tcPr>
                <w:p w14:paraId="24A79F40">
                  <w:pPr>
                    <w:spacing w:line="240" w:lineRule="auto"/>
                    <w:ind w:firstLine="0" w:firstLineChars="0"/>
                    <w:jc w:val="center"/>
                    <w:rPr>
                      <w:color w:val="auto"/>
                      <w:sz w:val="21"/>
                      <w:szCs w:val="21"/>
                    </w:rPr>
                  </w:pPr>
                  <w:r>
                    <w:rPr>
                      <w:color w:val="auto"/>
                      <w:sz w:val="21"/>
                      <w:szCs w:val="21"/>
                    </w:rPr>
                    <w:t>8.1620</w:t>
                  </w:r>
                </w:p>
              </w:tc>
              <w:tc>
                <w:tcPr>
                  <w:tcW w:w="949" w:type="dxa"/>
                  <w:vAlign w:val="center"/>
                </w:tcPr>
                <w:p w14:paraId="3FE7E082">
                  <w:pPr>
                    <w:spacing w:line="240" w:lineRule="auto"/>
                    <w:ind w:firstLine="0" w:firstLineChars="0"/>
                    <w:jc w:val="center"/>
                    <w:rPr>
                      <w:color w:val="auto"/>
                      <w:sz w:val="21"/>
                      <w:szCs w:val="21"/>
                    </w:rPr>
                  </w:pPr>
                  <w:r>
                    <w:rPr>
                      <w:color w:val="auto"/>
                      <w:sz w:val="21"/>
                      <w:szCs w:val="21"/>
                    </w:rPr>
                    <w:t>4.0810</w:t>
                  </w:r>
                </w:p>
              </w:tc>
              <w:tc>
                <w:tcPr>
                  <w:tcW w:w="859" w:type="dxa"/>
                  <w:vAlign w:val="center"/>
                </w:tcPr>
                <w:p w14:paraId="0D2300EA">
                  <w:pPr>
                    <w:spacing w:line="240" w:lineRule="auto"/>
                    <w:ind w:firstLine="0" w:firstLineChars="0"/>
                    <w:jc w:val="center"/>
                    <w:rPr>
                      <w:color w:val="auto"/>
                      <w:sz w:val="21"/>
                      <w:szCs w:val="21"/>
                    </w:rPr>
                  </w:pPr>
                  <w:r>
                    <w:rPr>
                      <w:color w:val="auto"/>
                      <w:sz w:val="21"/>
                      <w:szCs w:val="21"/>
                    </w:rPr>
                    <w:t>0.8872</w:t>
                  </w:r>
                </w:p>
              </w:tc>
              <w:tc>
                <w:tcPr>
                  <w:tcW w:w="948" w:type="dxa"/>
                  <w:vAlign w:val="center"/>
                </w:tcPr>
                <w:p w14:paraId="09D0C775">
                  <w:pPr>
                    <w:spacing w:line="240" w:lineRule="auto"/>
                    <w:ind w:firstLine="0" w:firstLineChars="0"/>
                    <w:jc w:val="center"/>
                    <w:rPr>
                      <w:color w:val="auto"/>
                      <w:sz w:val="21"/>
                      <w:szCs w:val="21"/>
                    </w:rPr>
                  </w:pPr>
                  <w:r>
                    <w:rPr>
                      <w:color w:val="auto"/>
                      <w:sz w:val="21"/>
                      <w:szCs w:val="21"/>
                    </w:rPr>
                    <w:t>8.8717</w:t>
                  </w:r>
                </w:p>
              </w:tc>
              <w:tc>
                <w:tcPr>
                  <w:tcW w:w="1057" w:type="dxa"/>
                  <w:vAlign w:val="center"/>
                </w:tcPr>
                <w:p w14:paraId="14AE32C4">
                  <w:pPr>
                    <w:spacing w:line="240" w:lineRule="auto"/>
                    <w:ind w:firstLine="0" w:firstLineChars="0"/>
                    <w:jc w:val="center"/>
                    <w:rPr>
                      <w:color w:val="auto"/>
                      <w:sz w:val="21"/>
                      <w:szCs w:val="21"/>
                    </w:rPr>
                  </w:pPr>
                  <w:r>
                    <w:rPr>
                      <w:color w:val="auto"/>
                      <w:sz w:val="21"/>
                      <w:szCs w:val="21"/>
                    </w:rPr>
                    <w:t>54.2900</w:t>
                  </w:r>
                </w:p>
              </w:tc>
              <w:tc>
                <w:tcPr>
                  <w:tcW w:w="949" w:type="dxa"/>
                  <w:vAlign w:val="center"/>
                </w:tcPr>
                <w:p w14:paraId="31934324">
                  <w:pPr>
                    <w:spacing w:line="240" w:lineRule="auto"/>
                    <w:ind w:firstLine="0" w:firstLineChars="0"/>
                    <w:jc w:val="center"/>
                    <w:rPr>
                      <w:color w:val="auto"/>
                      <w:sz w:val="21"/>
                      <w:szCs w:val="21"/>
                    </w:rPr>
                  </w:pPr>
                  <w:r>
                    <w:rPr>
                      <w:color w:val="auto"/>
                      <w:sz w:val="21"/>
                      <w:szCs w:val="21"/>
                    </w:rPr>
                    <w:t>27.1450</w:t>
                  </w:r>
                </w:p>
              </w:tc>
              <w:tc>
                <w:tcPr>
                  <w:tcW w:w="949" w:type="dxa"/>
                  <w:vAlign w:val="center"/>
                </w:tcPr>
                <w:p w14:paraId="2ECC420C">
                  <w:pPr>
                    <w:spacing w:line="240" w:lineRule="auto"/>
                    <w:ind w:firstLine="0" w:firstLineChars="0"/>
                    <w:jc w:val="center"/>
                    <w:rPr>
                      <w:color w:val="auto"/>
                      <w:sz w:val="21"/>
                      <w:szCs w:val="21"/>
                    </w:rPr>
                  </w:pPr>
                  <w:r>
                    <w:rPr>
                      <w:color w:val="auto"/>
                      <w:sz w:val="21"/>
                      <w:szCs w:val="21"/>
                    </w:rPr>
                    <w:t>26.7102</w:t>
                  </w:r>
                </w:p>
              </w:tc>
              <w:tc>
                <w:tcPr>
                  <w:tcW w:w="1057" w:type="dxa"/>
                  <w:vAlign w:val="center"/>
                </w:tcPr>
                <w:p w14:paraId="0BDFF568">
                  <w:pPr>
                    <w:spacing w:line="240" w:lineRule="auto"/>
                    <w:ind w:firstLine="0" w:firstLineChars="0"/>
                    <w:jc w:val="center"/>
                    <w:rPr>
                      <w:color w:val="auto"/>
                      <w:sz w:val="21"/>
                      <w:szCs w:val="21"/>
                    </w:rPr>
                  </w:pPr>
                  <w:r>
                    <w:rPr>
                      <w:color w:val="auto"/>
                      <w:sz w:val="21"/>
                      <w:szCs w:val="21"/>
                    </w:rPr>
                    <w:t>267.1018</w:t>
                  </w:r>
                </w:p>
              </w:tc>
            </w:tr>
            <w:tr w14:paraId="106AA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07F8C0CA">
                  <w:pPr>
                    <w:spacing w:line="240" w:lineRule="auto"/>
                    <w:ind w:firstLine="0" w:firstLineChars="0"/>
                    <w:jc w:val="center"/>
                    <w:rPr>
                      <w:color w:val="auto"/>
                      <w:sz w:val="21"/>
                      <w:szCs w:val="21"/>
                    </w:rPr>
                  </w:pPr>
                  <w:r>
                    <w:rPr>
                      <w:color w:val="auto"/>
                      <w:sz w:val="21"/>
                      <w:szCs w:val="21"/>
                    </w:rPr>
                    <w:t>500.0</w:t>
                  </w:r>
                </w:p>
              </w:tc>
              <w:tc>
                <w:tcPr>
                  <w:tcW w:w="948" w:type="dxa"/>
                  <w:vAlign w:val="center"/>
                </w:tcPr>
                <w:p w14:paraId="065A89F6">
                  <w:pPr>
                    <w:spacing w:line="240" w:lineRule="auto"/>
                    <w:ind w:firstLine="0" w:firstLineChars="0"/>
                    <w:jc w:val="center"/>
                    <w:rPr>
                      <w:color w:val="auto"/>
                      <w:sz w:val="21"/>
                      <w:szCs w:val="21"/>
                    </w:rPr>
                  </w:pPr>
                  <w:r>
                    <w:rPr>
                      <w:color w:val="auto"/>
                      <w:sz w:val="21"/>
                      <w:szCs w:val="21"/>
                    </w:rPr>
                    <w:t>6.4193</w:t>
                  </w:r>
                </w:p>
              </w:tc>
              <w:tc>
                <w:tcPr>
                  <w:tcW w:w="949" w:type="dxa"/>
                  <w:vAlign w:val="center"/>
                </w:tcPr>
                <w:p w14:paraId="512DA6ED">
                  <w:pPr>
                    <w:spacing w:line="240" w:lineRule="auto"/>
                    <w:ind w:firstLine="0" w:firstLineChars="0"/>
                    <w:jc w:val="center"/>
                    <w:rPr>
                      <w:color w:val="auto"/>
                      <w:sz w:val="21"/>
                      <w:szCs w:val="21"/>
                    </w:rPr>
                  </w:pPr>
                  <w:r>
                    <w:rPr>
                      <w:color w:val="auto"/>
                      <w:sz w:val="21"/>
                      <w:szCs w:val="21"/>
                    </w:rPr>
                    <w:t>3.2096</w:t>
                  </w:r>
                </w:p>
              </w:tc>
              <w:tc>
                <w:tcPr>
                  <w:tcW w:w="859" w:type="dxa"/>
                  <w:vAlign w:val="center"/>
                </w:tcPr>
                <w:p w14:paraId="72CBEECF">
                  <w:pPr>
                    <w:spacing w:line="240" w:lineRule="auto"/>
                    <w:ind w:firstLine="0" w:firstLineChars="0"/>
                    <w:jc w:val="center"/>
                    <w:rPr>
                      <w:color w:val="auto"/>
                      <w:sz w:val="21"/>
                      <w:szCs w:val="21"/>
                    </w:rPr>
                  </w:pPr>
                  <w:r>
                    <w:rPr>
                      <w:color w:val="auto"/>
                      <w:sz w:val="21"/>
                      <w:szCs w:val="21"/>
                    </w:rPr>
                    <w:t>0.6977</w:t>
                  </w:r>
                </w:p>
              </w:tc>
              <w:tc>
                <w:tcPr>
                  <w:tcW w:w="948" w:type="dxa"/>
                  <w:vAlign w:val="center"/>
                </w:tcPr>
                <w:p w14:paraId="572D3C98">
                  <w:pPr>
                    <w:spacing w:line="240" w:lineRule="auto"/>
                    <w:ind w:firstLine="0" w:firstLineChars="0"/>
                    <w:jc w:val="center"/>
                    <w:rPr>
                      <w:color w:val="auto"/>
                      <w:sz w:val="21"/>
                      <w:szCs w:val="21"/>
                    </w:rPr>
                  </w:pPr>
                  <w:r>
                    <w:rPr>
                      <w:color w:val="auto"/>
                      <w:sz w:val="21"/>
                      <w:szCs w:val="21"/>
                    </w:rPr>
                    <w:t>6.9775</w:t>
                  </w:r>
                </w:p>
              </w:tc>
              <w:tc>
                <w:tcPr>
                  <w:tcW w:w="1057" w:type="dxa"/>
                  <w:vAlign w:val="center"/>
                </w:tcPr>
                <w:p w14:paraId="4F06CA38">
                  <w:pPr>
                    <w:spacing w:line="240" w:lineRule="auto"/>
                    <w:ind w:firstLine="0" w:firstLineChars="0"/>
                    <w:jc w:val="center"/>
                    <w:rPr>
                      <w:color w:val="auto"/>
                      <w:sz w:val="21"/>
                      <w:szCs w:val="21"/>
                    </w:rPr>
                  </w:pPr>
                  <w:r>
                    <w:rPr>
                      <w:color w:val="auto"/>
                      <w:sz w:val="21"/>
                      <w:szCs w:val="21"/>
                    </w:rPr>
                    <w:t>47.3080</w:t>
                  </w:r>
                </w:p>
              </w:tc>
              <w:tc>
                <w:tcPr>
                  <w:tcW w:w="949" w:type="dxa"/>
                  <w:vAlign w:val="center"/>
                </w:tcPr>
                <w:p w14:paraId="78B1EB1D">
                  <w:pPr>
                    <w:spacing w:line="240" w:lineRule="auto"/>
                    <w:ind w:firstLine="0" w:firstLineChars="0"/>
                    <w:jc w:val="center"/>
                    <w:rPr>
                      <w:color w:val="auto"/>
                      <w:sz w:val="21"/>
                      <w:szCs w:val="21"/>
                    </w:rPr>
                  </w:pPr>
                  <w:r>
                    <w:rPr>
                      <w:color w:val="auto"/>
                      <w:sz w:val="21"/>
                      <w:szCs w:val="21"/>
                    </w:rPr>
                    <w:t>23.6540</w:t>
                  </w:r>
                </w:p>
              </w:tc>
              <w:tc>
                <w:tcPr>
                  <w:tcW w:w="949" w:type="dxa"/>
                  <w:vAlign w:val="center"/>
                </w:tcPr>
                <w:p w14:paraId="762E49DC">
                  <w:pPr>
                    <w:spacing w:line="240" w:lineRule="auto"/>
                    <w:ind w:firstLine="0" w:firstLineChars="0"/>
                    <w:jc w:val="center"/>
                    <w:rPr>
                      <w:color w:val="auto"/>
                      <w:sz w:val="21"/>
                      <w:szCs w:val="21"/>
                    </w:rPr>
                  </w:pPr>
                  <w:r>
                    <w:rPr>
                      <w:color w:val="auto"/>
                      <w:sz w:val="21"/>
                      <w:szCs w:val="21"/>
                    </w:rPr>
                    <w:t>23.2751</w:t>
                  </w:r>
                </w:p>
              </w:tc>
              <w:tc>
                <w:tcPr>
                  <w:tcW w:w="1057" w:type="dxa"/>
                  <w:vAlign w:val="center"/>
                </w:tcPr>
                <w:p w14:paraId="62B79E2B">
                  <w:pPr>
                    <w:spacing w:line="240" w:lineRule="auto"/>
                    <w:ind w:firstLine="0" w:firstLineChars="0"/>
                    <w:jc w:val="center"/>
                    <w:rPr>
                      <w:color w:val="auto"/>
                      <w:sz w:val="21"/>
                      <w:szCs w:val="21"/>
                    </w:rPr>
                  </w:pPr>
                  <w:r>
                    <w:rPr>
                      <w:color w:val="auto"/>
                      <w:sz w:val="21"/>
                      <w:szCs w:val="21"/>
                    </w:rPr>
                    <w:t>232.7510</w:t>
                  </w:r>
                </w:p>
              </w:tc>
            </w:tr>
            <w:tr w14:paraId="363387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3801B2CA">
                  <w:pPr>
                    <w:spacing w:line="240" w:lineRule="auto"/>
                    <w:ind w:firstLine="0" w:firstLineChars="0"/>
                    <w:jc w:val="center"/>
                    <w:rPr>
                      <w:color w:val="auto"/>
                      <w:sz w:val="21"/>
                      <w:szCs w:val="21"/>
                    </w:rPr>
                  </w:pPr>
                  <w:r>
                    <w:rPr>
                      <w:color w:val="auto"/>
                      <w:sz w:val="21"/>
                      <w:szCs w:val="21"/>
                    </w:rPr>
                    <w:t>600.0</w:t>
                  </w:r>
                </w:p>
              </w:tc>
              <w:tc>
                <w:tcPr>
                  <w:tcW w:w="948" w:type="dxa"/>
                  <w:vAlign w:val="center"/>
                </w:tcPr>
                <w:p w14:paraId="55CF48FD">
                  <w:pPr>
                    <w:spacing w:line="240" w:lineRule="auto"/>
                    <w:ind w:firstLine="0" w:firstLineChars="0"/>
                    <w:jc w:val="center"/>
                    <w:rPr>
                      <w:color w:val="auto"/>
                      <w:sz w:val="21"/>
                      <w:szCs w:val="21"/>
                    </w:rPr>
                  </w:pPr>
                  <w:r>
                    <w:rPr>
                      <w:color w:val="auto"/>
                      <w:sz w:val="21"/>
                      <w:szCs w:val="21"/>
                    </w:rPr>
                    <w:t>5.2363</w:t>
                  </w:r>
                </w:p>
              </w:tc>
              <w:tc>
                <w:tcPr>
                  <w:tcW w:w="949" w:type="dxa"/>
                  <w:vAlign w:val="center"/>
                </w:tcPr>
                <w:p w14:paraId="3BABCF2A">
                  <w:pPr>
                    <w:spacing w:line="240" w:lineRule="auto"/>
                    <w:ind w:firstLine="0" w:firstLineChars="0"/>
                    <w:jc w:val="center"/>
                    <w:rPr>
                      <w:color w:val="auto"/>
                      <w:sz w:val="21"/>
                      <w:szCs w:val="21"/>
                    </w:rPr>
                  </w:pPr>
                  <w:r>
                    <w:rPr>
                      <w:color w:val="auto"/>
                      <w:sz w:val="21"/>
                      <w:szCs w:val="21"/>
                    </w:rPr>
                    <w:t>2.6181</w:t>
                  </w:r>
                </w:p>
              </w:tc>
              <w:tc>
                <w:tcPr>
                  <w:tcW w:w="859" w:type="dxa"/>
                  <w:vAlign w:val="center"/>
                </w:tcPr>
                <w:p w14:paraId="1915021E">
                  <w:pPr>
                    <w:spacing w:line="240" w:lineRule="auto"/>
                    <w:ind w:firstLine="0" w:firstLineChars="0"/>
                    <w:jc w:val="center"/>
                    <w:rPr>
                      <w:color w:val="auto"/>
                      <w:sz w:val="21"/>
                      <w:szCs w:val="21"/>
                    </w:rPr>
                  </w:pPr>
                  <w:r>
                    <w:rPr>
                      <w:color w:val="auto"/>
                      <w:sz w:val="21"/>
                      <w:szCs w:val="21"/>
                    </w:rPr>
                    <w:t>0.5692</w:t>
                  </w:r>
                </w:p>
              </w:tc>
              <w:tc>
                <w:tcPr>
                  <w:tcW w:w="948" w:type="dxa"/>
                  <w:vAlign w:val="center"/>
                </w:tcPr>
                <w:p w14:paraId="05954CC4">
                  <w:pPr>
                    <w:spacing w:line="240" w:lineRule="auto"/>
                    <w:ind w:firstLine="0" w:firstLineChars="0"/>
                    <w:jc w:val="center"/>
                    <w:rPr>
                      <w:color w:val="auto"/>
                      <w:sz w:val="21"/>
                      <w:szCs w:val="21"/>
                    </w:rPr>
                  </w:pPr>
                  <w:r>
                    <w:rPr>
                      <w:color w:val="auto"/>
                      <w:sz w:val="21"/>
                      <w:szCs w:val="21"/>
                    </w:rPr>
                    <w:t>5.6916</w:t>
                  </w:r>
                </w:p>
              </w:tc>
              <w:tc>
                <w:tcPr>
                  <w:tcW w:w="1057" w:type="dxa"/>
                  <w:vAlign w:val="center"/>
                </w:tcPr>
                <w:p w14:paraId="3BECF102">
                  <w:pPr>
                    <w:spacing w:line="240" w:lineRule="auto"/>
                    <w:ind w:firstLine="0" w:firstLineChars="0"/>
                    <w:jc w:val="center"/>
                    <w:rPr>
                      <w:color w:val="auto"/>
                      <w:sz w:val="21"/>
                      <w:szCs w:val="21"/>
                    </w:rPr>
                  </w:pPr>
                  <w:r>
                    <w:rPr>
                      <w:color w:val="auto"/>
                      <w:sz w:val="21"/>
                      <w:szCs w:val="21"/>
                    </w:rPr>
                    <w:t>42.4340</w:t>
                  </w:r>
                </w:p>
              </w:tc>
              <w:tc>
                <w:tcPr>
                  <w:tcW w:w="949" w:type="dxa"/>
                  <w:vAlign w:val="center"/>
                </w:tcPr>
                <w:p w14:paraId="7C3A9253">
                  <w:pPr>
                    <w:spacing w:line="240" w:lineRule="auto"/>
                    <w:ind w:firstLine="0" w:firstLineChars="0"/>
                    <w:jc w:val="center"/>
                    <w:rPr>
                      <w:color w:val="auto"/>
                      <w:sz w:val="21"/>
                      <w:szCs w:val="21"/>
                    </w:rPr>
                  </w:pPr>
                  <w:r>
                    <w:rPr>
                      <w:color w:val="auto"/>
                      <w:sz w:val="21"/>
                      <w:szCs w:val="21"/>
                    </w:rPr>
                    <w:t>21.2170</w:t>
                  </w:r>
                </w:p>
              </w:tc>
              <w:tc>
                <w:tcPr>
                  <w:tcW w:w="949" w:type="dxa"/>
                  <w:vAlign w:val="center"/>
                </w:tcPr>
                <w:p w14:paraId="27E8712D">
                  <w:pPr>
                    <w:spacing w:line="240" w:lineRule="auto"/>
                    <w:ind w:firstLine="0" w:firstLineChars="0"/>
                    <w:jc w:val="center"/>
                    <w:rPr>
                      <w:color w:val="auto"/>
                      <w:sz w:val="21"/>
                      <w:szCs w:val="21"/>
                    </w:rPr>
                  </w:pPr>
                  <w:r>
                    <w:rPr>
                      <w:color w:val="auto"/>
                      <w:sz w:val="21"/>
                      <w:szCs w:val="21"/>
                    </w:rPr>
                    <w:t>20.8771</w:t>
                  </w:r>
                </w:p>
              </w:tc>
              <w:tc>
                <w:tcPr>
                  <w:tcW w:w="1057" w:type="dxa"/>
                  <w:vAlign w:val="center"/>
                </w:tcPr>
                <w:p w14:paraId="13BE31F8">
                  <w:pPr>
                    <w:spacing w:line="240" w:lineRule="auto"/>
                    <w:ind w:firstLine="0" w:firstLineChars="0"/>
                    <w:jc w:val="center"/>
                    <w:rPr>
                      <w:color w:val="auto"/>
                      <w:sz w:val="21"/>
                      <w:szCs w:val="21"/>
                    </w:rPr>
                  </w:pPr>
                  <w:r>
                    <w:rPr>
                      <w:color w:val="auto"/>
                      <w:sz w:val="21"/>
                      <w:szCs w:val="21"/>
                    </w:rPr>
                    <w:t>208.7714</w:t>
                  </w:r>
                </w:p>
              </w:tc>
            </w:tr>
            <w:tr w14:paraId="4D6C37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5A1D0470">
                  <w:pPr>
                    <w:spacing w:line="240" w:lineRule="auto"/>
                    <w:ind w:firstLine="0" w:firstLineChars="0"/>
                    <w:jc w:val="center"/>
                    <w:rPr>
                      <w:color w:val="auto"/>
                      <w:sz w:val="21"/>
                      <w:szCs w:val="21"/>
                    </w:rPr>
                  </w:pPr>
                  <w:r>
                    <w:rPr>
                      <w:color w:val="auto"/>
                      <w:sz w:val="21"/>
                      <w:szCs w:val="21"/>
                    </w:rPr>
                    <w:t>700.0</w:t>
                  </w:r>
                </w:p>
              </w:tc>
              <w:tc>
                <w:tcPr>
                  <w:tcW w:w="948" w:type="dxa"/>
                  <w:vAlign w:val="center"/>
                </w:tcPr>
                <w:p w14:paraId="1A0C5E81">
                  <w:pPr>
                    <w:spacing w:line="240" w:lineRule="auto"/>
                    <w:ind w:firstLine="0" w:firstLineChars="0"/>
                    <w:jc w:val="center"/>
                    <w:rPr>
                      <w:color w:val="auto"/>
                      <w:sz w:val="21"/>
                      <w:szCs w:val="21"/>
                    </w:rPr>
                  </w:pPr>
                  <w:r>
                    <w:rPr>
                      <w:color w:val="auto"/>
                      <w:sz w:val="21"/>
                      <w:szCs w:val="21"/>
                    </w:rPr>
                    <w:t>4.3694</w:t>
                  </w:r>
                </w:p>
              </w:tc>
              <w:tc>
                <w:tcPr>
                  <w:tcW w:w="949" w:type="dxa"/>
                  <w:vAlign w:val="center"/>
                </w:tcPr>
                <w:p w14:paraId="35A81886">
                  <w:pPr>
                    <w:spacing w:line="240" w:lineRule="auto"/>
                    <w:ind w:firstLine="0" w:firstLineChars="0"/>
                    <w:jc w:val="center"/>
                    <w:rPr>
                      <w:color w:val="auto"/>
                      <w:sz w:val="21"/>
                      <w:szCs w:val="21"/>
                    </w:rPr>
                  </w:pPr>
                  <w:r>
                    <w:rPr>
                      <w:color w:val="auto"/>
                      <w:sz w:val="21"/>
                      <w:szCs w:val="21"/>
                    </w:rPr>
                    <w:t>2.1847</w:t>
                  </w:r>
                </w:p>
              </w:tc>
              <w:tc>
                <w:tcPr>
                  <w:tcW w:w="859" w:type="dxa"/>
                  <w:vAlign w:val="center"/>
                </w:tcPr>
                <w:p w14:paraId="5E351717">
                  <w:pPr>
                    <w:spacing w:line="240" w:lineRule="auto"/>
                    <w:ind w:firstLine="0" w:firstLineChars="0"/>
                    <w:jc w:val="center"/>
                    <w:rPr>
                      <w:color w:val="auto"/>
                      <w:sz w:val="21"/>
                      <w:szCs w:val="21"/>
                    </w:rPr>
                  </w:pPr>
                  <w:r>
                    <w:rPr>
                      <w:color w:val="auto"/>
                      <w:sz w:val="21"/>
                      <w:szCs w:val="21"/>
                    </w:rPr>
                    <w:t>0.4749</w:t>
                  </w:r>
                </w:p>
              </w:tc>
              <w:tc>
                <w:tcPr>
                  <w:tcW w:w="948" w:type="dxa"/>
                  <w:vAlign w:val="center"/>
                </w:tcPr>
                <w:p w14:paraId="190D3604">
                  <w:pPr>
                    <w:spacing w:line="240" w:lineRule="auto"/>
                    <w:ind w:firstLine="0" w:firstLineChars="0"/>
                    <w:jc w:val="center"/>
                    <w:rPr>
                      <w:color w:val="auto"/>
                      <w:sz w:val="21"/>
                      <w:szCs w:val="21"/>
                    </w:rPr>
                  </w:pPr>
                  <w:r>
                    <w:rPr>
                      <w:color w:val="auto"/>
                      <w:sz w:val="21"/>
                      <w:szCs w:val="21"/>
                    </w:rPr>
                    <w:t>4.7493</w:t>
                  </w:r>
                </w:p>
              </w:tc>
              <w:tc>
                <w:tcPr>
                  <w:tcW w:w="1057" w:type="dxa"/>
                  <w:vAlign w:val="center"/>
                </w:tcPr>
                <w:p w14:paraId="77976E08">
                  <w:pPr>
                    <w:spacing w:line="240" w:lineRule="auto"/>
                    <w:ind w:firstLine="0" w:firstLineChars="0"/>
                    <w:jc w:val="center"/>
                    <w:rPr>
                      <w:color w:val="auto"/>
                      <w:sz w:val="21"/>
                      <w:szCs w:val="21"/>
                    </w:rPr>
                  </w:pPr>
                  <w:r>
                    <w:rPr>
                      <w:color w:val="auto"/>
                      <w:sz w:val="21"/>
                      <w:szCs w:val="21"/>
                    </w:rPr>
                    <w:t>37.8900</w:t>
                  </w:r>
                </w:p>
              </w:tc>
              <w:tc>
                <w:tcPr>
                  <w:tcW w:w="949" w:type="dxa"/>
                  <w:vAlign w:val="center"/>
                </w:tcPr>
                <w:p w14:paraId="0530BA43">
                  <w:pPr>
                    <w:spacing w:line="240" w:lineRule="auto"/>
                    <w:ind w:firstLine="0" w:firstLineChars="0"/>
                    <w:jc w:val="center"/>
                    <w:rPr>
                      <w:color w:val="auto"/>
                      <w:sz w:val="21"/>
                      <w:szCs w:val="21"/>
                    </w:rPr>
                  </w:pPr>
                  <w:r>
                    <w:rPr>
                      <w:color w:val="auto"/>
                      <w:sz w:val="21"/>
                      <w:szCs w:val="21"/>
                    </w:rPr>
                    <w:t>18.9450</w:t>
                  </w:r>
                </w:p>
              </w:tc>
              <w:tc>
                <w:tcPr>
                  <w:tcW w:w="949" w:type="dxa"/>
                  <w:vAlign w:val="center"/>
                </w:tcPr>
                <w:p w14:paraId="649A8999">
                  <w:pPr>
                    <w:spacing w:line="240" w:lineRule="auto"/>
                    <w:ind w:firstLine="0" w:firstLineChars="0"/>
                    <w:jc w:val="center"/>
                    <w:rPr>
                      <w:color w:val="auto"/>
                      <w:sz w:val="21"/>
                      <w:szCs w:val="21"/>
                    </w:rPr>
                  </w:pPr>
                  <w:r>
                    <w:rPr>
                      <w:color w:val="auto"/>
                      <w:sz w:val="21"/>
                      <w:szCs w:val="21"/>
                    </w:rPr>
                    <w:t>18.6415</w:t>
                  </w:r>
                </w:p>
              </w:tc>
              <w:tc>
                <w:tcPr>
                  <w:tcW w:w="1057" w:type="dxa"/>
                  <w:vAlign w:val="center"/>
                </w:tcPr>
                <w:p w14:paraId="0E924D15">
                  <w:pPr>
                    <w:spacing w:line="240" w:lineRule="auto"/>
                    <w:ind w:firstLine="0" w:firstLineChars="0"/>
                    <w:jc w:val="center"/>
                    <w:rPr>
                      <w:color w:val="auto"/>
                      <w:sz w:val="21"/>
                      <w:szCs w:val="21"/>
                    </w:rPr>
                  </w:pPr>
                  <w:r>
                    <w:rPr>
                      <w:color w:val="auto"/>
                      <w:sz w:val="21"/>
                      <w:szCs w:val="21"/>
                    </w:rPr>
                    <w:t>186.4153</w:t>
                  </w:r>
                </w:p>
              </w:tc>
            </w:tr>
            <w:tr w14:paraId="47B63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4B3760BB">
                  <w:pPr>
                    <w:spacing w:line="240" w:lineRule="auto"/>
                    <w:ind w:firstLine="0" w:firstLineChars="0"/>
                    <w:jc w:val="center"/>
                    <w:rPr>
                      <w:color w:val="auto"/>
                      <w:sz w:val="21"/>
                      <w:szCs w:val="21"/>
                    </w:rPr>
                  </w:pPr>
                  <w:r>
                    <w:rPr>
                      <w:color w:val="auto"/>
                      <w:sz w:val="21"/>
                      <w:szCs w:val="21"/>
                    </w:rPr>
                    <w:t>800.0</w:t>
                  </w:r>
                </w:p>
              </w:tc>
              <w:tc>
                <w:tcPr>
                  <w:tcW w:w="948" w:type="dxa"/>
                  <w:vAlign w:val="center"/>
                </w:tcPr>
                <w:p w14:paraId="387FD5C6">
                  <w:pPr>
                    <w:spacing w:line="240" w:lineRule="auto"/>
                    <w:ind w:firstLine="0" w:firstLineChars="0"/>
                    <w:jc w:val="center"/>
                    <w:rPr>
                      <w:color w:val="auto"/>
                      <w:sz w:val="21"/>
                      <w:szCs w:val="21"/>
                    </w:rPr>
                  </w:pPr>
                  <w:r>
                    <w:rPr>
                      <w:color w:val="auto"/>
                      <w:sz w:val="21"/>
                      <w:szCs w:val="21"/>
                    </w:rPr>
                    <w:t>3.7223</w:t>
                  </w:r>
                </w:p>
              </w:tc>
              <w:tc>
                <w:tcPr>
                  <w:tcW w:w="949" w:type="dxa"/>
                  <w:vAlign w:val="center"/>
                </w:tcPr>
                <w:p w14:paraId="1659E776">
                  <w:pPr>
                    <w:spacing w:line="240" w:lineRule="auto"/>
                    <w:ind w:firstLine="0" w:firstLineChars="0"/>
                    <w:jc w:val="center"/>
                    <w:rPr>
                      <w:color w:val="auto"/>
                      <w:sz w:val="21"/>
                      <w:szCs w:val="21"/>
                    </w:rPr>
                  </w:pPr>
                  <w:r>
                    <w:rPr>
                      <w:color w:val="auto"/>
                      <w:sz w:val="21"/>
                      <w:szCs w:val="21"/>
                    </w:rPr>
                    <w:t>1.8611</w:t>
                  </w:r>
                </w:p>
              </w:tc>
              <w:tc>
                <w:tcPr>
                  <w:tcW w:w="859" w:type="dxa"/>
                  <w:vAlign w:val="center"/>
                </w:tcPr>
                <w:p w14:paraId="5BC1FE21">
                  <w:pPr>
                    <w:spacing w:line="240" w:lineRule="auto"/>
                    <w:ind w:firstLine="0" w:firstLineChars="0"/>
                    <w:jc w:val="center"/>
                    <w:rPr>
                      <w:color w:val="auto"/>
                      <w:sz w:val="21"/>
                      <w:szCs w:val="21"/>
                    </w:rPr>
                  </w:pPr>
                  <w:r>
                    <w:rPr>
                      <w:color w:val="auto"/>
                      <w:sz w:val="21"/>
                      <w:szCs w:val="21"/>
                    </w:rPr>
                    <w:t>0.4046</w:t>
                  </w:r>
                </w:p>
              </w:tc>
              <w:tc>
                <w:tcPr>
                  <w:tcW w:w="948" w:type="dxa"/>
                  <w:vAlign w:val="center"/>
                </w:tcPr>
                <w:p w14:paraId="32901239">
                  <w:pPr>
                    <w:spacing w:line="240" w:lineRule="auto"/>
                    <w:ind w:firstLine="0" w:firstLineChars="0"/>
                    <w:jc w:val="center"/>
                    <w:rPr>
                      <w:color w:val="auto"/>
                      <w:sz w:val="21"/>
                      <w:szCs w:val="21"/>
                    </w:rPr>
                  </w:pPr>
                  <w:r>
                    <w:rPr>
                      <w:color w:val="auto"/>
                      <w:sz w:val="21"/>
                      <w:szCs w:val="21"/>
                    </w:rPr>
                    <w:t>4.0460</w:t>
                  </w:r>
                </w:p>
              </w:tc>
              <w:tc>
                <w:tcPr>
                  <w:tcW w:w="1057" w:type="dxa"/>
                  <w:vAlign w:val="center"/>
                </w:tcPr>
                <w:p w14:paraId="1050B052">
                  <w:pPr>
                    <w:spacing w:line="240" w:lineRule="auto"/>
                    <w:ind w:firstLine="0" w:firstLineChars="0"/>
                    <w:jc w:val="center"/>
                    <w:rPr>
                      <w:color w:val="auto"/>
                      <w:sz w:val="21"/>
                      <w:szCs w:val="21"/>
                    </w:rPr>
                  </w:pPr>
                  <w:r>
                    <w:rPr>
                      <w:color w:val="auto"/>
                      <w:sz w:val="21"/>
                      <w:szCs w:val="21"/>
                    </w:rPr>
                    <w:t>35.7030</w:t>
                  </w:r>
                </w:p>
              </w:tc>
              <w:tc>
                <w:tcPr>
                  <w:tcW w:w="949" w:type="dxa"/>
                  <w:vAlign w:val="center"/>
                </w:tcPr>
                <w:p w14:paraId="11847282">
                  <w:pPr>
                    <w:spacing w:line="240" w:lineRule="auto"/>
                    <w:ind w:firstLine="0" w:firstLineChars="0"/>
                    <w:jc w:val="center"/>
                    <w:rPr>
                      <w:color w:val="auto"/>
                      <w:sz w:val="21"/>
                      <w:szCs w:val="21"/>
                    </w:rPr>
                  </w:pPr>
                  <w:r>
                    <w:rPr>
                      <w:color w:val="auto"/>
                      <w:sz w:val="21"/>
                      <w:szCs w:val="21"/>
                    </w:rPr>
                    <w:t>17.8515</w:t>
                  </w:r>
                </w:p>
              </w:tc>
              <w:tc>
                <w:tcPr>
                  <w:tcW w:w="949" w:type="dxa"/>
                  <w:vAlign w:val="center"/>
                </w:tcPr>
                <w:p w14:paraId="34D05124">
                  <w:pPr>
                    <w:spacing w:line="240" w:lineRule="auto"/>
                    <w:ind w:firstLine="0" w:firstLineChars="0"/>
                    <w:jc w:val="center"/>
                    <w:rPr>
                      <w:color w:val="auto"/>
                      <w:sz w:val="21"/>
                      <w:szCs w:val="21"/>
                    </w:rPr>
                  </w:pPr>
                  <w:r>
                    <w:rPr>
                      <w:color w:val="auto"/>
                      <w:sz w:val="21"/>
                      <w:szCs w:val="21"/>
                    </w:rPr>
                    <w:t>17.5655</w:t>
                  </w:r>
                </w:p>
              </w:tc>
              <w:tc>
                <w:tcPr>
                  <w:tcW w:w="1057" w:type="dxa"/>
                  <w:vAlign w:val="center"/>
                </w:tcPr>
                <w:p w14:paraId="6867289B">
                  <w:pPr>
                    <w:spacing w:line="240" w:lineRule="auto"/>
                    <w:ind w:firstLine="0" w:firstLineChars="0"/>
                    <w:jc w:val="center"/>
                    <w:rPr>
                      <w:color w:val="auto"/>
                      <w:sz w:val="21"/>
                      <w:szCs w:val="21"/>
                    </w:rPr>
                  </w:pPr>
                  <w:r>
                    <w:rPr>
                      <w:color w:val="auto"/>
                      <w:sz w:val="21"/>
                      <w:szCs w:val="21"/>
                    </w:rPr>
                    <w:t>175.6555</w:t>
                  </w:r>
                </w:p>
              </w:tc>
            </w:tr>
            <w:tr w14:paraId="33C4D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699AE8FF">
                  <w:pPr>
                    <w:spacing w:line="240" w:lineRule="auto"/>
                    <w:ind w:firstLine="0" w:firstLineChars="0"/>
                    <w:jc w:val="center"/>
                    <w:rPr>
                      <w:color w:val="auto"/>
                      <w:sz w:val="21"/>
                      <w:szCs w:val="21"/>
                    </w:rPr>
                  </w:pPr>
                  <w:r>
                    <w:rPr>
                      <w:color w:val="auto"/>
                      <w:sz w:val="21"/>
                      <w:szCs w:val="21"/>
                    </w:rPr>
                    <w:t>900.0</w:t>
                  </w:r>
                </w:p>
              </w:tc>
              <w:tc>
                <w:tcPr>
                  <w:tcW w:w="948" w:type="dxa"/>
                  <w:vAlign w:val="center"/>
                </w:tcPr>
                <w:p w14:paraId="1B1004A2">
                  <w:pPr>
                    <w:spacing w:line="240" w:lineRule="auto"/>
                    <w:ind w:firstLine="0" w:firstLineChars="0"/>
                    <w:jc w:val="center"/>
                    <w:rPr>
                      <w:color w:val="auto"/>
                      <w:sz w:val="21"/>
                      <w:szCs w:val="21"/>
                    </w:rPr>
                  </w:pPr>
                  <w:r>
                    <w:rPr>
                      <w:color w:val="auto"/>
                      <w:sz w:val="21"/>
                      <w:szCs w:val="21"/>
                    </w:rPr>
                    <w:t>3.2254</w:t>
                  </w:r>
                </w:p>
              </w:tc>
              <w:tc>
                <w:tcPr>
                  <w:tcW w:w="949" w:type="dxa"/>
                  <w:vAlign w:val="center"/>
                </w:tcPr>
                <w:p w14:paraId="57C7574F">
                  <w:pPr>
                    <w:spacing w:line="240" w:lineRule="auto"/>
                    <w:ind w:firstLine="0" w:firstLineChars="0"/>
                    <w:jc w:val="center"/>
                    <w:rPr>
                      <w:color w:val="auto"/>
                      <w:sz w:val="21"/>
                      <w:szCs w:val="21"/>
                    </w:rPr>
                  </w:pPr>
                  <w:r>
                    <w:rPr>
                      <w:color w:val="auto"/>
                      <w:sz w:val="21"/>
                      <w:szCs w:val="21"/>
                    </w:rPr>
                    <w:t>1.6127</w:t>
                  </w:r>
                </w:p>
              </w:tc>
              <w:tc>
                <w:tcPr>
                  <w:tcW w:w="859" w:type="dxa"/>
                  <w:vAlign w:val="center"/>
                </w:tcPr>
                <w:p w14:paraId="430C210D">
                  <w:pPr>
                    <w:spacing w:line="240" w:lineRule="auto"/>
                    <w:ind w:firstLine="0" w:firstLineChars="0"/>
                    <w:jc w:val="center"/>
                    <w:rPr>
                      <w:color w:val="auto"/>
                      <w:sz w:val="21"/>
                      <w:szCs w:val="21"/>
                    </w:rPr>
                  </w:pPr>
                  <w:r>
                    <w:rPr>
                      <w:color w:val="auto"/>
                      <w:sz w:val="21"/>
                      <w:szCs w:val="21"/>
                    </w:rPr>
                    <w:t>0.3506</w:t>
                  </w:r>
                </w:p>
              </w:tc>
              <w:tc>
                <w:tcPr>
                  <w:tcW w:w="948" w:type="dxa"/>
                  <w:vAlign w:val="center"/>
                </w:tcPr>
                <w:p w14:paraId="4BFB6618">
                  <w:pPr>
                    <w:spacing w:line="240" w:lineRule="auto"/>
                    <w:ind w:firstLine="0" w:firstLineChars="0"/>
                    <w:jc w:val="center"/>
                    <w:rPr>
                      <w:color w:val="auto"/>
                      <w:sz w:val="21"/>
                      <w:szCs w:val="21"/>
                    </w:rPr>
                  </w:pPr>
                  <w:r>
                    <w:rPr>
                      <w:color w:val="auto"/>
                      <w:sz w:val="21"/>
                      <w:szCs w:val="21"/>
                    </w:rPr>
                    <w:t>3.5059</w:t>
                  </w:r>
                </w:p>
              </w:tc>
              <w:tc>
                <w:tcPr>
                  <w:tcW w:w="1057" w:type="dxa"/>
                  <w:vAlign w:val="center"/>
                </w:tcPr>
                <w:p w14:paraId="60E9A627">
                  <w:pPr>
                    <w:spacing w:line="240" w:lineRule="auto"/>
                    <w:ind w:firstLine="0" w:firstLineChars="0"/>
                    <w:jc w:val="center"/>
                    <w:rPr>
                      <w:color w:val="auto"/>
                      <w:sz w:val="21"/>
                      <w:szCs w:val="21"/>
                    </w:rPr>
                  </w:pPr>
                  <w:r>
                    <w:rPr>
                      <w:color w:val="auto"/>
                      <w:sz w:val="21"/>
                      <w:szCs w:val="21"/>
                    </w:rPr>
                    <w:t>33.4080</w:t>
                  </w:r>
                </w:p>
              </w:tc>
              <w:tc>
                <w:tcPr>
                  <w:tcW w:w="949" w:type="dxa"/>
                  <w:vAlign w:val="center"/>
                </w:tcPr>
                <w:p w14:paraId="76D4BD1A">
                  <w:pPr>
                    <w:spacing w:line="240" w:lineRule="auto"/>
                    <w:ind w:firstLine="0" w:firstLineChars="0"/>
                    <w:jc w:val="center"/>
                    <w:rPr>
                      <w:color w:val="auto"/>
                      <w:sz w:val="21"/>
                      <w:szCs w:val="21"/>
                    </w:rPr>
                  </w:pPr>
                  <w:r>
                    <w:rPr>
                      <w:color w:val="auto"/>
                      <w:sz w:val="21"/>
                      <w:szCs w:val="21"/>
                    </w:rPr>
                    <w:t>16.7040</w:t>
                  </w:r>
                </w:p>
              </w:tc>
              <w:tc>
                <w:tcPr>
                  <w:tcW w:w="949" w:type="dxa"/>
                  <w:vAlign w:val="center"/>
                </w:tcPr>
                <w:p w14:paraId="14E62D7E">
                  <w:pPr>
                    <w:spacing w:line="240" w:lineRule="auto"/>
                    <w:ind w:firstLine="0" w:firstLineChars="0"/>
                    <w:jc w:val="center"/>
                    <w:rPr>
                      <w:color w:val="auto"/>
                      <w:sz w:val="21"/>
                      <w:szCs w:val="21"/>
                    </w:rPr>
                  </w:pPr>
                  <w:r>
                    <w:rPr>
                      <w:color w:val="auto"/>
                      <w:sz w:val="21"/>
                      <w:szCs w:val="21"/>
                    </w:rPr>
                    <w:t>16.4364</w:t>
                  </w:r>
                </w:p>
              </w:tc>
              <w:tc>
                <w:tcPr>
                  <w:tcW w:w="1057" w:type="dxa"/>
                  <w:vAlign w:val="center"/>
                </w:tcPr>
                <w:p w14:paraId="75E66CDE">
                  <w:pPr>
                    <w:spacing w:line="240" w:lineRule="auto"/>
                    <w:ind w:firstLine="0" w:firstLineChars="0"/>
                    <w:jc w:val="center"/>
                    <w:rPr>
                      <w:color w:val="auto"/>
                      <w:sz w:val="21"/>
                      <w:szCs w:val="21"/>
                    </w:rPr>
                  </w:pPr>
                  <w:r>
                    <w:rPr>
                      <w:color w:val="auto"/>
                      <w:sz w:val="21"/>
                      <w:szCs w:val="21"/>
                    </w:rPr>
                    <w:t>164.3643</w:t>
                  </w:r>
                </w:p>
              </w:tc>
            </w:tr>
            <w:tr w14:paraId="46C53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005FAFF6">
                  <w:pPr>
                    <w:spacing w:line="240" w:lineRule="auto"/>
                    <w:ind w:firstLine="0" w:firstLineChars="0"/>
                    <w:jc w:val="center"/>
                    <w:rPr>
                      <w:color w:val="auto"/>
                      <w:sz w:val="21"/>
                      <w:szCs w:val="21"/>
                    </w:rPr>
                  </w:pPr>
                  <w:r>
                    <w:rPr>
                      <w:color w:val="auto"/>
                      <w:sz w:val="21"/>
                      <w:szCs w:val="21"/>
                    </w:rPr>
                    <w:t>1000.0</w:t>
                  </w:r>
                </w:p>
              </w:tc>
              <w:tc>
                <w:tcPr>
                  <w:tcW w:w="948" w:type="dxa"/>
                  <w:vAlign w:val="center"/>
                </w:tcPr>
                <w:p w14:paraId="2F41F558">
                  <w:pPr>
                    <w:spacing w:line="240" w:lineRule="auto"/>
                    <w:ind w:firstLine="0" w:firstLineChars="0"/>
                    <w:jc w:val="center"/>
                    <w:rPr>
                      <w:color w:val="auto"/>
                      <w:sz w:val="21"/>
                      <w:szCs w:val="21"/>
                    </w:rPr>
                  </w:pPr>
                  <w:r>
                    <w:rPr>
                      <w:color w:val="auto"/>
                      <w:sz w:val="21"/>
                      <w:szCs w:val="21"/>
                    </w:rPr>
                    <w:t>2.8353</w:t>
                  </w:r>
                </w:p>
              </w:tc>
              <w:tc>
                <w:tcPr>
                  <w:tcW w:w="949" w:type="dxa"/>
                  <w:vAlign w:val="center"/>
                </w:tcPr>
                <w:p w14:paraId="2F9B5B66">
                  <w:pPr>
                    <w:spacing w:line="240" w:lineRule="auto"/>
                    <w:ind w:firstLine="0" w:firstLineChars="0"/>
                    <w:jc w:val="center"/>
                    <w:rPr>
                      <w:color w:val="auto"/>
                      <w:sz w:val="21"/>
                      <w:szCs w:val="21"/>
                    </w:rPr>
                  </w:pPr>
                  <w:r>
                    <w:rPr>
                      <w:color w:val="auto"/>
                      <w:sz w:val="21"/>
                      <w:szCs w:val="21"/>
                    </w:rPr>
                    <w:t>1.4177</w:t>
                  </w:r>
                </w:p>
              </w:tc>
              <w:tc>
                <w:tcPr>
                  <w:tcW w:w="859" w:type="dxa"/>
                  <w:vAlign w:val="center"/>
                </w:tcPr>
                <w:p w14:paraId="54773617">
                  <w:pPr>
                    <w:spacing w:line="240" w:lineRule="auto"/>
                    <w:ind w:firstLine="0" w:firstLineChars="0"/>
                    <w:jc w:val="center"/>
                    <w:rPr>
                      <w:color w:val="auto"/>
                      <w:sz w:val="21"/>
                      <w:szCs w:val="21"/>
                    </w:rPr>
                  </w:pPr>
                  <w:r>
                    <w:rPr>
                      <w:color w:val="auto"/>
                      <w:sz w:val="21"/>
                      <w:szCs w:val="21"/>
                    </w:rPr>
                    <w:t>0.3082</w:t>
                  </w:r>
                </w:p>
              </w:tc>
              <w:tc>
                <w:tcPr>
                  <w:tcW w:w="948" w:type="dxa"/>
                  <w:vAlign w:val="center"/>
                </w:tcPr>
                <w:p w14:paraId="719DC6A2">
                  <w:pPr>
                    <w:spacing w:line="240" w:lineRule="auto"/>
                    <w:ind w:firstLine="0" w:firstLineChars="0"/>
                    <w:jc w:val="center"/>
                    <w:rPr>
                      <w:color w:val="auto"/>
                      <w:sz w:val="21"/>
                      <w:szCs w:val="21"/>
                    </w:rPr>
                  </w:pPr>
                  <w:r>
                    <w:rPr>
                      <w:color w:val="auto"/>
                      <w:sz w:val="21"/>
                      <w:szCs w:val="21"/>
                    </w:rPr>
                    <w:t>3.0818</w:t>
                  </w:r>
                </w:p>
              </w:tc>
              <w:tc>
                <w:tcPr>
                  <w:tcW w:w="1057" w:type="dxa"/>
                  <w:vAlign w:val="center"/>
                </w:tcPr>
                <w:p w14:paraId="72732193">
                  <w:pPr>
                    <w:spacing w:line="240" w:lineRule="auto"/>
                    <w:ind w:firstLine="0" w:firstLineChars="0"/>
                    <w:jc w:val="center"/>
                    <w:rPr>
                      <w:color w:val="auto"/>
                      <w:sz w:val="21"/>
                      <w:szCs w:val="21"/>
                    </w:rPr>
                  </w:pPr>
                  <w:r>
                    <w:rPr>
                      <w:color w:val="auto"/>
                      <w:sz w:val="21"/>
                      <w:szCs w:val="21"/>
                    </w:rPr>
                    <w:t>31.1380</w:t>
                  </w:r>
                </w:p>
              </w:tc>
              <w:tc>
                <w:tcPr>
                  <w:tcW w:w="949" w:type="dxa"/>
                  <w:vAlign w:val="center"/>
                </w:tcPr>
                <w:p w14:paraId="7A2B6879">
                  <w:pPr>
                    <w:spacing w:line="240" w:lineRule="auto"/>
                    <w:ind w:firstLine="0" w:firstLineChars="0"/>
                    <w:jc w:val="center"/>
                    <w:rPr>
                      <w:color w:val="auto"/>
                      <w:sz w:val="21"/>
                      <w:szCs w:val="21"/>
                    </w:rPr>
                  </w:pPr>
                  <w:r>
                    <w:rPr>
                      <w:color w:val="auto"/>
                      <w:sz w:val="21"/>
                      <w:szCs w:val="21"/>
                    </w:rPr>
                    <w:t>15.5690</w:t>
                  </w:r>
                </w:p>
              </w:tc>
              <w:tc>
                <w:tcPr>
                  <w:tcW w:w="949" w:type="dxa"/>
                  <w:vAlign w:val="center"/>
                </w:tcPr>
                <w:p w14:paraId="4547F50C">
                  <w:pPr>
                    <w:spacing w:line="240" w:lineRule="auto"/>
                    <w:ind w:firstLine="0" w:firstLineChars="0"/>
                    <w:jc w:val="center"/>
                    <w:rPr>
                      <w:color w:val="auto"/>
                      <w:sz w:val="21"/>
                      <w:szCs w:val="21"/>
                    </w:rPr>
                  </w:pPr>
                  <w:r>
                    <w:rPr>
                      <w:color w:val="auto"/>
                      <w:sz w:val="21"/>
                      <w:szCs w:val="21"/>
                    </w:rPr>
                    <w:t>15.3196</w:t>
                  </w:r>
                </w:p>
              </w:tc>
              <w:tc>
                <w:tcPr>
                  <w:tcW w:w="1057" w:type="dxa"/>
                  <w:vAlign w:val="center"/>
                </w:tcPr>
                <w:p w14:paraId="6F0DF83E">
                  <w:pPr>
                    <w:spacing w:line="240" w:lineRule="auto"/>
                    <w:ind w:firstLine="0" w:firstLineChars="0"/>
                    <w:jc w:val="center"/>
                    <w:rPr>
                      <w:color w:val="auto"/>
                      <w:sz w:val="21"/>
                      <w:szCs w:val="21"/>
                    </w:rPr>
                  </w:pPr>
                  <w:r>
                    <w:rPr>
                      <w:color w:val="auto"/>
                      <w:sz w:val="21"/>
                      <w:szCs w:val="21"/>
                    </w:rPr>
                    <w:t>153.1961</w:t>
                  </w:r>
                </w:p>
              </w:tc>
            </w:tr>
            <w:tr w14:paraId="28CBB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7C1B421D">
                  <w:pPr>
                    <w:spacing w:line="240" w:lineRule="auto"/>
                    <w:ind w:firstLine="0" w:firstLineChars="0"/>
                    <w:jc w:val="center"/>
                    <w:rPr>
                      <w:color w:val="auto"/>
                      <w:sz w:val="21"/>
                      <w:szCs w:val="21"/>
                    </w:rPr>
                  </w:pPr>
                  <w:r>
                    <w:rPr>
                      <w:color w:val="auto"/>
                      <w:sz w:val="21"/>
                      <w:szCs w:val="21"/>
                    </w:rPr>
                    <w:t>1200.0</w:t>
                  </w:r>
                </w:p>
              </w:tc>
              <w:tc>
                <w:tcPr>
                  <w:tcW w:w="948" w:type="dxa"/>
                  <w:vAlign w:val="center"/>
                </w:tcPr>
                <w:p w14:paraId="5CE65ADC">
                  <w:pPr>
                    <w:spacing w:line="240" w:lineRule="auto"/>
                    <w:ind w:firstLine="0" w:firstLineChars="0"/>
                    <w:jc w:val="center"/>
                    <w:rPr>
                      <w:color w:val="auto"/>
                      <w:sz w:val="21"/>
                      <w:szCs w:val="21"/>
                    </w:rPr>
                  </w:pPr>
                  <w:r>
                    <w:rPr>
                      <w:color w:val="auto"/>
                      <w:sz w:val="21"/>
                      <w:szCs w:val="21"/>
                    </w:rPr>
                    <w:t>2.2716</w:t>
                  </w:r>
                </w:p>
              </w:tc>
              <w:tc>
                <w:tcPr>
                  <w:tcW w:w="949" w:type="dxa"/>
                  <w:vAlign w:val="center"/>
                </w:tcPr>
                <w:p w14:paraId="140FA84C">
                  <w:pPr>
                    <w:spacing w:line="240" w:lineRule="auto"/>
                    <w:ind w:firstLine="0" w:firstLineChars="0"/>
                    <w:jc w:val="center"/>
                    <w:rPr>
                      <w:color w:val="auto"/>
                      <w:sz w:val="21"/>
                      <w:szCs w:val="21"/>
                    </w:rPr>
                  </w:pPr>
                  <w:r>
                    <w:rPr>
                      <w:color w:val="auto"/>
                      <w:sz w:val="21"/>
                      <w:szCs w:val="21"/>
                    </w:rPr>
                    <w:t>1.1358</w:t>
                  </w:r>
                </w:p>
              </w:tc>
              <w:tc>
                <w:tcPr>
                  <w:tcW w:w="859" w:type="dxa"/>
                  <w:vAlign w:val="center"/>
                </w:tcPr>
                <w:p w14:paraId="33483BAF">
                  <w:pPr>
                    <w:spacing w:line="240" w:lineRule="auto"/>
                    <w:ind w:firstLine="0" w:firstLineChars="0"/>
                    <w:jc w:val="center"/>
                    <w:rPr>
                      <w:color w:val="auto"/>
                      <w:sz w:val="21"/>
                      <w:szCs w:val="21"/>
                    </w:rPr>
                  </w:pPr>
                  <w:r>
                    <w:rPr>
                      <w:color w:val="auto"/>
                      <w:sz w:val="21"/>
                      <w:szCs w:val="21"/>
                    </w:rPr>
                    <w:t>0.2469</w:t>
                  </w:r>
                </w:p>
              </w:tc>
              <w:tc>
                <w:tcPr>
                  <w:tcW w:w="948" w:type="dxa"/>
                  <w:vAlign w:val="center"/>
                </w:tcPr>
                <w:p w14:paraId="7EED8C84">
                  <w:pPr>
                    <w:spacing w:line="240" w:lineRule="auto"/>
                    <w:ind w:firstLine="0" w:firstLineChars="0"/>
                    <w:jc w:val="center"/>
                    <w:rPr>
                      <w:color w:val="auto"/>
                      <w:sz w:val="21"/>
                      <w:szCs w:val="21"/>
                    </w:rPr>
                  </w:pPr>
                  <w:r>
                    <w:rPr>
                      <w:color w:val="auto"/>
                      <w:sz w:val="21"/>
                      <w:szCs w:val="21"/>
                    </w:rPr>
                    <w:t>2.4691</w:t>
                  </w:r>
                </w:p>
              </w:tc>
              <w:tc>
                <w:tcPr>
                  <w:tcW w:w="1057" w:type="dxa"/>
                  <w:vAlign w:val="center"/>
                </w:tcPr>
                <w:p w14:paraId="3CD883BA">
                  <w:pPr>
                    <w:spacing w:line="240" w:lineRule="auto"/>
                    <w:ind w:firstLine="0" w:firstLineChars="0"/>
                    <w:jc w:val="center"/>
                    <w:rPr>
                      <w:color w:val="auto"/>
                      <w:sz w:val="21"/>
                      <w:szCs w:val="21"/>
                    </w:rPr>
                  </w:pPr>
                  <w:r>
                    <w:rPr>
                      <w:color w:val="auto"/>
                      <w:sz w:val="21"/>
                      <w:szCs w:val="21"/>
                    </w:rPr>
                    <w:t>27.2370</w:t>
                  </w:r>
                </w:p>
              </w:tc>
              <w:tc>
                <w:tcPr>
                  <w:tcW w:w="949" w:type="dxa"/>
                  <w:vAlign w:val="center"/>
                </w:tcPr>
                <w:p w14:paraId="090E71B1">
                  <w:pPr>
                    <w:spacing w:line="240" w:lineRule="auto"/>
                    <w:ind w:firstLine="0" w:firstLineChars="0"/>
                    <w:jc w:val="center"/>
                    <w:rPr>
                      <w:color w:val="auto"/>
                      <w:sz w:val="21"/>
                      <w:szCs w:val="21"/>
                    </w:rPr>
                  </w:pPr>
                  <w:r>
                    <w:rPr>
                      <w:color w:val="auto"/>
                      <w:sz w:val="21"/>
                      <w:szCs w:val="21"/>
                    </w:rPr>
                    <w:t>13.6185</w:t>
                  </w:r>
                </w:p>
              </w:tc>
              <w:tc>
                <w:tcPr>
                  <w:tcW w:w="949" w:type="dxa"/>
                  <w:vAlign w:val="center"/>
                </w:tcPr>
                <w:p w14:paraId="3DA08454">
                  <w:pPr>
                    <w:spacing w:line="240" w:lineRule="auto"/>
                    <w:ind w:firstLine="0" w:firstLineChars="0"/>
                    <w:jc w:val="center"/>
                    <w:rPr>
                      <w:color w:val="auto"/>
                      <w:sz w:val="21"/>
                      <w:szCs w:val="21"/>
                    </w:rPr>
                  </w:pPr>
                  <w:r>
                    <w:rPr>
                      <w:color w:val="auto"/>
                      <w:sz w:val="21"/>
                      <w:szCs w:val="21"/>
                    </w:rPr>
                    <w:t>13.4004</w:t>
                  </w:r>
                </w:p>
              </w:tc>
              <w:tc>
                <w:tcPr>
                  <w:tcW w:w="1057" w:type="dxa"/>
                  <w:vAlign w:val="center"/>
                </w:tcPr>
                <w:p w14:paraId="32F51F79">
                  <w:pPr>
                    <w:spacing w:line="240" w:lineRule="auto"/>
                    <w:ind w:firstLine="0" w:firstLineChars="0"/>
                    <w:jc w:val="center"/>
                    <w:rPr>
                      <w:color w:val="auto"/>
                      <w:sz w:val="21"/>
                      <w:szCs w:val="21"/>
                    </w:rPr>
                  </w:pPr>
                  <w:r>
                    <w:rPr>
                      <w:color w:val="auto"/>
                      <w:sz w:val="21"/>
                      <w:szCs w:val="21"/>
                    </w:rPr>
                    <w:t>134.0035</w:t>
                  </w:r>
                </w:p>
              </w:tc>
            </w:tr>
            <w:tr w14:paraId="0E3B61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62B18F99">
                  <w:pPr>
                    <w:spacing w:line="240" w:lineRule="auto"/>
                    <w:ind w:firstLine="0" w:firstLineChars="0"/>
                    <w:jc w:val="center"/>
                    <w:rPr>
                      <w:color w:val="auto"/>
                      <w:sz w:val="21"/>
                      <w:szCs w:val="21"/>
                    </w:rPr>
                  </w:pPr>
                  <w:r>
                    <w:rPr>
                      <w:color w:val="auto"/>
                      <w:sz w:val="21"/>
                      <w:szCs w:val="21"/>
                    </w:rPr>
                    <w:t>1400.0</w:t>
                  </w:r>
                </w:p>
              </w:tc>
              <w:tc>
                <w:tcPr>
                  <w:tcW w:w="948" w:type="dxa"/>
                  <w:vAlign w:val="center"/>
                </w:tcPr>
                <w:p w14:paraId="40B56E0D">
                  <w:pPr>
                    <w:spacing w:line="240" w:lineRule="auto"/>
                    <w:ind w:firstLine="0" w:firstLineChars="0"/>
                    <w:jc w:val="center"/>
                    <w:rPr>
                      <w:color w:val="auto"/>
                      <w:sz w:val="21"/>
                      <w:szCs w:val="21"/>
                    </w:rPr>
                  </w:pPr>
                  <w:r>
                    <w:rPr>
                      <w:color w:val="auto"/>
                      <w:sz w:val="21"/>
                      <w:szCs w:val="21"/>
                    </w:rPr>
                    <w:t>1.8733</w:t>
                  </w:r>
                </w:p>
              </w:tc>
              <w:tc>
                <w:tcPr>
                  <w:tcW w:w="949" w:type="dxa"/>
                  <w:vAlign w:val="center"/>
                </w:tcPr>
                <w:p w14:paraId="1E83431E">
                  <w:pPr>
                    <w:spacing w:line="240" w:lineRule="auto"/>
                    <w:ind w:firstLine="0" w:firstLineChars="0"/>
                    <w:jc w:val="center"/>
                    <w:rPr>
                      <w:color w:val="auto"/>
                      <w:sz w:val="21"/>
                      <w:szCs w:val="21"/>
                    </w:rPr>
                  </w:pPr>
                  <w:r>
                    <w:rPr>
                      <w:color w:val="auto"/>
                      <w:sz w:val="21"/>
                      <w:szCs w:val="21"/>
                    </w:rPr>
                    <w:t>0.9366</w:t>
                  </w:r>
                </w:p>
              </w:tc>
              <w:tc>
                <w:tcPr>
                  <w:tcW w:w="859" w:type="dxa"/>
                  <w:vAlign w:val="center"/>
                </w:tcPr>
                <w:p w14:paraId="2C3A1E4A">
                  <w:pPr>
                    <w:spacing w:line="240" w:lineRule="auto"/>
                    <w:ind w:firstLine="0" w:firstLineChars="0"/>
                    <w:jc w:val="center"/>
                    <w:rPr>
                      <w:color w:val="auto"/>
                      <w:sz w:val="21"/>
                      <w:szCs w:val="21"/>
                    </w:rPr>
                  </w:pPr>
                  <w:r>
                    <w:rPr>
                      <w:color w:val="auto"/>
                      <w:sz w:val="21"/>
                      <w:szCs w:val="21"/>
                    </w:rPr>
                    <w:t>0.2036</w:t>
                  </w:r>
                </w:p>
              </w:tc>
              <w:tc>
                <w:tcPr>
                  <w:tcW w:w="948" w:type="dxa"/>
                  <w:vAlign w:val="center"/>
                </w:tcPr>
                <w:p w14:paraId="63A9F7D0">
                  <w:pPr>
                    <w:spacing w:line="240" w:lineRule="auto"/>
                    <w:ind w:firstLine="0" w:firstLineChars="0"/>
                    <w:jc w:val="center"/>
                    <w:rPr>
                      <w:color w:val="auto"/>
                      <w:sz w:val="21"/>
                      <w:szCs w:val="21"/>
                    </w:rPr>
                  </w:pPr>
                  <w:r>
                    <w:rPr>
                      <w:color w:val="auto"/>
                      <w:sz w:val="21"/>
                      <w:szCs w:val="21"/>
                    </w:rPr>
                    <w:t>2.0362</w:t>
                  </w:r>
                </w:p>
              </w:tc>
              <w:tc>
                <w:tcPr>
                  <w:tcW w:w="1057" w:type="dxa"/>
                  <w:vAlign w:val="center"/>
                </w:tcPr>
                <w:p w14:paraId="6D523F4A">
                  <w:pPr>
                    <w:spacing w:line="240" w:lineRule="auto"/>
                    <w:ind w:firstLine="0" w:firstLineChars="0"/>
                    <w:jc w:val="center"/>
                    <w:rPr>
                      <w:color w:val="auto"/>
                      <w:sz w:val="21"/>
                      <w:szCs w:val="21"/>
                    </w:rPr>
                  </w:pPr>
                  <w:r>
                    <w:rPr>
                      <w:color w:val="auto"/>
                      <w:sz w:val="21"/>
                      <w:szCs w:val="21"/>
                    </w:rPr>
                    <w:t>24.2690</w:t>
                  </w:r>
                </w:p>
              </w:tc>
              <w:tc>
                <w:tcPr>
                  <w:tcW w:w="949" w:type="dxa"/>
                  <w:vAlign w:val="center"/>
                </w:tcPr>
                <w:p w14:paraId="6ECDBAC5">
                  <w:pPr>
                    <w:spacing w:line="240" w:lineRule="auto"/>
                    <w:ind w:firstLine="0" w:firstLineChars="0"/>
                    <w:jc w:val="center"/>
                    <w:rPr>
                      <w:color w:val="auto"/>
                      <w:sz w:val="21"/>
                      <w:szCs w:val="21"/>
                    </w:rPr>
                  </w:pPr>
                  <w:r>
                    <w:rPr>
                      <w:color w:val="auto"/>
                      <w:sz w:val="21"/>
                      <w:szCs w:val="21"/>
                    </w:rPr>
                    <w:t>12.1345</w:t>
                  </w:r>
                </w:p>
              </w:tc>
              <w:tc>
                <w:tcPr>
                  <w:tcW w:w="949" w:type="dxa"/>
                  <w:vAlign w:val="center"/>
                </w:tcPr>
                <w:p w14:paraId="04B472AF">
                  <w:pPr>
                    <w:spacing w:line="240" w:lineRule="auto"/>
                    <w:ind w:firstLine="0" w:firstLineChars="0"/>
                    <w:jc w:val="center"/>
                    <w:rPr>
                      <w:color w:val="auto"/>
                      <w:sz w:val="21"/>
                      <w:szCs w:val="21"/>
                    </w:rPr>
                  </w:pPr>
                  <w:r>
                    <w:rPr>
                      <w:color w:val="auto"/>
                      <w:sz w:val="21"/>
                      <w:szCs w:val="21"/>
                    </w:rPr>
                    <w:t>11.9401</w:t>
                  </w:r>
                </w:p>
              </w:tc>
              <w:tc>
                <w:tcPr>
                  <w:tcW w:w="1057" w:type="dxa"/>
                  <w:vAlign w:val="center"/>
                </w:tcPr>
                <w:p w14:paraId="5BE2F806">
                  <w:pPr>
                    <w:spacing w:line="240" w:lineRule="auto"/>
                    <w:ind w:firstLine="0" w:firstLineChars="0"/>
                    <w:jc w:val="center"/>
                    <w:rPr>
                      <w:color w:val="auto"/>
                      <w:sz w:val="21"/>
                      <w:szCs w:val="21"/>
                    </w:rPr>
                  </w:pPr>
                  <w:r>
                    <w:rPr>
                      <w:color w:val="auto"/>
                      <w:sz w:val="21"/>
                      <w:szCs w:val="21"/>
                    </w:rPr>
                    <w:t>119.4013</w:t>
                  </w:r>
                </w:p>
              </w:tc>
            </w:tr>
            <w:tr w14:paraId="5EF7BC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23C4BECA">
                  <w:pPr>
                    <w:spacing w:line="240" w:lineRule="auto"/>
                    <w:ind w:firstLine="0" w:firstLineChars="0"/>
                    <w:jc w:val="center"/>
                    <w:rPr>
                      <w:color w:val="auto"/>
                      <w:sz w:val="21"/>
                      <w:szCs w:val="21"/>
                    </w:rPr>
                  </w:pPr>
                  <w:r>
                    <w:rPr>
                      <w:color w:val="auto"/>
                      <w:sz w:val="21"/>
                      <w:szCs w:val="21"/>
                    </w:rPr>
                    <w:t>1600.0</w:t>
                  </w:r>
                </w:p>
              </w:tc>
              <w:tc>
                <w:tcPr>
                  <w:tcW w:w="948" w:type="dxa"/>
                  <w:vAlign w:val="center"/>
                </w:tcPr>
                <w:p w14:paraId="588B507E">
                  <w:pPr>
                    <w:spacing w:line="240" w:lineRule="auto"/>
                    <w:ind w:firstLine="0" w:firstLineChars="0"/>
                    <w:jc w:val="center"/>
                    <w:rPr>
                      <w:color w:val="auto"/>
                      <w:sz w:val="21"/>
                      <w:szCs w:val="21"/>
                    </w:rPr>
                  </w:pPr>
                  <w:r>
                    <w:rPr>
                      <w:color w:val="auto"/>
                      <w:sz w:val="21"/>
                      <w:szCs w:val="21"/>
                    </w:rPr>
                    <w:t>1.5799</w:t>
                  </w:r>
                </w:p>
              </w:tc>
              <w:tc>
                <w:tcPr>
                  <w:tcW w:w="949" w:type="dxa"/>
                  <w:vAlign w:val="center"/>
                </w:tcPr>
                <w:p w14:paraId="0A54E0A1">
                  <w:pPr>
                    <w:spacing w:line="240" w:lineRule="auto"/>
                    <w:ind w:firstLine="0" w:firstLineChars="0"/>
                    <w:jc w:val="center"/>
                    <w:rPr>
                      <w:color w:val="auto"/>
                      <w:sz w:val="21"/>
                      <w:szCs w:val="21"/>
                    </w:rPr>
                  </w:pPr>
                  <w:r>
                    <w:rPr>
                      <w:color w:val="auto"/>
                      <w:sz w:val="21"/>
                      <w:szCs w:val="21"/>
                    </w:rPr>
                    <w:t>0.7900</w:t>
                  </w:r>
                </w:p>
              </w:tc>
              <w:tc>
                <w:tcPr>
                  <w:tcW w:w="859" w:type="dxa"/>
                  <w:vAlign w:val="center"/>
                </w:tcPr>
                <w:p w14:paraId="698C1938">
                  <w:pPr>
                    <w:spacing w:line="240" w:lineRule="auto"/>
                    <w:ind w:firstLine="0" w:firstLineChars="0"/>
                    <w:jc w:val="center"/>
                    <w:rPr>
                      <w:color w:val="auto"/>
                      <w:sz w:val="21"/>
                      <w:szCs w:val="21"/>
                    </w:rPr>
                  </w:pPr>
                  <w:r>
                    <w:rPr>
                      <w:color w:val="auto"/>
                      <w:sz w:val="21"/>
                      <w:szCs w:val="21"/>
                    </w:rPr>
                    <w:t>0.1717</w:t>
                  </w:r>
                </w:p>
              </w:tc>
              <w:tc>
                <w:tcPr>
                  <w:tcW w:w="948" w:type="dxa"/>
                  <w:vAlign w:val="center"/>
                </w:tcPr>
                <w:p w14:paraId="182758A3">
                  <w:pPr>
                    <w:spacing w:line="240" w:lineRule="auto"/>
                    <w:ind w:firstLine="0" w:firstLineChars="0"/>
                    <w:jc w:val="center"/>
                    <w:rPr>
                      <w:color w:val="auto"/>
                      <w:sz w:val="21"/>
                      <w:szCs w:val="21"/>
                    </w:rPr>
                  </w:pPr>
                  <w:r>
                    <w:rPr>
                      <w:color w:val="auto"/>
                      <w:sz w:val="21"/>
                      <w:szCs w:val="21"/>
                    </w:rPr>
                    <w:t>1.7173</w:t>
                  </w:r>
                </w:p>
              </w:tc>
              <w:tc>
                <w:tcPr>
                  <w:tcW w:w="1057" w:type="dxa"/>
                  <w:vAlign w:val="center"/>
                </w:tcPr>
                <w:p w14:paraId="59D6A6BB">
                  <w:pPr>
                    <w:spacing w:line="240" w:lineRule="auto"/>
                    <w:ind w:firstLine="0" w:firstLineChars="0"/>
                    <w:jc w:val="center"/>
                    <w:rPr>
                      <w:color w:val="auto"/>
                      <w:sz w:val="21"/>
                      <w:szCs w:val="21"/>
                    </w:rPr>
                  </w:pPr>
                  <w:r>
                    <w:rPr>
                      <w:color w:val="auto"/>
                      <w:sz w:val="21"/>
                      <w:szCs w:val="21"/>
                    </w:rPr>
                    <w:t>21.7070</w:t>
                  </w:r>
                </w:p>
              </w:tc>
              <w:tc>
                <w:tcPr>
                  <w:tcW w:w="949" w:type="dxa"/>
                  <w:vAlign w:val="center"/>
                </w:tcPr>
                <w:p w14:paraId="0E87C0BF">
                  <w:pPr>
                    <w:spacing w:line="240" w:lineRule="auto"/>
                    <w:ind w:firstLine="0" w:firstLineChars="0"/>
                    <w:jc w:val="center"/>
                    <w:rPr>
                      <w:color w:val="auto"/>
                      <w:sz w:val="21"/>
                      <w:szCs w:val="21"/>
                    </w:rPr>
                  </w:pPr>
                  <w:r>
                    <w:rPr>
                      <w:color w:val="auto"/>
                      <w:sz w:val="21"/>
                      <w:szCs w:val="21"/>
                    </w:rPr>
                    <w:t>10.8535</w:t>
                  </w:r>
                </w:p>
              </w:tc>
              <w:tc>
                <w:tcPr>
                  <w:tcW w:w="949" w:type="dxa"/>
                  <w:vAlign w:val="center"/>
                </w:tcPr>
                <w:p w14:paraId="1519F2E5">
                  <w:pPr>
                    <w:spacing w:line="240" w:lineRule="auto"/>
                    <w:ind w:firstLine="0" w:firstLineChars="0"/>
                    <w:jc w:val="center"/>
                    <w:rPr>
                      <w:color w:val="auto"/>
                      <w:sz w:val="21"/>
                      <w:szCs w:val="21"/>
                    </w:rPr>
                  </w:pPr>
                  <w:r>
                    <w:rPr>
                      <w:color w:val="auto"/>
                      <w:sz w:val="21"/>
                      <w:szCs w:val="21"/>
                    </w:rPr>
                    <w:t>10.6796</w:t>
                  </w:r>
                </w:p>
              </w:tc>
              <w:tc>
                <w:tcPr>
                  <w:tcW w:w="1057" w:type="dxa"/>
                  <w:vAlign w:val="center"/>
                </w:tcPr>
                <w:p w14:paraId="21EDC114">
                  <w:pPr>
                    <w:spacing w:line="240" w:lineRule="auto"/>
                    <w:ind w:firstLine="0" w:firstLineChars="0"/>
                    <w:jc w:val="center"/>
                    <w:rPr>
                      <w:color w:val="auto"/>
                      <w:sz w:val="21"/>
                      <w:szCs w:val="21"/>
                    </w:rPr>
                  </w:pPr>
                  <w:r>
                    <w:rPr>
                      <w:color w:val="auto"/>
                      <w:sz w:val="21"/>
                      <w:szCs w:val="21"/>
                    </w:rPr>
                    <w:t>106.7965</w:t>
                  </w:r>
                </w:p>
              </w:tc>
            </w:tr>
            <w:tr w14:paraId="03908E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7E195971">
                  <w:pPr>
                    <w:spacing w:line="240" w:lineRule="auto"/>
                    <w:ind w:firstLine="0" w:firstLineChars="0"/>
                    <w:jc w:val="center"/>
                    <w:rPr>
                      <w:color w:val="auto"/>
                      <w:sz w:val="21"/>
                      <w:szCs w:val="21"/>
                    </w:rPr>
                  </w:pPr>
                  <w:r>
                    <w:rPr>
                      <w:color w:val="auto"/>
                      <w:sz w:val="21"/>
                      <w:szCs w:val="21"/>
                    </w:rPr>
                    <w:t>1800.0</w:t>
                  </w:r>
                </w:p>
              </w:tc>
              <w:tc>
                <w:tcPr>
                  <w:tcW w:w="948" w:type="dxa"/>
                  <w:vAlign w:val="center"/>
                </w:tcPr>
                <w:p w14:paraId="11979F20">
                  <w:pPr>
                    <w:spacing w:line="240" w:lineRule="auto"/>
                    <w:ind w:firstLine="0" w:firstLineChars="0"/>
                    <w:jc w:val="center"/>
                    <w:rPr>
                      <w:color w:val="auto"/>
                      <w:sz w:val="21"/>
                      <w:szCs w:val="21"/>
                    </w:rPr>
                  </w:pPr>
                  <w:r>
                    <w:rPr>
                      <w:color w:val="auto"/>
                      <w:sz w:val="21"/>
                      <w:szCs w:val="21"/>
                    </w:rPr>
                    <w:t>1.3580</w:t>
                  </w:r>
                </w:p>
              </w:tc>
              <w:tc>
                <w:tcPr>
                  <w:tcW w:w="949" w:type="dxa"/>
                  <w:vAlign w:val="center"/>
                </w:tcPr>
                <w:p w14:paraId="698FB08C">
                  <w:pPr>
                    <w:spacing w:line="240" w:lineRule="auto"/>
                    <w:ind w:firstLine="0" w:firstLineChars="0"/>
                    <w:jc w:val="center"/>
                    <w:rPr>
                      <w:color w:val="auto"/>
                      <w:sz w:val="21"/>
                      <w:szCs w:val="21"/>
                    </w:rPr>
                  </w:pPr>
                  <w:r>
                    <w:rPr>
                      <w:color w:val="auto"/>
                      <w:sz w:val="21"/>
                      <w:szCs w:val="21"/>
                    </w:rPr>
                    <w:t>0.6790</w:t>
                  </w:r>
                </w:p>
              </w:tc>
              <w:tc>
                <w:tcPr>
                  <w:tcW w:w="859" w:type="dxa"/>
                  <w:vAlign w:val="center"/>
                </w:tcPr>
                <w:p w14:paraId="2174ECA8">
                  <w:pPr>
                    <w:spacing w:line="240" w:lineRule="auto"/>
                    <w:ind w:firstLine="0" w:firstLineChars="0"/>
                    <w:jc w:val="center"/>
                    <w:rPr>
                      <w:color w:val="auto"/>
                      <w:sz w:val="21"/>
                      <w:szCs w:val="21"/>
                    </w:rPr>
                  </w:pPr>
                  <w:r>
                    <w:rPr>
                      <w:color w:val="auto"/>
                      <w:sz w:val="21"/>
                      <w:szCs w:val="21"/>
                    </w:rPr>
                    <w:t>0.1476</w:t>
                  </w:r>
                </w:p>
              </w:tc>
              <w:tc>
                <w:tcPr>
                  <w:tcW w:w="948" w:type="dxa"/>
                  <w:vAlign w:val="center"/>
                </w:tcPr>
                <w:p w14:paraId="18444975">
                  <w:pPr>
                    <w:spacing w:line="240" w:lineRule="auto"/>
                    <w:ind w:firstLine="0" w:firstLineChars="0"/>
                    <w:jc w:val="center"/>
                    <w:rPr>
                      <w:color w:val="auto"/>
                      <w:sz w:val="21"/>
                      <w:szCs w:val="21"/>
                    </w:rPr>
                  </w:pPr>
                  <w:r>
                    <w:rPr>
                      <w:color w:val="auto"/>
                      <w:sz w:val="21"/>
                      <w:szCs w:val="21"/>
                    </w:rPr>
                    <w:t>1.4761</w:t>
                  </w:r>
                </w:p>
              </w:tc>
              <w:tc>
                <w:tcPr>
                  <w:tcW w:w="1057" w:type="dxa"/>
                  <w:vAlign w:val="center"/>
                </w:tcPr>
                <w:p w14:paraId="4398B71A">
                  <w:pPr>
                    <w:spacing w:line="240" w:lineRule="auto"/>
                    <w:ind w:firstLine="0" w:firstLineChars="0"/>
                    <w:jc w:val="center"/>
                    <w:rPr>
                      <w:color w:val="auto"/>
                      <w:sz w:val="21"/>
                      <w:szCs w:val="21"/>
                    </w:rPr>
                  </w:pPr>
                  <w:r>
                    <w:rPr>
                      <w:color w:val="auto"/>
                      <w:sz w:val="21"/>
                      <w:szCs w:val="21"/>
                    </w:rPr>
                    <w:t>19.5070</w:t>
                  </w:r>
                </w:p>
              </w:tc>
              <w:tc>
                <w:tcPr>
                  <w:tcW w:w="949" w:type="dxa"/>
                  <w:vAlign w:val="center"/>
                </w:tcPr>
                <w:p w14:paraId="23FCCCB2">
                  <w:pPr>
                    <w:spacing w:line="240" w:lineRule="auto"/>
                    <w:ind w:firstLine="0" w:firstLineChars="0"/>
                    <w:jc w:val="center"/>
                    <w:rPr>
                      <w:color w:val="auto"/>
                      <w:sz w:val="21"/>
                      <w:szCs w:val="21"/>
                    </w:rPr>
                  </w:pPr>
                  <w:r>
                    <w:rPr>
                      <w:color w:val="auto"/>
                      <w:sz w:val="21"/>
                      <w:szCs w:val="21"/>
                    </w:rPr>
                    <w:t>9.7535</w:t>
                  </w:r>
                </w:p>
              </w:tc>
              <w:tc>
                <w:tcPr>
                  <w:tcW w:w="949" w:type="dxa"/>
                  <w:vAlign w:val="center"/>
                </w:tcPr>
                <w:p w14:paraId="2D07BC7C">
                  <w:pPr>
                    <w:spacing w:line="240" w:lineRule="auto"/>
                    <w:ind w:firstLine="0" w:firstLineChars="0"/>
                    <w:jc w:val="center"/>
                    <w:rPr>
                      <w:color w:val="auto"/>
                      <w:sz w:val="21"/>
                      <w:szCs w:val="21"/>
                    </w:rPr>
                  </w:pPr>
                  <w:r>
                    <w:rPr>
                      <w:color w:val="auto"/>
                      <w:sz w:val="21"/>
                      <w:szCs w:val="21"/>
                    </w:rPr>
                    <w:t>9.5973</w:t>
                  </w:r>
                </w:p>
              </w:tc>
              <w:tc>
                <w:tcPr>
                  <w:tcW w:w="1057" w:type="dxa"/>
                  <w:vAlign w:val="center"/>
                </w:tcPr>
                <w:p w14:paraId="49D5448A">
                  <w:pPr>
                    <w:spacing w:line="240" w:lineRule="auto"/>
                    <w:ind w:firstLine="0" w:firstLineChars="0"/>
                    <w:jc w:val="center"/>
                    <w:rPr>
                      <w:color w:val="auto"/>
                      <w:sz w:val="21"/>
                      <w:szCs w:val="21"/>
                    </w:rPr>
                  </w:pPr>
                  <w:r>
                    <w:rPr>
                      <w:color w:val="auto"/>
                      <w:sz w:val="21"/>
                      <w:szCs w:val="21"/>
                    </w:rPr>
                    <w:t>95.9727</w:t>
                  </w:r>
                </w:p>
              </w:tc>
            </w:tr>
            <w:tr w14:paraId="7D1E09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7328E848">
                  <w:pPr>
                    <w:spacing w:line="240" w:lineRule="auto"/>
                    <w:ind w:firstLine="0" w:firstLineChars="0"/>
                    <w:jc w:val="center"/>
                    <w:rPr>
                      <w:color w:val="auto"/>
                      <w:sz w:val="21"/>
                      <w:szCs w:val="21"/>
                    </w:rPr>
                  </w:pPr>
                  <w:r>
                    <w:rPr>
                      <w:color w:val="auto"/>
                      <w:sz w:val="21"/>
                      <w:szCs w:val="21"/>
                    </w:rPr>
                    <w:t>2000.0</w:t>
                  </w:r>
                </w:p>
              </w:tc>
              <w:tc>
                <w:tcPr>
                  <w:tcW w:w="948" w:type="dxa"/>
                  <w:vAlign w:val="center"/>
                </w:tcPr>
                <w:p w14:paraId="5CDE65FE">
                  <w:pPr>
                    <w:spacing w:line="240" w:lineRule="auto"/>
                    <w:ind w:firstLine="0" w:firstLineChars="0"/>
                    <w:jc w:val="center"/>
                    <w:rPr>
                      <w:color w:val="auto"/>
                      <w:sz w:val="21"/>
                      <w:szCs w:val="21"/>
                    </w:rPr>
                  </w:pPr>
                  <w:r>
                    <w:rPr>
                      <w:color w:val="auto"/>
                      <w:sz w:val="21"/>
                      <w:szCs w:val="21"/>
                    </w:rPr>
                    <w:t>1.1852</w:t>
                  </w:r>
                </w:p>
              </w:tc>
              <w:tc>
                <w:tcPr>
                  <w:tcW w:w="949" w:type="dxa"/>
                  <w:vAlign w:val="center"/>
                </w:tcPr>
                <w:p w14:paraId="7D97F76F">
                  <w:pPr>
                    <w:spacing w:line="240" w:lineRule="auto"/>
                    <w:ind w:firstLine="0" w:firstLineChars="0"/>
                    <w:jc w:val="center"/>
                    <w:rPr>
                      <w:color w:val="auto"/>
                      <w:sz w:val="21"/>
                      <w:szCs w:val="21"/>
                    </w:rPr>
                  </w:pPr>
                  <w:r>
                    <w:rPr>
                      <w:color w:val="auto"/>
                      <w:sz w:val="21"/>
                      <w:szCs w:val="21"/>
                    </w:rPr>
                    <w:t>0.5926</w:t>
                  </w:r>
                </w:p>
              </w:tc>
              <w:tc>
                <w:tcPr>
                  <w:tcW w:w="859" w:type="dxa"/>
                  <w:vAlign w:val="center"/>
                </w:tcPr>
                <w:p w14:paraId="5AAD28EF">
                  <w:pPr>
                    <w:spacing w:line="240" w:lineRule="auto"/>
                    <w:ind w:firstLine="0" w:firstLineChars="0"/>
                    <w:jc w:val="center"/>
                    <w:rPr>
                      <w:color w:val="auto"/>
                      <w:sz w:val="21"/>
                      <w:szCs w:val="21"/>
                    </w:rPr>
                  </w:pPr>
                  <w:r>
                    <w:rPr>
                      <w:color w:val="auto"/>
                      <w:sz w:val="21"/>
                      <w:szCs w:val="21"/>
                    </w:rPr>
                    <w:t>0.1288</w:t>
                  </w:r>
                </w:p>
              </w:tc>
              <w:tc>
                <w:tcPr>
                  <w:tcW w:w="948" w:type="dxa"/>
                  <w:vAlign w:val="center"/>
                </w:tcPr>
                <w:p w14:paraId="53D4D550">
                  <w:pPr>
                    <w:spacing w:line="240" w:lineRule="auto"/>
                    <w:ind w:firstLine="0" w:firstLineChars="0"/>
                    <w:jc w:val="center"/>
                    <w:rPr>
                      <w:color w:val="auto"/>
                      <w:sz w:val="21"/>
                      <w:szCs w:val="21"/>
                    </w:rPr>
                  </w:pPr>
                  <w:r>
                    <w:rPr>
                      <w:color w:val="auto"/>
                      <w:sz w:val="21"/>
                      <w:szCs w:val="21"/>
                    </w:rPr>
                    <w:t>1.2883</w:t>
                  </w:r>
                </w:p>
              </w:tc>
              <w:tc>
                <w:tcPr>
                  <w:tcW w:w="1057" w:type="dxa"/>
                  <w:vAlign w:val="center"/>
                </w:tcPr>
                <w:p w14:paraId="0A17A302">
                  <w:pPr>
                    <w:spacing w:line="240" w:lineRule="auto"/>
                    <w:ind w:firstLine="0" w:firstLineChars="0"/>
                    <w:jc w:val="center"/>
                    <w:rPr>
                      <w:color w:val="auto"/>
                      <w:sz w:val="21"/>
                      <w:szCs w:val="21"/>
                    </w:rPr>
                  </w:pPr>
                  <w:r>
                    <w:rPr>
                      <w:color w:val="auto"/>
                      <w:sz w:val="21"/>
                      <w:szCs w:val="21"/>
                    </w:rPr>
                    <w:t>17.6000</w:t>
                  </w:r>
                </w:p>
              </w:tc>
              <w:tc>
                <w:tcPr>
                  <w:tcW w:w="949" w:type="dxa"/>
                  <w:vAlign w:val="center"/>
                </w:tcPr>
                <w:p w14:paraId="52E43ED0">
                  <w:pPr>
                    <w:spacing w:line="240" w:lineRule="auto"/>
                    <w:ind w:firstLine="0" w:firstLineChars="0"/>
                    <w:jc w:val="center"/>
                    <w:rPr>
                      <w:color w:val="auto"/>
                      <w:sz w:val="21"/>
                      <w:szCs w:val="21"/>
                    </w:rPr>
                  </w:pPr>
                  <w:r>
                    <w:rPr>
                      <w:color w:val="auto"/>
                      <w:sz w:val="21"/>
                      <w:szCs w:val="21"/>
                    </w:rPr>
                    <w:t>8.8000</w:t>
                  </w:r>
                </w:p>
              </w:tc>
              <w:tc>
                <w:tcPr>
                  <w:tcW w:w="949" w:type="dxa"/>
                  <w:vAlign w:val="center"/>
                </w:tcPr>
                <w:p w14:paraId="57D4C953">
                  <w:pPr>
                    <w:spacing w:line="240" w:lineRule="auto"/>
                    <w:ind w:firstLine="0" w:firstLineChars="0"/>
                    <w:jc w:val="center"/>
                    <w:rPr>
                      <w:color w:val="auto"/>
                      <w:sz w:val="21"/>
                      <w:szCs w:val="21"/>
                    </w:rPr>
                  </w:pPr>
                  <w:r>
                    <w:rPr>
                      <w:color w:val="auto"/>
                      <w:sz w:val="21"/>
                      <w:szCs w:val="21"/>
                    </w:rPr>
                    <w:t>8.6590</w:t>
                  </w:r>
                </w:p>
              </w:tc>
              <w:tc>
                <w:tcPr>
                  <w:tcW w:w="1057" w:type="dxa"/>
                  <w:vAlign w:val="center"/>
                </w:tcPr>
                <w:p w14:paraId="4C56F7E2">
                  <w:pPr>
                    <w:spacing w:line="240" w:lineRule="auto"/>
                    <w:ind w:firstLine="0" w:firstLineChars="0"/>
                    <w:jc w:val="center"/>
                    <w:rPr>
                      <w:color w:val="auto"/>
                      <w:sz w:val="21"/>
                      <w:szCs w:val="21"/>
                    </w:rPr>
                  </w:pPr>
                  <w:r>
                    <w:rPr>
                      <w:color w:val="auto"/>
                      <w:sz w:val="21"/>
                      <w:szCs w:val="21"/>
                    </w:rPr>
                    <w:t>86.5904</w:t>
                  </w:r>
                </w:p>
              </w:tc>
            </w:tr>
            <w:tr w14:paraId="5E07C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6BEB4894">
                  <w:pPr>
                    <w:spacing w:line="240" w:lineRule="auto"/>
                    <w:ind w:firstLine="0" w:firstLineChars="0"/>
                    <w:jc w:val="center"/>
                    <w:rPr>
                      <w:color w:val="auto"/>
                      <w:sz w:val="21"/>
                      <w:szCs w:val="21"/>
                    </w:rPr>
                  </w:pPr>
                  <w:r>
                    <w:rPr>
                      <w:color w:val="auto"/>
                      <w:sz w:val="21"/>
                      <w:szCs w:val="21"/>
                    </w:rPr>
                    <w:t>2500.0</w:t>
                  </w:r>
                </w:p>
              </w:tc>
              <w:tc>
                <w:tcPr>
                  <w:tcW w:w="948" w:type="dxa"/>
                  <w:vAlign w:val="center"/>
                </w:tcPr>
                <w:p w14:paraId="7BDB6DAF">
                  <w:pPr>
                    <w:spacing w:line="240" w:lineRule="auto"/>
                    <w:ind w:firstLine="0" w:firstLineChars="0"/>
                    <w:jc w:val="center"/>
                    <w:rPr>
                      <w:color w:val="auto"/>
                      <w:sz w:val="21"/>
                      <w:szCs w:val="21"/>
                    </w:rPr>
                  </w:pPr>
                  <w:r>
                    <w:rPr>
                      <w:color w:val="auto"/>
                      <w:sz w:val="21"/>
                      <w:szCs w:val="21"/>
                    </w:rPr>
                    <w:t>0.8868</w:t>
                  </w:r>
                </w:p>
              </w:tc>
              <w:tc>
                <w:tcPr>
                  <w:tcW w:w="949" w:type="dxa"/>
                  <w:vAlign w:val="center"/>
                </w:tcPr>
                <w:p w14:paraId="501ADB3D">
                  <w:pPr>
                    <w:spacing w:line="240" w:lineRule="auto"/>
                    <w:ind w:firstLine="0" w:firstLineChars="0"/>
                    <w:jc w:val="center"/>
                    <w:rPr>
                      <w:color w:val="auto"/>
                      <w:sz w:val="21"/>
                      <w:szCs w:val="21"/>
                    </w:rPr>
                  </w:pPr>
                  <w:r>
                    <w:rPr>
                      <w:color w:val="auto"/>
                      <w:sz w:val="21"/>
                      <w:szCs w:val="21"/>
                    </w:rPr>
                    <w:t>0.4434</w:t>
                  </w:r>
                </w:p>
              </w:tc>
              <w:tc>
                <w:tcPr>
                  <w:tcW w:w="859" w:type="dxa"/>
                  <w:vAlign w:val="center"/>
                </w:tcPr>
                <w:p w14:paraId="0A570485">
                  <w:pPr>
                    <w:spacing w:line="240" w:lineRule="auto"/>
                    <w:ind w:firstLine="0" w:firstLineChars="0"/>
                    <w:jc w:val="center"/>
                    <w:rPr>
                      <w:color w:val="auto"/>
                      <w:sz w:val="21"/>
                      <w:szCs w:val="21"/>
                    </w:rPr>
                  </w:pPr>
                  <w:r>
                    <w:rPr>
                      <w:color w:val="auto"/>
                      <w:sz w:val="21"/>
                      <w:szCs w:val="21"/>
                    </w:rPr>
                    <w:t>0.0964</w:t>
                  </w:r>
                </w:p>
              </w:tc>
              <w:tc>
                <w:tcPr>
                  <w:tcW w:w="948" w:type="dxa"/>
                  <w:vAlign w:val="center"/>
                </w:tcPr>
                <w:p w14:paraId="5E061959">
                  <w:pPr>
                    <w:spacing w:line="240" w:lineRule="auto"/>
                    <w:ind w:firstLine="0" w:firstLineChars="0"/>
                    <w:jc w:val="center"/>
                    <w:rPr>
                      <w:color w:val="auto"/>
                      <w:sz w:val="21"/>
                      <w:szCs w:val="21"/>
                    </w:rPr>
                  </w:pPr>
                  <w:r>
                    <w:rPr>
                      <w:color w:val="auto"/>
                      <w:sz w:val="21"/>
                      <w:szCs w:val="21"/>
                    </w:rPr>
                    <w:t>0.9639</w:t>
                  </w:r>
                </w:p>
              </w:tc>
              <w:tc>
                <w:tcPr>
                  <w:tcW w:w="1057" w:type="dxa"/>
                  <w:vAlign w:val="center"/>
                </w:tcPr>
                <w:p w14:paraId="2AD081AC">
                  <w:pPr>
                    <w:spacing w:line="240" w:lineRule="auto"/>
                    <w:ind w:firstLine="0" w:firstLineChars="0"/>
                    <w:jc w:val="center"/>
                    <w:rPr>
                      <w:color w:val="auto"/>
                      <w:sz w:val="21"/>
                      <w:szCs w:val="21"/>
                    </w:rPr>
                  </w:pPr>
                  <w:r>
                    <w:rPr>
                      <w:color w:val="auto"/>
                      <w:sz w:val="21"/>
                      <w:szCs w:val="21"/>
                    </w:rPr>
                    <w:t>13.9200</w:t>
                  </w:r>
                </w:p>
              </w:tc>
              <w:tc>
                <w:tcPr>
                  <w:tcW w:w="949" w:type="dxa"/>
                  <w:vAlign w:val="center"/>
                </w:tcPr>
                <w:p w14:paraId="1189AA74">
                  <w:pPr>
                    <w:spacing w:line="240" w:lineRule="auto"/>
                    <w:ind w:firstLine="0" w:firstLineChars="0"/>
                    <w:jc w:val="center"/>
                    <w:rPr>
                      <w:color w:val="auto"/>
                      <w:sz w:val="21"/>
                      <w:szCs w:val="21"/>
                    </w:rPr>
                  </w:pPr>
                  <w:r>
                    <w:rPr>
                      <w:color w:val="auto"/>
                      <w:sz w:val="21"/>
                      <w:szCs w:val="21"/>
                    </w:rPr>
                    <w:t>6.9600</w:t>
                  </w:r>
                </w:p>
              </w:tc>
              <w:tc>
                <w:tcPr>
                  <w:tcW w:w="949" w:type="dxa"/>
                  <w:vAlign w:val="center"/>
                </w:tcPr>
                <w:p w14:paraId="5B8C8E25">
                  <w:pPr>
                    <w:spacing w:line="240" w:lineRule="auto"/>
                    <w:ind w:firstLine="0" w:firstLineChars="0"/>
                    <w:jc w:val="center"/>
                    <w:rPr>
                      <w:color w:val="auto"/>
                      <w:sz w:val="21"/>
                      <w:szCs w:val="21"/>
                    </w:rPr>
                  </w:pPr>
                  <w:r>
                    <w:rPr>
                      <w:color w:val="auto"/>
                      <w:sz w:val="21"/>
                      <w:szCs w:val="21"/>
                    </w:rPr>
                    <w:t>6.8485</w:t>
                  </w:r>
                </w:p>
              </w:tc>
              <w:tc>
                <w:tcPr>
                  <w:tcW w:w="1057" w:type="dxa"/>
                  <w:vAlign w:val="center"/>
                </w:tcPr>
                <w:p w14:paraId="0C965F1B">
                  <w:pPr>
                    <w:spacing w:line="240" w:lineRule="auto"/>
                    <w:ind w:firstLine="0" w:firstLineChars="0"/>
                    <w:jc w:val="center"/>
                    <w:rPr>
                      <w:color w:val="auto"/>
                      <w:sz w:val="21"/>
                      <w:szCs w:val="21"/>
                    </w:rPr>
                  </w:pPr>
                  <w:r>
                    <w:rPr>
                      <w:color w:val="auto"/>
                      <w:sz w:val="21"/>
                      <w:szCs w:val="21"/>
                    </w:rPr>
                    <w:t>68.4851</w:t>
                  </w:r>
                </w:p>
              </w:tc>
            </w:tr>
            <w:tr w14:paraId="65B7A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068C17FE">
                  <w:pPr>
                    <w:spacing w:line="240" w:lineRule="auto"/>
                    <w:ind w:firstLine="0" w:firstLineChars="0"/>
                    <w:jc w:val="center"/>
                    <w:rPr>
                      <w:color w:val="auto"/>
                      <w:sz w:val="21"/>
                      <w:szCs w:val="21"/>
                    </w:rPr>
                  </w:pPr>
                  <w:r>
                    <w:rPr>
                      <w:color w:val="auto"/>
                      <w:sz w:val="21"/>
                      <w:szCs w:val="21"/>
                    </w:rPr>
                    <w:t>下风向最大浓度</w:t>
                  </w:r>
                </w:p>
              </w:tc>
              <w:tc>
                <w:tcPr>
                  <w:tcW w:w="948" w:type="dxa"/>
                  <w:vAlign w:val="center"/>
                </w:tcPr>
                <w:p w14:paraId="09628EE0">
                  <w:pPr>
                    <w:spacing w:line="240" w:lineRule="auto"/>
                    <w:ind w:firstLine="0" w:firstLineChars="0"/>
                    <w:jc w:val="center"/>
                    <w:rPr>
                      <w:color w:val="auto"/>
                      <w:sz w:val="21"/>
                      <w:szCs w:val="21"/>
                    </w:rPr>
                  </w:pPr>
                  <w:r>
                    <w:rPr>
                      <w:color w:val="auto"/>
                      <w:sz w:val="21"/>
                      <w:szCs w:val="21"/>
                    </w:rPr>
                    <w:t>43.8460</w:t>
                  </w:r>
                </w:p>
              </w:tc>
              <w:tc>
                <w:tcPr>
                  <w:tcW w:w="949" w:type="dxa"/>
                  <w:vAlign w:val="center"/>
                </w:tcPr>
                <w:p w14:paraId="1FD0651C">
                  <w:pPr>
                    <w:spacing w:line="240" w:lineRule="auto"/>
                    <w:ind w:firstLine="0" w:firstLineChars="0"/>
                    <w:jc w:val="center"/>
                    <w:rPr>
                      <w:color w:val="auto"/>
                      <w:sz w:val="21"/>
                      <w:szCs w:val="21"/>
                    </w:rPr>
                  </w:pPr>
                  <w:r>
                    <w:rPr>
                      <w:color w:val="auto"/>
                      <w:sz w:val="21"/>
                      <w:szCs w:val="21"/>
                    </w:rPr>
                    <w:t>21.9230</w:t>
                  </w:r>
                </w:p>
              </w:tc>
              <w:tc>
                <w:tcPr>
                  <w:tcW w:w="859" w:type="dxa"/>
                  <w:vAlign w:val="center"/>
                </w:tcPr>
                <w:p w14:paraId="2A3CB1C0">
                  <w:pPr>
                    <w:spacing w:line="240" w:lineRule="auto"/>
                    <w:ind w:firstLine="0" w:firstLineChars="0"/>
                    <w:jc w:val="center"/>
                    <w:rPr>
                      <w:color w:val="auto"/>
                      <w:sz w:val="21"/>
                      <w:szCs w:val="21"/>
                    </w:rPr>
                  </w:pPr>
                  <w:r>
                    <w:rPr>
                      <w:color w:val="auto"/>
                      <w:sz w:val="21"/>
                      <w:szCs w:val="21"/>
                    </w:rPr>
                    <w:t>4.7659</w:t>
                  </w:r>
                </w:p>
              </w:tc>
              <w:tc>
                <w:tcPr>
                  <w:tcW w:w="948" w:type="dxa"/>
                  <w:vAlign w:val="center"/>
                </w:tcPr>
                <w:p w14:paraId="03AF4A22">
                  <w:pPr>
                    <w:spacing w:line="240" w:lineRule="auto"/>
                    <w:ind w:firstLine="0" w:firstLineChars="0"/>
                    <w:jc w:val="center"/>
                    <w:rPr>
                      <w:color w:val="auto"/>
                      <w:sz w:val="21"/>
                      <w:szCs w:val="21"/>
                    </w:rPr>
                  </w:pPr>
                  <w:r>
                    <w:rPr>
                      <w:color w:val="auto"/>
                      <w:sz w:val="21"/>
                      <w:szCs w:val="21"/>
                    </w:rPr>
                    <w:t>47.6587</w:t>
                  </w:r>
                </w:p>
              </w:tc>
              <w:tc>
                <w:tcPr>
                  <w:tcW w:w="1057" w:type="dxa"/>
                  <w:vAlign w:val="center"/>
                </w:tcPr>
                <w:p w14:paraId="5EB8470B">
                  <w:pPr>
                    <w:spacing w:line="240" w:lineRule="auto"/>
                    <w:ind w:firstLine="0" w:firstLineChars="0"/>
                    <w:jc w:val="center"/>
                    <w:rPr>
                      <w:color w:val="auto"/>
                      <w:sz w:val="21"/>
                      <w:szCs w:val="21"/>
                    </w:rPr>
                  </w:pPr>
                  <w:r>
                    <w:rPr>
                      <w:color w:val="auto"/>
                      <w:sz w:val="21"/>
                      <w:szCs w:val="21"/>
                    </w:rPr>
                    <w:t>114.9500</w:t>
                  </w:r>
                </w:p>
              </w:tc>
              <w:tc>
                <w:tcPr>
                  <w:tcW w:w="949" w:type="dxa"/>
                  <w:vAlign w:val="center"/>
                </w:tcPr>
                <w:p w14:paraId="4C730CFF">
                  <w:pPr>
                    <w:spacing w:line="240" w:lineRule="auto"/>
                    <w:ind w:firstLine="0" w:firstLineChars="0"/>
                    <w:jc w:val="center"/>
                    <w:rPr>
                      <w:color w:val="auto"/>
                      <w:sz w:val="21"/>
                      <w:szCs w:val="21"/>
                    </w:rPr>
                  </w:pPr>
                  <w:r>
                    <w:rPr>
                      <w:color w:val="auto"/>
                      <w:sz w:val="21"/>
                      <w:szCs w:val="21"/>
                    </w:rPr>
                    <w:t>57.4750</w:t>
                  </w:r>
                </w:p>
              </w:tc>
              <w:tc>
                <w:tcPr>
                  <w:tcW w:w="949" w:type="dxa"/>
                  <w:vAlign w:val="center"/>
                </w:tcPr>
                <w:p w14:paraId="178C4622">
                  <w:pPr>
                    <w:spacing w:line="240" w:lineRule="auto"/>
                    <w:ind w:firstLine="0" w:firstLineChars="0"/>
                    <w:jc w:val="center"/>
                    <w:rPr>
                      <w:color w:val="auto"/>
                      <w:sz w:val="21"/>
                      <w:szCs w:val="21"/>
                    </w:rPr>
                  </w:pPr>
                  <w:r>
                    <w:rPr>
                      <w:color w:val="auto"/>
                      <w:sz w:val="21"/>
                      <w:szCs w:val="21"/>
                    </w:rPr>
                    <w:t>56.5543</w:t>
                  </w:r>
                </w:p>
              </w:tc>
              <w:tc>
                <w:tcPr>
                  <w:tcW w:w="1057" w:type="dxa"/>
                  <w:vAlign w:val="center"/>
                </w:tcPr>
                <w:p w14:paraId="60F2B924">
                  <w:pPr>
                    <w:spacing w:line="240" w:lineRule="auto"/>
                    <w:ind w:firstLine="0" w:firstLineChars="0"/>
                    <w:jc w:val="center"/>
                    <w:rPr>
                      <w:color w:val="auto"/>
                      <w:sz w:val="21"/>
                      <w:szCs w:val="21"/>
                    </w:rPr>
                  </w:pPr>
                  <w:r>
                    <w:rPr>
                      <w:color w:val="auto"/>
                      <w:sz w:val="21"/>
                      <w:szCs w:val="21"/>
                    </w:rPr>
                    <w:t>565.5435</w:t>
                  </w:r>
                </w:p>
              </w:tc>
            </w:tr>
            <w:tr w14:paraId="64817B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3883F30F">
                  <w:pPr>
                    <w:spacing w:line="240" w:lineRule="auto"/>
                    <w:ind w:firstLine="0" w:firstLineChars="0"/>
                    <w:jc w:val="center"/>
                    <w:rPr>
                      <w:color w:val="auto"/>
                      <w:sz w:val="21"/>
                      <w:szCs w:val="21"/>
                    </w:rPr>
                  </w:pPr>
                  <w:r>
                    <w:rPr>
                      <w:color w:val="auto"/>
                      <w:sz w:val="21"/>
                      <w:szCs w:val="21"/>
                    </w:rPr>
                    <w:t>下风向最大浓度出现距离</w:t>
                  </w:r>
                </w:p>
              </w:tc>
              <w:tc>
                <w:tcPr>
                  <w:tcW w:w="948" w:type="dxa"/>
                  <w:vAlign w:val="center"/>
                </w:tcPr>
                <w:p w14:paraId="3A5D72FC">
                  <w:pPr>
                    <w:spacing w:line="240" w:lineRule="auto"/>
                    <w:ind w:firstLine="0" w:firstLineChars="0"/>
                    <w:jc w:val="center"/>
                    <w:rPr>
                      <w:color w:val="auto"/>
                      <w:sz w:val="21"/>
                      <w:szCs w:val="21"/>
                    </w:rPr>
                  </w:pPr>
                  <w:r>
                    <w:rPr>
                      <w:color w:val="auto"/>
                      <w:sz w:val="21"/>
                      <w:szCs w:val="21"/>
                    </w:rPr>
                    <w:t>32.0</w:t>
                  </w:r>
                </w:p>
              </w:tc>
              <w:tc>
                <w:tcPr>
                  <w:tcW w:w="949" w:type="dxa"/>
                  <w:vAlign w:val="center"/>
                </w:tcPr>
                <w:p w14:paraId="1E7C402A">
                  <w:pPr>
                    <w:spacing w:line="240" w:lineRule="auto"/>
                    <w:ind w:firstLine="0" w:firstLineChars="0"/>
                    <w:jc w:val="center"/>
                    <w:rPr>
                      <w:color w:val="auto"/>
                      <w:sz w:val="21"/>
                      <w:szCs w:val="21"/>
                    </w:rPr>
                  </w:pPr>
                  <w:r>
                    <w:rPr>
                      <w:color w:val="auto"/>
                      <w:sz w:val="21"/>
                      <w:szCs w:val="21"/>
                    </w:rPr>
                    <w:t>32.0</w:t>
                  </w:r>
                </w:p>
              </w:tc>
              <w:tc>
                <w:tcPr>
                  <w:tcW w:w="859" w:type="dxa"/>
                  <w:vAlign w:val="center"/>
                </w:tcPr>
                <w:p w14:paraId="4A1B1713">
                  <w:pPr>
                    <w:spacing w:line="240" w:lineRule="auto"/>
                    <w:ind w:firstLine="0" w:firstLineChars="0"/>
                    <w:jc w:val="center"/>
                    <w:rPr>
                      <w:color w:val="auto"/>
                      <w:sz w:val="21"/>
                      <w:szCs w:val="21"/>
                    </w:rPr>
                  </w:pPr>
                  <w:r>
                    <w:rPr>
                      <w:color w:val="auto"/>
                      <w:sz w:val="21"/>
                      <w:szCs w:val="21"/>
                    </w:rPr>
                    <w:t>32.0</w:t>
                  </w:r>
                </w:p>
              </w:tc>
              <w:tc>
                <w:tcPr>
                  <w:tcW w:w="948" w:type="dxa"/>
                  <w:vAlign w:val="center"/>
                </w:tcPr>
                <w:p w14:paraId="50A2512F">
                  <w:pPr>
                    <w:spacing w:line="240" w:lineRule="auto"/>
                    <w:ind w:firstLine="0" w:firstLineChars="0"/>
                    <w:jc w:val="center"/>
                    <w:rPr>
                      <w:color w:val="auto"/>
                      <w:sz w:val="21"/>
                      <w:szCs w:val="21"/>
                    </w:rPr>
                  </w:pPr>
                  <w:r>
                    <w:rPr>
                      <w:color w:val="auto"/>
                      <w:sz w:val="21"/>
                      <w:szCs w:val="21"/>
                    </w:rPr>
                    <w:t>32.0</w:t>
                  </w:r>
                </w:p>
              </w:tc>
              <w:tc>
                <w:tcPr>
                  <w:tcW w:w="1057" w:type="dxa"/>
                  <w:vAlign w:val="center"/>
                </w:tcPr>
                <w:p w14:paraId="773B6E70">
                  <w:pPr>
                    <w:spacing w:line="240" w:lineRule="auto"/>
                    <w:ind w:firstLine="0" w:firstLineChars="0"/>
                    <w:jc w:val="center"/>
                    <w:rPr>
                      <w:color w:val="auto"/>
                      <w:sz w:val="21"/>
                      <w:szCs w:val="21"/>
                    </w:rPr>
                  </w:pPr>
                  <w:r>
                    <w:rPr>
                      <w:color w:val="auto"/>
                      <w:sz w:val="21"/>
                      <w:szCs w:val="21"/>
                    </w:rPr>
                    <w:t>96.0</w:t>
                  </w:r>
                </w:p>
              </w:tc>
              <w:tc>
                <w:tcPr>
                  <w:tcW w:w="949" w:type="dxa"/>
                  <w:vAlign w:val="center"/>
                </w:tcPr>
                <w:p w14:paraId="26DCC891">
                  <w:pPr>
                    <w:spacing w:line="240" w:lineRule="auto"/>
                    <w:ind w:firstLine="0" w:firstLineChars="0"/>
                    <w:jc w:val="center"/>
                    <w:rPr>
                      <w:color w:val="auto"/>
                      <w:sz w:val="21"/>
                      <w:szCs w:val="21"/>
                    </w:rPr>
                  </w:pPr>
                  <w:r>
                    <w:rPr>
                      <w:color w:val="auto"/>
                      <w:sz w:val="21"/>
                      <w:szCs w:val="21"/>
                    </w:rPr>
                    <w:t>96.0</w:t>
                  </w:r>
                </w:p>
              </w:tc>
              <w:tc>
                <w:tcPr>
                  <w:tcW w:w="949" w:type="dxa"/>
                  <w:vAlign w:val="center"/>
                </w:tcPr>
                <w:p w14:paraId="6D377799">
                  <w:pPr>
                    <w:spacing w:line="240" w:lineRule="auto"/>
                    <w:ind w:firstLine="0" w:firstLineChars="0"/>
                    <w:jc w:val="center"/>
                    <w:rPr>
                      <w:color w:val="auto"/>
                      <w:sz w:val="21"/>
                      <w:szCs w:val="21"/>
                    </w:rPr>
                  </w:pPr>
                  <w:r>
                    <w:rPr>
                      <w:color w:val="auto"/>
                      <w:sz w:val="21"/>
                      <w:szCs w:val="21"/>
                    </w:rPr>
                    <w:t>96.0</w:t>
                  </w:r>
                </w:p>
              </w:tc>
              <w:tc>
                <w:tcPr>
                  <w:tcW w:w="1057" w:type="dxa"/>
                  <w:vAlign w:val="center"/>
                </w:tcPr>
                <w:p w14:paraId="56E9221D">
                  <w:pPr>
                    <w:spacing w:line="240" w:lineRule="auto"/>
                    <w:ind w:firstLine="0" w:firstLineChars="0"/>
                    <w:jc w:val="center"/>
                    <w:rPr>
                      <w:color w:val="auto"/>
                      <w:sz w:val="21"/>
                      <w:szCs w:val="21"/>
                    </w:rPr>
                  </w:pPr>
                  <w:r>
                    <w:rPr>
                      <w:color w:val="auto"/>
                      <w:sz w:val="21"/>
                      <w:szCs w:val="21"/>
                    </w:rPr>
                    <w:t>96.0</w:t>
                  </w:r>
                </w:p>
              </w:tc>
            </w:tr>
            <w:tr w14:paraId="77AD9F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794" w:type="dxa"/>
                  <w:vAlign w:val="center"/>
                </w:tcPr>
                <w:p w14:paraId="1F86F97B">
                  <w:pPr>
                    <w:spacing w:line="240" w:lineRule="auto"/>
                    <w:ind w:firstLine="0" w:firstLineChars="0"/>
                    <w:jc w:val="center"/>
                    <w:rPr>
                      <w:color w:val="auto"/>
                      <w:sz w:val="21"/>
                      <w:szCs w:val="21"/>
                    </w:rPr>
                  </w:pPr>
                  <w:r>
                    <w:rPr>
                      <w:color w:val="auto"/>
                      <w:sz w:val="21"/>
                      <w:szCs w:val="21"/>
                    </w:rPr>
                    <w:t>D10%最远距离</w:t>
                  </w:r>
                </w:p>
              </w:tc>
              <w:tc>
                <w:tcPr>
                  <w:tcW w:w="948" w:type="dxa"/>
                  <w:vAlign w:val="center"/>
                </w:tcPr>
                <w:p w14:paraId="385A10E6">
                  <w:pPr>
                    <w:spacing w:line="240" w:lineRule="auto"/>
                    <w:ind w:firstLine="0" w:firstLineChars="0"/>
                    <w:jc w:val="center"/>
                    <w:rPr>
                      <w:color w:val="auto"/>
                      <w:sz w:val="21"/>
                      <w:szCs w:val="21"/>
                    </w:rPr>
                  </w:pPr>
                  <w:r>
                    <w:rPr>
                      <w:color w:val="auto"/>
                      <w:sz w:val="21"/>
                      <w:szCs w:val="21"/>
                    </w:rPr>
                    <w:t>150.0</w:t>
                  </w:r>
                </w:p>
              </w:tc>
              <w:tc>
                <w:tcPr>
                  <w:tcW w:w="949" w:type="dxa"/>
                  <w:vAlign w:val="center"/>
                </w:tcPr>
                <w:p w14:paraId="7F29419B">
                  <w:pPr>
                    <w:spacing w:line="240" w:lineRule="auto"/>
                    <w:ind w:firstLine="0" w:firstLineChars="0"/>
                    <w:jc w:val="center"/>
                    <w:rPr>
                      <w:color w:val="auto"/>
                      <w:sz w:val="21"/>
                      <w:szCs w:val="21"/>
                    </w:rPr>
                  </w:pPr>
                  <w:r>
                    <w:rPr>
                      <w:color w:val="auto"/>
                      <w:sz w:val="21"/>
                      <w:szCs w:val="21"/>
                    </w:rPr>
                    <w:t>150.0</w:t>
                  </w:r>
                </w:p>
              </w:tc>
              <w:tc>
                <w:tcPr>
                  <w:tcW w:w="859" w:type="dxa"/>
                  <w:vAlign w:val="center"/>
                </w:tcPr>
                <w:p w14:paraId="51F5AE71">
                  <w:pPr>
                    <w:spacing w:line="240" w:lineRule="auto"/>
                    <w:ind w:firstLine="0" w:firstLineChars="0"/>
                    <w:jc w:val="center"/>
                    <w:rPr>
                      <w:color w:val="auto"/>
                      <w:sz w:val="21"/>
                      <w:szCs w:val="21"/>
                    </w:rPr>
                  </w:pPr>
                  <w:r>
                    <w:rPr>
                      <w:color w:val="auto"/>
                      <w:sz w:val="21"/>
                      <w:szCs w:val="21"/>
                    </w:rPr>
                    <w:t>375.0</w:t>
                  </w:r>
                </w:p>
              </w:tc>
              <w:tc>
                <w:tcPr>
                  <w:tcW w:w="948" w:type="dxa"/>
                  <w:vAlign w:val="center"/>
                </w:tcPr>
                <w:p w14:paraId="1EC08CC1">
                  <w:pPr>
                    <w:spacing w:line="240" w:lineRule="auto"/>
                    <w:ind w:firstLine="0" w:firstLineChars="0"/>
                    <w:jc w:val="center"/>
                    <w:rPr>
                      <w:color w:val="auto"/>
                      <w:sz w:val="21"/>
                      <w:szCs w:val="21"/>
                    </w:rPr>
                  </w:pPr>
                  <w:r>
                    <w:rPr>
                      <w:color w:val="auto"/>
                      <w:sz w:val="21"/>
                      <w:szCs w:val="21"/>
                    </w:rPr>
                    <w:t>375.0</w:t>
                  </w:r>
                </w:p>
              </w:tc>
              <w:tc>
                <w:tcPr>
                  <w:tcW w:w="1057" w:type="dxa"/>
                  <w:vAlign w:val="center"/>
                </w:tcPr>
                <w:p w14:paraId="588634FE">
                  <w:pPr>
                    <w:spacing w:line="240" w:lineRule="auto"/>
                    <w:ind w:firstLine="0" w:firstLineChars="0"/>
                    <w:jc w:val="center"/>
                    <w:rPr>
                      <w:color w:val="auto"/>
                      <w:sz w:val="21"/>
                      <w:szCs w:val="21"/>
                    </w:rPr>
                  </w:pPr>
                  <w:r>
                    <w:rPr>
                      <w:color w:val="auto"/>
                      <w:sz w:val="21"/>
                      <w:szCs w:val="21"/>
                    </w:rPr>
                    <w:t>1775.0</w:t>
                  </w:r>
                </w:p>
              </w:tc>
              <w:tc>
                <w:tcPr>
                  <w:tcW w:w="949" w:type="dxa"/>
                  <w:vAlign w:val="center"/>
                </w:tcPr>
                <w:p w14:paraId="518FD7C8">
                  <w:pPr>
                    <w:spacing w:line="240" w:lineRule="auto"/>
                    <w:ind w:firstLine="0" w:firstLineChars="0"/>
                    <w:jc w:val="center"/>
                    <w:rPr>
                      <w:color w:val="auto"/>
                      <w:sz w:val="21"/>
                      <w:szCs w:val="21"/>
                    </w:rPr>
                  </w:pPr>
                  <w:r>
                    <w:rPr>
                      <w:color w:val="auto"/>
                      <w:sz w:val="21"/>
                      <w:szCs w:val="21"/>
                    </w:rPr>
                    <w:t>1775.0</w:t>
                  </w:r>
                </w:p>
              </w:tc>
              <w:tc>
                <w:tcPr>
                  <w:tcW w:w="949" w:type="dxa"/>
                  <w:vAlign w:val="center"/>
                </w:tcPr>
                <w:p w14:paraId="505BAA22">
                  <w:pPr>
                    <w:spacing w:line="240" w:lineRule="auto"/>
                    <w:ind w:firstLine="0" w:firstLineChars="0"/>
                    <w:jc w:val="center"/>
                    <w:rPr>
                      <w:color w:val="auto"/>
                      <w:sz w:val="21"/>
                      <w:szCs w:val="21"/>
                    </w:rPr>
                  </w:pPr>
                  <w:r>
                    <w:rPr>
                      <w:color w:val="auto"/>
                      <w:sz w:val="21"/>
                      <w:szCs w:val="21"/>
                    </w:rPr>
                    <w:t>11200.0</w:t>
                  </w:r>
                </w:p>
              </w:tc>
              <w:tc>
                <w:tcPr>
                  <w:tcW w:w="1057" w:type="dxa"/>
                  <w:vAlign w:val="center"/>
                </w:tcPr>
                <w:p w14:paraId="31D77BA2">
                  <w:pPr>
                    <w:spacing w:line="240" w:lineRule="auto"/>
                    <w:ind w:firstLine="0" w:firstLineChars="0"/>
                    <w:jc w:val="center"/>
                    <w:rPr>
                      <w:color w:val="auto"/>
                      <w:sz w:val="21"/>
                      <w:szCs w:val="21"/>
                    </w:rPr>
                  </w:pPr>
                  <w:r>
                    <w:rPr>
                      <w:color w:val="auto"/>
                      <w:sz w:val="21"/>
                      <w:szCs w:val="21"/>
                    </w:rPr>
                    <w:t>11200.0</w:t>
                  </w:r>
                </w:p>
              </w:tc>
            </w:tr>
          </w:tbl>
          <w:p w14:paraId="59D15750">
            <w:pPr>
              <w:ind w:firstLine="0" w:firstLineChars="0"/>
              <w:jc w:val="center"/>
              <w:rPr>
                <w:b/>
                <w:color w:val="auto"/>
              </w:rPr>
            </w:pPr>
          </w:p>
          <w:p w14:paraId="2F2DAC9E">
            <w:pPr>
              <w:ind w:firstLine="0" w:firstLineChars="0"/>
              <w:jc w:val="center"/>
              <w:rPr>
                <w:b/>
                <w:color w:val="auto"/>
              </w:rPr>
            </w:pPr>
            <w:r>
              <w:rPr>
                <w:rFonts w:hint="eastAsia"/>
                <w:b/>
                <w:color w:val="auto"/>
              </w:rPr>
              <w:t>表4-12非正常排放周边敏感点预测结果</w:t>
            </w:r>
          </w:p>
          <w:tbl>
            <w:tblPr>
              <w:tblStyle w:val="15"/>
              <w:tblW w:w="851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24"/>
              <w:gridCol w:w="1198"/>
              <w:gridCol w:w="1198"/>
              <w:gridCol w:w="866"/>
              <w:gridCol w:w="1017"/>
              <w:gridCol w:w="937"/>
              <w:gridCol w:w="872"/>
              <w:gridCol w:w="899"/>
              <w:gridCol w:w="899"/>
            </w:tblGrid>
            <w:tr w14:paraId="47F084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0" w:hRule="atLeast"/>
              </w:trPr>
              <w:tc>
                <w:tcPr>
                  <w:tcW w:w="4903" w:type="dxa"/>
                  <w:gridSpan w:val="5"/>
                  <w:vAlign w:val="center"/>
                </w:tcPr>
                <w:p w14:paraId="2E533F24">
                  <w:pPr>
                    <w:spacing w:line="240" w:lineRule="auto"/>
                    <w:ind w:firstLine="0" w:firstLineChars="0"/>
                    <w:jc w:val="center"/>
                    <w:rPr>
                      <w:color w:val="auto"/>
                      <w:sz w:val="21"/>
                      <w:szCs w:val="21"/>
                    </w:rPr>
                  </w:pPr>
                  <w:r>
                    <w:rPr>
                      <w:color w:val="auto"/>
                      <w:sz w:val="21"/>
                      <w:szCs w:val="21"/>
                    </w:rPr>
                    <w:t>敏感点</w:t>
                  </w:r>
                </w:p>
              </w:tc>
              <w:tc>
                <w:tcPr>
                  <w:tcW w:w="1809" w:type="dxa"/>
                  <w:gridSpan w:val="2"/>
                  <w:vAlign w:val="center"/>
                </w:tcPr>
                <w:p w14:paraId="43C159D7">
                  <w:pPr>
                    <w:spacing w:line="240" w:lineRule="auto"/>
                    <w:ind w:firstLine="0" w:firstLineChars="0"/>
                    <w:jc w:val="center"/>
                    <w:rPr>
                      <w:color w:val="auto"/>
                      <w:sz w:val="21"/>
                      <w:szCs w:val="21"/>
                    </w:rPr>
                  </w:pPr>
                  <w:r>
                    <w:rPr>
                      <w:color w:val="auto"/>
                      <w:sz w:val="21"/>
                      <w:szCs w:val="21"/>
                    </w:rPr>
                    <w:t>无组织(μg/m³)</w:t>
                  </w:r>
                </w:p>
              </w:tc>
              <w:tc>
                <w:tcPr>
                  <w:tcW w:w="1798" w:type="dxa"/>
                  <w:gridSpan w:val="2"/>
                  <w:vAlign w:val="center"/>
                </w:tcPr>
                <w:p w14:paraId="0A1D6E03">
                  <w:pPr>
                    <w:spacing w:line="240" w:lineRule="auto"/>
                    <w:ind w:firstLine="0" w:firstLineChars="0"/>
                    <w:jc w:val="center"/>
                    <w:rPr>
                      <w:color w:val="auto"/>
                      <w:sz w:val="21"/>
                      <w:szCs w:val="21"/>
                    </w:rPr>
                  </w:pPr>
                  <w:r>
                    <w:rPr>
                      <w:color w:val="auto"/>
                      <w:sz w:val="21"/>
                      <w:szCs w:val="21"/>
                    </w:rPr>
                    <w:t>有组织(μg/m³)</w:t>
                  </w:r>
                </w:p>
              </w:tc>
            </w:tr>
            <w:tr w14:paraId="0F3FF9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624" w:type="dxa"/>
                  <w:vAlign w:val="center"/>
                </w:tcPr>
                <w:p w14:paraId="6C2CED36">
                  <w:pPr>
                    <w:spacing w:line="240" w:lineRule="auto"/>
                    <w:ind w:firstLine="0" w:firstLineChars="0"/>
                    <w:jc w:val="center"/>
                    <w:rPr>
                      <w:color w:val="auto"/>
                      <w:sz w:val="21"/>
                      <w:szCs w:val="21"/>
                    </w:rPr>
                  </w:pPr>
                  <w:r>
                    <w:rPr>
                      <w:color w:val="auto"/>
                      <w:sz w:val="21"/>
                      <w:szCs w:val="21"/>
                    </w:rPr>
                    <w:t>名称</w:t>
                  </w:r>
                </w:p>
              </w:tc>
              <w:tc>
                <w:tcPr>
                  <w:tcW w:w="1198" w:type="dxa"/>
                  <w:vAlign w:val="center"/>
                </w:tcPr>
                <w:p w14:paraId="330D934D">
                  <w:pPr>
                    <w:spacing w:line="240" w:lineRule="auto"/>
                    <w:ind w:firstLine="0" w:firstLineChars="0"/>
                    <w:jc w:val="center"/>
                    <w:rPr>
                      <w:color w:val="auto"/>
                      <w:sz w:val="21"/>
                      <w:szCs w:val="21"/>
                    </w:rPr>
                  </w:pPr>
                  <w:r>
                    <w:rPr>
                      <w:color w:val="auto"/>
                      <w:sz w:val="21"/>
                      <w:szCs w:val="21"/>
                    </w:rPr>
                    <w:t>经度(度)</w:t>
                  </w:r>
                </w:p>
              </w:tc>
              <w:tc>
                <w:tcPr>
                  <w:tcW w:w="1198" w:type="dxa"/>
                  <w:vAlign w:val="center"/>
                </w:tcPr>
                <w:p w14:paraId="2EE00FAB">
                  <w:pPr>
                    <w:spacing w:line="240" w:lineRule="auto"/>
                    <w:ind w:firstLine="0" w:firstLineChars="0"/>
                    <w:jc w:val="center"/>
                    <w:rPr>
                      <w:color w:val="auto"/>
                      <w:sz w:val="21"/>
                      <w:szCs w:val="21"/>
                    </w:rPr>
                  </w:pPr>
                  <w:r>
                    <w:rPr>
                      <w:color w:val="auto"/>
                      <w:sz w:val="21"/>
                      <w:szCs w:val="21"/>
                    </w:rPr>
                    <w:t>纬度(度)</w:t>
                  </w:r>
                </w:p>
              </w:tc>
              <w:tc>
                <w:tcPr>
                  <w:tcW w:w="866" w:type="dxa"/>
                  <w:vAlign w:val="center"/>
                </w:tcPr>
                <w:p w14:paraId="4D88254F">
                  <w:pPr>
                    <w:spacing w:line="240" w:lineRule="auto"/>
                    <w:ind w:firstLine="0" w:firstLineChars="0"/>
                    <w:jc w:val="center"/>
                    <w:rPr>
                      <w:color w:val="auto"/>
                      <w:sz w:val="21"/>
                      <w:szCs w:val="21"/>
                    </w:rPr>
                  </w:pPr>
                  <w:r>
                    <w:rPr>
                      <w:color w:val="auto"/>
                      <w:sz w:val="21"/>
                      <w:szCs w:val="21"/>
                    </w:rPr>
                    <w:t>海拔(m)</w:t>
                  </w:r>
                </w:p>
              </w:tc>
              <w:tc>
                <w:tcPr>
                  <w:tcW w:w="1017" w:type="dxa"/>
                  <w:vAlign w:val="center"/>
                </w:tcPr>
                <w:p w14:paraId="4313CB1E">
                  <w:pPr>
                    <w:spacing w:line="240" w:lineRule="auto"/>
                    <w:ind w:firstLine="0" w:firstLineChars="0"/>
                    <w:jc w:val="center"/>
                    <w:rPr>
                      <w:color w:val="auto"/>
                      <w:sz w:val="21"/>
                      <w:szCs w:val="21"/>
                    </w:rPr>
                  </w:pPr>
                  <w:r>
                    <w:rPr>
                      <w:color w:val="auto"/>
                      <w:sz w:val="21"/>
                      <w:szCs w:val="21"/>
                    </w:rPr>
                    <w:t>下风向距离(m)</w:t>
                  </w:r>
                </w:p>
              </w:tc>
              <w:tc>
                <w:tcPr>
                  <w:tcW w:w="937" w:type="dxa"/>
                  <w:vAlign w:val="center"/>
                </w:tcPr>
                <w:p w14:paraId="7AC31CB9">
                  <w:pPr>
                    <w:spacing w:line="240" w:lineRule="auto"/>
                    <w:ind w:firstLine="0" w:firstLineChars="0"/>
                    <w:jc w:val="center"/>
                    <w:rPr>
                      <w:color w:val="auto"/>
                      <w:sz w:val="21"/>
                      <w:szCs w:val="21"/>
                    </w:rPr>
                  </w:pPr>
                  <w:r>
                    <w:rPr>
                      <w:color w:val="auto"/>
                      <w:sz w:val="21"/>
                      <w:szCs w:val="21"/>
                    </w:rPr>
                    <w:t>NH</w:t>
                  </w:r>
                  <w:r>
                    <w:rPr>
                      <w:color w:val="auto"/>
                      <w:sz w:val="21"/>
                      <w:szCs w:val="21"/>
                      <w:vertAlign w:val="subscript"/>
                    </w:rPr>
                    <w:t>3</w:t>
                  </w:r>
                </w:p>
              </w:tc>
              <w:tc>
                <w:tcPr>
                  <w:tcW w:w="872" w:type="dxa"/>
                  <w:vAlign w:val="center"/>
                </w:tcPr>
                <w:p w14:paraId="66F95A2C">
                  <w:pPr>
                    <w:spacing w:line="240" w:lineRule="auto"/>
                    <w:ind w:firstLine="0" w:firstLineChars="0"/>
                    <w:jc w:val="center"/>
                    <w:rPr>
                      <w:color w:val="auto"/>
                      <w:sz w:val="21"/>
                      <w:szCs w:val="21"/>
                    </w:rPr>
                  </w:pPr>
                  <w:r>
                    <w:rPr>
                      <w:color w:val="auto"/>
                      <w:sz w:val="21"/>
                      <w:szCs w:val="21"/>
                    </w:rPr>
                    <w:t>H</w:t>
                  </w:r>
                  <w:r>
                    <w:rPr>
                      <w:color w:val="auto"/>
                      <w:sz w:val="21"/>
                      <w:szCs w:val="21"/>
                      <w:vertAlign w:val="subscript"/>
                    </w:rPr>
                    <w:t>2</w:t>
                  </w:r>
                  <w:r>
                    <w:rPr>
                      <w:color w:val="auto"/>
                      <w:sz w:val="21"/>
                      <w:szCs w:val="21"/>
                    </w:rPr>
                    <w:t>S</w:t>
                  </w:r>
                </w:p>
              </w:tc>
              <w:tc>
                <w:tcPr>
                  <w:tcW w:w="899" w:type="dxa"/>
                  <w:vAlign w:val="center"/>
                </w:tcPr>
                <w:p w14:paraId="7C5616D1">
                  <w:pPr>
                    <w:spacing w:line="240" w:lineRule="auto"/>
                    <w:ind w:firstLine="0" w:firstLineChars="0"/>
                    <w:jc w:val="center"/>
                    <w:rPr>
                      <w:color w:val="auto"/>
                      <w:sz w:val="21"/>
                      <w:szCs w:val="21"/>
                    </w:rPr>
                  </w:pPr>
                  <w:r>
                    <w:rPr>
                      <w:color w:val="auto"/>
                      <w:sz w:val="21"/>
                      <w:szCs w:val="21"/>
                    </w:rPr>
                    <w:t>NH</w:t>
                  </w:r>
                  <w:r>
                    <w:rPr>
                      <w:color w:val="auto"/>
                      <w:sz w:val="21"/>
                      <w:szCs w:val="21"/>
                      <w:vertAlign w:val="subscript"/>
                    </w:rPr>
                    <w:t>3</w:t>
                  </w:r>
                </w:p>
              </w:tc>
              <w:tc>
                <w:tcPr>
                  <w:tcW w:w="899" w:type="dxa"/>
                  <w:vAlign w:val="center"/>
                </w:tcPr>
                <w:p w14:paraId="1DE8D820">
                  <w:pPr>
                    <w:spacing w:line="240" w:lineRule="auto"/>
                    <w:ind w:firstLine="0" w:firstLineChars="0"/>
                    <w:jc w:val="center"/>
                    <w:rPr>
                      <w:color w:val="auto"/>
                      <w:sz w:val="21"/>
                      <w:szCs w:val="21"/>
                    </w:rPr>
                  </w:pPr>
                  <w:r>
                    <w:rPr>
                      <w:color w:val="auto"/>
                      <w:sz w:val="21"/>
                      <w:szCs w:val="21"/>
                    </w:rPr>
                    <w:t>H</w:t>
                  </w:r>
                  <w:r>
                    <w:rPr>
                      <w:color w:val="auto"/>
                      <w:sz w:val="21"/>
                      <w:szCs w:val="21"/>
                      <w:vertAlign w:val="subscript"/>
                    </w:rPr>
                    <w:t>2</w:t>
                  </w:r>
                  <w:r>
                    <w:rPr>
                      <w:color w:val="auto"/>
                      <w:sz w:val="21"/>
                      <w:szCs w:val="21"/>
                    </w:rPr>
                    <w:t>S</w:t>
                  </w:r>
                </w:p>
              </w:tc>
            </w:tr>
            <w:tr w14:paraId="175BE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624" w:type="dxa"/>
                  <w:vAlign w:val="center"/>
                </w:tcPr>
                <w:p w14:paraId="247202E4">
                  <w:pPr>
                    <w:spacing w:line="240" w:lineRule="auto"/>
                    <w:ind w:firstLine="0" w:firstLineChars="0"/>
                    <w:jc w:val="center"/>
                    <w:rPr>
                      <w:color w:val="auto"/>
                      <w:sz w:val="21"/>
                      <w:szCs w:val="21"/>
                    </w:rPr>
                  </w:pPr>
                  <w:r>
                    <w:rPr>
                      <w:color w:val="auto"/>
                      <w:sz w:val="21"/>
                      <w:szCs w:val="21"/>
                    </w:rPr>
                    <w:t>散户</w:t>
                  </w:r>
                </w:p>
              </w:tc>
              <w:tc>
                <w:tcPr>
                  <w:tcW w:w="1198" w:type="dxa"/>
                  <w:vAlign w:val="center"/>
                </w:tcPr>
                <w:p w14:paraId="4BA256D0">
                  <w:pPr>
                    <w:spacing w:line="240" w:lineRule="auto"/>
                    <w:ind w:firstLine="0" w:firstLineChars="0"/>
                    <w:jc w:val="center"/>
                    <w:rPr>
                      <w:color w:val="auto"/>
                      <w:sz w:val="21"/>
                      <w:szCs w:val="21"/>
                    </w:rPr>
                  </w:pPr>
                  <w:r>
                    <w:rPr>
                      <w:color w:val="auto"/>
                      <w:sz w:val="21"/>
                      <w:szCs w:val="21"/>
                    </w:rPr>
                    <w:t>98.606125</w:t>
                  </w:r>
                </w:p>
              </w:tc>
              <w:tc>
                <w:tcPr>
                  <w:tcW w:w="1198" w:type="dxa"/>
                  <w:vAlign w:val="center"/>
                </w:tcPr>
                <w:p w14:paraId="0FA3A34A">
                  <w:pPr>
                    <w:spacing w:line="240" w:lineRule="auto"/>
                    <w:ind w:firstLine="0" w:firstLineChars="0"/>
                    <w:jc w:val="center"/>
                    <w:rPr>
                      <w:color w:val="auto"/>
                      <w:sz w:val="21"/>
                      <w:szCs w:val="21"/>
                    </w:rPr>
                  </w:pPr>
                  <w:r>
                    <w:rPr>
                      <w:color w:val="auto"/>
                      <w:sz w:val="21"/>
                      <w:szCs w:val="21"/>
                    </w:rPr>
                    <w:t>24.465187</w:t>
                  </w:r>
                </w:p>
              </w:tc>
              <w:tc>
                <w:tcPr>
                  <w:tcW w:w="866" w:type="dxa"/>
                  <w:vAlign w:val="center"/>
                </w:tcPr>
                <w:p w14:paraId="29CA1BDD">
                  <w:pPr>
                    <w:spacing w:line="240" w:lineRule="auto"/>
                    <w:ind w:firstLine="0" w:firstLineChars="0"/>
                    <w:jc w:val="center"/>
                    <w:rPr>
                      <w:color w:val="auto"/>
                      <w:sz w:val="21"/>
                      <w:szCs w:val="21"/>
                    </w:rPr>
                  </w:pPr>
                  <w:r>
                    <w:rPr>
                      <w:color w:val="auto"/>
                      <w:sz w:val="21"/>
                      <w:szCs w:val="21"/>
                    </w:rPr>
                    <w:t>983.0</w:t>
                  </w:r>
                </w:p>
              </w:tc>
              <w:tc>
                <w:tcPr>
                  <w:tcW w:w="1017" w:type="dxa"/>
                  <w:vAlign w:val="center"/>
                </w:tcPr>
                <w:p w14:paraId="2FD736C5">
                  <w:pPr>
                    <w:spacing w:line="240" w:lineRule="auto"/>
                    <w:ind w:firstLine="0" w:firstLineChars="0"/>
                    <w:jc w:val="center"/>
                    <w:rPr>
                      <w:color w:val="auto"/>
                      <w:sz w:val="21"/>
                      <w:szCs w:val="21"/>
                    </w:rPr>
                  </w:pPr>
                  <w:r>
                    <w:rPr>
                      <w:color w:val="auto"/>
                      <w:sz w:val="21"/>
                      <w:szCs w:val="21"/>
                    </w:rPr>
                    <w:t>390</w:t>
                  </w:r>
                </w:p>
              </w:tc>
              <w:tc>
                <w:tcPr>
                  <w:tcW w:w="937" w:type="dxa"/>
                  <w:vAlign w:val="center"/>
                </w:tcPr>
                <w:p w14:paraId="41AA38ED">
                  <w:pPr>
                    <w:spacing w:line="240" w:lineRule="auto"/>
                    <w:ind w:firstLine="0" w:firstLineChars="0"/>
                    <w:jc w:val="center"/>
                    <w:rPr>
                      <w:color w:val="auto"/>
                      <w:sz w:val="21"/>
                      <w:szCs w:val="21"/>
                    </w:rPr>
                  </w:pPr>
                  <w:r>
                    <w:rPr>
                      <w:color w:val="auto"/>
                      <w:sz w:val="21"/>
                      <w:szCs w:val="21"/>
                    </w:rPr>
                    <w:t>6.5806</w:t>
                  </w:r>
                </w:p>
              </w:tc>
              <w:tc>
                <w:tcPr>
                  <w:tcW w:w="872" w:type="dxa"/>
                  <w:vAlign w:val="center"/>
                </w:tcPr>
                <w:p w14:paraId="5143F9E3">
                  <w:pPr>
                    <w:spacing w:line="240" w:lineRule="auto"/>
                    <w:ind w:firstLine="0" w:firstLineChars="0"/>
                    <w:jc w:val="center"/>
                    <w:rPr>
                      <w:color w:val="auto"/>
                      <w:sz w:val="21"/>
                      <w:szCs w:val="21"/>
                    </w:rPr>
                  </w:pPr>
                  <w:r>
                    <w:rPr>
                      <w:color w:val="auto"/>
                      <w:sz w:val="21"/>
                      <w:szCs w:val="21"/>
                    </w:rPr>
                    <w:t>0.7153</w:t>
                  </w:r>
                </w:p>
              </w:tc>
              <w:tc>
                <w:tcPr>
                  <w:tcW w:w="899" w:type="dxa"/>
                  <w:vAlign w:val="center"/>
                </w:tcPr>
                <w:p w14:paraId="6D8872CD">
                  <w:pPr>
                    <w:spacing w:line="240" w:lineRule="auto"/>
                    <w:ind w:firstLine="0" w:firstLineChars="0"/>
                    <w:jc w:val="center"/>
                    <w:rPr>
                      <w:color w:val="auto"/>
                      <w:sz w:val="21"/>
                      <w:szCs w:val="21"/>
                    </w:rPr>
                  </w:pPr>
                  <w:r>
                    <w:rPr>
                      <w:color w:val="auto"/>
                      <w:sz w:val="21"/>
                      <w:szCs w:val="21"/>
                    </w:rPr>
                    <w:t>48.9590</w:t>
                  </w:r>
                </w:p>
              </w:tc>
              <w:tc>
                <w:tcPr>
                  <w:tcW w:w="899" w:type="dxa"/>
                  <w:vAlign w:val="center"/>
                </w:tcPr>
                <w:p w14:paraId="2FB25AF1">
                  <w:pPr>
                    <w:spacing w:line="240" w:lineRule="auto"/>
                    <w:ind w:firstLine="0" w:firstLineChars="0"/>
                    <w:jc w:val="center"/>
                    <w:rPr>
                      <w:color w:val="auto"/>
                      <w:sz w:val="21"/>
                      <w:szCs w:val="21"/>
                    </w:rPr>
                  </w:pPr>
                  <w:r>
                    <w:rPr>
                      <w:color w:val="auto"/>
                      <w:sz w:val="21"/>
                      <w:szCs w:val="21"/>
                    </w:rPr>
                    <w:t>24.0874</w:t>
                  </w:r>
                </w:p>
              </w:tc>
            </w:tr>
            <w:tr w14:paraId="1B5C4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624" w:type="dxa"/>
                  <w:vAlign w:val="center"/>
                </w:tcPr>
                <w:p w14:paraId="56864DFE">
                  <w:pPr>
                    <w:spacing w:line="240" w:lineRule="auto"/>
                    <w:ind w:firstLine="0" w:firstLineChars="0"/>
                    <w:jc w:val="center"/>
                    <w:rPr>
                      <w:color w:val="auto"/>
                      <w:sz w:val="21"/>
                      <w:szCs w:val="21"/>
                    </w:rPr>
                  </w:pPr>
                  <w:r>
                    <w:rPr>
                      <w:color w:val="auto"/>
                      <w:sz w:val="21"/>
                      <w:szCs w:val="21"/>
                    </w:rPr>
                    <w:t>丙茂</w:t>
                  </w:r>
                </w:p>
              </w:tc>
              <w:tc>
                <w:tcPr>
                  <w:tcW w:w="1198" w:type="dxa"/>
                  <w:vAlign w:val="center"/>
                </w:tcPr>
                <w:p w14:paraId="5BF25696">
                  <w:pPr>
                    <w:spacing w:line="240" w:lineRule="auto"/>
                    <w:ind w:firstLine="0" w:firstLineChars="0"/>
                    <w:jc w:val="center"/>
                    <w:rPr>
                      <w:color w:val="auto"/>
                      <w:sz w:val="21"/>
                      <w:szCs w:val="21"/>
                    </w:rPr>
                  </w:pPr>
                  <w:r>
                    <w:rPr>
                      <w:color w:val="auto"/>
                      <w:sz w:val="21"/>
                      <w:szCs w:val="21"/>
                    </w:rPr>
                    <w:t>98.619429</w:t>
                  </w:r>
                </w:p>
              </w:tc>
              <w:tc>
                <w:tcPr>
                  <w:tcW w:w="1198" w:type="dxa"/>
                  <w:vAlign w:val="center"/>
                </w:tcPr>
                <w:p w14:paraId="1E500756">
                  <w:pPr>
                    <w:spacing w:line="240" w:lineRule="auto"/>
                    <w:ind w:firstLine="0" w:firstLineChars="0"/>
                    <w:jc w:val="center"/>
                    <w:rPr>
                      <w:color w:val="auto"/>
                      <w:sz w:val="21"/>
                      <w:szCs w:val="21"/>
                    </w:rPr>
                  </w:pPr>
                  <w:r>
                    <w:rPr>
                      <w:color w:val="auto"/>
                      <w:sz w:val="21"/>
                      <w:szCs w:val="21"/>
                    </w:rPr>
                    <w:t>24.468546</w:t>
                  </w:r>
                </w:p>
              </w:tc>
              <w:tc>
                <w:tcPr>
                  <w:tcW w:w="866" w:type="dxa"/>
                  <w:vAlign w:val="center"/>
                </w:tcPr>
                <w:p w14:paraId="54F44E0C">
                  <w:pPr>
                    <w:spacing w:line="240" w:lineRule="auto"/>
                    <w:ind w:firstLine="0" w:firstLineChars="0"/>
                    <w:jc w:val="center"/>
                    <w:rPr>
                      <w:color w:val="auto"/>
                      <w:sz w:val="21"/>
                      <w:szCs w:val="21"/>
                    </w:rPr>
                  </w:pPr>
                  <w:r>
                    <w:rPr>
                      <w:color w:val="auto"/>
                      <w:sz w:val="21"/>
                      <w:szCs w:val="21"/>
                    </w:rPr>
                    <w:t>989.0</w:t>
                  </w:r>
                </w:p>
              </w:tc>
              <w:tc>
                <w:tcPr>
                  <w:tcW w:w="1017" w:type="dxa"/>
                  <w:vAlign w:val="center"/>
                </w:tcPr>
                <w:p w14:paraId="7D438444">
                  <w:pPr>
                    <w:spacing w:line="240" w:lineRule="auto"/>
                    <w:ind w:firstLine="0" w:firstLineChars="0"/>
                    <w:jc w:val="center"/>
                    <w:rPr>
                      <w:color w:val="auto"/>
                      <w:sz w:val="21"/>
                      <w:szCs w:val="21"/>
                    </w:rPr>
                  </w:pPr>
                  <w:r>
                    <w:rPr>
                      <w:color w:val="auto"/>
                      <w:sz w:val="21"/>
                      <w:szCs w:val="21"/>
                    </w:rPr>
                    <w:t>965</w:t>
                  </w:r>
                </w:p>
              </w:tc>
              <w:tc>
                <w:tcPr>
                  <w:tcW w:w="937" w:type="dxa"/>
                  <w:vAlign w:val="center"/>
                </w:tcPr>
                <w:p w14:paraId="3EDD2723">
                  <w:pPr>
                    <w:spacing w:line="240" w:lineRule="auto"/>
                    <w:ind w:firstLine="0" w:firstLineChars="0"/>
                    <w:jc w:val="center"/>
                    <w:rPr>
                      <w:color w:val="auto"/>
                      <w:sz w:val="21"/>
                      <w:szCs w:val="21"/>
                    </w:rPr>
                  </w:pPr>
                  <w:r>
                    <w:rPr>
                      <w:color w:val="auto"/>
                      <w:sz w:val="21"/>
                      <w:szCs w:val="21"/>
                    </w:rPr>
                    <w:t>2.9613</w:t>
                  </w:r>
                </w:p>
              </w:tc>
              <w:tc>
                <w:tcPr>
                  <w:tcW w:w="872" w:type="dxa"/>
                  <w:vAlign w:val="center"/>
                </w:tcPr>
                <w:p w14:paraId="59DBAB6F">
                  <w:pPr>
                    <w:spacing w:line="240" w:lineRule="auto"/>
                    <w:ind w:firstLine="0" w:firstLineChars="0"/>
                    <w:jc w:val="center"/>
                    <w:rPr>
                      <w:color w:val="auto"/>
                      <w:sz w:val="21"/>
                      <w:szCs w:val="21"/>
                    </w:rPr>
                  </w:pPr>
                  <w:r>
                    <w:rPr>
                      <w:color w:val="auto"/>
                      <w:sz w:val="21"/>
                      <w:szCs w:val="21"/>
                    </w:rPr>
                    <w:t>0.3219</w:t>
                  </w:r>
                </w:p>
              </w:tc>
              <w:tc>
                <w:tcPr>
                  <w:tcW w:w="899" w:type="dxa"/>
                  <w:vAlign w:val="center"/>
                </w:tcPr>
                <w:p w14:paraId="05B00D0C">
                  <w:pPr>
                    <w:spacing w:line="240" w:lineRule="auto"/>
                    <w:ind w:firstLine="0" w:firstLineChars="0"/>
                    <w:jc w:val="center"/>
                    <w:rPr>
                      <w:color w:val="auto"/>
                      <w:sz w:val="21"/>
                      <w:szCs w:val="21"/>
                    </w:rPr>
                  </w:pPr>
                  <w:r>
                    <w:rPr>
                      <w:color w:val="auto"/>
                      <w:sz w:val="21"/>
                      <w:szCs w:val="21"/>
                    </w:rPr>
                    <w:t>31.7360</w:t>
                  </w:r>
                </w:p>
              </w:tc>
              <w:tc>
                <w:tcPr>
                  <w:tcW w:w="899" w:type="dxa"/>
                  <w:vAlign w:val="center"/>
                </w:tcPr>
                <w:p w14:paraId="22B67895">
                  <w:pPr>
                    <w:spacing w:line="240" w:lineRule="auto"/>
                    <w:ind w:firstLine="0" w:firstLineChars="0"/>
                    <w:jc w:val="center"/>
                    <w:rPr>
                      <w:color w:val="auto"/>
                      <w:sz w:val="21"/>
                      <w:szCs w:val="21"/>
                    </w:rPr>
                  </w:pPr>
                  <w:r>
                    <w:rPr>
                      <w:color w:val="auto"/>
                      <w:sz w:val="21"/>
                      <w:szCs w:val="21"/>
                    </w:rPr>
                    <w:t>15.6138</w:t>
                  </w:r>
                </w:p>
              </w:tc>
            </w:tr>
          </w:tbl>
          <w:p w14:paraId="4CF5644F">
            <w:pPr>
              <w:ind w:firstLine="480"/>
              <w:rPr>
                <w:color w:val="auto"/>
              </w:rPr>
            </w:pPr>
          </w:p>
          <w:p w14:paraId="2A688368">
            <w:pPr>
              <w:ind w:firstLine="480"/>
              <w:rPr>
                <w:bCs/>
                <w:color w:val="auto"/>
              </w:rPr>
            </w:pPr>
            <w:r>
              <w:rPr>
                <w:rFonts w:hint="eastAsia"/>
                <w:color w:val="auto"/>
              </w:rPr>
              <w:t>据表4-11及表4-12预测结果可知，项目非正常工况下无组织排放NH</w:t>
            </w:r>
            <w:r>
              <w:rPr>
                <w:rFonts w:hint="eastAsia"/>
                <w:color w:val="auto"/>
                <w:vertAlign w:val="subscript"/>
              </w:rPr>
              <w:t>3</w:t>
            </w:r>
            <w:r>
              <w:rPr>
                <w:rFonts w:hint="eastAsia"/>
                <w:color w:val="auto"/>
              </w:rPr>
              <w:t>下风向最大浓度为43.846</w:t>
            </w:r>
            <w:r>
              <w:rPr>
                <w:color w:val="auto"/>
              </w:rPr>
              <w:t>μg/m³</w:t>
            </w:r>
            <w:r>
              <w:rPr>
                <w:rFonts w:hint="eastAsia"/>
                <w:color w:val="auto"/>
              </w:rPr>
              <w:t>、占标率为21.923%，H</w:t>
            </w:r>
            <w:r>
              <w:rPr>
                <w:rFonts w:hint="eastAsia"/>
                <w:color w:val="auto"/>
                <w:vertAlign w:val="subscript"/>
              </w:rPr>
              <w:t>2</w:t>
            </w:r>
            <w:r>
              <w:rPr>
                <w:rFonts w:hint="eastAsia"/>
                <w:color w:val="auto"/>
              </w:rPr>
              <w:t>S下风向最大浓度为4.7659</w:t>
            </w:r>
            <w:r>
              <w:rPr>
                <w:color w:val="auto"/>
              </w:rPr>
              <w:t>μg/m³</w:t>
            </w:r>
            <w:r>
              <w:rPr>
                <w:rFonts w:hint="eastAsia"/>
                <w:color w:val="auto"/>
              </w:rPr>
              <w:t>、占标率为47.6587%，</w:t>
            </w:r>
            <w:r>
              <w:rPr>
                <w:color w:val="auto"/>
              </w:rPr>
              <w:t>出现在下风向</w:t>
            </w:r>
            <w:r>
              <w:rPr>
                <w:rFonts w:hint="eastAsia"/>
                <w:color w:val="auto"/>
              </w:rPr>
              <w:t>32m处；有组织排放NH</w:t>
            </w:r>
            <w:r>
              <w:rPr>
                <w:rFonts w:hint="eastAsia"/>
                <w:color w:val="auto"/>
                <w:vertAlign w:val="subscript"/>
              </w:rPr>
              <w:t>3</w:t>
            </w:r>
            <w:r>
              <w:rPr>
                <w:rFonts w:hint="eastAsia"/>
                <w:color w:val="auto"/>
              </w:rPr>
              <w:t>下风向最大浓度为114.95</w:t>
            </w:r>
            <w:r>
              <w:rPr>
                <w:color w:val="auto"/>
              </w:rPr>
              <w:t>μg/m³</w:t>
            </w:r>
            <w:r>
              <w:rPr>
                <w:rFonts w:hint="eastAsia"/>
                <w:color w:val="auto"/>
              </w:rPr>
              <w:t>、占标率为57.475%，H</w:t>
            </w:r>
            <w:r>
              <w:rPr>
                <w:rFonts w:hint="eastAsia"/>
                <w:color w:val="auto"/>
                <w:vertAlign w:val="subscript"/>
              </w:rPr>
              <w:t>2</w:t>
            </w:r>
            <w:r>
              <w:rPr>
                <w:rFonts w:hint="eastAsia"/>
                <w:color w:val="auto"/>
              </w:rPr>
              <w:t>S下风向最大浓度为56.5543</w:t>
            </w:r>
            <w:r>
              <w:rPr>
                <w:color w:val="auto"/>
              </w:rPr>
              <w:t>μg/m³</w:t>
            </w:r>
            <w:r>
              <w:rPr>
                <w:rFonts w:hint="eastAsia"/>
                <w:color w:val="auto"/>
              </w:rPr>
              <w:t>、占标率为565.5435%，</w:t>
            </w:r>
            <w:r>
              <w:rPr>
                <w:color w:val="auto"/>
              </w:rPr>
              <w:t>出现在下风向</w:t>
            </w:r>
            <w:r>
              <w:rPr>
                <w:rFonts w:hint="eastAsia"/>
                <w:color w:val="auto"/>
              </w:rPr>
              <w:t>96m处；</w:t>
            </w:r>
            <w:r>
              <w:rPr>
                <w:rFonts w:hint="eastAsia"/>
                <w:color w:val="auto"/>
                <w:kern w:val="0"/>
                <w:szCs w:val="24"/>
              </w:rPr>
              <w:t>项目</w:t>
            </w:r>
            <w:r>
              <w:rPr>
                <w:rFonts w:hint="eastAsia"/>
                <w:color w:val="auto"/>
              </w:rPr>
              <w:t>周边敏感点（散户）NH</w:t>
            </w:r>
            <w:r>
              <w:rPr>
                <w:rFonts w:hint="eastAsia"/>
                <w:color w:val="auto"/>
                <w:vertAlign w:val="subscript"/>
              </w:rPr>
              <w:t>3</w:t>
            </w:r>
            <w:r>
              <w:rPr>
                <w:rFonts w:hint="eastAsia"/>
                <w:color w:val="auto"/>
              </w:rPr>
              <w:t>的最大贡献值为48.959</w:t>
            </w:r>
            <w:r>
              <w:rPr>
                <w:color w:val="auto"/>
              </w:rPr>
              <w:t>μg/m³</w:t>
            </w:r>
            <w:r>
              <w:rPr>
                <w:rFonts w:hint="eastAsia"/>
                <w:color w:val="auto"/>
              </w:rPr>
              <w:t>，H</w:t>
            </w:r>
            <w:r>
              <w:rPr>
                <w:rFonts w:hint="eastAsia"/>
                <w:color w:val="auto"/>
                <w:vertAlign w:val="subscript"/>
              </w:rPr>
              <w:t>2</w:t>
            </w:r>
            <w:r>
              <w:rPr>
                <w:rFonts w:hint="eastAsia"/>
                <w:color w:val="auto"/>
              </w:rPr>
              <w:t>S的最大贡献值为24.0874</w:t>
            </w:r>
            <w:r>
              <w:rPr>
                <w:color w:val="auto"/>
              </w:rPr>
              <w:t>μg/m³</w:t>
            </w:r>
            <w:r>
              <w:rPr>
                <w:rFonts w:hint="eastAsia" w:asciiTheme="minorEastAsia" w:hAnsiTheme="minorEastAsia" w:eastAsiaTheme="minorEastAsia"/>
                <w:color w:val="auto"/>
              </w:rPr>
              <w:t>。非正常工况下</w:t>
            </w:r>
            <w:r>
              <w:rPr>
                <w:rFonts w:eastAsiaTheme="minorEastAsia"/>
                <w:color w:val="auto"/>
              </w:rPr>
              <w:t>，NH</w:t>
            </w:r>
            <w:r>
              <w:rPr>
                <w:rFonts w:eastAsiaTheme="minorEastAsia"/>
                <w:color w:val="auto"/>
                <w:vertAlign w:val="subscript"/>
              </w:rPr>
              <w:t>3</w:t>
            </w:r>
            <w:r>
              <w:rPr>
                <w:rFonts w:hint="eastAsia" w:asciiTheme="minorEastAsia" w:hAnsiTheme="minorEastAsia" w:eastAsiaTheme="minorEastAsia"/>
                <w:color w:val="auto"/>
              </w:rPr>
              <w:t>贡献值已超过</w:t>
            </w:r>
            <w:r>
              <w:rPr>
                <w:rFonts w:hint="eastAsia"/>
                <w:color w:val="auto"/>
                <w:kern w:val="0"/>
              </w:rPr>
              <w:t>《环境影响评价技术导则》（HJ2.2-2018）附录D</w:t>
            </w:r>
            <w:r>
              <w:rPr>
                <w:bCs/>
                <w:color w:val="auto"/>
              </w:rPr>
              <w:t>标准限值</w:t>
            </w:r>
            <w:r>
              <w:rPr>
                <w:rFonts w:hint="eastAsia"/>
                <w:bCs/>
                <w:color w:val="auto"/>
              </w:rPr>
              <w:t>，</w:t>
            </w:r>
            <w:r>
              <w:rPr>
                <w:bCs/>
                <w:color w:val="auto"/>
              </w:rPr>
              <w:t>将对周边环境产生严重影响</w:t>
            </w:r>
            <w:r>
              <w:rPr>
                <w:rFonts w:hint="eastAsia"/>
                <w:bCs/>
                <w:color w:val="auto"/>
              </w:rPr>
              <w:t>，</w:t>
            </w:r>
            <w:r>
              <w:rPr>
                <w:bCs/>
                <w:color w:val="auto"/>
              </w:rPr>
              <w:t>故项目在运营过程中</w:t>
            </w:r>
            <w:r>
              <w:rPr>
                <w:rFonts w:hint="eastAsia"/>
                <w:bCs/>
                <w:color w:val="auto"/>
              </w:rPr>
              <w:t>，</w:t>
            </w:r>
            <w:r>
              <w:rPr>
                <w:bCs/>
                <w:color w:val="auto"/>
              </w:rPr>
              <w:t>应切实落实</w:t>
            </w:r>
            <w:r>
              <w:rPr>
                <w:rFonts w:hint="eastAsia"/>
                <w:bCs/>
                <w:color w:val="auto"/>
              </w:rPr>
              <w:t>废气</w:t>
            </w:r>
            <w:r>
              <w:rPr>
                <w:bCs/>
                <w:color w:val="auto"/>
              </w:rPr>
              <w:t>防治措施</w:t>
            </w:r>
            <w:r>
              <w:rPr>
                <w:rFonts w:hint="eastAsia"/>
                <w:bCs/>
                <w:color w:val="auto"/>
              </w:rPr>
              <w:t>，</w:t>
            </w:r>
            <w:r>
              <w:rPr>
                <w:bCs/>
                <w:color w:val="auto"/>
              </w:rPr>
              <w:t>严格管理</w:t>
            </w:r>
            <w:r>
              <w:rPr>
                <w:rFonts w:hint="eastAsia"/>
                <w:bCs/>
                <w:color w:val="auto"/>
              </w:rPr>
              <w:t>，</w:t>
            </w:r>
            <w:r>
              <w:rPr>
                <w:bCs/>
                <w:color w:val="auto"/>
              </w:rPr>
              <w:t>杜绝出现非正常排放</w:t>
            </w:r>
            <w:r>
              <w:rPr>
                <w:rFonts w:hint="eastAsia"/>
                <w:bCs/>
                <w:color w:val="auto"/>
              </w:rPr>
              <w:t>。</w:t>
            </w:r>
          </w:p>
          <w:p w14:paraId="7387411C">
            <w:pPr>
              <w:ind w:firstLine="480"/>
              <w:rPr>
                <w:rFonts w:ascii="宋体" w:cs="宋体" w:hAnsiTheme="minorHAnsi"/>
                <w:color w:val="auto"/>
              </w:rPr>
            </w:pPr>
            <w:r>
              <w:rPr>
                <w:rFonts w:hint="eastAsia" w:ascii="宋体" w:cs="宋体" w:hAnsiTheme="minorHAnsi"/>
                <w:color w:val="auto"/>
              </w:rPr>
              <w:t>企业应加强废气处理设施检修，定期检查处理措施，降低废气处理装置出现非正常工作情况的概率，并制定废气处置装置非正常排放的应急预案，一旦出现非正常排放的情况，应及时采取措施，降低环境影响。</w:t>
            </w:r>
          </w:p>
          <w:p w14:paraId="7E161F48">
            <w:pPr>
              <w:pStyle w:val="20"/>
              <w:ind w:firstLine="480"/>
              <w:rPr>
                <w:color w:val="auto"/>
                <w:kern w:val="2"/>
              </w:rPr>
            </w:pPr>
            <w:r>
              <w:rPr>
                <w:rFonts w:hint="eastAsia"/>
                <w:color w:val="auto"/>
                <w:kern w:val="2"/>
              </w:rPr>
              <w:t>（5）大气环境防护距离</w:t>
            </w:r>
          </w:p>
          <w:p w14:paraId="0B12C186">
            <w:pPr>
              <w:pStyle w:val="20"/>
              <w:ind w:firstLine="480"/>
              <w:rPr>
                <w:color w:val="auto"/>
                <w:kern w:val="2"/>
              </w:rPr>
            </w:pPr>
            <w:r>
              <w:rPr>
                <w:rFonts w:hint="eastAsia"/>
                <w:color w:val="auto"/>
                <w:kern w:val="2"/>
              </w:rPr>
              <w:t>根据《环境影响评价技术导则大气环境》（HJ2.2-2018）中8.7.5.1规定：对于项目厂界浓度满足大气污染物厂界浓度限值，但厂界外大气污染物短期浓度贡献值超过环境质量浓度限值的，可以自厂界向外设置一定范围的大气环境防护区域，以确保大气环境防护区域外的污染物贡献浓度满足环境质量标准。</w:t>
            </w:r>
          </w:p>
          <w:p w14:paraId="51BA6C15">
            <w:pPr>
              <w:pStyle w:val="20"/>
              <w:ind w:firstLine="480"/>
              <w:rPr>
                <w:color w:val="auto"/>
                <w:kern w:val="2"/>
              </w:rPr>
            </w:pPr>
            <w:r>
              <w:rPr>
                <w:rFonts w:hint="eastAsia"/>
                <w:color w:val="auto"/>
                <w:kern w:val="2"/>
              </w:rPr>
              <w:t>由预测结果可知，本项目大气污染物短期浓度贡献值未超过环境质量浓度限值，不设置大气环境防护距离。</w:t>
            </w:r>
          </w:p>
          <w:p w14:paraId="64401CAF">
            <w:pPr>
              <w:pStyle w:val="20"/>
              <w:ind w:firstLine="480"/>
              <w:rPr>
                <w:color w:val="auto"/>
                <w:kern w:val="2"/>
              </w:rPr>
            </w:pPr>
            <w:r>
              <w:rPr>
                <w:rFonts w:hint="eastAsia"/>
                <w:color w:val="auto"/>
                <w:kern w:val="2"/>
              </w:rPr>
              <w:t>（6）建设项目大气环境影响评价自查表</w:t>
            </w:r>
          </w:p>
          <w:p w14:paraId="2DCD3291">
            <w:pPr>
              <w:pStyle w:val="20"/>
              <w:ind w:firstLine="480"/>
              <w:rPr>
                <w:color w:val="auto"/>
                <w:kern w:val="2"/>
              </w:rPr>
            </w:pPr>
            <w:r>
              <w:rPr>
                <w:color w:val="auto"/>
                <w:kern w:val="2"/>
              </w:rPr>
              <w:t>建设项目大气环境影响评价自查表见</w:t>
            </w:r>
            <w:r>
              <w:rPr>
                <w:rFonts w:hint="eastAsia"/>
                <w:color w:val="auto"/>
                <w:kern w:val="2"/>
              </w:rPr>
              <w:t>下表</w:t>
            </w:r>
            <w:r>
              <w:rPr>
                <w:color w:val="auto"/>
                <w:kern w:val="2"/>
              </w:rPr>
              <w:t>。</w:t>
            </w:r>
          </w:p>
          <w:p w14:paraId="7FF98A02">
            <w:pPr>
              <w:pStyle w:val="20"/>
              <w:ind w:firstLine="482"/>
              <w:jc w:val="center"/>
              <w:rPr>
                <w:b/>
                <w:color w:val="auto"/>
                <w:kern w:val="2"/>
              </w:rPr>
            </w:pPr>
            <w:r>
              <w:rPr>
                <w:b/>
                <w:color w:val="auto"/>
                <w:kern w:val="2"/>
              </w:rPr>
              <w:t>表</w:t>
            </w:r>
            <w:r>
              <w:rPr>
                <w:rFonts w:hint="eastAsia"/>
                <w:b/>
                <w:color w:val="auto"/>
                <w:kern w:val="2"/>
              </w:rPr>
              <w:t>4-13</w:t>
            </w:r>
            <w:r>
              <w:rPr>
                <w:b/>
                <w:color w:val="auto"/>
                <w:kern w:val="2"/>
              </w:rPr>
              <w:t>建设项目大气环境影响评价自查表</w:t>
            </w:r>
          </w:p>
          <w:tbl>
            <w:tblPr>
              <w:tblStyle w:val="1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47"/>
              <w:gridCol w:w="25"/>
              <w:gridCol w:w="1141"/>
              <w:gridCol w:w="1093"/>
              <w:gridCol w:w="575"/>
              <w:gridCol w:w="215"/>
              <w:gridCol w:w="142"/>
              <w:gridCol w:w="151"/>
              <w:gridCol w:w="269"/>
              <w:gridCol w:w="105"/>
              <w:gridCol w:w="691"/>
              <w:gridCol w:w="80"/>
              <w:gridCol w:w="788"/>
              <w:gridCol w:w="172"/>
              <w:gridCol w:w="34"/>
              <w:gridCol w:w="391"/>
              <w:gridCol w:w="347"/>
              <w:gridCol w:w="157"/>
              <w:gridCol w:w="612"/>
              <w:gridCol w:w="160"/>
              <w:gridCol w:w="364"/>
              <w:gridCol w:w="400"/>
            </w:tblGrid>
            <w:tr w14:paraId="0DAF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1613" w:type="dxa"/>
                  <w:gridSpan w:val="3"/>
                  <w:shd w:val="clear" w:color="auto" w:fill="auto"/>
                  <w:vAlign w:val="center"/>
                </w:tcPr>
                <w:p w14:paraId="13156DB6">
                  <w:pPr>
                    <w:widowControl/>
                    <w:spacing w:line="240" w:lineRule="auto"/>
                    <w:ind w:firstLine="0" w:firstLineChars="0"/>
                    <w:jc w:val="center"/>
                    <w:rPr>
                      <w:color w:val="auto"/>
                      <w:kern w:val="0"/>
                      <w:sz w:val="21"/>
                      <w:szCs w:val="21"/>
                    </w:rPr>
                  </w:pPr>
                  <w:r>
                    <w:rPr>
                      <w:color w:val="auto"/>
                      <w:kern w:val="0"/>
                      <w:sz w:val="21"/>
                      <w:szCs w:val="21"/>
                    </w:rPr>
                    <w:t>工作内容</w:t>
                  </w:r>
                </w:p>
              </w:tc>
              <w:tc>
                <w:tcPr>
                  <w:tcW w:w="6746" w:type="dxa"/>
                  <w:gridSpan w:val="19"/>
                  <w:shd w:val="clear" w:color="auto" w:fill="auto"/>
                  <w:vAlign w:val="center"/>
                </w:tcPr>
                <w:p w14:paraId="58BC28EF">
                  <w:pPr>
                    <w:widowControl/>
                    <w:spacing w:line="240" w:lineRule="auto"/>
                    <w:ind w:firstLine="0" w:firstLineChars="0"/>
                    <w:jc w:val="center"/>
                    <w:rPr>
                      <w:color w:val="auto"/>
                      <w:kern w:val="0"/>
                      <w:sz w:val="21"/>
                      <w:szCs w:val="21"/>
                    </w:rPr>
                  </w:pPr>
                  <w:r>
                    <w:rPr>
                      <w:color w:val="auto"/>
                      <w:kern w:val="0"/>
                      <w:sz w:val="21"/>
                      <w:szCs w:val="21"/>
                    </w:rPr>
                    <w:t>自查项目</w:t>
                  </w:r>
                </w:p>
              </w:tc>
            </w:tr>
            <w:tr w14:paraId="482B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72" w:type="dxa"/>
                  <w:gridSpan w:val="2"/>
                  <w:vMerge w:val="restart"/>
                  <w:shd w:val="clear" w:color="auto" w:fill="auto"/>
                  <w:vAlign w:val="center"/>
                </w:tcPr>
                <w:p w14:paraId="438C61B0">
                  <w:pPr>
                    <w:widowControl/>
                    <w:spacing w:line="240" w:lineRule="auto"/>
                    <w:ind w:firstLine="0" w:firstLineChars="0"/>
                    <w:jc w:val="center"/>
                    <w:rPr>
                      <w:color w:val="auto"/>
                      <w:kern w:val="0"/>
                      <w:sz w:val="21"/>
                      <w:szCs w:val="21"/>
                    </w:rPr>
                  </w:pPr>
                  <w:r>
                    <w:rPr>
                      <w:color w:val="auto"/>
                      <w:kern w:val="0"/>
                      <w:sz w:val="21"/>
                      <w:szCs w:val="21"/>
                    </w:rPr>
                    <w:t>评价等级与范围</w:t>
                  </w:r>
                </w:p>
              </w:tc>
              <w:tc>
                <w:tcPr>
                  <w:tcW w:w="1141" w:type="dxa"/>
                  <w:shd w:val="clear" w:color="auto" w:fill="auto"/>
                  <w:vAlign w:val="center"/>
                </w:tcPr>
                <w:p w14:paraId="1B189419">
                  <w:pPr>
                    <w:widowControl/>
                    <w:spacing w:line="240" w:lineRule="auto"/>
                    <w:ind w:firstLine="0" w:firstLineChars="0"/>
                    <w:jc w:val="center"/>
                    <w:rPr>
                      <w:color w:val="auto"/>
                      <w:kern w:val="0"/>
                      <w:sz w:val="21"/>
                      <w:szCs w:val="21"/>
                    </w:rPr>
                  </w:pPr>
                  <w:r>
                    <w:rPr>
                      <w:color w:val="auto"/>
                      <w:kern w:val="0"/>
                      <w:sz w:val="21"/>
                      <w:szCs w:val="21"/>
                    </w:rPr>
                    <w:t>评价等级</w:t>
                  </w:r>
                </w:p>
              </w:tc>
              <w:tc>
                <w:tcPr>
                  <w:tcW w:w="3241" w:type="dxa"/>
                  <w:gridSpan w:val="8"/>
                  <w:shd w:val="clear" w:color="auto" w:fill="auto"/>
                  <w:vAlign w:val="center"/>
                </w:tcPr>
                <w:p w14:paraId="1BC2CD59">
                  <w:pPr>
                    <w:widowControl/>
                    <w:spacing w:line="240" w:lineRule="auto"/>
                    <w:ind w:firstLine="0" w:firstLineChars="0"/>
                    <w:jc w:val="center"/>
                    <w:rPr>
                      <w:color w:val="auto"/>
                      <w:kern w:val="0"/>
                      <w:sz w:val="21"/>
                      <w:szCs w:val="21"/>
                    </w:rPr>
                  </w:pPr>
                  <w:r>
                    <w:rPr>
                      <w:color w:val="auto"/>
                      <w:kern w:val="0"/>
                      <w:sz w:val="21"/>
                      <w:szCs w:val="21"/>
                    </w:rPr>
                    <w:t>一级□</w:t>
                  </w:r>
                </w:p>
              </w:tc>
              <w:tc>
                <w:tcPr>
                  <w:tcW w:w="1969" w:type="dxa"/>
                  <w:gridSpan w:val="7"/>
                  <w:shd w:val="clear" w:color="auto" w:fill="auto"/>
                  <w:vAlign w:val="center"/>
                </w:tcPr>
                <w:p w14:paraId="45126510">
                  <w:pPr>
                    <w:widowControl/>
                    <w:spacing w:line="240" w:lineRule="auto"/>
                    <w:ind w:firstLine="0" w:firstLineChars="0"/>
                    <w:jc w:val="center"/>
                    <w:rPr>
                      <w:color w:val="auto"/>
                      <w:kern w:val="0"/>
                      <w:sz w:val="21"/>
                      <w:szCs w:val="21"/>
                    </w:rPr>
                  </w:pPr>
                  <w:r>
                    <w:rPr>
                      <w:color w:val="auto"/>
                      <w:kern w:val="0"/>
                      <w:sz w:val="21"/>
                      <w:szCs w:val="21"/>
                    </w:rPr>
                    <w:t>二级</w:t>
                  </w:r>
                  <w:r>
                    <w:rPr>
                      <w:color w:val="auto"/>
                      <w:kern w:val="0"/>
                      <w:sz w:val="21"/>
                      <w:szCs w:val="21"/>
                    </w:rPr>
                    <w:fldChar w:fldCharType="begin"/>
                  </w:r>
                  <w:r>
                    <w:rPr>
                      <w:color w:val="auto"/>
                      <w:kern w:val="0"/>
                      <w:sz w:val="21"/>
                      <w:szCs w:val="21"/>
                    </w:rPr>
                    <w:instrText xml:space="preserve"> eq \o\ac(□,√)</w:instrText>
                  </w:r>
                  <w:r>
                    <w:rPr>
                      <w:color w:val="auto"/>
                      <w:kern w:val="0"/>
                      <w:sz w:val="21"/>
                      <w:szCs w:val="21"/>
                    </w:rPr>
                    <w:fldChar w:fldCharType="end"/>
                  </w:r>
                </w:p>
              </w:tc>
              <w:tc>
                <w:tcPr>
                  <w:tcW w:w="1536" w:type="dxa"/>
                  <w:gridSpan w:val="4"/>
                  <w:shd w:val="clear" w:color="auto" w:fill="auto"/>
                  <w:vAlign w:val="center"/>
                </w:tcPr>
                <w:p w14:paraId="29918413">
                  <w:pPr>
                    <w:widowControl/>
                    <w:spacing w:line="240" w:lineRule="auto"/>
                    <w:ind w:firstLine="0" w:firstLineChars="0"/>
                    <w:jc w:val="center"/>
                    <w:rPr>
                      <w:color w:val="auto"/>
                      <w:kern w:val="0"/>
                      <w:sz w:val="21"/>
                      <w:szCs w:val="21"/>
                    </w:rPr>
                  </w:pPr>
                  <w:r>
                    <w:rPr>
                      <w:color w:val="auto"/>
                      <w:kern w:val="0"/>
                      <w:sz w:val="21"/>
                      <w:szCs w:val="21"/>
                    </w:rPr>
                    <w:t>三级□</w:t>
                  </w:r>
                </w:p>
              </w:tc>
            </w:tr>
            <w:tr w14:paraId="00FC5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72" w:type="dxa"/>
                  <w:gridSpan w:val="2"/>
                  <w:vMerge w:val="continue"/>
                  <w:vAlign w:val="center"/>
                </w:tcPr>
                <w:p w14:paraId="2919B226">
                  <w:pPr>
                    <w:widowControl/>
                    <w:spacing w:line="240" w:lineRule="auto"/>
                    <w:ind w:firstLine="0" w:firstLineChars="0"/>
                    <w:jc w:val="left"/>
                    <w:rPr>
                      <w:color w:val="auto"/>
                      <w:kern w:val="0"/>
                      <w:sz w:val="21"/>
                      <w:szCs w:val="21"/>
                    </w:rPr>
                  </w:pPr>
                </w:p>
              </w:tc>
              <w:tc>
                <w:tcPr>
                  <w:tcW w:w="1141" w:type="dxa"/>
                  <w:shd w:val="clear" w:color="auto" w:fill="auto"/>
                  <w:vAlign w:val="center"/>
                </w:tcPr>
                <w:p w14:paraId="10D4ADD3">
                  <w:pPr>
                    <w:widowControl/>
                    <w:spacing w:line="240" w:lineRule="auto"/>
                    <w:ind w:firstLine="0" w:firstLineChars="0"/>
                    <w:jc w:val="center"/>
                    <w:rPr>
                      <w:color w:val="auto"/>
                      <w:kern w:val="0"/>
                      <w:sz w:val="21"/>
                      <w:szCs w:val="21"/>
                    </w:rPr>
                  </w:pPr>
                  <w:r>
                    <w:rPr>
                      <w:color w:val="auto"/>
                      <w:kern w:val="0"/>
                      <w:sz w:val="21"/>
                      <w:szCs w:val="21"/>
                    </w:rPr>
                    <w:t>评价范围</w:t>
                  </w:r>
                </w:p>
              </w:tc>
              <w:tc>
                <w:tcPr>
                  <w:tcW w:w="3241" w:type="dxa"/>
                  <w:gridSpan w:val="8"/>
                  <w:shd w:val="clear" w:color="auto" w:fill="auto"/>
                  <w:vAlign w:val="center"/>
                </w:tcPr>
                <w:p w14:paraId="5D3C224B">
                  <w:pPr>
                    <w:widowControl/>
                    <w:spacing w:line="240" w:lineRule="auto"/>
                    <w:ind w:firstLine="0" w:firstLineChars="0"/>
                    <w:jc w:val="center"/>
                    <w:rPr>
                      <w:color w:val="auto"/>
                      <w:kern w:val="0"/>
                      <w:sz w:val="21"/>
                      <w:szCs w:val="21"/>
                    </w:rPr>
                  </w:pPr>
                  <w:r>
                    <w:rPr>
                      <w:color w:val="auto"/>
                      <w:kern w:val="0"/>
                      <w:sz w:val="21"/>
                      <w:szCs w:val="21"/>
                    </w:rPr>
                    <w:t>边长=50km□</w:t>
                  </w:r>
                </w:p>
              </w:tc>
              <w:tc>
                <w:tcPr>
                  <w:tcW w:w="1969" w:type="dxa"/>
                  <w:gridSpan w:val="7"/>
                  <w:shd w:val="clear" w:color="auto" w:fill="auto"/>
                  <w:vAlign w:val="center"/>
                </w:tcPr>
                <w:p w14:paraId="7333B71E">
                  <w:pPr>
                    <w:widowControl/>
                    <w:spacing w:line="240" w:lineRule="auto"/>
                    <w:ind w:firstLine="0" w:firstLineChars="0"/>
                    <w:jc w:val="center"/>
                    <w:rPr>
                      <w:color w:val="auto"/>
                      <w:kern w:val="0"/>
                      <w:sz w:val="21"/>
                      <w:szCs w:val="21"/>
                    </w:rPr>
                  </w:pPr>
                  <w:r>
                    <w:rPr>
                      <w:color w:val="auto"/>
                      <w:kern w:val="0"/>
                      <w:sz w:val="21"/>
                      <w:szCs w:val="21"/>
                    </w:rPr>
                    <w:t>边长=5~50km□</w:t>
                  </w:r>
                </w:p>
              </w:tc>
              <w:tc>
                <w:tcPr>
                  <w:tcW w:w="1536" w:type="dxa"/>
                  <w:gridSpan w:val="4"/>
                  <w:shd w:val="clear" w:color="auto" w:fill="auto"/>
                  <w:vAlign w:val="center"/>
                </w:tcPr>
                <w:p w14:paraId="20280D62">
                  <w:pPr>
                    <w:widowControl/>
                    <w:spacing w:line="240" w:lineRule="auto"/>
                    <w:ind w:right="166" w:rightChars="69" w:firstLine="0" w:firstLineChars="0"/>
                    <w:jc w:val="center"/>
                    <w:rPr>
                      <w:color w:val="auto"/>
                      <w:kern w:val="0"/>
                      <w:sz w:val="21"/>
                      <w:szCs w:val="21"/>
                    </w:rPr>
                  </w:pPr>
                  <w:r>
                    <w:rPr>
                      <w:color w:val="auto"/>
                      <w:kern w:val="0"/>
                      <w:sz w:val="21"/>
                      <w:szCs w:val="21"/>
                    </w:rPr>
                    <w:t>边长=5km</w:t>
                  </w:r>
                  <w:r>
                    <w:rPr>
                      <w:color w:val="auto"/>
                      <w:kern w:val="0"/>
                      <w:sz w:val="21"/>
                      <w:szCs w:val="21"/>
                    </w:rPr>
                    <w:sym w:font="Wingdings" w:char="F0FE"/>
                  </w:r>
                </w:p>
              </w:tc>
            </w:tr>
            <w:tr w14:paraId="7D82B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restart"/>
                  <w:shd w:val="clear" w:color="auto" w:fill="auto"/>
                  <w:vAlign w:val="center"/>
                </w:tcPr>
                <w:p w14:paraId="4EE5ED8A">
                  <w:pPr>
                    <w:widowControl/>
                    <w:spacing w:line="240" w:lineRule="auto"/>
                    <w:ind w:firstLine="0" w:firstLineChars="0"/>
                    <w:jc w:val="center"/>
                    <w:rPr>
                      <w:color w:val="auto"/>
                      <w:kern w:val="0"/>
                      <w:sz w:val="21"/>
                      <w:szCs w:val="21"/>
                    </w:rPr>
                  </w:pPr>
                  <w:r>
                    <w:rPr>
                      <w:color w:val="auto"/>
                      <w:kern w:val="0"/>
                      <w:sz w:val="21"/>
                      <w:szCs w:val="21"/>
                    </w:rPr>
                    <w:t>评价因子</w:t>
                  </w:r>
                </w:p>
              </w:tc>
              <w:tc>
                <w:tcPr>
                  <w:tcW w:w="1166" w:type="dxa"/>
                  <w:gridSpan w:val="2"/>
                  <w:shd w:val="clear" w:color="auto" w:fill="auto"/>
                  <w:vAlign w:val="center"/>
                </w:tcPr>
                <w:p w14:paraId="1D56394A">
                  <w:pPr>
                    <w:widowControl/>
                    <w:spacing w:line="240" w:lineRule="auto"/>
                    <w:ind w:firstLine="0" w:firstLineChars="0"/>
                    <w:jc w:val="center"/>
                    <w:rPr>
                      <w:color w:val="auto"/>
                      <w:kern w:val="0"/>
                      <w:sz w:val="21"/>
                      <w:szCs w:val="21"/>
                    </w:rPr>
                  </w:pPr>
                  <w:r>
                    <w:rPr>
                      <w:color w:val="auto"/>
                      <w:kern w:val="0"/>
                      <w:sz w:val="21"/>
                      <w:szCs w:val="21"/>
                    </w:rPr>
                    <w:t>SO</w:t>
                  </w:r>
                  <w:r>
                    <w:rPr>
                      <w:color w:val="auto"/>
                      <w:kern w:val="0"/>
                      <w:sz w:val="21"/>
                      <w:szCs w:val="21"/>
                      <w:vertAlign w:val="subscript"/>
                    </w:rPr>
                    <w:t>2</w:t>
                  </w:r>
                  <w:r>
                    <w:rPr>
                      <w:color w:val="auto"/>
                      <w:kern w:val="0"/>
                      <w:sz w:val="21"/>
                      <w:szCs w:val="21"/>
                    </w:rPr>
                    <w:t>+NOx排放量</w:t>
                  </w:r>
                </w:p>
              </w:tc>
              <w:tc>
                <w:tcPr>
                  <w:tcW w:w="2025" w:type="dxa"/>
                  <w:gridSpan w:val="4"/>
                  <w:shd w:val="clear" w:color="auto" w:fill="auto"/>
                  <w:vAlign w:val="center"/>
                </w:tcPr>
                <w:p w14:paraId="52A4468B">
                  <w:pPr>
                    <w:widowControl/>
                    <w:spacing w:line="240" w:lineRule="auto"/>
                    <w:ind w:firstLine="0" w:firstLineChars="0"/>
                    <w:jc w:val="center"/>
                    <w:rPr>
                      <w:color w:val="auto"/>
                      <w:kern w:val="0"/>
                      <w:sz w:val="21"/>
                      <w:szCs w:val="21"/>
                    </w:rPr>
                  </w:pPr>
                  <w:r>
                    <w:rPr>
                      <w:color w:val="auto"/>
                      <w:kern w:val="0"/>
                      <w:sz w:val="21"/>
                      <w:szCs w:val="21"/>
                    </w:rPr>
                    <w:t>≥2000t/a□</w:t>
                  </w:r>
                </w:p>
              </w:tc>
              <w:tc>
                <w:tcPr>
                  <w:tcW w:w="3185" w:type="dxa"/>
                  <w:gridSpan w:val="11"/>
                  <w:shd w:val="clear" w:color="auto" w:fill="auto"/>
                  <w:vAlign w:val="center"/>
                </w:tcPr>
                <w:p w14:paraId="10E2EB42">
                  <w:pPr>
                    <w:widowControl/>
                    <w:spacing w:line="240" w:lineRule="auto"/>
                    <w:ind w:firstLine="0" w:firstLineChars="0"/>
                    <w:jc w:val="center"/>
                    <w:rPr>
                      <w:color w:val="auto"/>
                      <w:kern w:val="0"/>
                      <w:sz w:val="21"/>
                      <w:szCs w:val="21"/>
                    </w:rPr>
                  </w:pPr>
                  <w:r>
                    <w:rPr>
                      <w:color w:val="auto"/>
                      <w:kern w:val="0"/>
                      <w:sz w:val="21"/>
                      <w:szCs w:val="21"/>
                    </w:rPr>
                    <w:t>500~2000t/a□</w:t>
                  </w:r>
                </w:p>
              </w:tc>
              <w:tc>
                <w:tcPr>
                  <w:tcW w:w="1536" w:type="dxa"/>
                  <w:gridSpan w:val="4"/>
                  <w:shd w:val="clear" w:color="auto" w:fill="auto"/>
                  <w:vAlign w:val="center"/>
                </w:tcPr>
                <w:p w14:paraId="350E92F4">
                  <w:pPr>
                    <w:widowControl/>
                    <w:spacing w:line="240" w:lineRule="auto"/>
                    <w:ind w:firstLine="0" w:firstLineChars="0"/>
                    <w:jc w:val="center"/>
                    <w:rPr>
                      <w:color w:val="auto"/>
                      <w:kern w:val="0"/>
                      <w:sz w:val="21"/>
                      <w:szCs w:val="21"/>
                    </w:rPr>
                  </w:pPr>
                  <w:r>
                    <w:rPr>
                      <w:color w:val="auto"/>
                      <w:kern w:val="0"/>
                      <w:sz w:val="21"/>
                      <w:szCs w:val="21"/>
                    </w:rPr>
                    <w:t>&lt;500t/a□</w:t>
                  </w:r>
                </w:p>
              </w:tc>
            </w:tr>
            <w:tr w14:paraId="4448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continue"/>
                  <w:vAlign w:val="center"/>
                </w:tcPr>
                <w:p w14:paraId="759402F7">
                  <w:pPr>
                    <w:widowControl/>
                    <w:spacing w:line="240" w:lineRule="auto"/>
                    <w:ind w:firstLine="0" w:firstLineChars="0"/>
                    <w:jc w:val="left"/>
                    <w:rPr>
                      <w:color w:val="auto"/>
                      <w:kern w:val="0"/>
                      <w:sz w:val="21"/>
                      <w:szCs w:val="21"/>
                    </w:rPr>
                  </w:pPr>
                </w:p>
              </w:tc>
              <w:tc>
                <w:tcPr>
                  <w:tcW w:w="1166" w:type="dxa"/>
                  <w:gridSpan w:val="2"/>
                  <w:shd w:val="clear" w:color="auto" w:fill="auto"/>
                  <w:vAlign w:val="center"/>
                </w:tcPr>
                <w:p w14:paraId="0116AE51">
                  <w:pPr>
                    <w:widowControl/>
                    <w:spacing w:line="240" w:lineRule="auto"/>
                    <w:ind w:firstLine="0" w:firstLineChars="0"/>
                    <w:jc w:val="center"/>
                    <w:rPr>
                      <w:color w:val="auto"/>
                      <w:kern w:val="0"/>
                      <w:sz w:val="21"/>
                      <w:szCs w:val="21"/>
                    </w:rPr>
                  </w:pPr>
                  <w:r>
                    <w:rPr>
                      <w:color w:val="auto"/>
                      <w:kern w:val="0"/>
                      <w:sz w:val="21"/>
                      <w:szCs w:val="21"/>
                    </w:rPr>
                    <w:t>评价因子</w:t>
                  </w:r>
                </w:p>
              </w:tc>
              <w:tc>
                <w:tcPr>
                  <w:tcW w:w="5210" w:type="dxa"/>
                  <w:gridSpan w:val="15"/>
                  <w:shd w:val="clear" w:color="auto" w:fill="auto"/>
                  <w:vAlign w:val="center"/>
                </w:tcPr>
                <w:p w14:paraId="7A688B46">
                  <w:pPr>
                    <w:widowControl/>
                    <w:spacing w:line="240" w:lineRule="auto"/>
                    <w:ind w:firstLine="0" w:firstLineChars="0"/>
                    <w:jc w:val="center"/>
                    <w:rPr>
                      <w:color w:val="auto"/>
                      <w:kern w:val="0"/>
                      <w:sz w:val="21"/>
                      <w:szCs w:val="21"/>
                    </w:rPr>
                  </w:pPr>
                  <w:r>
                    <w:rPr>
                      <w:color w:val="auto"/>
                      <w:kern w:val="0"/>
                      <w:sz w:val="21"/>
                      <w:szCs w:val="21"/>
                    </w:rPr>
                    <w:t>基本污染物（SO</w:t>
                  </w:r>
                  <w:r>
                    <w:rPr>
                      <w:color w:val="auto"/>
                      <w:kern w:val="0"/>
                      <w:sz w:val="21"/>
                      <w:szCs w:val="21"/>
                      <w:vertAlign w:val="subscript"/>
                    </w:rPr>
                    <w:t>2</w:t>
                  </w:r>
                  <w:r>
                    <w:rPr>
                      <w:color w:val="auto"/>
                      <w:kern w:val="0"/>
                      <w:sz w:val="21"/>
                      <w:szCs w:val="21"/>
                    </w:rPr>
                    <w:t>、NO</w:t>
                  </w:r>
                  <w:r>
                    <w:rPr>
                      <w:rFonts w:hint="eastAsia"/>
                      <w:color w:val="auto"/>
                      <w:kern w:val="0"/>
                      <w:sz w:val="21"/>
                      <w:szCs w:val="21"/>
                      <w:vertAlign w:val="subscript"/>
                    </w:rPr>
                    <w:t>2</w:t>
                  </w:r>
                  <w:r>
                    <w:rPr>
                      <w:color w:val="auto"/>
                      <w:kern w:val="0"/>
                      <w:sz w:val="21"/>
                      <w:szCs w:val="21"/>
                    </w:rPr>
                    <w:t>、PM</w:t>
                  </w:r>
                  <w:r>
                    <w:rPr>
                      <w:color w:val="auto"/>
                      <w:kern w:val="0"/>
                      <w:sz w:val="21"/>
                      <w:szCs w:val="21"/>
                      <w:vertAlign w:val="subscript"/>
                    </w:rPr>
                    <w:t>10</w:t>
                  </w:r>
                  <w:r>
                    <w:rPr>
                      <w:color w:val="auto"/>
                      <w:kern w:val="0"/>
                      <w:sz w:val="21"/>
                      <w:szCs w:val="21"/>
                    </w:rPr>
                    <w:t>、PM</w:t>
                  </w:r>
                  <w:r>
                    <w:rPr>
                      <w:color w:val="auto"/>
                      <w:kern w:val="0"/>
                      <w:sz w:val="21"/>
                      <w:szCs w:val="21"/>
                      <w:vertAlign w:val="subscript"/>
                    </w:rPr>
                    <w:t>2.5</w:t>
                  </w:r>
                  <w:r>
                    <w:rPr>
                      <w:color w:val="auto"/>
                      <w:kern w:val="0"/>
                      <w:sz w:val="21"/>
                      <w:szCs w:val="21"/>
                    </w:rPr>
                    <w:t>、CO、O</w:t>
                  </w:r>
                  <w:r>
                    <w:rPr>
                      <w:color w:val="auto"/>
                      <w:kern w:val="0"/>
                      <w:sz w:val="21"/>
                      <w:szCs w:val="21"/>
                      <w:vertAlign w:val="subscript"/>
                    </w:rPr>
                    <w:t>3</w:t>
                  </w:r>
                  <w:r>
                    <w:rPr>
                      <w:color w:val="auto"/>
                      <w:kern w:val="0"/>
                      <w:sz w:val="21"/>
                      <w:szCs w:val="21"/>
                    </w:rPr>
                    <w:t>）</w:t>
                  </w:r>
                </w:p>
                <w:p w14:paraId="7655AB37">
                  <w:pPr>
                    <w:widowControl/>
                    <w:spacing w:line="240" w:lineRule="auto"/>
                    <w:ind w:firstLine="0" w:firstLineChars="0"/>
                    <w:jc w:val="center"/>
                    <w:rPr>
                      <w:color w:val="auto"/>
                      <w:kern w:val="0"/>
                      <w:sz w:val="21"/>
                      <w:szCs w:val="21"/>
                    </w:rPr>
                  </w:pPr>
                  <w:r>
                    <w:rPr>
                      <w:color w:val="auto"/>
                      <w:kern w:val="0"/>
                      <w:sz w:val="21"/>
                      <w:szCs w:val="21"/>
                    </w:rPr>
                    <w:t>其他污染物（</w:t>
                  </w:r>
                  <w:r>
                    <w:rPr>
                      <w:rFonts w:hint="eastAsia"/>
                      <w:color w:val="auto"/>
                      <w:kern w:val="0"/>
                      <w:sz w:val="21"/>
                      <w:szCs w:val="21"/>
                    </w:rPr>
                    <w:t>NH</w:t>
                  </w:r>
                  <w:r>
                    <w:rPr>
                      <w:rFonts w:hint="eastAsia"/>
                      <w:color w:val="auto"/>
                      <w:kern w:val="0"/>
                      <w:sz w:val="21"/>
                      <w:szCs w:val="21"/>
                      <w:vertAlign w:val="subscript"/>
                    </w:rPr>
                    <w:t>3</w:t>
                  </w:r>
                  <w:r>
                    <w:rPr>
                      <w:rFonts w:hint="eastAsia"/>
                      <w:color w:val="auto"/>
                      <w:kern w:val="0"/>
                      <w:sz w:val="21"/>
                      <w:szCs w:val="21"/>
                    </w:rPr>
                    <w:t>、H</w:t>
                  </w:r>
                  <w:r>
                    <w:rPr>
                      <w:rFonts w:hint="eastAsia"/>
                      <w:color w:val="auto"/>
                      <w:kern w:val="0"/>
                      <w:sz w:val="21"/>
                      <w:szCs w:val="21"/>
                      <w:vertAlign w:val="subscript"/>
                    </w:rPr>
                    <w:t>2</w:t>
                  </w:r>
                  <w:r>
                    <w:rPr>
                      <w:rFonts w:hint="eastAsia"/>
                      <w:color w:val="auto"/>
                      <w:kern w:val="0"/>
                      <w:sz w:val="21"/>
                      <w:szCs w:val="21"/>
                    </w:rPr>
                    <w:t>S</w:t>
                  </w:r>
                  <w:r>
                    <w:rPr>
                      <w:color w:val="auto"/>
                      <w:kern w:val="0"/>
                      <w:sz w:val="21"/>
                      <w:szCs w:val="21"/>
                    </w:rPr>
                    <w:t>）</w:t>
                  </w:r>
                </w:p>
              </w:tc>
              <w:tc>
                <w:tcPr>
                  <w:tcW w:w="1536" w:type="dxa"/>
                  <w:gridSpan w:val="4"/>
                  <w:shd w:val="clear" w:color="auto" w:fill="auto"/>
                  <w:vAlign w:val="center"/>
                </w:tcPr>
                <w:p w14:paraId="42C2470E">
                  <w:pPr>
                    <w:widowControl/>
                    <w:spacing w:line="240" w:lineRule="auto"/>
                    <w:ind w:firstLine="0" w:firstLineChars="0"/>
                    <w:jc w:val="center"/>
                    <w:rPr>
                      <w:color w:val="auto"/>
                      <w:kern w:val="0"/>
                      <w:sz w:val="21"/>
                      <w:szCs w:val="21"/>
                    </w:rPr>
                  </w:pPr>
                  <w:r>
                    <w:rPr>
                      <w:color w:val="auto"/>
                      <w:kern w:val="0"/>
                      <w:sz w:val="21"/>
                      <w:szCs w:val="21"/>
                    </w:rPr>
                    <w:t>　包括二次PM</w:t>
                  </w:r>
                  <w:r>
                    <w:rPr>
                      <w:color w:val="auto"/>
                      <w:kern w:val="0"/>
                      <w:sz w:val="21"/>
                      <w:szCs w:val="21"/>
                      <w:vertAlign w:val="subscript"/>
                    </w:rPr>
                    <w:t>2.5</w:t>
                  </w:r>
                  <w:r>
                    <w:rPr>
                      <w:color w:val="auto"/>
                      <w:kern w:val="0"/>
                      <w:sz w:val="21"/>
                      <w:szCs w:val="21"/>
                    </w:rPr>
                    <w:t>□</w:t>
                  </w:r>
                </w:p>
                <w:p w14:paraId="467CFE3F">
                  <w:pPr>
                    <w:widowControl/>
                    <w:spacing w:line="240" w:lineRule="auto"/>
                    <w:ind w:firstLine="0" w:firstLineChars="0"/>
                    <w:jc w:val="center"/>
                    <w:rPr>
                      <w:color w:val="auto"/>
                      <w:kern w:val="0"/>
                      <w:sz w:val="21"/>
                      <w:szCs w:val="21"/>
                    </w:rPr>
                  </w:pPr>
                  <w:r>
                    <w:rPr>
                      <w:color w:val="auto"/>
                      <w:kern w:val="0"/>
                      <w:sz w:val="21"/>
                      <w:szCs w:val="21"/>
                    </w:rPr>
                    <w:t>不包括二次PM</w:t>
                  </w:r>
                  <w:r>
                    <w:rPr>
                      <w:color w:val="auto"/>
                      <w:kern w:val="0"/>
                      <w:sz w:val="21"/>
                      <w:szCs w:val="21"/>
                      <w:vertAlign w:val="subscript"/>
                    </w:rPr>
                    <w:t>2.5</w:t>
                  </w:r>
                  <w:r>
                    <w:rPr>
                      <w:color w:val="auto"/>
                      <w:kern w:val="0"/>
                      <w:sz w:val="21"/>
                      <w:szCs w:val="21"/>
                    </w:rPr>
                    <w:sym w:font="Wingdings" w:char="F0FE"/>
                  </w:r>
                </w:p>
              </w:tc>
            </w:tr>
            <w:tr w14:paraId="759A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shd w:val="clear" w:color="auto" w:fill="auto"/>
                  <w:vAlign w:val="center"/>
                </w:tcPr>
                <w:p w14:paraId="2ECFA5EB">
                  <w:pPr>
                    <w:widowControl/>
                    <w:spacing w:line="240" w:lineRule="auto"/>
                    <w:ind w:firstLine="0" w:firstLineChars="0"/>
                    <w:jc w:val="center"/>
                    <w:rPr>
                      <w:color w:val="auto"/>
                      <w:kern w:val="0"/>
                      <w:sz w:val="21"/>
                      <w:szCs w:val="21"/>
                    </w:rPr>
                  </w:pPr>
                  <w:r>
                    <w:rPr>
                      <w:color w:val="auto"/>
                      <w:kern w:val="0"/>
                      <w:sz w:val="21"/>
                      <w:szCs w:val="21"/>
                    </w:rPr>
                    <w:t>评价标准</w:t>
                  </w:r>
                </w:p>
              </w:tc>
              <w:tc>
                <w:tcPr>
                  <w:tcW w:w="1166" w:type="dxa"/>
                  <w:gridSpan w:val="2"/>
                  <w:shd w:val="clear" w:color="auto" w:fill="auto"/>
                  <w:vAlign w:val="center"/>
                </w:tcPr>
                <w:p w14:paraId="5C00203B">
                  <w:pPr>
                    <w:widowControl/>
                    <w:spacing w:line="240" w:lineRule="auto"/>
                    <w:ind w:firstLine="0" w:firstLineChars="0"/>
                    <w:jc w:val="center"/>
                    <w:rPr>
                      <w:color w:val="auto"/>
                      <w:kern w:val="0"/>
                      <w:sz w:val="21"/>
                      <w:szCs w:val="21"/>
                    </w:rPr>
                  </w:pPr>
                  <w:r>
                    <w:rPr>
                      <w:color w:val="auto"/>
                      <w:kern w:val="0"/>
                      <w:sz w:val="21"/>
                      <w:szCs w:val="21"/>
                    </w:rPr>
                    <w:t>评价标准</w:t>
                  </w:r>
                </w:p>
              </w:tc>
              <w:tc>
                <w:tcPr>
                  <w:tcW w:w="2445" w:type="dxa"/>
                  <w:gridSpan w:val="6"/>
                  <w:shd w:val="clear" w:color="auto" w:fill="auto"/>
                  <w:vAlign w:val="center"/>
                </w:tcPr>
                <w:p w14:paraId="1C999660">
                  <w:pPr>
                    <w:widowControl/>
                    <w:spacing w:line="240" w:lineRule="auto"/>
                    <w:ind w:firstLine="0" w:firstLineChars="0"/>
                    <w:jc w:val="center"/>
                    <w:rPr>
                      <w:color w:val="auto"/>
                      <w:kern w:val="0"/>
                      <w:sz w:val="21"/>
                      <w:szCs w:val="21"/>
                    </w:rPr>
                  </w:pPr>
                  <w:r>
                    <w:rPr>
                      <w:color w:val="auto"/>
                      <w:kern w:val="0"/>
                      <w:sz w:val="21"/>
                      <w:szCs w:val="21"/>
                    </w:rPr>
                    <w:t>国家标准</w:t>
                  </w:r>
                  <w:r>
                    <w:rPr>
                      <w:color w:val="auto"/>
                      <w:kern w:val="0"/>
                      <w:sz w:val="21"/>
                      <w:szCs w:val="21"/>
                    </w:rPr>
                    <w:sym w:font="Wingdings" w:char="F0FE"/>
                  </w:r>
                </w:p>
              </w:tc>
              <w:tc>
                <w:tcPr>
                  <w:tcW w:w="1664" w:type="dxa"/>
                  <w:gridSpan w:val="4"/>
                  <w:shd w:val="clear" w:color="auto" w:fill="auto"/>
                  <w:vAlign w:val="center"/>
                </w:tcPr>
                <w:p w14:paraId="34E14FB4">
                  <w:pPr>
                    <w:widowControl/>
                    <w:spacing w:line="240" w:lineRule="auto"/>
                    <w:ind w:firstLine="0" w:firstLineChars="0"/>
                    <w:jc w:val="center"/>
                    <w:rPr>
                      <w:color w:val="auto"/>
                      <w:kern w:val="0"/>
                      <w:sz w:val="21"/>
                      <w:szCs w:val="21"/>
                    </w:rPr>
                  </w:pPr>
                  <w:r>
                    <w:rPr>
                      <w:color w:val="auto"/>
                      <w:kern w:val="0"/>
                      <w:sz w:val="21"/>
                      <w:szCs w:val="21"/>
                    </w:rPr>
                    <w:t>地方标准□</w:t>
                  </w:r>
                </w:p>
              </w:tc>
              <w:tc>
                <w:tcPr>
                  <w:tcW w:w="1101" w:type="dxa"/>
                  <w:gridSpan w:val="5"/>
                  <w:shd w:val="clear" w:color="auto" w:fill="auto"/>
                  <w:vAlign w:val="center"/>
                </w:tcPr>
                <w:p w14:paraId="5CD87D53">
                  <w:pPr>
                    <w:widowControl/>
                    <w:spacing w:line="240" w:lineRule="auto"/>
                    <w:ind w:firstLine="0" w:firstLineChars="0"/>
                    <w:jc w:val="center"/>
                    <w:rPr>
                      <w:color w:val="auto"/>
                      <w:kern w:val="0"/>
                      <w:sz w:val="21"/>
                      <w:szCs w:val="21"/>
                    </w:rPr>
                  </w:pPr>
                  <w:r>
                    <w:rPr>
                      <w:color w:val="auto"/>
                      <w:kern w:val="0"/>
                      <w:sz w:val="21"/>
                      <w:szCs w:val="21"/>
                    </w:rPr>
                    <w:t>附录D□</w:t>
                  </w:r>
                </w:p>
              </w:tc>
              <w:tc>
                <w:tcPr>
                  <w:tcW w:w="1536" w:type="dxa"/>
                  <w:gridSpan w:val="4"/>
                  <w:shd w:val="clear" w:color="auto" w:fill="auto"/>
                  <w:vAlign w:val="center"/>
                </w:tcPr>
                <w:p w14:paraId="473B32FD">
                  <w:pPr>
                    <w:widowControl/>
                    <w:spacing w:line="240" w:lineRule="auto"/>
                    <w:ind w:firstLine="0" w:firstLineChars="0"/>
                    <w:jc w:val="center"/>
                    <w:rPr>
                      <w:color w:val="auto"/>
                      <w:kern w:val="0"/>
                      <w:sz w:val="21"/>
                      <w:szCs w:val="21"/>
                    </w:rPr>
                  </w:pPr>
                  <w:r>
                    <w:rPr>
                      <w:color w:val="auto"/>
                      <w:kern w:val="0"/>
                      <w:sz w:val="21"/>
                      <w:szCs w:val="21"/>
                    </w:rPr>
                    <w:t>其他标准□</w:t>
                  </w:r>
                </w:p>
              </w:tc>
            </w:tr>
            <w:tr w14:paraId="7BE3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restart"/>
                  <w:shd w:val="clear" w:color="auto" w:fill="auto"/>
                  <w:vAlign w:val="center"/>
                </w:tcPr>
                <w:p w14:paraId="30E672CF">
                  <w:pPr>
                    <w:widowControl/>
                    <w:spacing w:line="240" w:lineRule="auto"/>
                    <w:ind w:firstLine="0" w:firstLineChars="0"/>
                    <w:jc w:val="center"/>
                    <w:rPr>
                      <w:color w:val="auto"/>
                      <w:kern w:val="0"/>
                      <w:sz w:val="21"/>
                      <w:szCs w:val="21"/>
                    </w:rPr>
                  </w:pPr>
                  <w:r>
                    <w:rPr>
                      <w:color w:val="auto"/>
                      <w:kern w:val="0"/>
                      <w:sz w:val="21"/>
                      <w:szCs w:val="21"/>
                    </w:rPr>
                    <w:t>现状评价</w:t>
                  </w:r>
                </w:p>
              </w:tc>
              <w:tc>
                <w:tcPr>
                  <w:tcW w:w="1166" w:type="dxa"/>
                  <w:gridSpan w:val="2"/>
                  <w:shd w:val="clear" w:color="auto" w:fill="auto"/>
                  <w:vAlign w:val="center"/>
                </w:tcPr>
                <w:p w14:paraId="63C4F1A5">
                  <w:pPr>
                    <w:widowControl/>
                    <w:spacing w:line="240" w:lineRule="auto"/>
                    <w:ind w:firstLine="0" w:firstLineChars="0"/>
                    <w:jc w:val="center"/>
                    <w:rPr>
                      <w:color w:val="auto"/>
                      <w:kern w:val="0"/>
                      <w:sz w:val="21"/>
                      <w:szCs w:val="21"/>
                    </w:rPr>
                  </w:pPr>
                  <w:r>
                    <w:rPr>
                      <w:color w:val="auto"/>
                      <w:kern w:val="0"/>
                      <w:sz w:val="21"/>
                      <w:szCs w:val="21"/>
                    </w:rPr>
                    <w:t>评价功能区</w:t>
                  </w:r>
                </w:p>
              </w:tc>
              <w:tc>
                <w:tcPr>
                  <w:tcW w:w="2550" w:type="dxa"/>
                  <w:gridSpan w:val="7"/>
                  <w:shd w:val="clear" w:color="auto" w:fill="auto"/>
                  <w:vAlign w:val="center"/>
                </w:tcPr>
                <w:p w14:paraId="4CD1DF82">
                  <w:pPr>
                    <w:widowControl/>
                    <w:spacing w:line="240" w:lineRule="auto"/>
                    <w:ind w:firstLine="0" w:firstLineChars="0"/>
                    <w:jc w:val="center"/>
                    <w:rPr>
                      <w:color w:val="auto"/>
                      <w:kern w:val="0"/>
                      <w:sz w:val="21"/>
                      <w:szCs w:val="21"/>
                    </w:rPr>
                  </w:pPr>
                  <w:r>
                    <w:rPr>
                      <w:color w:val="auto"/>
                      <w:kern w:val="0"/>
                      <w:sz w:val="21"/>
                      <w:szCs w:val="21"/>
                    </w:rPr>
                    <w:t>一类区□</w:t>
                  </w:r>
                </w:p>
              </w:tc>
              <w:tc>
                <w:tcPr>
                  <w:tcW w:w="2660" w:type="dxa"/>
                  <w:gridSpan w:val="8"/>
                  <w:shd w:val="clear" w:color="auto" w:fill="auto"/>
                  <w:vAlign w:val="center"/>
                </w:tcPr>
                <w:p w14:paraId="1E4F87A6">
                  <w:pPr>
                    <w:widowControl/>
                    <w:spacing w:line="240" w:lineRule="auto"/>
                    <w:ind w:firstLine="0" w:firstLineChars="0"/>
                    <w:jc w:val="center"/>
                    <w:rPr>
                      <w:color w:val="auto"/>
                      <w:kern w:val="0"/>
                      <w:sz w:val="21"/>
                      <w:szCs w:val="21"/>
                    </w:rPr>
                  </w:pPr>
                  <w:r>
                    <w:rPr>
                      <w:color w:val="auto"/>
                      <w:kern w:val="0"/>
                      <w:sz w:val="21"/>
                      <w:szCs w:val="21"/>
                    </w:rPr>
                    <w:t>二类区</w:t>
                  </w:r>
                  <w:r>
                    <w:rPr>
                      <w:color w:val="auto"/>
                      <w:kern w:val="0"/>
                      <w:sz w:val="21"/>
                      <w:szCs w:val="21"/>
                    </w:rPr>
                    <w:sym w:font="Wingdings" w:char="F0FE"/>
                  </w:r>
                </w:p>
              </w:tc>
              <w:tc>
                <w:tcPr>
                  <w:tcW w:w="1536" w:type="dxa"/>
                  <w:gridSpan w:val="4"/>
                  <w:shd w:val="clear" w:color="auto" w:fill="auto"/>
                  <w:vAlign w:val="center"/>
                </w:tcPr>
                <w:p w14:paraId="0D1ECAAE">
                  <w:pPr>
                    <w:widowControl/>
                    <w:spacing w:line="240" w:lineRule="auto"/>
                    <w:ind w:firstLine="0" w:firstLineChars="0"/>
                    <w:jc w:val="center"/>
                    <w:rPr>
                      <w:color w:val="auto"/>
                      <w:kern w:val="0"/>
                      <w:sz w:val="21"/>
                      <w:szCs w:val="21"/>
                    </w:rPr>
                  </w:pPr>
                  <w:r>
                    <w:rPr>
                      <w:color w:val="auto"/>
                      <w:kern w:val="0"/>
                      <w:sz w:val="21"/>
                      <w:szCs w:val="21"/>
                    </w:rPr>
                    <w:t>一类区和二类区□</w:t>
                  </w:r>
                </w:p>
              </w:tc>
            </w:tr>
            <w:tr w14:paraId="3AC5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continue"/>
                  <w:vAlign w:val="center"/>
                </w:tcPr>
                <w:p w14:paraId="49772D78">
                  <w:pPr>
                    <w:widowControl/>
                    <w:spacing w:line="240" w:lineRule="auto"/>
                    <w:ind w:firstLine="0" w:firstLineChars="0"/>
                    <w:jc w:val="left"/>
                    <w:rPr>
                      <w:color w:val="auto"/>
                      <w:kern w:val="0"/>
                      <w:sz w:val="21"/>
                      <w:szCs w:val="21"/>
                    </w:rPr>
                  </w:pPr>
                </w:p>
              </w:tc>
              <w:tc>
                <w:tcPr>
                  <w:tcW w:w="1166" w:type="dxa"/>
                  <w:gridSpan w:val="2"/>
                  <w:shd w:val="clear" w:color="auto" w:fill="auto"/>
                  <w:vAlign w:val="center"/>
                </w:tcPr>
                <w:p w14:paraId="624E73B5">
                  <w:pPr>
                    <w:widowControl/>
                    <w:spacing w:line="240" w:lineRule="auto"/>
                    <w:ind w:firstLine="0" w:firstLineChars="0"/>
                    <w:jc w:val="center"/>
                    <w:rPr>
                      <w:color w:val="auto"/>
                      <w:kern w:val="0"/>
                      <w:sz w:val="21"/>
                      <w:szCs w:val="21"/>
                    </w:rPr>
                  </w:pPr>
                  <w:r>
                    <w:rPr>
                      <w:color w:val="auto"/>
                      <w:kern w:val="0"/>
                      <w:sz w:val="21"/>
                      <w:szCs w:val="21"/>
                    </w:rPr>
                    <w:t>评价基准年</w:t>
                  </w:r>
                </w:p>
              </w:tc>
              <w:tc>
                <w:tcPr>
                  <w:tcW w:w="6746" w:type="dxa"/>
                  <w:gridSpan w:val="19"/>
                  <w:shd w:val="clear" w:color="auto" w:fill="auto"/>
                  <w:vAlign w:val="center"/>
                </w:tcPr>
                <w:p w14:paraId="600120D4">
                  <w:pPr>
                    <w:widowControl/>
                    <w:spacing w:line="240" w:lineRule="auto"/>
                    <w:ind w:firstLine="0" w:firstLineChars="0"/>
                    <w:jc w:val="center"/>
                    <w:rPr>
                      <w:color w:val="auto"/>
                      <w:kern w:val="0"/>
                      <w:sz w:val="21"/>
                      <w:szCs w:val="21"/>
                    </w:rPr>
                  </w:pPr>
                  <w:r>
                    <w:rPr>
                      <w:color w:val="auto"/>
                      <w:kern w:val="0"/>
                      <w:sz w:val="21"/>
                      <w:szCs w:val="21"/>
                    </w:rPr>
                    <w:t>（20</w:t>
                  </w:r>
                  <w:r>
                    <w:rPr>
                      <w:rFonts w:hint="eastAsia"/>
                      <w:color w:val="auto"/>
                      <w:kern w:val="0"/>
                      <w:sz w:val="21"/>
                      <w:szCs w:val="21"/>
                    </w:rPr>
                    <w:t>20</w:t>
                  </w:r>
                  <w:r>
                    <w:rPr>
                      <w:color w:val="auto"/>
                      <w:kern w:val="0"/>
                      <w:sz w:val="21"/>
                      <w:szCs w:val="21"/>
                    </w:rPr>
                    <w:t>）年</w:t>
                  </w:r>
                </w:p>
              </w:tc>
            </w:tr>
            <w:tr w14:paraId="677D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continue"/>
                  <w:vAlign w:val="center"/>
                </w:tcPr>
                <w:p w14:paraId="0F89F0A4">
                  <w:pPr>
                    <w:widowControl/>
                    <w:spacing w:line="240" w:lineRule="auto"/>
                    <w:ind w:firstLine="0" w:firstLineChars="0"/>
                    <w:jc w:val="center"/>
                    <w:rPr>
                      <w:color w:val="auto"/>
                      <w:kern w:val="0"/>
                      <w:sz w:val="21"/>
                      <w:szCs w:val="21"/>
                    </w:rPr>
                  </w:pPr>
                </w:p>
              </w:tc>
              <w:tc>
                <w:tcPr>
                  <w:tcW w:w="1166" w:type="dxa"/>
                  <w:gridSpan w:val="2"/>
                  <w:shd w:val="clear" w:color="auto" w:fill="auto"/>
                  <w:vAlign w:val="center"/>
                </w:tcPr>
                <w:p w14:paraId="0AC3247F">
                  <w:pPr>
                    <w:widowControl/>
                    <w:spacing w:line="240" w:lineRule="auto"/>
                    <w:ind w:firstLine="0" w:firstLineChars="0"/>
                    <w:jc w:val="center"/>
                    <w:rPr>
                      <w:color w:val="auto"/>
                      <w:kern w:val="0"/>
                      <w:sz w:val="21"/>
                      <w:szCs w:val="21"/>
                    </w:rPr>
                  </w:pPr>
                  <w:r>
                    <w:rPr>
                      <w:color w:val="auto"/>
                      <w:kern w:val="0"/>
                      <w:sz w:val="21"/>
                      <w:szCs w:val="21"/>
                    </w:rPr>
                    <w:t>环境空气质量现状调查数据来源</w:t>
                  </w:r>
                </w:p>
              </w:tc>
              <w:tc>
                <w:tcPr>
                  <w:tcW w:w="2550" w:type="dxa"/>
                  <w:gridSpan w:val="7"/>
                  <w:shd w:val="clear" w:color="auto" w:fill="auto"/>
                  <w:vAlign w:val="center"/>
                </w:tcPr>
                <w:p w14:paraId="2AF461B0">
                  <w:pPr>
                    <w:widowControl/>
                    <w:spacing w:line="240" w:lineRule="auto"/>
                    <w:ind w:firstLine="0" w:firstLineChars="0"/>
                    <w:jc w:val="center"/>
                    <w:rPr>
                      <w:color w:val="auto"/>
                      <w:kern w:val="0"/>
                      <w:sz w:val="21"/>
                      <w:szCs w:val="21"/>
                    </w:rPr>
                  </w:pPr>
                  <w:r>
                    <w:rPr>
                      <w:color w:val="auto"/>
                      <w:kern w:val="0"/>
                      <w:sz w:val="21"/>
                      <w:szCs w:val="21"/>
                    </w:rPr>
                    <w:t>长期例行监测</w:t>
                  </w:r>
                  <w:r>
                    <w:rPr>
                      <w:rFonts w:hint="eastAsia"/>
                      <w:color w:val="auto"/>
                      <w:kern w:val="0"/>
                      <w:sz w:val="21"/>
                      <w:szCs w:val="21"/>
                    </w:rPr>
                    <w:t>数据</w:t>
                  </w:r>
                  <w:r>
                    <w:rPr>
                      <w:color w:val="auto"/>
                      <w:kern w:val="0"/>
                      <w:sz w:val="21"/>
                      <w:szCs w:val="21"/>
                    </w:rPr>
                    <w:t>□</w:t>
                  </w:r>
                </w:p>
              </w:tc>
              <w:tc>
                <w:tcPr>
                  <w:tcW w:w="2503" w:type="dxa"/>
                  <w:gridSpan w:val="7"/>
                  <w:shd w:val="clear" w:color="auto" w:fill="auto"/>
                  <w:vAlign w:val="center"/>
                </w:tcPr>
                <w:p w14:paraId="7F61ACC8">
                  <w:pPr>
                    <w:widowControl/>
                    <w:spacing w:line="240" w:lineRule="auto"/>
                    <w:ind w:firstLine="0" w:firstLineChars="0"/>
                    <w:jc w:val="center"/>
                    <w:rPr>
                      <w:color w:val="auto"/>
                      <w:kern w:val="0"/>
                      <w:sz w:val="21"/>
                      <w:szCs w:val="21"/>
                    </w:rPr>
                  </w:pPr>
                  <w:r>
                    <w:rPr>
                      <w:color w:val="auto"/>
                      <w:kern w:val="0"/>
                      <w:sz w:val="21"/>
                      <w:szCs w:val="21"/>
                    </w:rPr>
                    <w:t>主管部门发布的数据</w:t>
                  </w:r>
                  <w:r>
                    <w:rPr>
                      <w:color w:val="auto"/>
                      <w:kern w:val="0"/>
                      <w:sz w:val="21"/>
                      <w:szCs w:val="21"/>
                    </w:rPr>
                    <w:sym w:font="Wingdings" w:char="F0FE"/>
                  </w:r>
                </w:p>
              </w:tc>
              <w:tc>
                <w:tcPr>
                  <w:tcW w:w="1693" w:type="dxa"/>
                  <w:gridSpan w:val="5"/>
                  <w:shd w:val="clear" w:color="auto" w:fill="auto"/>
                  <w:vAlign w:val="center"/>
                </w:tcPr>
                <w:p w14:paraId="79809597">
                  <w:pPr>
                    <w:widowControl/>
                    <w:spacing w:line="240" w:lineRule="auto"/>
                    <w:ind w:firstLine="0" w:firstLineChars="0"/>
                    <w:jc w:val="center"/>
                    <w:rPr>
                      <w:color w:val="auto"/>
                      <w:kern w:val="0"/>
                      <w:sz w:val="21"/>
                      <w:szCs w:val="21"/>
                    </w:rPr>
                  </w:pPr>
                  <w:r>
                    <w:rPr>
                      <w:color w:val="auto"/>
                      <w:kern w:val="0"/>
                      <w:sz w:val="21"/>
                      <w:szCs w:val="21"/>
                    </w:rPr>
                    <w:t>现状补充</w:t>
                  </w:r>
                  <w:r>
                    <w:rPr>
                      <w:rFonts w:hint="eastAsia"/>
                      <w:color w:val="auto"/>
                      <w:kern w:val="0"/>
                      <w:sz w:val="21"/>
                      <w:szCs w:val="21"/>
                    </w:rPr>
                    <w:t>数据</w:t>
                  </w:r>
                  <w:r>
                    <w:rPr>
                      <w:color w:val="auto"/>
                      <w:kern w:val="0"/>
                      <w:sz w:val="21"/>
                      <w:szCs w:val="21"/>
                    </w:rPr>
                    <w:t>□</w:t>
                  </w:r>
                </w:p>
              </w:tc>
            </w:tr>
            <w:tr w14:paraId="707B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continue"/>
                  <w:vAlign w:val="center"/>
                </w:tcPr>
                <w:p w14:paraId="4F5A7C9F">
                  <w:pPr>
                    <w:widowControl/>
                    <w:spacing w:line="240" w:lineRule="auto"/>
                    <w:ind w:firstLine="0" w:firstLineChars="0"/>
                    <w:jc w:val="left"/>
                    <w:rPr>
                      <w:color w:val="auto"/>
                      <w:kern w:val="0"/>
                      <w:sz w:val="21"/>
                      <w:szCs w:val="21"/>
                    </w:rPr>
                  </w:pPr>
                </w:p>
              </w:tc>
              <w:tc>
                <w:tcPr>
                  <w:tcW w:w="1166" w:type="dxa"/>
                  <w:gridSpan w:val="2"/>
                  <w:shd w:val="clear" w:color="auto" w:fill="auto"/>
                  <w:vAlign w:val="center"/>
                </w:tcPr>
                <w:p w14:paraId="340DBA53">
                  <w:pPr>
                    <w:widowControl/>
                    <w:spacing w:line="240" w:lineRule="auto"/>
                    <w:ind w:firstLine="0" w:firstLineChars="0"/>
                    <w:jc w:val="center"/>
                    <w:rPr>
                      <w:color w:val="auto"/>
                      <w:kern w:val="0"/>
                      <w:sz w:val="21"/>
                      <w:szCs w:val="21"/>
                    </w:rPr>
                  </w:pPr>
                  <w:r>
                    <w:rPr>
                      <w:color w:val="auto"/>
                      <w:kern w:val="0"/>
                      <w:sz w:val="21"/>
                      <w:szCs w:val="21"/>
                    </w:rPr>
                    <w:t>现状评价</w:t>
                  </w:r>
                </w:p>
              </w:tc>
              <w:tc>
                <w:tcPr>
                  <w:tcW w:w="4706" w:type="dxa"/>
                  <w:gridSpan w:val="13"/>
                  <w:shd w:val="clear" w:color="auto" w:fill="auto"/>
                  <w:vAlign w:val="center"/>
                </w:tcPr>
                <w:p w14:paraId="2A4E573B">
                  <w:pPr>
                    <w:widowControl/>
                    <w:spacing w:line="240" w:lineRule="auto"/>
                    <w:ind w:firstLine="0" w:firstLineChars="0"/>
                    <w:jc w:val="center"/>
                    <w:rPr>
                      <w:color w:val="auto"/>
                      <w:kern w:val="0"/>
                      <w:sz w:val="21"/>
                      <w:szCs w:val="21"/>
                    </w:rPr>
                  </w:pPr>
                  <w:r>
                    <w:rPr>
                      <w:color w:val="auto"/>
                      <w:kern w:val="0"/>
                      <w:sz w:val="21"/>
                      <w:szCs w:val="21"/>
                    </w:rPr>
                    <w:t>达标区</w:t>
                  </w:r>
                  <w:r>
                    <w:rPr>
                      <w:color w:val="auto"/>
                      <w:kern w:val="0"/>
                      <w:sz w:val="21"/>
                      <w:szCs w:val="21"/>
                    </w:rPr>
                    <w:sym w:font="Wingdings" w:char="F0FE"/>
                  </w:r>
                </w:p>
              </w:tc>
              <w:tc>
                <w:tcPr>
                  <w:tcW w:w="2040" w:type="dxa"/>
                  <w:gridSpan w:val="6"/>
                  <w:shd w:val="clear" w:color="auto" w:fill="auto"/>
                  <w:vAlign w:val="center"/>
                </w:tcPr>
                <w:p w14:paraId="2973442E">
                  <w:pPr>
                    <w:widowControl/>
                    <w:spacing w:line="240" w:lineRule="auto"/>
                    <w:ind w:firstLine="0" w:firstLineChars="0"/>
                    <w:jc w:val="center"/>
                    <w:rPr>
                      <w:color w:val="auto"/>
                      <w:kern w:val="0"/>
                      <w:sz w:val="21"/>
                      <w:szCs w:val="21"/>
                    </w:rPr>
                  </w:pPr>
                  <w:r>
                    <w:rPr>
                      <w:color w:val="auto"/>
                      <w:kern w:val="0"/>
                      <w:sz w:val="21"/>
                      <w:szCs w:val="21"/>
                    </w:rPr>
                    <w:t>不达标区□</w:t>
                  </w:r>
                </w:p>
              </w:tc>
            </w:tr>
            <w:tr w14:paraId="02130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shd w:val="clear" w:color="auto" w:fill="auto"/>
                  <w:vAlign w:val="center"/>
                </w:tcPr>
                <w:p w14:paraId="75B81240">
                  <w:pPr>
                    <w:widowControl/>
                    <w:spacing w:line="240" w:lineRule="auto"/>
                    <w:ind w:firstLine="0" w:firstLineChars="0"/>
                    <w:jc w:val="center"/>
                    <w:rPr>
                      <w:color w:val="auto"/>
                      <w:kern w:val="0"/>
                      <w:sz w:val="21"/>
                      <w:szCs w:val="21"/>
                    </w:rPr>
                  </w:pPr>
                  <w:r>
                    <w:rPr>
                      <w:color w:val="auto"/>
                      <w:kern w:val="0"/>
                      <w:sz w:val="21"/>
                      <w:szCs w:val="21"/>
                    </w:rPr>
                    <w:t>污染源调查</w:t>
                  </w:r>
                </w:p>
              </w:tc>
              <w:tc>
                <w:tcPr>
                  <w:tcW w:w="1166" w:type="dxa"/>
                  <w:gridSpan w:val="2"/>
                  <w:shd w:val="clear" w:color="auto" w:fill="auto"/>
                  <w:vAlign w:val="center"/>
                </w:tcPr>
                <w:p w14:paraId="77DD5F55">
                  <w:pPr>
                    <w:widowControl/>
                    <w:spacing w:line="240" w:lineRule="auto"/>
                    <w:ind w:firstLine="0" w:firstLineChars="0"/>
                    <w:jc w:val="center"/>
                    <w:rPr>
                      <w:color w:val="auto"/>
                      <w:kern w:val="0"/>
                      <w:sz w:val="21"/>
                      <w:szCs w:val="21"/>
                    </w:rPr>
                  </w:pPr>
                  <w:r>
                    <w:rPr>
                      <w:color w:val="auto"/>
                      <w:kern w:val="0"/>
                      <w:sz w:val="21"/>
                      <w:szCs w:val="21"/>
                    </w:rPr>
                    <w:t>调查内容</w:t>
                  </w:r>
                </w:p>
              </w:tc>
              <w:tc>
                <w:tcPr>
                  <w:tcW w:w="2445" w:type="dxa"/>
                  <w:gridSpan w:val="6"/>
                  <w:shd w:val="clear" w:color="auto" w:fill="auto"/>
                  <w:vAlign w:val="center"/>
                </w:tcPr>
                <w:p w14:paraId="78F05246">
                  <w:pPr>
                    <w:widowControl/>
                    <w:spacing w:line="240" w:lineRule="auto"/>
                    <w:ind w:firstLine="0" w:firstLineChars="0"/>
                    <w:jc w:val="center"/>
                    <w:rPr>
                      <w:color w:val="auto"/>
                      <w:kern w:val="0"/>
                      <w:sz w:val="21"/>
                      <w:szCs w:val="21"/>
                    </w:rPr>
                  </w:pPr>
                  <w:r>
                    <w:rPr>
                      <w:color w:val="auto"/>
                      <w:kern w:val="0"/>
                      <w:sz w:val="21"/>
                      <w:szCs w:val="21"/>
                    </w:rPr>
                    <w:t>本项目正常排放源</w:t>
                  </w:r>
                  <w:r>
                    <w:rPr>
                      <w:color w:val="auto"/>
                      <w:kern w:val="0"/>
                      <w:sz w:val="21"/>
                      <w:szCs w:val="21"/>
                    </w:rPr>
                    <w:fldChar w:fldCharType="begin"/>
                  </w:r>
                  <w:r>
                    <w:rPr>
                      <w:color w:val="auto"/>
                      <w:kern w:val="0"/>
                      <w:sz w:val="21"/>
                      <w:szCs w:val="21"/>
                    </w:rPr>
                    <w:instrText xml:space="preserve"> eq \o\ac(□,√)</w:instrText>
                  </w:r>
                  <w:r>
                    <w:rPr>
                      <w:color w:val="auto"/>
                      <w:kern w:val="0"/>
                      <w:sz w:val="21"/>
                      <w:szCs w:val="21"/>
                    </w:rPr>
                    <w:fldChar w:fldCharType="end"/>
                  </w:r>
                </w:p>
                <w:p w14:paraId="1EBDD5C9">
                  <w:pPr>
                    <w:widowControl/>
                    <w:spacing w:line="240" w:lineRule="auto"/>
                    <w:ind w:firstLine="0" w:firstLineChars="0"/>
                    <w:jc w:val="center"/>
                    <w:rPr>
                      <w:color w:val="auto"/>
                      <w:kern w:val="0"/>
                      <w:sz w:val="21"/>
                      <w:szCs w:val="21"/>
                    </w:rPr>
                  </w:pPr>
                  <w:r>
                    <w:rPr>
                      <w:color w:val="auto"/>
                      <w:kern w:val="0"/>
                      <w:sz w:val="21"/>
                      <w:szCs w:val="21"/>
                    </w:rPr>
                    <w:t>本项目非正常排放源□</w:t>
                  </w:r>
                </w:p>
                <w:p w14:paraId="5225303D">
                  <w:pPr>
                    <w:widowControl/>
                    <w:spacing w:line="240" w:lineRule="auto"/>
                    <w:ind w:firstLine="0" w:firstLineChars="0"/>
                    <w:jc w:val="center"/>
                    <w:rPr>
                      <w:color w:val="auto"/>
                      <w:kern w:val="0"/>
                      <w:sz w:val="21"/>
                      <w:szCs w:val="21"/>
                    </w:rPr>
                  </w:pPr>
                  <w:r>
                    <w:rPr>
                      <w:color w:val="auto"/>
                      <w:kern w:val="0"/>
                      <w:sz w:val="21"/>
                      <w:szCs w:val="21"/>
                    </w:rPr>
                    <w:t>现有污染源□</w:t>
                  </w:r>
                </w:p>
              </w:tc>
              <w:tc>
                <w:tcPr>
                  <w:tcW w:w="2261" w:type="dxa"/>
                  <w:gridSpan w:val="7"/>
                  <w:shd w:val="clear" w:color="auto" w:fill="auto"/>
                  <w:vAlign w:val="center"/>
                </w:tcPr>
                <w:p w14:paraId="4887F942">
                  <w:pPr>
                    <w:widowControl/>
                    <w:spacing w:line="240" w:lineRule="auto"/>
                    <w:ind w:firstLine="0" w:firstLineChars="0"/>
                    <w:jc w:val="center"/>
                    <w:rPr>
                      <w:color w:val="auto"/>
                      <w:kern w:val="0"/>
                      <w:sz w:val="21"/>
                      <w:szCs w:val="21"/>
                    </w:rPr>
                  </w:pPr>
                  <w:r>
                    <w:rPr>
                      <w:color w:val="auto"/>
                      <w:kern w:val="0"/>
                      <w:sz w:val="21"/>
                      <w:szCs w:val="21"/>
                    </w:rPr>
                    <w:t>拟替代的污染源□</w:t>
                  </w:r>
                </w:p>
              </w:tc>
              <w:tc>
                <w:tcPr>
                  <w:tcW w:w="1116" w:type="dxa"/>
                  <w:gridSpan w:val="3"/>
                  <w:shd w:val="clear" w:color="auto" w:fill="auto"/>
                  <w:vAlign w:val="center"/>
                </w:tcPr>
                <w:p w14:paraId="4BEC6105">
                  <w:pPr>
                    <w:widowControl/>
                    <w:spacing w:line="240" w:lineRule="auto"/>
                    <w:ind w:firstLine="0" w:firstLineChars="0"/>
                    <w:jc w:val="center"/>
                    <w:rPr>
                      <w:color w:val="auto"/>
                      <w:kern w:val="0"/>
                      <w:sz w:val="21"/>
                      <w:szCs w:val="21"/>
                    </w:rPr>
                  </w:pPr>
                  <w:r>
                    <w:rPr>
                      <w:color w:val="auto"/>
                      <w:kern w:val="0"/>
                      <w:sz w:val="21"/>
                      <w:szCs w:val="21"/>
                    </w:rPr>
                    <w:t>其他在建、拟建项目污染源□</w:t>
                  </w:r>
                </w:p>
              </w:tc>
              <w:tc>
                <w:tcPr>
                  <w:tcW w:w="924" w:type="dxa"/>
                  <w:gridSpan w:val="3"/>
                  <w:shd w:val="clear" w:color="auto" w:fill="auto"/>
                  <w:vAlign w:val="center"/>
                </w:tcPr>
                <w:p w14:paraId="7C138105">
                  <w:pPr>
                    <w:widowControl/>
                    <w:spacing w:line="240" w:lineRule="auto"/>
                    <w:ind w:firstLine="0" w:firstLineChars="0"/>
                    <w:jc w:val="center"/>
                    <w:rPr>
                      <w:color w:val="auto"/>
                      <w:kern w:val="0"/>
                      <w:sz w:val="21"/>
                      <w:szCs w:val="21"/>
                    </w:rPr>
                  </w:pPr>
                  <w:r>
                    <w:rPr>
                      <w:color w:val="auto"/>
                      <w:kern w:val="0"/>
                      <w:sz w:val="21"/>
                      <w:szCs w:val="21"/>
                    </w:rPr>
                    <w:t>区域污染源□</w:t>
                  </w:r>
                </w:p>
              </w:tc>
            </w:tr>
            <w:tr w14:paraId="6BDE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restart"/>
                  <w:shd w:val="clear" w:color="auto" w:fill="auto"/>
                  <w:vAlign w:val="center"/>
                </w:tcPr>
                <w:p w14:paraId="2C2A43D9">
                  <w:pPr>
                    <w:widowControl/>
                    <w:spacing w:line="240" w:lineRule="auto"/>
                    <w:ind w:firstLine="0" w:firstLineChars="0"/>
                    <w:jc w:val="center"/>
                    <w:rPr>
                      <w:color w:val="auto"/>
                      <w:kern w:val="0"/>
                      <w:sz w:val="21"/>
                      <w:szCs w:val="21"/>
                    </w:rPr>
                  </w:pPr>
                  <w:r>
                    <w:rPr>
                      <w:color w:val="auto"/>
                      <w:kern w:val="0"/>
                      <w:sz w:val="21"/>
                      <w:szCs w:val="21"/>
                    </w:rPr>
                    <w:t>大气环境影响预测与评价</w:t>
                  </w:r>
                </w:p>
              </w:tc>
              <w:tc>
                <w:tcPr>
                  <w:tcW w:w="1166" w:type="dxa"/>
                  <w:gridSpan w:val="2"/>
                  <w:shd w:val="clear" w:color="auto" w:fill="auto"/>
                  <w:vAlign w:val="center"/>
                </w:tcPr>
                <w:p w14:paraId="349B9511">
                  <w:pPr>
                    <w:widowControl/>
                    <w:spacing w:line="240" w:lineRule="auto"/>
                    <w:ind w:firstLine="0" w:firstLineChars="0"/>
                    <w:jc w:val="center"/>
                    <w:rPr>
                      <w:color w:val="auto"/>
                      <w:kern w:val="0"/>
                      <w:sz w:val="21"/>
                      <w:szCs w:val="21"/>
                    </w:rPr>
                  </w:pPr>
                  <w:r>
                    <w:rPr>
                      <w:color w:val="auto"/>
                      <w:kern w:val="0"/>
                      <w:sz w:val="21"/>
                      <w:szCs w:val="21"/>
                    </w:rPr>
                    <w:t>预测模型</w:t>
                  </w:r>
                </w:p>
              </w:tc>
              <w:tc>
                <w:tcPr>
                  <w:tcW w:w="1093" w:type="dxa"/>
                  <w:shd w:val="clear" w:color="auto" w:fill="auto"/>
                  <w:vAlign w:val="center"/>
                </w:tcPr>
                <w:p w14:paraId="0AD04654">
                  <w:pPr>
                    <w:widowControl/>
                    <w:spacing w:line="240" w:lineRule="auto"/>
                    <w:ind w:firstLine="0" w:firstLineChars="0"/>
                    <w:jc w:val="center"/>
                    <w:rPr>
                      <w:color w:val="auto"/>
                      <w:kern w:val="0"/>
                      <w:sz w:val="21"/>
                      <w:szCs w:val="21"/>
                    </w:rPr>
                  </w:pPr>
                  <w:r>
                    <w:rPr>
                      <w:color w:val="auto"/>
                      <w:kern w:val="0"/>
                      <w:sz w:val="21"/>
                      <w:szCs w:val="21"/>
                    </w:rPr>
                    <w:t>AERMOD□</w:t>
                  </w:r>
                </w:p>
              </w:tc>
              <w:tc>
                <w:tcPr>
                  <w:tcW w:w="790" w:type="dxa"/>
                  <w:gridSpan w:val="2"/>
                  <w:shd w:val="clear" w:color="auto" w:fill="auto"/>
                  <w:vAlign w:val="center"/>
                </w:tcPr>
                <w:p w14:paraId="3F6C8056">
                  <w:pPr>
                    <w:widowControl/>
                    <w:spacing w:line="240" w:lineRule="auto"/>
                    <w:ind w:firstLine="0" w:firstLineChars="0"/>
                    <w:jc w:val="center"/>
                    <w:rPr>
                      <w:color w:val="auto"/>
                      <w:kern w:val="0"/>
                      <w:sz w:val="21"/>
                      <w:szCs w:val="21"/>
                    </w:rPr>
                  </w:pPr>
                  <w:r>
                    <w:rPr>
                      <w:color w:val="auto"/>
                      <w:kern w:val="0"/>
                      <w:sz w:val="21"/>
                      <w:szCs w:val="21"/>
                    </w:rPr>
                    <w:t>ADMS□</w:t>
                  </w:r>
                </w:p>
              </w:tc>
              <w:tc>
                <w:tcPr>
                  <w:tcW w:w="1438" w:type="dxa"/>
                  <w:gridSpan w:val="6"/>
                  <w:shd w:val="clear" w:color="auto" w:fill="auto"/>
                  <w:vAlign w:val="center"/>
                </w:tcPr>
                <w:p w14:paraId="54308691">
                  <w:pPr>
                    <w:widowControl/>
                    <w:spacing w:line="240" w:lineRule="auto"/>
                    <w:ind w:firstLine="0" w:firstLineChars="0"/>
                    <w:jc w:val="center"/>
                    <w:rPr>
                      <w:color w:val="auto"/>
                      <w:kern w:val="0"/>
                      <w:sz w:val="21"/>
                      <w:szCs w:val="21"/>
                    </w:rPr>
                  </w:pPr>
                  <w:r>
                    <w:rPr>
                      <w:color w:val="auto"/>
                      <w:kern w:val="0"/>
                      <w:sz w:val="21"/>
                      <w:szCs w:val="21"/>
                    </w:rPr>
                    <w:t>AUSTAL2000□</w:t>
                  </w:r>
                </w:p>
              </w:tc>
              <w:tc>
                <w:tcPr>
                  <w:tcW w:w="1385" w:type="dxa"/>
                  <w:gridSpan w:val="4"/>
                  <w:shd w:val="clear" w:color="auto" w:fill="auto"/>
                  <w:vAlign w:val="center"/>
                </w:tcPr>
                <w:p w14:paraId="4B90D641">
                  <w:pPr>
                    <w:widowControl/>
                    <w:spacing w:line="240" w:lineRule="auto"/>
                    <w:ind w:firstLine="0" w:firstLineChars="0"/>
                    <w:jc w:val="center"/>
                    <w:rPr>
                      <w:color w:val="auto"/>
                      <w:kern w:val="0"/>
                      <w:sz w:val="21"/>
                      <w:szCs w:val="21"/>
                    </w:rPr>
                  </w:pPr>
                  <w:r>
                    <w:rPr>
                      <w:color w:val="auto"/>
                      <w:kern w:val="0"/>
                      <w:sz w:val="21"/>
                      <w:szCs w:val="21"/>
                    </w:rPr>
                    <w:t>EDMS/AEDT□</w:t>
                  </w:r>
                </w:p>
              </w:tc>
              <w:tc>
                <w:tcPr>
                  <w:tcW w:w="1116" w:type="dxa"/>
                  <w:gridSpan w:val="3"/>
                  <w:shd w:val="clear" w:color="auto" w:fill="auto"/>
                  <w:vAlign w:val="center"/>
                </w:tcPr>
                <w:p w14:paraId="34452EB7">
                  <w:pPr>
                    <w:widowControl/>
                    <w:spacing w:line="240" w:lineRule="auto"/>
                    <w:ind w:firstLine="0" w:firstLineChars="0"/>
                    <w:jc w:val="center"/>
                    <w:rPr>
                      <w:color w:val="auto"/>
                      <w:kern w:val="0"/>
                      <w:sz w:val="21"/>
                      <w:szCs w:val="21"/>
                    </w:rPr>
                  </w:pPr>
                  <w:r>
                    <w:rPr>
                      <w:color w:val="auto"/>
                      <w:kern w:val="0"/>
                      <w:sz w:val="21"/>
                      <w:szCs w:val="21"/>
                    </w:rPr>
                    <w:t>CALPUFF□</w:t>
                  </w:r>
                </w:p>
              </w:tc>
              <w:tc>
                <w:tcPr>
                  <w:tcW w:w="524" w:type="dxa"/>
                  <w:gridSpan w:val="2"/>
                  <w:shd w:val="clear" w:color="auto" w:fill="auto"/>
                  <w:vAlign w:val="center"/>
                </w:tcPr>
                <w:p w14:paraId="21FBAFEE">
                  <w:pPr>
                    <w:widowControl/>
                    <w:spacing w:line="240" w:lineRule="auto"/>
                    <w:ind w:firstLine="0" w:firstLineChars="0"/>
                    <w:jc w:val="center"/>
                    <w:rPr>
                      <w:color w:val="auto"/>
                      <w:kern w:val="0"/>
                      <w:sz w:val="21"/>
                      <w:szCs w:val="21"/>
                    </w:rPr>
                  </w:pPr>
                  <w:r>
                    <w:rPr>
                      <w:color w:val="auto"/>
                      <w:kern w:val="0"/>
                      <w:sz w:val="21"/>
                      <w:szCs w:val="21"/>
                    </w:rPr>
                    <w:t>网格模型□</w:t>
                  </w:r>
                </w:p>
              </w:tc>
              <w:tc>
                <w:tcPr>
                  <w:tcW w:w="400" w:type="dxa"/>
                  <w:shd w:val="clear" w:color="auto" w:fill="auto"/>
                  <w:vAlign w:val="center"/>
                </w:tcPr>
                <w:p w14:paraId="7B11E5CF">
                  <w:pPr>
                    <w:widowControl/>
                    <w:spacing w:line="240" w:lineRule="auto"/>
                    <w:ind w:firstLine="0" w:firstLineChars="0"/>
                    <w:jc w:val="center"/>
                    <w:rPr>
                      <w:color w:val="auto"/>
                      <w:kern w:val="0"/>
                      <w:sz w:val="21"/>
                      <w:szCs w:val="21"/>
                    </w:rPr>
                  </w:pPr>
                  <w:r>
                    <w:rPr>
                      <w:color w:val="auto"/>
                      <w:kern w:val="0"/>
                      <w:sz w:val="21"/>
                      <w:szCs w:val="21"/>
                    </w:rPr>
                    <w:t>其他</w:t>
                  </w:r>
                  <w:r>
                    <w:rPr>
                      <w:color w:val="auto"/>
                      <w:kern w:val="0"/>
                      <w:sz w:val="21"/>
                      <w:szCs w:val="21"/>
                    </w:rPr>
                    <w:sym w:font="Wingdings" w:char="F0FE"/>
                  </w:r>
                </w:p>
              </w:tc>
            </w:tr>
            <w:tr w14:paraId="2AAB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continue"/>
                  <w:vAlign w:val="center"/>
                </w:tcPr>
                <w:p w14:paraId="67200711">
                  <w:pPr>
                    <w:widowControl/>
                    <w:spacing w:line="240" w:lineRule="auto"/>
                    <w:ind w:firstLine="0" w:firstLineChars="0"/>
                    <w:jc w:val="left"/>
                    <w:rPr>
                      <w:color w:val="auto"/>
                      <w:kern w:val="0"/>
                      <w:sz w:val="21"/>
                      <w:szCs w:val="21"/>
                    </w:rPr>
                  </w:pPr>
                </w:p>
              </w:tc>
              <w:tc>
                <w:tcPr>
                  <w:tcW w:w="1166" w:type="dxa"/>
                  <w:gridSpan w:val="2"/>
                  <w:shd w:val="clear" w:color="auto" w:fill="auto"/>
                  <w:vAlign w:val="center"/>
                </w:tcPr>
                <w:p w14:paraId="047AA178">
                  <w:pPr>
                    <w:widowControl/>
                    <w:spacing w:line="240" w:lineRule="auto"/>
                    <w:ind w:firstLine="0" w:firstLineChars="0"/>
                    <w:jc w:val="center"/>
                    <w:rPr>
                      <w:color w:val="auto"/>
                      <w:kern w:val="0"/>
                      <w:sz w:val="21"/>
                      <w:szCs w:val="21"/>
                    </w:rPr>
                  </w:pPr>
                  <w:r>
                    <w:rPr>
                      <w:color w:val="auto"/>
                      <w:kern w:val="0"/>
                      <w:sz w:val="21"/>
                      <w:szCs w:val="21"/>
                    </w:rPr>
                    <w:t>预测范围</w:t>
                  </w:r>
                </w:p>
              </w:tc>
              <w:tc>
                <w:tcPr>
                  <w:tcW w:w="3321" w:type="dxa"/>
                  <w:gridSpan w:val="9"/>
                  <w:shd w:val="clear" w:color="auto" w:fill="auto"/>
                  <w:vAlign w:val="center"/>
                </w:tcPr>
                <w:p w14:paraId="59A10C77">
                  <w:pPr>
                    <w:widowControl/>
                    <w:spacing w:line="240" w:lineRule="auto"/>
                    <w:ind w:firstLine="0" w:firstLineChars="0"/>
                    <w:jc w:val="center"/>
                    <w:rPr>
                      <w:color w:val="auto"/>
                      <w:kern w:val="0"/>
                      <w:sz w:val="21"/>
                      <w:szCs w:val="21"/>
                    </w:rPr>
                  </w:pPr>
                  <w:r>
                    <w:rPr>
                      <w:color w:val="auto"/>
                      <w:kern w:val="0"/>
                      <w:sz w:val="21"/>
                      <w:szCs w:val="21"/>
                    </w:rPr>
                    <w:t>边长≥50km□</w:t>
                  </w:r>
                </w:p>
              </w:tc>
              <w:tc>
                <w:tcPr>
                  <w:tcW w:w="2501" w:type="dxa"/>
                  <w:gridSpan w:val="7"/>
                  <w:shd w:val="clear" w:color="auto" w:fill="auto"/>
                  <w:vAlign w:val="center"/>
                </w:tcPr>
                <w:p w14:paraId="150BD909">
                  <w:pPr>
                    <w:widowControl/>
                    <w:spacing w:line="240" w:lineRule="auto"/>
                    <w:ind w:firstLine="0" w:firstLineChars="0"/>
                    <w:jc w:val="center"/>
                    <w:rPr>
                      <w:color w:val="auto"/>
                      <w:kern w:val="0"/>
                      <w:sz w:val="21"/>
                      <w:szCs w:val="21"/>
                    </w:rPr>
                  </w:pPr>
                  <w:r>
                    <w:rPr>
                      <w:color w:val="auto"/>
                      <w:kern w:val="0"/>
                      <w:sz w:val="21"/>
                      <w:szCs w:val="21"/>
                    </w:rPr>
                    <w:t>边长5~50km□</w:t>
                  </w:r>
                </w:p>
              </w:tc>
              <w:tc>
                <w:tcPr>
                  <w:tcW w:w="924" w:type="dxa"/>
                  <w:gridSpan w:val="3"/>
                  <w:shd w:val="clear" w:color="auto" w:fill="auto"/>
                  <w:vAlign w:val="center"/>
                </w:tcPr>
                <w:p w14:paraId="0D6E10AF">
                  <w:pPr>
                    <w:widowControl/>
                    <w:spacing w:line="240" w:lineRule="auto"/>
                    <w:ind w:firstLine="0" w:firstLineChars="0"/>
                    <w:jc w:val="center"/>
                    <w:rPr>
                      <w:color w:val="auto"/>
                      <w:kern w:val="0"/>
                      <w:sz w:val="21"/>
                      <w:szCs w:val="21"/>
                    </w:rPr>
                  </w:pPr>
                  <w:r>
                    <w:rPr>
                      <w:color w:val="auto"/>
                      <w:kern w:val="0"/>
                      <w:sz w:val="21"/>
                      <w:szCs w:val="21"/>
                    </w:rPr>
                    <w:t>边长=5km</w:t>
                  </w:r>
                  <w:r>
                    <w:rPr>
                      <w:color w:val="auto"/>
                      <w:kern w:val="0"/>
                      <w:sz w:val="21"/>
                      <w:szCs w:val="21"/>
                    </w:rPr>
                    <w:sym w:font="Wingdings" w:char="F0FE"/>
                  </w:r>
                </w:p>
              </w:tc>
            </w:tr>
            <w:tr w14:paraId="34AC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continue"/>
                  <w:vAlign w:val="center"/>
                </w:tcPr>
                <w:p w14:paraId="4B9FEEB2">
                  <w:pPr>
                    <w:widowControl/>
                    <w:spacing w:line="240" w:lineRule="auto"/>
                    <w:ind w:firstLine="0" w:firstLineChars="0"/>
                    <w:jc w:val="left"/>
                    <w:rPr>
                      <w:color w:val="auto"/>
                      <w:kern w:val="0"/>
                      <w:sz w:val="21"/>
                      <w:szCs w:val="21"/>
                    </w:rPr>
                  </w:pPr>
                </w:p>
              </w:tc>
              <w:tc>
                <w:tcPr>
                  <w:tcW w:w="1166" w:type="dxa"/>
                  <w:gridSpan w:val="2"/>
                  <w:shd w:val="clear" w:color="auto" w:fill="auto"/>
                  <w:vAlign w:val="center"/>
                </w:tcPr>
                <w:p w14:paraId="2BB7C2DC">
                  <w:pPr>
                    <w:widowControl/>
                    <w:spacing w:line="240" w:lineRule="auto"/>
                    <w:ind w:firstLine="0" w:firstLineChars="0"/>
                    <w:jc w:val="center"/>
                    <w:rPr>
                      <w:color w:val="auto"/>
                      <w:kern w:val="0"/>
                      <w:sz w:val="21"/>
                      <w:szCs w:val="21"/>
                    </w:rPr>
                  </w:pPr>
                  <w:r>
                    <w:rPr>
                      <w:color w:val="auto"/>
                      <w:kern w:val="0"/>
                      <w:sz w:val="21"/>
                      <w:szCs w:val="21"/>
                    </w:rPr>
                    <w:t>预测因子</w:t>
                  </w:r>
                </w:p>
              </w:tc>
              <w:tc>
                <w:tcPr>
                  <w:tcW w:w="4315" w:type="dxa"/>
                  <w:gridSpan w:val="12"/>
                  <w:shd w:val="clear" w:color="auto" w:fill="auto"/>
                  <w:vAlign w:val="center"/>
                </w:tcPr>
                <w:p w14:paraId="57B72FA1">
                  <w:pPr>
                    <w:widowControl/>
                    <w:spacing w:line="240" w:lineRule="auto"/>
                    <w:ind w:firstLine="0" w:firstLineChars="0"/>
                    <w:jc w:val="center"/>
                    <w:rPr>
                      <w:color w:val="auto"/>
                      <w:kern w:val="0"/>
                      <w:sz w:val="21"/>
                      <w:szCs w:val="21"/>
                    </w:rPr>
                  </w:pPr>
                  <w:r>
                    <w:rPr>
                      <w:color w:val="auto"/>
                      <w:kern w:val="0"/>
                      <w:sz w:val="21"/>
                      <w:szCs w:val="21"/>
                    </w:rPr>
                    <w:t>预测因子（</w:t>
                  </w:r>
                  <w:r>
                    <w:rPr>
                      <w:rFonts w:hint="eastAsia"/>
                      <w:color w:val="auto"/>
                      <w:kern w:val="0"/>
                      <w:sz w:val="21"/>
                      <w:szCs w:val="21"/>
                    </w:rPr>
                    <w:t>NH</w:t>
                  </w:r>
                  <w:r>
                    <w:rPr>
                      <w:rFonts w:hint="eastAsia"/>
                      <w:color w:val="auto"/>
                      <w:kern w:val="0"/>
                      <w:sz w:val="21"/>
                      <w:szCs w:val="21"/>
                      <w:vertAlign w:val="subscript"/>
                    </w:rPr>
                    <w:t>3</w:t>
                  </w:r>
                  <w:r>
                    <w:rPr>
                      <w:rFonts w:hint="eastAsia"/>
                      <w:color w:val="auto"/>
                      <w:kern w:val="0"/>
                      <w:sz w:val="21"/>
                      <w:szCs w:val="21"/>
                    </w:rPr>
                    <w:t>、H</w:t>
                  </w:r>
                  <w:r>
                    <w:rPr>
                      <w:rFonts w:hint="eastAsia"/>
                      <w:color w:val="auto"/>
                      <w:kern w:val="0"/>
                      <w:sz w:val="21"/>
                      <w:szCs w:val="21"/>
                      <w:vertAlign w:val="subscript"/>
                    </w:rPr>
                    <w:t>2</w:t>
                  </w:r>
                  <w:r>
                    <w:rPr>
                      <w:rFonts w:hint="eastAsia"/>
                      <w:color w:val="auto"/>
                      <w:kern w:val="0"/>
                      <w:sz w:val="21"/>
                      <w:szCs w:val="21"/>
                    </w:rPr>
                    <w:t>S</w:t>
                  </w:r>
                  <w:r>
                    <w:rPr>
                      <w:color w:val="auto"/>
                      <w:kern w:val="0"/>
                      <w:sz w:val="21"/>
                      <w:szCs w:val="21"/>
                    </w:rPr>
                    <w:t>）</w:t>
                  </w:r>
                </w:p>
              </w:tc>
              <w:tc>
                <w:tcPr>
                  <w:tcW w:w="2431" w:type="dxa"/>
                  <w:gridSpan w:val="7"/>
                  <w:shd w:val="clear" w:color="auto" w:fill="auto"/>
                  <w:vAlign w:val="center"/>
                </w:tcPr>
                <w:p w14:paraId="3D55569C">
                  <w:pPr>
                    <w:widowControl/>
                    <w:spacing w:line="240" w:lineRule="auto"/>
                    <w:ind w:firstLine="0" w:firstLineChars="0"/>
                    <w:jc w:val="center"/>
                    <w:rPr>
                      <w:color w:val="auto"/>
                      <w:kern w:val="0"/>
                      <w:sz w:val="21"/>
                      <w:szCs w:val="21"/>
                    </w:rPr>
                  </w:pPr>
                  <w:r>
                    <w:rPr>
                      <w:color w:val="auto"/>
                      <w:kern w:val="0"/>
                      <w:sz w:val="21"/>
                      <w:szCs w:val="21"/>
                    </w:rPr>
                    <w:t>包括二次PM</w:t>
                  </w:r>
                  <w:r>
                    <w:rPr>
                      <w:color w:val="auto"/>
                      <w:kern w:val="0"/>
                      <w:sz w:val="21"/>
                      <w:szCs w:val="21"/>
                      <w:vertAlign w:val="subscript"/>
                    </w:rPr>
                    <w:t>2.5</w:t>
                  </w:r>
                  <w:r>
                    <w:rPr>
                      <w:color w:val="auto"/>
                      <w:kern w:val="0"/>
                      <w:sz w:val="21"/>
                      <w:szCs w:val="21"/>
                    </w:rPr>
                    <w:t>□</w:t>
                  </w:r>
                  <w:r>
                    <w:rPr>
                      <w:color w:val="auto"/>
                      <w:kern w:val="0"/>
                      <w:sz w:val="21"/>
                      <w:szCs w:val="21"/>
                    </w:rPr>
                    <w:br w:type="textWrapping"/>
                  </w:r>
                  <w:r>
                    <w:rPr>
                      <w:color w:val="auto"/>
                      <w:kern w:val="0"/>
                      <w:sz w:val="21"/>
                      <w:szCs w:val="21"/>
                    </w:rPr>
                    <w:t>不包括二次PM</w:t>
                  </w:r>
                  <w:r>
                    <w:rPr>
                      <w:color w:val="auto"/>
                      <w:kern w:val="0"/>
                      <w:sz w:val="21"/>
                      <w:szCs w:val="21"/>
                      <w:vertAlign w:val="subscript"/>
                    </w:rPr>
                    <w:t>2.5</w:t>
                  </w:r>
                  <w:r>
                    <w:rPr>
                      <w:color w:val="auto"/>
                      <w:kern w:val="0"/>
                      <w:sz w:val="21"/>
                      <w:szCs w:val="21"/>
                    </w:rPr>
                    <w:t>□</w:t>
                  </w:r>
                </w:p>
              </w:tc>
            </w:tr>
            <w:tr w14:paraId="70D7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continue"/>
                  <w:vAlign w:val="center"/>
                </w:tcPr>
                <w:p w14:paraId="0C8A7C26">
                  <w:pPr>
                    <w:widowControl/>
                    <w:spacing w:line="240" w:lineRule="auto"/>
                    <w:ind w:firstLine="0" w:firstLineChars="0"/>
                    <w:jc w:val="left"/>
                    <w:rPr>
                      <w:color w:val="auto"/>
                      <w:kern w:val="0"/>
                      <w:sz w:val="21"/>
                      <w:szCs w:val="21"/>
                    </w:rPr>
                  </w:pPr>
                </w:p>
              </w:tc>
              <w:tc>
                <w:tcPr>
                  <w:tcW w:w="1166" w:type="dxa"/>
                  <w:gridSpan w:val="2"/>
                  <w:shd w:val="clear" w:color="auto" w:fill="auto"/>
                  <w:vAlign w:val="center"/>
                </w:tcPr>
                <w:p w14:paraId="7D36367D">
                  <w:pPr>
                    <w:widowControl/>
                    <w:spacing w:line="240" w:lineRule="auto"/>
                    <w:ind w:firstLine="0" w:firstLineChars="0"/>
                    <w:jc w:val="center"/>
                    <w:rPr>
                      <w:color w:val="auto"/>
                      <w:kern w:val="0"/>
                      <w:sz w:val="21"/>
                      <w:szCs w:val="21"/>
                    </w:rPr>
                  </w:pPr>
                  <w:r>
                    <w:rPr>
                      <w:color w:val="auto"/>
                      <w:kern w:val="0"/>
                      <w:sz w:val="21"/>
                      <w:szCs w:val="21"/>
                    </w:rPr>
                    <w:t>正常排放短期浓度贡献值</w:t>
                  </w:r>
                </w:p>
              </w:tc>
              <w:tc>
                <w:tcPr>
                  <w:tcW w:w="4315" w:type="dxa"/>
                  <w:gridSpan w:val="12"/>
                  <w:shd w:val="clear" w:color="auto" w:fill="auto"/>
                  <w:vAlign w:val="center"/>
                </w:tcPr>
                <w:p w14:paraId="6CE37613">
                  <w:pPr>
                    <w:widowControl/>
                    <w:spacing w:line="240" w:lineRule="auto"/>
                    <w:ind w:firstLine="0" w:firstLineChars="0"/>
                    <w:jc w:val="center"/>
                    <w:rPr>
                      <w:color w:val="auto"/>
                      <w:kern w:val="0"/>
                      <w:sz w:val="21"/>
                      <w:szCs w:val="21"/>
                    </w:rPr>
                  </w:pPr>
                  <w:r>
                    <w:rPr>
                      <w:color w:val="auto"/>
                      <w:kern w:val="0"/>
                      <w:sz w:val="21"/>
                      <w:szCs w:val="21"/>
                    </w:rPr>
                    <w:t>C本项目最大占标率≤100%</w:t>
                  </w:r>
                  <w:r>
                    <w:rPr>
                      <w:color w:val="auto"/>
                      <w:kern w:val="0"/>
                      <w:sz w:val="21"/>
                      <w:szCs w:val="21"/>
                    </w:rPr>
                    <w:sym w:font="Wingdings" w:char="F0FE"/>
                  </w:r>
                </w:p>
              </w:tc>
              <w:tc>
                <w:tcPr>
                  <w:tcW w:w="2431" w:type="dxa"/>
                  <w:gridSpan w:val="7"/>
                  <w:shd w:val="clear" w:color="auto" w:fill="auto"/>
                  <w:vAlign w:val="center"/>
                </w:tcPr>
                <w:p w14:paraId="34982638">
                  <w:pPr>
                    <w:widowControl/>
                    <w:spacing w:line="240" w:lineRule="auto"/>
                    <w:ind w:firstLine="0" w:firstLineChars="0"/>
                    <w:jc w:val="center"/>
                    <w:rPr>
                      <w:color w:val="auto"/>
                      <w:kern w:val="0"/>
                      <w:sz w:val="21"/>
                      <w:szCs w:val="21"/>
                    </w:rPr>
                  </w:pPr>
                  <w:r>
                    <w:rPr>
                      <w:color w:val="auto"/>
                      <w:kern w:val="0"/>
                      <w:sz w:val="21"/>
                      <w:szCs w:val="21"/>
                    </w:rPr>
                    <w:t>C本项目最大占标率&gt;100%□</w:t>
                  </w:r>
                </w:p>
              </w:tc>
            </w:tr>
            <w:tr w14:paraId="29B1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continue"/>
                  <w:vAlign w:val="center"/>
                </w:tcPr>
                <w:p w14:paraId="1918CB4D">
                  <w:pPr>
                    <w:widowControl/>
                    <w:spacing w:line="240" w:lineRule="auto"/>
                    <w:ind w:firstLine="0" w:firstLineChars="0"/>
                    <w:jc w:val="left"/>
                    <w:rPr>
                      <w:color w:val="auto"/>
                      <w:kern w:val="0"/>
                      <w:sz w:val="21"/>
                      <w:szCs w:val="21"/>
                    </w:rPr>
                  </w:pPr>
                </w:p>
              </w:tc>
              <w:tc>
                <w:tcPr>
                  <w:tcW w:w="1166" w:type="dxa"/>
                  <w:gridSpan w:val="2"/>
                  <w:vMerge w:val="restart"/>
                  <w:shd w:val="clear" w:color="auto" w:fill="auto"/>
                  <w:vAlign w:val="center"/>
                </w:tcPr>
                <w:p w14:paraId="1875E604">
                  <w:pPr>
                    <w:widowControl/>
                    <w:spacing w:line="240" w:lineRule="auto"/>
                    <w:ind w:firstLine="0" w:firstLineChars="0"/>
                    <w:jc w:val="center"/>
                    <w:rPr>
                      <w:color w:val="auto"/>
                      <w:kern w:val="0"/>
                      <w:sz w:val="21"/>
                      <w:szCs w:val="21"/>
                    </w:rPr>
                  </w:pPr>
                  <w:r>
                    <w:rPr>
                      <w:color w:val="auto"/>
                      <w:kern w:val="0"/>
                      <w:sz w:val="21"/>
                      <w:szCs w:val="21"/>
                    </w:rPr>
                    <w:t>正常排放年均浓度贡献值</w:t>
                  </w:r>
                </w:p>
              </w:tc>
              <w:tc>
                <w:tcPr>
                  <w:tcW w:w="1668" w:type="dxa"/>
                  <w:gridSpan w:val="2"/>
                  <w:shd w:val="clear" w:color="auto" w:fill="auto"/>
                  <w:vAlign w:val="center"/>
                </w:tcPr>
                <w:p w14:paraId="2B481FBA">
                  <w:pPr>
                    <w:widowControl/>
                    <w:spacing w:line="240" w:lineRule="auto"/>
                    <w:ind w:firstLine="0" w:firstLineChars="0"/>
                    <w:jc w:val="center"/>
                    <w:rPr>
                      <w:color w:val="auto"/>
                      <w:kern w:val="0"/>
                      <w:sz w:val="21"/>
                      <w:szCs w:val="21"/>
                    </w:rPr>
                  </w:pPr>
                  <w:r>
                    <w:rPr>
                      <w:color w:val="auto"/>
                      <w:kern w:val="0"/>
                      <w:sz w:val="21"/>
                      <w:szCs w:val="21"/>
                    </w:rPr>
                    <w:t>一类区</w:t>
                  </w:r>
                </w:p>
              </w:tc>
              <w:tc>
                <w:tcPr>
                  <w:tcW w:w="2647" w:type="dxa"/>
                  <w:gridSpan w:val="10"/>
                  <w:shd w:val="clear" w:color="auto" w:fill="auto"/>
                  <w:vAlign w:val="center"/>
                </w:tcPr>
                <w:p w14:paraId="06E91FCE">
                  <w:pPr>
                    <w:widowControl/>
                    <w:spacing w:line="240" w:lineRule="auto"/>
                    <w:ind w:firstLine="0" w:firstLineChars="0"/>
                    <w:jc w:val="center"/>
                    <w:rPr>
                      <w:color w:val="auto"/>
                      <w:kern w:val="0"/>
                      <w:sz w:val="21"/>
                      <w:szCs w:val="21"/>
                    </w:rPr>
                  </w:pPr>
                  <w:r>
                    <w:rPr>
                      <w:color w:val="auto"/>
                      <w:kern w:val="0"/>
                      <w:sz w:val="21"/>
                      <w:szCs w:val="21"/>
                    </w:rPr>
                    <w:t>C</w:t>
                  </w:r>
                  <w:r>
                    <w:rPr>
                      <w:color w:val="auto"/>
                      <w:kern w:val="0"/>
                      <w:sz w:val="21"/>
                      <w:szCs w:val="21"/>
                      <w:vertAlign w:val="subscript"/>
                    </w:rPr>
                    <w:t>本项目</w:t>
                  </w:r>
                  <w:r>
                    <w:rPr>
                      <w:color w:val="auto"/>
                      <w:kern w:val="0"/>
                      <w:sz w:val="21"/>
                      <w:szCs w:val="21"/>
                    </w:rPr>
                    <w:t>最大占标率≤10%□</w:t>
                  </w:r>
                </w:p>
              </w:tc>
              <w:tc>
                <w:tcPr>
                  <w:tcW w:w="2431" w:type="dxa"/>
                  <w:gridSpan w:val="7"/>
                  <w:shd w:val="clear" w:color="auto" w:fill="auto"/>
                  <w:vAlign w:val="center"/>
                </w:tcPr>
                <w:p w14:paraId="56241E41">
                  <w:pPr>
                    <w:widowControl/>
                    <w:spacing w:line="240" w:lineRule="auto"/>
                    <w:ind w:firstLine="0" w:firstLineChars="0"/>
                    <w:jc w:val="center"/>
                    <w:rPr>
                      <w:color w:val="auto"/>
                      <w:kern w:val="0"/>
                      <w:sz w:val="21"/>
                      <w:szCs w:val="21"/>
                    </w:rPr>
                  </w:pPr>
                  <w:r>
                    <w:rPr>
                      <w:color w:val="auto"/>
                      <w:kern w:val="0"/>
                      <w:sz w:val="21"/>
                      <w:szCs w:val="21"/>
                    </w:rPr>
                    <w:t>C</w:t>
                  </w:r>
                  <w:r>
                    <w:rPr>
                      <w:color w:val="auto"/>
                      <w:kern w:val="0"/>
                      <w:sz w:val="21"/>
                      <w:szCs w:val="21"/>
                      <w:vertAlign w:val="subscript"/>
                    </w:rPr>
                    <w:t>本项目</w:t>
                  </w:r>
                  <w:r>
                    <w:rPr>
                      <w:color w:val="auto"/>
                      <w:kern w:val="0"/>
                      <w:sz w:val="21"/>
                      <w:szCs w:val="21"/>
                    </w:rPr>
                    <w:t>最大占标率&gt;10%□</w:t>
                  </w:r>
                </w:p>
              </w:tc>
            </w:tr>
            <w:tr w14:paraId="4C5F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continue"/>
                  <w:vAlign w:val="center"/>
                </w:tcPr>
                <w:p w14:paraId="3BA45A4E">
                  <w:pPr>
                    <w:widowControl/>
                    <w:spacing w:line="240" w:lineRule="auto"/>
                    <w:ind w:firstLine="0" w:firstLineChars="0"/>
                    <w:jc w:val="left"/>
                    <w:rPr>
                      <w:color w:val="auto"/>
                      <w:kern w:val="0"/>
                      <w:sz w:val="21"/>
                      <w:szCs w:val="21"/>
                    </w:rPr>
                  </w:pPr>
                </w:p>
              </w:tc>
              <w:tc>
                <w:tcPr>
                  <w:tcW w:w="1166" w:type="dxa"/>
                  <w:gridSpan w:val="2"/>
                  <w:vMerge w:val="continue"/>
                  <w:vAlign w:val="center"/>
                </w:tcPr>
                <w:p w14:paraId="55ED0DE2">
                  <w:pPr>
                    <w:widowControl/>
                    <w:spacing w:line="240" w:lineRule="auto"/>
                    <w:ind w:firstLine="0" w:firstLineChars="0"/>
                    <w:jc w:val="left"/>
                    <w:rPr>
                      <w:color w:val="auto"/>
                      <w:kern w:val="0"/>
                      <w:sz w:val="21"/>
                      <w:szCs w:val="21"/>
                    </w:rPr>
                  </w:pPr>
                </w:p>
              </w:tc>
              <w:tc>
                <w:tcPr>
                  <w:tcW w:w="1668" w:type="dxa"/>
                  <w:gridSpan w:val="2"/>
                  <w:shd w:val="clear" w:color="auto" w:fill="auto"/>
                  <w:vAlign w:val="center"/>
                </w:tcPr>
                <w:p w14:paraId="480B7486">
                  <w:pPr>
                    <w:widowControl/>
                    <w:spacing w:line="240" w:lineRule="auto"/>
                    <w:ind w:firstLine="0" w:firstLineChars="0"/>
                    <w:jc w:val="center"/>
                    <w:rPr>
                      <w:color w:val="auto"/>
                      <w:kern w:val="0"/>
                      <w:sz w:val="21"/>
                      <w:szCs w:val="21"/>
                    </w:rPr>
                  </w:pPr>
                  <w:r>
                    <w:rPr>
                      <w:color w:val="auto"/>
                      <w:kern w:val="0"/>
                      <w:sz w:val="21"/>
                      <w:szCs w:val="21"/>
                    </w:rPr>
                    <w:t>二类区</w:t>
                  </w:r>
                </w:p>
              </w:tc>
              <w:tc>
                <w:tcPr>
                  <w:tcW w:w="2647" w:type="dxa"/>
                  <w:gridSpan w:val="10"/>
                  <w:shd w:val="clear" w:color="auto" w:fill="auto"/>
                  <w:vAlign w:val="center"/>
                </w:tcPr>
                <w:p w14:paraId="37A0E06E">
                  <w:pPr>
                    <w:widowControl/>
                    <w:spacing w:line="240" w:lineRule="auto"/>
                    <w:ind w:firstLine="0" w:firstLineChars="0"/>
                    <w:jc w:val="center"/>
                    <w:rPr>
                      <w:color w:val="auto"/>
                      <w:kern w:val="0"/>
                      <w:sz w:val="21"/>
                      <w:szCs w:val="21"/>
                    </w:rPr>
                  </w:pPr>
                  <w:r>
                    <w:rPr>
                      <w:color w:val="auto"/>
                      <w:kern w:val="0"/>
                      <w:sz w:val="21"/>
                      <w:szCs w:val="21"/>
                    </w:rPr>
                    <w:t>C</w:t>
                  </w:r>
                  <w:r>
                    <w:rPr>
                      <w:color w:val="auto"/>
                      <w:kern w:val="0"/>
                      <w:sz w:val="21"/>
                      <w:szCs w:val="21"/>
                      <w:vertAlign w:val="subscript"/>
                    </w:rPr>
                    <w:t>本项目</w:t>
                  </w:r>
                  <w:r>
                    <w:rPr>
                      <w:color w:val="auto"/>
                      <w:kern w:val="0"/>
                      <w:sz w:val="21"/>
                      <w:szCs w:val="21"/>
                    </w:rPr>
                    <w:t>最大占标率≤30%</w:t>
                  </w:r>
                  <w:r>
                    <w:rPr>
                      <w:color w:val="auto"/>
                      <w:kern w:val="0"/>
                      <w:sz w:val="21"/>
                      <w:szCs w:val="21"/>
                    </w:rPr>
                    <w:sym w:font="Wingdings" w:char="F0FE"/>
                  </w:r>
                </w:p>
              </w:tc>
              <w:tc>
                <w:tcPr>
                  <w:tcW w:w="2431" w:type="dxa"/>
                  <w:gridSpan w:val="7"/>
                  <w:shd w:val="clear" w:color="auto" w:fill="auto"/>
                  <w:vAlign w:val="center"/>
                </w:tcPr>
                <w:p w14:paraId="4467BCF9">
                  <w:pPr>
                    <w:widowControl/>
                    <w:spacing w:line="240" w:lineRule="auto"/>
                    <w:ind w:firstLine="0" w:firstLineChars="0"/>
                    <w:jc w:val="center"/>
                    <w:rPr>
                      <w:color w:val="auto"/>
                      <w:kern w:val="0"/>
                      <w:sz w:val="21"/>
                      <w:szCs w:val="21"/>
                    </w:rPr>
                  </w:pPr>
                  <w:r>
                    <w:rPr>
                      <w:color w:val="auto"/>
                      <w:kern w:val="0"/>
                      <w:sz w:val="21"/>
                      <w:szCs w:val="21"/>
                    </w:rPr>
                    <w:t>C</w:t>
                  </w:r>
                  <w:r>
                    <w:rPr>
                      <w:color w:val="auto"/>
                      <w:kern w:val="0"/>
                      <w:sz w:val="21"/>
                      <w:szCs w:val="21"/>
                      <w:vertAlign w:val="subscript"/>
                    </w:rPr>
                    <w:t>本项目</w:t>
                  </w:r>
                  <w:r>
                    <w:rPr>
                      <w:color w:val="auto"/>
                      <w:kern w:val="0"/>
                      <w:sz w:val="21"/>
                      <w:szCs w:val="21"/>
                    </w:rPr>
                    <w:t>最大占标率&gt;30%□</w:t>
                  </w:r>
                </w:p>
              </w:tc>
            </w:tr>
            <w:tr w14:paraId="3E8C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continue"/>
                  <w:vAlign w:val="center"/>
                </w:tcPr>
                <w:p w14:paraId="29E2C945">
                  <w:pPr>
                    <w:widowControl/>
                    <w:spacing w:line="240" w:lineRule="auto"/>
                    <w:ind w:firstLine="0" w:firstLineChars="0"/>
                    <w:jc w:val="center"/>
                    <w:rPr>
                      <w:color w:val="auto"/>
                      <w:kern w:val="0"/>
                      <w:sz w:val="21"/>
                      <w:szCs w:val="21"/>
                    </w:rPr>
                  </w:pPr>
                </w:p>
              </w:tc>
              <w:tc>
                <w:tcPr>
                  <w:tcW w:w="1166" w:type="dxa"/>
                  <w:gridSpan w:val="2"/>
                  <w:shd w:val="clear" w:color="auto" w:fill="auto"/>
                  <w:vAlign w:val="center"/>
                </w:tcPr>
                <w:p w14:paraId="71296B41">
                  <w:pPr>
                    <w:widowControl/>
                    <w:spacing w:line="240" w:lineRule="auto"/>
                    <w:ind w:firstLine="0" w:firstLineChars="0"/>
                    <w:jc w:val="center"/>
                    <w:rPr>
                      <w:color w:val="auto"/>
                      <w:kern w:val="0"/>
                      <w:sz w:val="21"/>
                      <w:szCs w:val="21"/>
                    </w:rPr>
                  </w:pPr>
                  <w:r>
                    <w:rPr>
                      <w:color w:val="auto"/>
                      <w:kern w:val="0"/>
                      <w:sz w:val="21"/>
                      <w:szCs w:val="21"/>
                    </w:rPr>
                    <w:t>非正常1h浓度贡献值</w:t>
                  </w:r>
                </w:p>
              </w:tc>
              <w:tc>
                <w:tcPr>
                  <w:tcW w:w="2445" w:type="dxa"/>
                  <w:gridSpan w:val="6"/>
                  <w:shd w:val="clear" w:color="auto" w:fill="auto"/>
                  <w:vAlign w:val="center"/>
                </w:tcPr>
                <w:p w14:paraId="69B553CA">
                  <w:pPr>
                    <w:widowControl/>
                    <w:spacing w:line="240" w:lineRule="auto"/>
                    <w:ind w:firstLine="0" w:firstLineChars="0"/>
                    <w:jc w:val="center"/>
                    <w:rPr>
                      <w:color w:val="auto"/>
                      <w:kern w:val="0"/>
                      <w:sz w:val="21"/>
                      <w:szCs w:val="21"/>
                    </w:rPr>
                  </w:pPr>
                  <w:r>
                    <w:rPr>
                      <w:color w:val="auto"/>
                      <w:kern w:val="0"/>
                      <w:sz w:val="21"/>
                      <w:szCs w:val="21"/>
                    </w:rPr>
                    <w:t>非正常持续时长（）h</w:t>
                  </w:r>
                </w:p>
              </w:tc>
              <w:tc>
                <w:tcPr>
                  <w:tcW w:w="2608" w:type="dxa"/>
                  <w:gridSpan w:val="8"/>
                  <w:shd w:val="clear" w:color="auto" w:fill="auto"/>
                  <w:vAlign w:val="center"/>
                </w:tcPr>
                <w:p w14:paraId="0ED6581D">
                  <w:pPr>
                    <w:widowControl/>
                    <w:spacing w:line="240" w:lineRule="auto"/>
                    <w:ind w:firstLine="0" w:firstLineChars="0"/>
                    <w:jc w:val="center"/>
                    <w:rPr>
                      <w:color w:val="auto"/>
                      <w:kern w:val="0"/>
                      <w:sz w:val="21"/>
                      <w:szCs w:val="21"/>
                    </w:rPr>
                  </w:pPr>
                  <w:r>
                    <w:rPr>
                      <w:color w:val="auto"/>
                      <w:kern w:val="0"/>
                      <w:sz w:val="21"/>
                      <w:szCs w:val="21"/>
                    </w:rPr>
                    <w:t>C</w:t>
                  </w:r>
                  <w:r>
                    <w:rPr>
                      <w:color w:val="auto"/>
                      <w:kern w:val="0"/>
                      <w:sz w:val="21"/>
                      <w:szCs w:val="21"/>
                      <w:vertAlign w:val="subscript"/>
                    </w:rPr>
                    <w:t>非正常</w:t>
                  </w:r>
                  <w:r>
                    <w:rPr>
                      <w:color w:val="auto"/>
                      <w:kern w:val="0"/>
                      <w:sz w:val="21"/>
                      <w:szCs w:val="21"/>
                    </w:rPr>
                    <w:t>占标率≤100%□</w:t>
                  </w:r>
                </w:p>
              </w:tc>
              <w:tc>
                <w:tcPr>
                  <w:tcW w:w="1693" w:type="dxa"/>
                  <w:gridSpan w:val="5"/>
                  <w:shd w:val="clear" w:color="auto" w:fill="auto"/>
                  <w:vAlign w:val="center"/>
                </w:tcPr>
                <w:p w14:paraId="77B8D622">
                  <w:pPr>
                    <w:widowControl/>
                    <w:spacing w:line="240" w:lineRule="auto"/>
                    <w:ind w:firstLine="0" w:firstLineChars="0"/>
                    <w:jc w:val="center"/>
                    <w:rPr>
                      <w:color w:val="auto"/>
                      <w:kern w:val="0"/>
                      <w:sz w:val="21"/>
                      <w:szCs w:val="21"/>
                    </w:rPr>
                  </w:pPr>
                  <w:r>
                    <w:rPr>
                      <w:color w:val="auto"/>
                      <w:kern w:val="0"/>
                      <w:sz w:val="21"/>
                      <w:szCs w:val="21"/>
                    </w:rPr>
                    <w:t>C</w:t>
                  </w:r>
                  <w:r>
                    <w:rPr>
                      <w:color w:val="auto"/>
                      <w:kern w:val="0"/>
                      <w:sz w:val="21"/>
                      <w:szCs w:val="21"/>
                      <w:vertAlign w:val="subscript"/>
                    </w:rPr>
                    <w:t>非正常</w:t>
                  </w:r>
                  <w:r>
                    <w:rPr>
                      <w:color w:val="auto"/>
                      <w:kern w:val="0"/>
                      <w:sz w:val="21"/>
                      <w:szCs w:val="21"/>
                    </w:rPr>
                    <w:t>占标率&gt;100%□</w:t>
                  </w:r>
                </w:p>
              </w:tc>
            </w:tr>
            <w:tr w14:paraId="63AF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continue"/>
                  <w:vAlign w:val="center"/>
                </w:tcPr>
                <w:p w14:paraId="0574E910">
                  <w:pPr>
                    <w:widowControl/>
                    <w:spacing w:line="240" w:lineRule="auto"/>
                    <w:ind w:firstLine="0" w:firstLineChars="0"/>
                    <w:jc w:val="left"/>
                    <w:rPr>
                      <w:color w:val="auto"/>
                      <w:kern w:val="0"/>
                      <w:sz w:val="21"/>
                      <w:szCs w:val="21"/>
                    </w:rPr>
                  </w:pPr>
                </w:p>
              </w:tc>
              <w:tc>
                <w:tcPr>
                  <w:tcW w:w="1166" w:type="dxa"/>
                  <w:gridSpan w:val="2"/>
                  <w:shd w:val="clear" w:color="auto" w:fill="auto"/>
                  <w:vAlign w:val="center"/>
                </w:tcPr>
                <w:p w14:paraId="4A6001F9">
                  <w:pPr>
                    <w:widowControl/>
                    <w:spacing w:line="240" w:lineRule="auto"/>
                    <w:ind w:firstLine="0" w:firstLineChars="0"/>
                    <w:jc w:val="center"/>
                    <w:rPr>
                      <w:color w:val="auto"/>
                      <w:kern w:val="0"/>
                      <w:sz w:val="21"/>
                      <w:szCs w:val="21"/>
                    </w:rPr>
                  </w:pPr>
                  <w:r>
                    <w:rPr>
                      <w:color w:val="auto"/>
                      <w:kern w:val="0"/>
                      <w:sz w:val="21"/>
                      <w:szCs w:val="21"/>
                    </w:rPr>
                    <w:t>保证率日平均浓度和年平均浓度叠加值</w:t>
                  </w:r>
                </w:p>
              </w:tc>
              <w:tc>
                <w:tcPr>
                  <w:tcW w:w="4706" w:type="dxa"/>
                  <w:gridSpan w:val="13"/>
                  <w:shd w:val="clear" w:color="auto" w:fill="auto"/>
                  <w:vAlign w:val="center"/>
                </w:tcPr>
                <w:p w14:paraId="7B2D004E">
                  <w:pPr>
                    <w:widowControl/>
                    <w:spacing w:line="240" w:lineRule="auto"/>
                    <w:ind w:firstLine="0" w:firstLineChars="0"/>
                    <w:jc w:val="center"/>
                    <w:rPr>
                      <w:color w:val="auto"/>
                      <w:kern w:val="0"/>
                      <w:sz w:val="21"/>
                      <w:szCs w:val="21"/>
                    </w:rPr>
                  </w:pPr>
                  <w:r>
                    <w:rPr>
                      <w:color w:val="auto"/>
                      <w:kern w:val="0"/>
                      <w:sz w:val="21"/>
                      <w:szCs w:val="21"/>
                    </w:rPr>
                    <w:t>C叠加达标□</w:t>
                  </w:r>
                </w:p>
              </w:tc>
              <w:tc>
                <w:tcPr>
                  <w:tcW w:w="2040" w:type="dxa"/>
                  <w:gridSpan w:val="6"/>
                  <w:shd w:val="clear" w:color="auto" w:fill="auto"/>
                  <w:vAlign w:val="center"/>
                </w:tcPr>
                <w:p w14:paraId="0A09C6B4">
                  <w:pPr>
                    <w:widowControl/>
                    <w:spacing w:line="240" w:lineRule="auto"/>
                    <w:ind w:firstLine="0" w:firstLineChars="0"/>
                    <w:jc w:val="center"/>
                    <w:rPr>
                      <w:color w:val="auto"/>
                      <w:kern w:val="0"/>
                      <w:sz w:val="21"/>
                      <w:szCs w:val="21"/>
                    </w:rPr>
                  </w:pPr>
                  <w:r>
                    <w:rPr>
                      <w:color w:val="auto"/>
                      <w:kern w:val="0"/>
                      <w:sz w:val="21"/>
                      <w:szCs w:val="21"/>
                    </w:rPr>
                    <w:t>C叠加不达标□</w:t>
                  </w:r>
                </w:p>
              </w:tc>
            </w:tr>
            <w:tr w14:paraId="20B8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continue"/>
                  <w:vAlign w:val="center"/>
                </w:tcPr>
                <w:p w14:paraId="52E17E8B">
                  <w:pPr>
                    <w:widowControl/>
                    <w:spacing w:line="240" w:lineRule="auto"/>
                    <w:ind w:firstLine="0" w:firstLineChars="0"/>
                    <w:jc w:val="left"/>
                    <w:rPr>
                      <w:color w:val="auto"/>
                      <w:kern w:val="0"/>
                      <w:sz w:val="21"/>
                      <w:szCs w:val="21"/>
                    </w:rPr>
                  </w:pPr>
                </w:p>
              </w:tc>
              <w:tc>
                <w:tcPr>
                  <w:tcW w:w="1166" w:type="dxa"/>
                  <w:gridSpan w:val="2"/>
                  <w:shd w:val="clear" w:color="auto" w:fill="auto"/>
                  <w:vAlign w:val="center"/>
                </w:tcPr>
                <w:p w14:paraId="60A61856">
                  <w:pPr>
                    <w:widowControl/>
                    <w:spacing w:line="240" w:lineRule="auto"/>
                    <w:ind w:firstLine="0" w:firstLineChars="0"/>
                    <w:jc w:val="center"/>
                    <w:rPr>
                      <w:color w:val="auto"/>
                      <w:kern w:val="0"/>
                      <w:sz w:val="21"/>
                      <w:szCs w:val="21"/>
                    </w:rPr>
                  </w:pPr>
                  <w:r>
                    <w:rPr>
                      <w:color w:val="auto"/>
                      <w:kern w:val="0"/>
                      <w:sz w:val="21"/>
                      <w:szCs w:val="21"/>
                    </w:rPr>
                    <w:t>区域环境质量的整体变化情况</w:t>
                  </w:r>
                </w:p>
              </w:tc>
              <w:tc>
                <w:tcPr>
                  <w:tcW w:w="4706" w:type="dxa"/>
                  <w:gridSpan w:val="13"/>
                  <w:shd w:val="clear" w:color="auto" w:fill="auto"/>
                  <w:vAlign w:val="center"/>
                </w:tcPr>
                <w:p w14:paraId="27A866BD">
                  <w:pPr>
                    <w:widowControl/>
                    <w:spacing w:line="240" w:lineRule="auto"/>
                    <w:ind w:firstLine="0" w:firstLineChars="0"/>
                    <w:jc w:val="center"/>
                    <w:rPr>
                      <w:color w:val="auto"/>
                      <w:kern w:val="0"/>
                      <w:sz w:val="21"/>
                      <w:szCs w:val="21"/>
                    </w:rPr>
                  </w:pPr>
                  <w:r>
                    <w:rPr>
                      <w:color w:val="auto"/>
                      <w:kern w:val="0"/>
                      <w:sz w:val="21"/>
                      <w:szCs w:val="21"/>
                    </w:rPr>
                    <w:t>k≤-20%□</w:t>
                  </w:r>
                </w:p>
              </w:tc>
              <w:tc>
                <w:tcPr>
                  <w:tcW w:w="2040" w:type="dxa"/>
                  <w:gridSpan w:val="6"/>
                  <w:shd w:val="clear" w:color="auto" w:fill="auto"/>
                  <w:vAlign w:val="center"/>
                </w:tcPr>
                <w:p w14:paraId="28A0B506">
                  <w:pPr>
                    <w:widowControl/>
                    <w:spacing w:line="240" w:lineRule="auto"/>
                    <w:ind w:firstLine="0" w:firstLineChars="0"/>
                    <w:jc w:val="center"/>
                    <w:rPr>
                      <w:color w:val="auto"/>
                      <w:kern w:val="0"/>
                      <w:sz w:val="21"/>
                      <w:szCs w:val="21"/>
                    </w:rPr>
                  </w:pPr>
                  <w:r>
                    <w:rPr>
                      <w:color w:val="auto"/>
                      <w:kern w:val="0"/>
                      <w:sz w:val="21"/>
                      <w:szCs w:val="21"/>
                    </w:rPr>
                    <w:t>k&gt;-20%□</w:t>
                  </w:r>
                </w:p>
              </w:tc>
            </w:tr>
            <w:tr w14:paraId="2A084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restart"/>
                  <w:shd w:val="clear" w:color="auto" w:fill="auto"/>
                  <w:vAlign w:val="center"/>
                </w:tcPr>
                <w:p w14:paraId="12A784BF">
                  <w:pPr>
                    <w:widowControl/>
                    <w:spacing w:line="240" w:lineRule="auto"/>
                    <w:ind w:firstLine="0" w:firstLineChars="0"/>
                    <w:jc w:val="center"/>
                    <w:rPr>
                      <w:color w:val="auto"/>
                      <w:kern w:val="0"/>
                      <w:sz w:val="21"/>
                      <w:szCs w:val="21"/>
                    </w:rPr>
                  </w:pPr>
                  <w:r>
                    <w:rPr>
                      <w:color w:val="auto"/>
                      <w:kern w:val="0"/>
                      <w:sz w:val="21"/>
                      <w:szCs w:val="21"/>
                    </w:rPr>
                    <w:t>环境监测计划</w:t>
                  </w:r>
                </w:p>
              </w:tc>
              <w:tc>
                <w:tcPr>
                  <w:tcW w:w="1166" w:type="dxa"/>
                  <w:gridSpan w:val="2"/>
                  <w:shd w:val="clear" w:color="auto" w:fill="auto"/>
                  <w:vAlign w:val="center"/>
                </w:tcPr>
                <w:p w14:paraId="1C01D020">
                  <w:pPr>
                    <w:widowControl/>
                    <w:spacing w:line="240" w:lineRule="auto"/>
                    <w:ind w:firstLine="0" w:firstLineChars="0"/>
                    <w:jc w:val="center"/>
                    <w:rPr>
                      <w:color w:val="auto"/>
                      <w:kern w:val="0"/>
                      <w:sz w:val="21"/>
                      <w:szCs w:val="21"/>
                    </w:rPr>
                  </w:pPr>
                  <w:r>
                    <w:rPr>
                      <w:color w:val="auto"/>
                      <w:kern w:val="0"/>
                      <w:sz w:val="21"/>
                      <w:szCs w:val="21"/>
                    </w:rPr>
                    <w:t>污染源监测</w:t>
                  </w:r>
                </w:p>
              </w:tc>
              <w:tc>
                <w:tcPr>
                  <w:tcW w:w="3321" w:type="dxa"/>
                  <w:gridSpan w:val="9"/>
                  <w:shd w:val="clear" w:color="auto" w:fill="auto"/>
                  <w:vAlign w:val="center"/>
                </w:tcPr>
                <w:p w14:paraId="25A4D1AC">
                  <w:pPr>
                    <w:widowControl/>
                    <w:spacing w:line="240" w:lineRule="auto"/>
                    <w:ind w:firstLine="0" w:firstLineChars="0"/>
                    <w:jc w:val="center"/>
                    <w:rPr>
                      <w:color w:val="auto"/>
                      <w:kern w:val="0"/>
                      <w:sz w:val="21"/>
                      <w:szCs w:val="21"/>
                    </w:rPr>
                  </w:pPr>
                  <w:r>
                    <w:rPr>
                      <w:color w:val="auto"/>
                      <w:kern w:val="0"/>
                      <w:sz w:val="21"/>
                      <w:szCs w:val="21"/>
                    </w:rPr>
                    <w:t>监测因子：（</w:t>
                  </w:r>
                  <w:r>
                    <w:rPr>
                      <w:rFonts w:hint="eastAsia"/>
                      <w:color w:val="auto"/>
                      <w:kern w:val="0"/>
                      <w:sz w:val="21"/>
                      <w:szCs w:val="21"/>
                    </w:rPr>
                    <w:t>NH</w:t>
                  </w:r>
                  <w:r>
                    <w:rPr>
                      <w:rFonts w:hint="eastAsia"/>
                      <w:color w:val="auto"/>
                      <w:kern w:val="0"/>
                      <w:sz w:val="21"/>
                      <w:szCs w:val="21"/>
                      <w:vertAlign w:val="subscript"/>
                    </w:rPr>
                    <w:t>3</w:t>
                  </w:r>
                  <w:r>
                    <w:rPr>
                      <w:rFonts w:hint="eastAsia"/>
                      <w:color w:val="auto"/>
                      <w:kern w:val="0"/>
                      <w:sz w:val="21"/>
                      <w:szCs w:val="21"/>
                    </w:rPr>
                    <w:t>、H</w:t>
                  </w:r>
                  <w:r>
                    <w:rPr>
                      <w:rFonts w:hint="eastAsia"/>
                      <w:color w:val="auto"/>
                      <w:kern w:val="0"/>
                      <w:sz w:val="21"/>
                      <w:szCs w:val="21"/>
                      <w:vertAlign w:val="subscript"/>
                    </w:rPr>
                    <w:t>2</w:t>
                  </w:r>
                  <w:r>
                    <w:rPr>
                      <w:rFonts w:hint="eastAsia"/>
                      <w:color w:val="auto"/>
                      <w:kern w:val="0"/>
                      <w:sz w:val="21"/>
                      <w:szCs w:val="21"/>
                    </w:rPr>
                    <w:t>S</w:t>
                  </w:r>
                  <w:r>
                    <w:rPr>
                      <w:color w:val="auto"/>
                      <w:kern w:val="0"/>
                      <w:sz w:val="21"/>
                      <w:szCs w:val="21"/>
                    </w:rPr>
                    <w:t>）</w:t>
                  </w:r>
                </w:p>
              </w:tc>
              <w:tc>
                <w:tcPr>
                  <w:tcW w:w="2661" w:type="dxa"/>
                  <w:gridSpan w:val="8"/>
                  <w:shd w:val="clear" w:color="auto" w:fill="auto"/>
                  <w:vAlign w:val="center"/>
                </w:tcPr>
                <w:p w14:paraId="10180A00">
                  <w:pPr>
                    <w:widowControl/>
                    <w:spacing w:line="240" w:lineRule="auto"/>
                    <w:ind w:firstLine="0" w:firstLineChars="0"/>
                    <w:jc w:val="center"/>
                    <w:rPr>
                      <w:color w:val="auto"/>
                      <w:kern w:val="0"/>
                      <w:sz w:val="21"/>
                      <w:szCs w:val="21"/>
                    </w:rPr>
                  </w:pPr>
                  <w:r>
                    <w:rPr>
                      <w:color w:val="auto"/>
                      <w:kern w:val="0"/>
                      <w:sz w:val="21"/>
                      <w:szCs w:val="21"/>
                    </w:rPr>
                    <w:t>有组织废气监测</w:t>
                  </w:r>
                  <w:r>
                    <w:rPr>
                      <w:color w:val="auto"/>
                      <w:kern w:val="0"/>
                      <w:sz w:val="21"/>
                      <w:szCs w:val="21"/>
                    </w:rPr>
                    <w:sym w:font="Wingdings" w:char="F0FE"/>
                  </w:r>
                  <w:r>
                    <w:rPr>
                      <w:color w:val="auto"/>
                      <w:kern w:val="0"/>
                      <w:sz w:val="21"/>
                      <w:szCs w:val="21"/>
                    </w:rPr>
                    <w:br w:type="textWrapping"/>
                  </w:r>
                  <w:r>
                    <w:rPr>
                      <w:color w:val="auto"/>
                      <w:kern w:val="0"/>
                      <w:sz w:val="21"/>
                      <w:szCs w:val="21"/>
                    </w:rPr>
                    <w:t>无组织废气监测</w:t>
                  </w:r>
                  <w:r>
                    <w:rPr>
                      <w:color w:val="auto"/>
                      <w:kern w:val="0"/>
                      <w:sz w:val="21"/>
                      <w:szCs w:val="21"/>
                    </w:rPr>
                    <w:sym w:font="Wingdings" w:char="F0FE"/>
                  </w:r>
                </w:p>
              </w:tc>
              <w:tc>
                <w:tcPr>
                  <w:tcW w:w="764" w:type="dxa"/>
                  <w:gridSpan w:val="2"/>
                  <w:shd w:val="clear" w:color="auto" w:fill="auto"/>
                  <w:vAlign w:val="center"/>
                </w:tcPr>
                <w:p w14:paraId="5BE0E57E">
                  <w:pPr>
                    <w:widowControl/>
                    <w:spacing w:line="240" w:lineRule="auto"/>
                    <w:ind w:firstLine="0" w:firstLineChars="0"/>
                    <w:jc w:val="center"/>
                    <w:rPr>
                      <w:color w:val="auto"/>
                      <w:kern w:val="0"/>
                      <w:sz w:val="21"/>
                      <w:szCs w:val="21"/>
                    </w:rPr>
                  </w:pPr>
                  <w:r>
                    <w:rPr>
                      <w:color w:val="auto"/>
                      <w:kern w:val="0"/>
                      <w:sz w:val="21"/>
                      <w:szCs w:val="21"/>
                    </w:rPr>
                    <w:t>无监测□</w:t>
                  </w:r>
                </w:p>
              </w:tc>
            </w:tr>
            <w:tr w14:paraId="104D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continue"/>
                  <w:vAlign w:val="center"/>
                </w:tcPr>
                <w:p w14:paraId="61515481">
                  <w:pPr>
                    <w:widowControl/>
                    <w:spacing w:line="240" w:lineRule="auto"/>
                    <w:ind w:firstLine="0" w:firstLineChars="0"/>
                    <w:jc w:val="left"/>
                    <w:rPr>
                      <w:color w:val="auto"/>
                      <w:kern w:val="0"/>
                      <w:sz w:val="21"/>
                      <w:szCs w:val="21"/>
                    </w:rPr>
                  </w:pPr>
                </w:p>
              </w:tc>
              <w:tc>
                <w:tcPr>
                  <w:tcW w:w="1166" w:type="dxa"/>
                  <w:gridSpan w:val="2"/>
                  <w:shd w:val="clear" w:color="auto" w:fill="auto"/>
                  <w:vAlign w:val="center"/>
                </w:tcPr>
                <w:p w14:paraId="39F978FC">
                  <w:pPr>
                    <w:widowControl/>
                    <w:spacing w:line="240" w:lineRule="auto"/>
                    <w:ind w:firstLine="0" w:firstLineChars="0"/>
                    <w:jc w:val="center"/>
                    <w:rPr>
                      <w:color w:val="auto"/>
                      <w:kern w:val="0"/>
                      <w:sz w:val="21"/>
                      <w:szCs w:val="21"/>
                    </w:rPr>
                  </w:pPr>
                  <w:r>
                    <w:rPr>
                      <w:color w:val="auto"/>
                      <w:kern w:val="0"/>
                      <w:sz w:val="21"/>
                      <w:szCs w:val="21"/>
                    </w:rPr>
                    <w:t>环境质量监测</w:t>
                  </w:r>
                </w:p>
              </w:tc>
              <w:tc>
                <w:tcPr>
                  <w:tcW w:w="3321" w:type="dxa"/>
                  <w:gridSpan w:val="9"/>
                  <w:shd w:val="clear" w:color="auto" w:fill="auto"/>
                  <w:vAlign w:val="center"/>
                </w:tcPr>
                <w:p w14:paraId="3A34CCFE">
                  <w:pPr>
                    <w:widowControl/>
                    <w:spacing w:line="240" w:lineRule="auto"/>
                    <w:ind w:firstLine="0" w:firstLineChars="0"/>
                    <w:jc w:val="center"/>
                    <w:rPr>
                      <w:color w:val="auto"/>
                      <w:kern w:val="0"/>
                      <w:sz w:val="21"/>
                      <w:szCs w:val="21"/>
                    </w:rPr>
                  </w:pPr>
                  <w:r>
                    <w:rPr>
                      <w:color w:val="auto"/>
                      <w:kern w:val="0"/>
                      <w:sz w:val="21"/>
                      <w:szCs w:val="21"/>
                    </w:rPr>
                    <w:t>监测因子：（）</w:t>
                  </w:r>
                </w:p>
              </w:tc>
              <w:tc>
                <w:tcPr>
                  <w:tcW w:w="2661" w:type="dxa"/>
                  <w:gridSpan w:val="8"/>
                  <w:shd w:val="clear" w:color="auto" w:fill="auto"/>
                  <w:vAlign w:val="center"/>
                </w:tcPr>
                <w:p w14:paraId="53D85BC5">
                  <w:pPr>
                    <w:widowControl/>
                    <w:spacing w:line="240" w:lineRule="auto"/>
                    <w:ind w:firstLine="0" w:firstLineChars="0"/>
                    <w:jc w:val="center"/>
                    <w:rPr>
                      <w:color w:val="auto"/>
                      <w:kern w:val="0"/>
                      <w:sz w:val="21"/>
                      <w:szCs w:val="21"/>
                    </w:rPr>
                  </w:pPr>
                  <w:r>
                    <w:rPr>
                      <w:color w:val="auto"/>
                      <w:kern w:val="0"/>
                      <w:sz w:val="21"/>
                      <w:szCs w:val="21"/>
                    </w:rPr>
                    <w:t>监测点位数（）</w:t>
                  </w:r>
                </w:p>
              </w:tc>
              <w:tc>
                <w:tcPr>
                  <w:tcW w:w="764" w:type="dxa"/>
                  <w:gridSpan w:val="2"/>
                  <w:shd w:val="clear" w:color="auto" w:fill="auto"/>
                  <w:vAlign w:val="center"/>
                </w:tcPr>
                <w:p w14:paraId="022D6809">
                  <w:pPr>
                    <w:widowControl/>
                    <w:spacing w:line="240" w:lineRule="auto"/>
                    <w:ind w:firstLine="0" w:firstLineChars="0"/>
                    <w:jc w:val="center"/>
                    <w:rPr>
                      <w:color w:val="auto"/>
                      <w:kern w:val="0"/>
                      <w:sz w:val="21"/>
                      <w:szCs w:val="21"/>
                    </w:rPr>
                  </w:pPr>
                  <w:r>
                    <w:rPr>
                      <w:color w:val="auto"/>
                      <w:kern w:val="0"/>
                      <w:sz w:val="21"/>
                      <w:szCs w:val="21"/>
                    </w:rPr>
                    <w:t>无监测</w:t>
                  </w:r>
                  <w:r>
                    <w:rPr>
                      <w:color w:val="auto"/>
                      <w:kern w:val="0"/>
                      <w:sz w:val="21"/>
                      <w:szCs w:val="21"/>
                    </w:rPr>
                    <w:sym w:font="Wingdings" w:char="F0FE"/>
                  </w:r>
                </w:p>
              </w:tc>
            </w:tr>
            <w:tr w14:paraId="011F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restart"/>
                  <w:shd w:val="clear" w:color="auto" w:fill="auto"/>
                  <w:vAlign w:val="center"/>
                </w:tcPr>
                <w:p w14:paraId="1C039F75">
                  <w:pPr>
                    <w:widowControl/>
                    <w:spacing w:line="240" w:lineRule="auto"/>
                    <w:ind w:firstLine="0" w:firstLineChars="0"/>
                    <w:jc w:val="center"/>
                    <w:rPr>
                      <w:color w:val="auto"/>
                      <w:kern w:val="0"/>
                      <w:sz w:val="21"/>
                      <w:szCs w:val="21"/>
                    </w:rPr>
                  </w:pPr>
                  <w:r>
                    <w:rPr>
                      <w:color w:val="auto"/>
                      <w:kern w:val="0"/>
                      <w:sz w:val="21"/>
                      <w:szCs w:val="21"/>
                    </w:rPr>
                    <w:t>评价结论</w:t>
                  </w:r>
                </w:p>
              </w:tc>
              <w:tc>
                <w:tcPr>
                  <w:tcW w:w="1166" w:type="dxa"/>
                  <w:gridSpan w:val="2"/>
                  <w:shd w:val="clear" w:color="auto" w:fill="auto"/>
                  <w:vAlign w:val="center"/>
                </w:tcPr>
                <w:p w14:paraId="2E4DBDEB">
                  <w:pPr>
                    <w:widowControl/>
                    <w:spacing w:line="240" w:lineRule="auto"/>
                    <w:ind w:firstLine="0" w:firstLineChars="0"/>
                    <w:jc w:val="center"/>
                    <w:rPr>
                      <w:color w:val="auto"/>
                      <w:kern w:val="0"/>
                      <w:sz w:val="21"/>
                      <w:szCs w:val="21"/>
                    </w:rPr>
                  </w:pPr>
                  <w:r>
                    <w:rPr>
                      <w:color w:val="auto"/>
                      <w:kern w:val="0"/>
                      <w:sz w:val="21"/>
                      <w:szCs w:val="21"/>
                    </w:rPr>
                    <w:t>环境影响</w:t>
                  </w:r>
                </w:p>
              </w:tc>
              <w:tc>
                <w:tcPr>
                  <w:tcW w:w="6746" w:type="dxa"/>
                  <w:gridSpan w:val="19"/>
                  <w:shd w:val="clear" w:color="auto" w:fill="auto"/>
                  <w:vAlign w:val="center"/>
                </w:tcPr>
                <w:p w14:paraId="4ACA49DC">
                  <w:pPr>
                    <w:widowControl/>
                    <w:spacing w:line="240" w:lineRule="auto"/>
                    <w:ind w:firstLine="0" w:firstLineChars="0"/>
                    <w:jc w:val="center"/>
                    <w:rPr>
                      <w:color w:val="auto"/>
                      <w:kern w:val="0"/>
                      <w:sz w:val="21"/>
                      <w:szCs w:val="21"/>
                    </w:rPr>
                  </w:pPr>
                  <w:r>
                    <w:rPr>
                      <w:color w:val="auto"/>
                      <w:kern w:val="0"/>
                      <w:sz w:val="21"/>
                      <w:szCs w:val="21"/>
                    </w:rPr>
                    <w:t>可以接受</w:t>
                  </w:r>
                  <w:r>
                    <w:rPr>
                      <w:color w:val="auto"/>
                      <w:kern w:val="0"/>
                      <w:sz w:val="21"/>
                      <w:szCs w:val="21"/>
                    </w:rPr>
                    <w:sym w:font="Wingdings" w:char="F0FE"/>
                  </w:r>
                  <w:r>
                    <w:rPr>
                      <w:color w:val="auto"/>
                      <w:kern w:val="0"/>
                      <w:sz w:val="21"/>
                      <w:szCs w:val="21"/>
                    </w:rPr>
                    <w:t>不可以接受□</w:t>
                  </w:r>
                </w:p>
              </w:tc>
            </w:tr>
            <w:tr w14:paraId="5E88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continue"/>
                  <w:vAlign w:val="center"/>
                </w:tcPr>
                <w:p w14:paraId="670E545F">
                  <w:pPr>
                    <w:widowControl/>
                    <w:spacing w:line="240" w:lineRule="auto"/>
                    <w:ind w:firstLine="0" w:firstLineChars="0"/>
                    <w:jc w:val="left"/>
                    <w:rPr>
                      <w:color w:val="auto"/>
                      <w:kern w:val="0"/>
                      <w:sz w:val="21"/>
                      <w:szCs w:val="21"/>
                    </w:rPr>
                  </w:pPr>
                </w:p>
              </w:tc>
              <w:tc>
                <w:tcPr>
                  <w:tcW w:w="1166" w:type="dxa"/>
                  <w:gridSpan w:val="2"/>
                  <w:shd w:val="clear" w:color="auto" w:fill="auto"/>
                  <w:vAlign w:val="center"/>
                </w:tcPr>
                <w:p w14:paraId="0E0ED04E">
                  <w:pPr>
                    <w:widowControl/>
                    <w:spacing w:line="240" w:lineRule="auto"/>
                    <w:ind w:firstLine="0" w:firstLineChars="0"/>
                    <w:jc w:val="center"/>
                    <w:rPr>
                      <w:color w:val="auto"/>
                      <w:kern w:val="0"/>
                      <w:sz w:val="21"/>
                      <w:szCs w:val="21"/>
                    </w:rPr>
                  </w:pPr>
                  <w:r>
                    <w:rPr>
                      <w:color w:val="auto"/>
                      <w:kern w:val="0"/>
                      <w:sz w:val="21"/>
                      <w:szCs w:val="21"/>
                    </w:rPr>
                    <w:t>大气环境防护距离</w:t>
                  </w:r>
                </w:p>
              </w:tc>
              <w:tc>
                <w:tcPr>
                  <w:tcW w:w="6746" w:type="dxa"/>
                  <w:gridSpan w:val="19"/>
                  <w:shd w:val="clear" w:color="auto" w:fill="auto"/>
                  <w:vAlign w:val="center"/>
                </w:tcPr>
                <w:p w14:paraId="30A727B0">
                  <w:pPr>
                    <w:widowControl/>
                    <w:spacing w:line="240" w:lineRule="auto"/>
                    <w:ind w:firstLine="0" w:firstLineChars="0"/>
                    <w:jc w:val="center"/>
                    <w:rPr>
                      <w:color w:val="auto"/>
                      <w:kern w:val="0"/>
                      <w:sz w:val="21"/>
                      <w:szCs w:val="21"/>
                    </w:rPr>
                  </w:pPr>
                  <w:r>
                    <w:rPr>
                      <w:color w:val="auto"/>
                      <w:kern w:val="0"/>
                      <w:sz w:val="21"/>
                      <w:szCs w:val="21"/>
                    </w:rPr>
                    <w:t>距（)厂界最远（）m</w:t>
                  </w:r>
                </w:p>
              </w:tc>
            </w:tr>
            <w:tr w14:paraId="0B69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continue"/>
                  <w:vAlign w:val="center"/>
                </w:tcPr>
                <w:p w14:paraId="10D6A833">
                  <w:pPr>
                    <w:widowControl/>
                    <w:spacing w:line="240" w:lineRule="auto"/>
                    <w:ind w:firstLine="0" w:firstLineChars="0"/>
                    <w:jc w:val="left"/>
                    <w:rPr>
                      <w:color w:val="auto"/>
                      <w:kern w:val="0"/>
                      <w:sz w:val="21"/>
                      <w:szCs w:val="21"/>
                    </w:rPr>
                  </w:pPr>
                </w:p>
              </w:tc>
              <w:tc>
                <w:tcPr>
                  <w:tcW w:w="1166" w:type="dxa"/>
                  <w:gridSpan w:val="2"/>
                  <w:shd w:val="clear" w:color="auto" w:fill="auto"/>
                  <w:vAlign w:val="center"/>
                </w:tcPr>
                <w:p w14:paraId="570D2BC3">
                  <w:pPr>
                    <w:widowControl/>
                    <w:spacing w:line="240" w:lineRule="auto"/>
                    <w:ind w:firstLine="0" w:firstLineChars="0"/>
                    <w:jc w:val="center"/>
                    <w:rPr>
                      <w:color w:val="auto"/>
                      <w:kern w:val="0"/>
                      <w:sz w:val="21"/>
                      <w:szCs w:val="21"/>
                    </w:rPr>
                  </w:pPr>
                  <w:r>
                    <w:rPr>
                      <w:color w:val="auto"/>
                      <w:kern w:val="0"/>
                      <w:sz w:val="21"/>
                      <w:szCs w:val="21"/>
                    </w:rPr>
                    <w:t>污染源年排放量</w:t>
                  </w:r>
                </w:p>
              </w:tc>
              <w:tc>
                <w:tcPr>
                  <w:tcW w:w="2176" w:type="dxa"/>
                  <w:gridSpan w:val="5"/>
                  <w:shd w:val="clear" w:color="auto" w:fill="auto"/>
                  <w:vAlign w:val="center"/>
                </w:tcPr>
                <w:p w14:paraId="6A28C23D">
                  <w:pPr>
                    <w:widowControl/>
                    <w:spacing w:line="240" w:lineRule="auto"/>
                    <w:ind w:firstLine="0" w:firstLineChars="0"/>
                    <w:jc w:val="center"/>
                    <w:rPr>
                      <w:color w:val="auto"/>
                      <w:kern w:val="0"/>
                      <w:sz w:val="21"/>
                      <w:szCs w:val="21"/>
                    </w:rPr>
                  </w:pPr>
                  <w:r>
                    <w:rPr>
                      <w:color w:val="auto"/>
                      <w:kern w:val="0"/>
                      <w:sz w:val="21"/>
                      <w:szCs w:val="21"/>
                    </w:rPr>
                    <w:t>SO</w:t>
                  </w:r>
                  <w:r>
                    <w:rPr>
                      <w:color w:val="auto"/>
                      <w:kern w:val="0"/>
                      <w:sz w:val="21"/>
                      <w:szCs w:val="21"/>
                      <w:vertAlign w:val="subscript"/>
                    </w:rPr>
                    <w:t>2</w:t>
                  </w:r>
                  <w:r>
                    <w:rPr>
                      <w:color w:val="auto"/>
                      <w:kern w:val="0"/>
                      <w:sz w:val="21"/>
                      <w:szCs w:val="21"/>
                    </w:rPr>
                    <w:t>:(</w:t>
                  </w:r>
                  <w:r>
                    <w:rPr>
                      <w:rFonts w:hint="eastAsia"/>
                      <w:color w:val="auto"/>
                      <w:kern w:val="0"/>
                      <w:sz w:val="21"/>
                      <w:szCs w:val="21"/>
                    </w:rPr>
                    <w:t>0</w:t>
                  </w:r>
                  <w:r>
                    <w:rPr>
                      <w:color w:val="auto"/>
                      <w:kern w:val="0"/>
                      <w:sz w:val="21"/>
                      <w:szCs w:val="21"/>
                    </w:rPr>
                    <w:t>)t/a</w:t>
                  </w:r>
                </w:p>
              </w:tc>
              <w:tc>
                <w:tcPr>
                  <w:tcW w:w="2105" w:type="dxa"/>
                  <w:gridSpan w:val="6"/>
                  <w:shd w:val="clear" w:color="auto" w:fill="auto"/>
                  <w:vAlign w:val="center"/>
                </w:tcPr>
                <w:p w14:paraId="256D11E1">
                  <w:pPr>
                    <w:widowControl/>
                    <w:spacing w:line="240" w:lineRule="auto"/>
                    <w:ind w:firstLine="0" w:firstLineChars="0"/>
                    <w:jc w:val="center"/>
                    <w:rPr>
                      <w:color w:val="auto"/>
                      <w:kern w:val="0"/>
                      <w:sz w:val="21"/>
                      <w:szCs w:val="21"/>
                    </w:rPr>
                  </w:pPr>
                  <w:r>
                    <w:rPr>
                      <w:color w:val="auto"/>
                      <w:kern w:val="0"/>
                      <w:sz w:val="21"/>
                      <w:szCs w:val="21"/>
                    </w:rPr>
                    <w:t>NOx:(</w:t>
                  </w:r>
                  <w:r>
                    <w:rPr>
                      <w:rFonts w:hint="eastAsia"/>
                      <w:color w:val="auto"/>
                      <w:spacing w:val="-4"/>
                      <w:sz w:val="21"/>
                      <w:szCs w:val="21"/>
                    </w:rPr>
                    <w:t>0)</w:t>
                  </w:r>
                  <w:r>
                    <w:rPr>
                      <w:color w:val="auto"/>
                      <w:kern w:val="0"/>
                      <w:sz w:val="21"/>
                      <w:szCs w:val="21"/>
                    </w:rPr>
                    <w:t>t/a</w:t>
                  </w:r>
                </w:p>
              </w:tc>
              <w:tc>
                <w:tcPr>
                  <w:tcW w:w="2465" w:type="dxa"/>
                  <w:gridSpan w:val="8"/>
                  <w:shd w:val="clear" w:color="auto" w:fill="auto"/>
                  <w:vAlign w:val="center"/>
                </w:tcPr>
                <w:p w14:paraId="3A4E82B1">
                  <w:pPr>
                    <w:widowControl/>
                    <w:spacing w:line="240" w:lineRule="auto"/>
                    <w:ind w:firstLine="0" w:firstLineChars="0"/>
                    <w:jc w:val="center"/>
                    <w:rPr>
                      <w:color w:val="auto"/>
                      <w:kern w:val="0"/>
                      <w:sz w:val="21"/>
                      <w:szCs w:val="21"/>
                    </w:rPr>
                  </w:pPr>
                  <w:r>
                    <w:rPr>
                      <w:color w:val="auto"/>
                      <w:kern w:val="0"/>
                      <w:sz w:val="21"/>
                      <w:szCs w:val="21"/>
                    </w:rPr>
                    <w:t>颗粒物:(</w:t>
                  </w:r>
                  <w:r>
                    <w:rPr>
                      <w:rFonts w:hint="eastAsia"/>
                      <w:bCs/>
                      <w:color w:val="auto"/>
                      <w:kern w:val="0"/>
                      <w:sz w:val="21"/>
                      <w:szCs w:val="21"/>
                    </w:rPr>
                    <w:t>0</w:t>
                  </w:r>
                  <w:r>
                    <w:rPr>
                      <w:color w:val="auto"/>
                      <w:kern w:val="0"/>
                      <w:sz w:val="21"/>
                      <w:szCs w:val="21"/>
                    </w:rPr>
                    <w:t>)t/a</w:t>
                  </w:r>
                </w:p>
              </w:tc>
            </w:tr>
            <w:tr w14:paraId="19EC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8359" w:type="dxa"/>
                  <w:gridSpan w:val="22"/>
                  <w:shd w:val="clear" w:color="auto" w:fill="auto"/>
                  <w:vAlign w:val="center"/>
                </w:tcPr>
                <w:p w14:paraId="3D252BB1">
                  <w:pPr>
                    <w:widowControl/>
                    <w:spacing w:line="240" w:lineRule="auto"/>
                    <w:ind w:firstLine="0" w:firstLineChars="0"/>
                    <w:jc w:val="left"/>
                    <w:rPr>
                      <w:color w:val="auto"/>
                      <w:kern w:val="0"/>
                      <w:sz w:val="21"/>
                      <w:szCs w:val="21"/>
                    </w:rPr>
                  </w:pPr>
                  <w:r>
                    <w:rPr>
                      <w:color w:val="auto"/>
                      <w:kern w:val="0"/>
                      <w:sz w:val="21"/>
                      <w:szCs w:val="21"/>
                    </w:rPr>
                    <w:t>注：“□”，填“√”；“（）”为内容填写项</w:t>
                  </w:r>
                </w:p>
              </w:tc>
            </w:tr>
          </w:tbl>
          <w:p w14:paraId="05C082F8">
            <w:pPr>
              <w:ind w:firstLine="0" w:firstLineChars="0"/>
              <w:rPr>
                <w:b/>
                <w:color w:val="auto"/>
              </w:rPr>
            </w:pPr>
            <w:r>
              <w:rPr>
                <w:rFonts w:hint="eastAsia"/>
                <w:b/>
                <w:color w:val="auto"/>
              </w:rPr>
              <w:t>（二）运营期废水</w:t>
            </w:r>
          </w:p>
          <w:p w14:paraId="78781AA5">
            <w:pPr>
              <w:ind w:firstLine="480"/>
              <w:rPr>
                <w:color w:val="auto"/>
              </w:rPr>
            </w:pPr>
            <w:r>
              <w:rPr>
                <w:rFonts w:hint="eastAsia"/>
                <w:color w:val="auto"/>
              </w:rPr>
              <w:t>项目营运期废水主要是餐厨垃圾处理过程中产生的餐厨垃圾废水、车间地面冲洗废水、车辆冲洗废水、设备冲洗废水、除臭系统废水及生活污水。</w:t>
            </w:r>
          </w:p>
          <w:p w14:paraId="21EC1FC8">
            <w:pPr>
              <w:ind w:firstLine="480"/>
              <w:rPr>
                <w:color w:val="auto"/>
              </w:rPr>
            </w:pPr>
            <w:r>
              <w:rPr>
                <w:rFonts w:hint="eastAsia"/>
                <w:color w:val="auto"/>
              </w:rPr>
              <w:t>①生活用水</w:t>
            </w:r>
          </w:p>
          <w:p w14:paraId="71157B76">
            <w:pPr>
              <w:ind w:firstLine="480"/>
              <w:rPr>
                <w:color w:val="auto"/>
              </w:rPr>
            </w:pPr>
            <w:r>
              <w:rPr>
                <w:color w:val="auto"/>
              </w:rPr>
              <w:t>本项目营运期劳动定员1</w:t>
            </w:r>
            <w:r>
              <w:rPr>
                <w:rFonts w:hint="eastAsia"/>
                <w:color w:val="auto"/>
              </w:rPr>
              <w:t>0</w:t>
            </w:r>
            <w:r>
              <w:rPr>
                <w:color w:val="auto"/>
              </w:rPr>
              <w:t>人，一班制，每班工作8小时，厂区设有员工宿舍。</w:t>
            </w:r>
            <w:r>
              <w:rPr>
                <w:bCs/>
                <w:color w:val="auto"/>
              </w:rPr>
              <w:t>根据《</w:t>
            </w:r>
            <w:r>
              <w:rPr>
                <w:rFonts w:hint="eastAsia"/>
                <w:bCs/>
                <w:color w:val="auto"/>
              </w:rPr>
              <w:t>云南省</w:t>
            </w:r>
            <w:r>
              <w:rPr>
                <w:bCs/>
                <w:color w:val="auto"/>
              </w:rPr>
              <w:t>地方标准</w:t>
            </w:r>
            <w:r>
              <w:rPr>
                <w:rFonts w:hint="eastAsia"/>
                <w:bCs/>
                <w:color w:val="auto"/>
              </w:rPr>
              <w:t>-</w:t>
            </w:r>
            <w:r>
              <w:rPr>
                <w:bCs/>
                <w:color w:val="auto"/>
              </w:rPr>
              <w:t>用水定额标准》（DB53/T168-2019）的相关规定</w:t>
            </w:r>
            <w:r>
              <w:rPr>
                <w:rFonts w:hint="eastAsia"/>
                <w:bCs/>
                <w:color w:val="auto"/>
              </w:rPr>
              <w:t>，员工</w:t>
            </w:r>
            <w:r>
              <w:rPr>
                <w:bCs/>
                <w:color w:val="auto"/>
              </w:rPr>
              <w:t>生活用水定额按10</w:t>
            </w:r>
            <w:r>
              <w:rPr>
                <w:rFonts w:hint="eastAsia"/>
                <w:bCs/>
                <w:color w:val="auto"/>
              </w:rPr>
              <w:t>0</w:t>
            </w:r>
            <w:r>
              <w:rPr>
                <w:bCs/>
                <w:color w:val="auto"/>
              </w:rPr>
              <w:t>L/(人·d)来计，年工作3</w:t>
            </w:r>
            <w:r>
              <w:rPr>
                <w:rFonts w:hint="eastAsia"/>
                <w:bCs/>
                <w:color w:val="auto"/>
              </w:rPr>
              <w:t>65</w:t>
            </w:r>
            <w:r>
              <w:rPr>
                <w:bCs/>
                <w:color w:val="auto"/>
              </w:rPr>
              <w:t>天，</w:t>
            </w:r>
            <w:r>
              <w:rPr>
                <w:color w:val="auto"/>
              </w:rPr>
              <w:t>故而该项目员工生活用水量为：</w:t>
            </w:r>
            <w:r>
              <w:rPr>
                <w:rFonts w:hint="eastAsia"/>
                <w:color w:val="auto"/>
              </w:rPr>
              <w:t>1</w:t>
            </w:r>
            <w:r>
              <w:rPr>
                <w:color w:val="auto"/>
              </w:rPr>
              <w:t>m</w:t>
            </w:r>
            <w:r>
              <w:rPr>
                <w:color w:val="auto"/>
                <w:vertAlign w:val="superscript"/>
              </w:rPr>
              <w:t>3</w:t>
            </w:r>
            <w:r>
              <w:rPr>
                <w:color w:val="auto"/>
              </w:rPr>
              <w:t>/d（</w:t>
            </w:r>
            <w:r>
              <w:rPr>
                <w:rFonts w:hint="eastAsia"/>
                <w:color w:val="auto"/>
              </w:rPr>
              <w:t>365</w:t>
            </w:r>
            <w:r>
              <w:rPr>
                <w:color w:val="auto"/>
              </w:rPr>
              <w:t>m</w:t>
            </w:r>
            <w:r>
              <w:rPr>
                <w:color w:val="auto"/>
                <w:vertAlign w:val="superscript"/>
              </w:rPr>
              <w:t>3</w:t>
            </w:r>
            <w:r>
              <w:rPr>
                <w:color w:val="auto"/>
              </w:rPr>
              <w:t>/a），产污系数取0.8，</w:t>
            </w:r>
            <w:r>
              <w:rPr>
                <w:rFonts w:hint="eastAsia"/>
                <w:color w:val="auto"/>
              </w:rPr>
              <w:t>生活污水产生量0.8m</w:t>
            </w:r>
            <w:r>
              <w:rPr>
                <w:rFonts w:hint="eastAsia"/>
                <w:color w:val="auto"/>
                <w:vertAlign w:val="superscript"/>
              </w:rPr>
              <w:t>3</w:t>
            </w:r>
            <w:r>
              <w:rPr>
                <w:rFonts w:hint="eastAsia"/>
                <w:color w:val="auto"/>
              </w:rPr>
              <w:t>/d、292m</w:t>
            </w:r>
            <w:r>
              <w:rPr>
                <w:rFonts w:hint="eastAsia"/>
                <w:color w:val="auto"/>
                <w:vertAlign w:val="superscript"/>
              </w:rPr>
              <w:t>3</w:t>
            </w:r>
            <w:r>
              <w:rPr>
                <w:rFonts w:hint="eastAsia"/>
                <w:color w:val="auto"/>
              </w:rPr>
              <w:t>/a。生活污水经化粪池预处理后排入厂区污水处理站，处理达标后排入市政污水管网。生活污水主要污染物为COD、BOD</w:t>
            </w:r>
            <w:r>
              <w:rPr>
                <w:rFonts w:hint="eastAsia"/>
                <w:color w:val="auto"/>
                <w:vertAlign w:val="subscript"/>
              </w:rPr>
              <w:t>5</w:t>
            </w:r>
            <w:r>
              <w:rPr>
                <w:rFonts w:hint="eastAsia"/>
                <w:color w:val="auto"/>
              </w:rPr>
              <w:t>、氨氮、SS、TP等，污染物排放浓度为：COD280mg/L、BOD</w:t>
            </w:r>
            <w:r>
              <w:rPr>
                <w:rFonts w:hint="eastAsia"/>
                <w:color w:val="auto"/>
                <w:vertAlign w:val="subscript"/>
              </w:rPr>
              <w:t>5</w:t>
            </w:r>
            <w:r>
              <w:rPr>
                <w:rFonts w:hint="eastAsia"/>
                <w:color w:val="auto"/>
              </w:rPr>
              <w:t>140mg/L、SS100mg/L、氨氮25mg/L、TP3mg/L。</w:t>
            </w:r>
          </w:p>
          <w:p w14:paraId="4DD5B6DE">
            <w:pPr>
              <w:ind w:firstLine="480"/>
              <w:rPr>
                <w:color w:val="auto"/>
              </w:rPr>
            </w:pPr>
            <w:r>
              <w:rPr>
                <w:rFonts w:hint="eastAsia"/>
                <w:color w:val="auto"/>
              </w:rPr>
              <w:t>②车辆冲洗用水</w:t>
            </w:r>
          </w:p>
          <w:p w14:paraId="404A64A0">
            <w:pPr>
              <w:ind w:firstLine="480"/>
              <w:rPr>
                <w:color w:val="auto"/>
              </w:rPr>
            </w:pPr>
            <w:r>
              <w:rPr>
                <w:rFonts w:hint="eastAsia"/>
                <w:color w:val="auto"/>
              </w:rPr>
              <w:t>项目收运车辆需要每天进行冲洗，车辆冲洗用水为200L/辆·次，每天冲洗两次，共配备12辆餐厨垃圾收运车，车辆冲洗用水约4.8t/d，废水产生量为3.84t/d（1401.6t/a），车辆冲洗废水主要污染物浓度为COD：800mg/L、BOD</w:t>
            </w:r>
            <w:r>
              <w:rPr>
                <w:rFonts w:hint="eastAsia"/>
                <w:color w:val="auto"/>
                <w:vertAlign w:val="subscript"/>
              </w:rPr>
              <w:t>5</w:t>
            </w:r>
            <w:r>
              <w:rPr>
                <w:rFonts w:hint="eastAsia"/>
                <w:color w:val="auto"/>
              </w:rPr>
              <w:t>：500mg/L、SS：400mg/L、NH</w:t>
            </w:r>
            <w:r>
              <w:rPr>
                <w:rFonts w:hint="eastAsia"/>
                <w:color w:val="auto"/>
                <w:vertAlign w:val="subscript"/>
              </w:rPr>
              <w:t>3</w:t>
            </w:r>
            <w:r>
              <w:rPr>
                <w:rFonts w:hint="eastAsia"/>
                <w:color w:val="auto"/>
              </w:rPr>
              <w:t>-N：40mg/L、动植物油：150mg/L。车辆冲洗废水进入厂区污水处理站处理，处理达标后排入市政污水管网。</w:t>
            </w:r>
          </w:p>
          <w:p w14:paraId="48767E72">
            <w:pPr>
              <w:ind w:firstLine="480"/>
              <w:rPr>
                <w:color w:val="auto"/>
              </w:rPr>
            </w:pPr>
            <w:r>
              <w:rPr>
                <w:rFonts w:hint="eastAsia"/>
                <w:color w:val="auto"/>
              </w:rPr>
              <w:t>③设备冲洗用水</w:t>
            </w:r>
          </w:p>
          <w:p w14:paraId="6C368B47">
            <w:pPr>
              <w:ind w:firstLine="480"/>
              <w:rPr>
                <w:color w:val="auto"/>
              </w:rPr>
            </w:pPr>
            <w:r>
              <w:rPr>
                <w:rFonts w:hint="eastAsia"/>
                <w:color w:val="auto"/>
              </w:rPr>
              <w:t>项目运营设备每天运行结束后需进行冲洗，冲洗用水量约2m</w:t>
            </w:r>
            <w:r>
              <w:rPr>
                <w:rFonts w:hint="eastAsia"/>
                <w:color w:val="auto"/>
                <w:vertAlign w:val="superscript"/>
              </w:rPr>
              <w:t>3</w:t>
            </w:r>
            <w:r>
              <w:rPr>
                <w:rFonts w:hint="eastAsia"/>
                <w:color w:val="auto"/>
              </w:rPr>
              <w:t>/d，废水产生量按用水量80%计，则设备清洗废水产生量为1.6m</w:t>
            </w:r>
            <w:r>
              <w:rPr>
                <w:rFonts w:hint="eastAsia"/>
                <w:color w:val="auto"/>
                <w:vertAlign w:val="superscript"/>
              </w:rPr>
              <w:t>3</w:t>
            </w:r>
            <w:r>
              <w:rPr>
                <w:rFonts w:hint="eastAsia"/>
                <w:color w:val="auto"/>
              </w:rPr>
              <w:t>/d、584m</w:t>
            </w:r>
            <w:r>
              <w:rPr>
                <w:rFonts w:hint="eastAsia"/>
                <w:color w:val="auto"/>
                <w:vertAlign w:val="superscript"/>
              </w:rPr>
              <w:t>3</w:t>
            </w:r>
            <w:r>
              <w:rPr>
                <w:rFonts w:hint="eastAsia"/>
                <w:color w:val="auto"/>
              </w:rPr>
              <w:t>/a。设备清洗废水进入厂区污水处理站处理，处理达标后排入市政污水管网。设备清洗废水污染物产生浓度为COD1000mg/L、SS360mg/L、氨氮60mg/L。</w:t>
            </w:r>
          </w:p>
          <w:p w14:paraId="5E6E2620">
            <w:pPr>
              <w:ind w:firstLine="480"/>
              <w:rPr>
                <w:color w:val="auto"/>
              </w:rPr>
            </w:pPr>
            <w:r>
              <w:rPr>
                <w:rFonts w:hint="eastAsia"/>
                <w:color w:val="auto"/>
              </w:rPr>
              <w:t>④车间地面冲洗用水</w:t>
            </w:r>
          </w:p>
          <w:p w14:paraId="526E3C7F">
            <w:pPr>
              <w:ind w:firstLine="480"/>
              <w:rPr>
                <w:color w:val="auto"/>
              </w:rPr>
            </w:pPr>
            <w:r>
              <w:rPr>
                <w:rFonts w:hint="eastAsia"/>
                <w:color w:val="auto"/>
              </w:rPr>
              <w:t>项目餐厨垃圾综合处理车间地面需要每天进行冲洗，车间地面冲洗水量约为2t/d，废水产生量为1.6t/d（584t/a）。参考同类项目《黄山市城市污水处理厂污泥与餐厨垃圾处理项目》环境影响报告书，餐厨垃圾综合处理车间地面冲洗废水主要污染物浓度为COD：1300mg/L、BOD</w:t>
            </w:r>
            <w:r>
              <w:rPr>
                <w:rFonts w:hint="eastAsia"/>
                <w:color w:val="auto"/>
                <w:vertAlign w:val="subscript"/>
              </w:rPr>
              <w:t>5</w:t>
            </w:r>
            <w:r>
              <w:rPr>
                <w:rFonts w:hint="eastAsia"/>
                <w:color w:val="auto"/>
              </w:rPr>
              <w:t>：700mg/L、SS：1000mg/L、NH</w:t>
            </w:r>
            <w:r>
              <w:rPr>
                <w:rFonts w:hint="eastAsia"/>
                <w:color w:val="auto"/>
                <w:vertAlign w:val="subscript"/>
              </w:rPr>
              <w:t>3</w:t>
            </w:r>
            <w:r>
              <w:rPr>
                <w:rFonts w:hint="eastAsia"/>
                <w:color w:val="auto"/>
              </w:rPr>
              <w:t>-N：80mg/L、动植物油：200mg/L。车间地面冲洗废水进入厂区污水处理站处理，处理达标后排入市政污水管网。。</w:t>
            </w:r>
          </w:p>
          <w:p w14:paraId="3B1E4386">
            <w:pPr>
              <w:ind w:firstLine="480"/>
              <w:rPr>
                <w:color w:val="auto"/>
              </w:rPr>
            </w:pPr>
            <w:r>
              <w:rPr>
                <w:rFonts w:hint="eastAsia"/>
                <w:color w:val="auto"/>
              </w:rPr>
              <w:t>⑤除臭系统用水</w:t>
            </w:r>
          </w:p>
          <w:p w14:paraId="13ADC33B">
            <w:pPr>
              <w:ind w:firstLine="480"/>
              <w:rPr>
                <w:color w:val="auto"/>
              </w:rPr>
            </w:pPr>
            <w:r>
              <w:rPr>
                <w:rFonts w:hint="eastAsia"/>
                <w:color w:val="auto"/>
              </w:rPr>
              <w:t>项目除臭系统“化学洗涤喷淋系统”中酸洗塔、碱洗塔需定期补充水，补充水量约为2t/d，废水产生量约1.6t/d（584t/a），酸洗塔废水pH值为5.5，碱洗塔废水pH值为8.5，除臭系统废水经混合中和后pH值为6-7，主要污染因子为SS、COD、盐类，各污染物浓度分别为80mg/L、50mg/L、2534mg/L，除臭系统废水进入厂区污水处理站处理，处理达标后排入市政污水管网。</w:t>
            </w:r>
          </w:p>
          <w:p w14:paraId="2EB7A369">
            <w:pPr>
              <w:ind w:firstLine="480"/>
              <w:rPr>
                <w:color w:val="auto"/>
              </w:rPr>
            </w:pPr>
            <w:r>
              <w:rPr>
                <w:rFonts w:hint="eastAsia"/>
                <w:color w:val="auto"/>
              </w:rPr>
              <w:t>⑥餐厨垃圾废水</w:t>
            </w:r>
          </w:p>
          <w:p w14:paraId="0627E1AD">
            <w:pPr>
              <w:ind w:firstLine="480"/>
              <w:rPr>
                <w:color w:val="auto"/>
              </w:rPr>
            </w:pPr>
            <w:r>
              <w:rPr>
                <w:rFonts w:hint="eastAsia"/>
                <w:color w:val="auto"/>
              </w:rPr>
              <w:t>餐厨垃圾处理系统废水中含有油脂，是较难处理的有机废水之一。餐厨垃圾含水量约为75%-85%，本项目取80%核算，处理后餐厨垃圾含水率为60%。油水分离产生的油脂约占4.44%。</w:t>
            </w:r>
          </w:p>
          <w:p w14:paraId="14CDEB99">
            <w:pPr>
              <w:ind w:firstLine="480"/>
              <w:rPr>
                <w:color w:val="auto"/>
              </w:rPr>
            </w:pPr>
            <w:r>
              <w:rPr>
                <w:rFonts w:hint="eastAsia"/>
                <w:color w:val="auto"/>
              </w:rPr>
              <w:t>项目年处理餐厨垃圾16425t/a（45t/d），处理后餐厨固渣为5256t/a（14.4t/d），餐厨垃圾废水为11169t/a（30.6t/d），油水分离油脂产生量为730t/a（2t/d），故餐厨垃圾废水最终产生量为28.6t/d（10439t/a），参考同类项目《黄山市城市污水处理厂污泥与餐厨垃圾处理项目环境影响报告书》，该项目主体工艺“固液分离+油水分离”，餐厨垃圾处理系统废水主要污染物浓度为COD：60000mg/L、BOD</w:t>
            </w:r>
            <w:r>
              <w:rPr>
                <w:rFonts w:hint="eastAsia"/>
                <w:color w:val="auto"/>
                <w:vertAlign w:val="subscript"/>
              </w:rPr>
              <w:t>5</w:t>
            </w:r>
            <w:r>
              <w:rPr>
                <w:rFonts w:hint="eastAsia"/>
                <w:color w:val="auto"/>
              </w:rPr>
              <w:t>：15000mg/L、SS：6000mg/L、NH</w:t>
            </w:r>
            <w:r>
              <w:rPr>
                <w:rFonts w:hint="eastAsia"/>
                <w:color w:val="auto"/>
                <w:vertAlign w:val="subscript"/>
              </w:rPr>
              <w:t>3</w:t>
            </w:r>
            <w:r>
              <w:rPr>
                <w:rFonts w:hint="eastAsia"/>
                <w:color w:val="auto"/>
              </w:rPr>
              <w:t>-N：350mg/L、TN：700mg/L、TP：10mg/L、动植物油：500mg/L、pH 3-5。其中盐类浓度参考《重庆市餐厨垃圾理化性质及处理处置方法的研究》（环境卫生工程第19卷第6期-2011年12月，杨菊平，余杰，曾祖刚，王丹），盐分含量约为餐厨垃圾量的0.23%，渗滤液带盐量按50%计，则盐类浓度约为1600mg/L，满足《污水排入城镇下水道水质标准》（GB/T31962-2015）&lt;2000mg/L限值要求。</w:t>
            </w:r>
          </w:p>
          <w:p w14:paraId="32740C0F">
            <w:pPr>
              <w:ind w:firstLine="480"/>
              <w:rPr>
                <w:color w:val="auto"/>
              </w:rPr>
            </w:pPr>
            <w:r>
              <w:rPr>
                <w:rFonts w:hint="eastAsia"/>
                <w:color w:val="auto"/>
              </w:rPr>
              <w:t>餐厨垃圾废水进入厂区污水处理站处理，处理达标后排入市政污水管网。</w:t>
            </w:r>
          </w:p>
          <w:p w14:paraId="723F2887">
            <w:pPr>
              <w:ind w:firstLine="480"/>
              <w:rPr>
                <w:color w:val="auto"/>
              </w:rPr>
            </w:pPr>
            <w:r>
              <w:rPr>
                <w:rFonts w:hint="eastAsia"/>
                <w:color w:val="auto"/>
              </w:rPr>
              <w:t>项目废水主要为项目废水排放水质情况见下表。</w:t>
            </w:r>
          </w:p>
          <w:p w14:paraId="48919680">
            <w:pPr>
              <w:ind w:firstLine="482"/>
              <w:jc w:val="center"/>
              <w:rPr>
                <w:b/>
                <w:color w:val="auto"/>
              </w:rPr>
            </w:pPr>
            <w:r>
              <w:rPr>
                <w:rFonts w:hint="eastAsia"/>
                <w:b/>
                <w:color w:val="auto"/>
              </w:rPr>
              <w:t>表4-14项目废水排放水质情况一览表</w:t>
            </w:r>
          </w:p>
          <w:tbl>
            <w:tblPr>
              <w:tblStyle w:val="1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899"/>
              <w:gridCol w:w="921"/>
              <w:gridCol w:w="899"/>
              <w:gridCol w:w="899"/>
              <w:gridCol w:w="883"/>
              <w:gridCol w:w="794"/>
              <w:gridCol w:w="689"/>
              <w:gridCol w:w="829"/>
              <w:gridCol w:w="1094"/>
            </w:tblGrid>
            <w:tr w14:paraId="1388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14:paraId="55366C44">
                  <w:pPr>
                    <w:spacing w:line="240" w:lineRule="auto"/>
                    <w:ind w:firstLine="0" w:firstLineChars="0"/>
                    <w:jc w:val="center"/>
                    <w:rPr>
                      <w:color w:val="auto"/>
                      <w:sz w:val="21"/>
                      <w:szCs w:val="21"/>
                    </w:rPr>
                  </w:pPr>
                  <w:r>
                    <w:rPr>
                      <w:rFonts w:hint="eastAsia"/>
                      <w:color w:val="auto"/>
                      <w:sz w:val="21"/>
                      <w:szCs w:val="21"/>
                    </w:rPr>
                    <w:t>来源</w:t>
                  </w:r>
                </w:p>
              </w:tc>
              <w:tc>
                <w:tcPr>
                  <w:tcW w:w="899" w:type="dxa"/>
                  <w:vAlign w:val="center"/>
                </w:tcPr>
                <w:p w14:paraId="1A3F898E">
                  <w:pPr>
                    <w:spacing w:line="240" w:lineRule="auto"/>
                    <w:ind w:firstLine="0" w:firstLineChars="0"/>
                    <w:jc w:val="center"/>
                    <w:rPr>
                      <w:color w:val="auto"/>
                      <w:sz w:val="21"/>
                      <w:szCs w:val="21"/>
                    </w:rPr>
                  </w:pPr>
                  <w:r>
                    <w:rPr>
                      <w:color w:val="auto"/>
                      <w:sz w:val="21"/>
                      <w:szCs w:val="21"/>
                    </w:rPr>
                    <w:t>废水量m</w:t>
                  </w:r>
                  <w:r>
                    <w:rPr>
                      <w:rFonts w:hint="eastAsia"/>
                      <w:color w:val="auto"/>
                      <w:sz w:val="21"/>
                      <w:szCs w:val="21"/>
                      <w:vertAlign w:val="superscript"/>
                    </w:rPr>
                    <w:t>3</w:t>
                  </w:r>
                  <w:r>
                    <w:rPr>
                      <w:rFonts w:hint="eastAsia"/>
                      <w:color w:val="auto"/>
                      <w:sz w:val="21"/>
                      <w:szCs w:val="21"/>
                    </w:rPr>
                    <w:t>/a</w:t>
                  </w:r>
                </w:p>
              </w:tc>
              <w:tc>
                <w:tcPr>
                  <w:tcW w:w="921" w:type="dxa"/>
                  <w:vAlign w:val="center"/>
                </w:tcPr>
                <w:p w14:paraId="76DD3CA1">
                  <w:pPr>
                    <w:spacing w:line="240" w:lineRule="auto"/>
                    <w:ind w:firstLine="0" w:firstLineChars="0"/>
                    <w:jc w:val="center"/>
                    <w:rPr>
                      <w:color w:val="auto"/>
                      <w:sz w:val="21"/>
                      <w:szCs w:val="21"/>
                    </w:rPr>
                  </w:pPr>
                  <w:r>
                    <w:rPr>
                      <w:rFonts w:hint="eastAsia"/>
                      <w:color w:val="auto"/>
                      <w:sz w:val="21"/>
                      <w:szCs w:val="21"/>
                    </w:rPr>
                    <w:t>项目</w:t>
                  </w:r>
                </w:p>
              </w:tc>
              <w:tc>
                <w:tcPr>
                  <w:tcW w:w="899" w:type="dxa"/>
                  <w:vAlign w:val="center"/>
                </w:tcPr>
                <w:p w14:paraId="17C8F88C">
                  <w:pPr>
                    <w:spacing w:line="240" w:lineRule="auto"/>
                    <w:ind w:firstLine="0" w:firstLineChars="0"/>
                    <w:jc w:val="center"/>
                    <w:rPr>
                      <w:color w:val="auto"/>
                      <w:sz w:val="21"/>
                      <w:szCs w:val="21"/>
                    </w:rPr>
                  </w:pPr>
                  <w:r>
                    <w:rPr>
                      <w:rFonts w:hint="eastAsia"/>
                      <w:color w:val="auto"/>
                      <w:sz w:val="21"/>
                      <w:szCs w:val="21"/>
                    </w:rPr>
                    <w:t>COD</w:t>
                  </w:r>
                </w:p>
              </w:tc>
              <w:tc>
                <w:tcPr>
                  <w:tcW w:w="899" w:type="dxa"/>
                  <w:vAlign w:val="center"/>
                </w:tcPr>
                <w:p w14:paraId="3E6F0AF8">
                  <w:pPr>
                    <w:spacing w:line="240" w:lineRule="auto"/>
                    <w:ind w:firstLine="0" w:firstLineChars="0"/>
                    <w:jc w:val="center"/>
                    <w:rPr>
                      <w:color w:val="auto"/>
                      <w:sz w:val="21"/>
                      <w:szCs w:val="21"/>
                    </w:rPr>
                  </w:pPr>
                  <w:r>
                    <w:rPr>
                      <w:rFonts w:hint="eastAsia"/>
                      <w:color w:val="auto"/>
                      <w:sz w:val="21"/>
                      <w:szCs w:val="21"/>
                    </w:rPr>
                    <w:t>BOD</w:t>
                  </w:r>
                  <w:r>
                    <w:rPr>
                      <w:rFonts w:hint="eastAsia"/>
                      <w:color w:val="auto"/>
                      <w:sz w:val="21"/>
                      <w:szCs w:val="21"/>
                      <w:vertAlign w:val="subscript"/>
                    </w:rPr>
                    <w:t>5</w:t>
                  </w:r>
                </w:p>
              </w:tc>
              <w:tc>
                <w:tcPr>
                  <w:tcW w:w="883" w:type="dxa"/>
                  <w:vAlign w:val="center"/>
                </w:tcPr>
                <w:p w14:paraId="118A7B27">
                  <w:pPr>
                    <w:spacing w:line="240" w:lineRule="auto"/>
                    <w:ind w:firstLine="0" w:firstLineChars="0"/>
                    <w:jc w:val="center"/>
                    <w:rPr>
                      <w:color w:val="auto"/>
                      <w:sz w:val="21"/>
                      <w:szCs w:val="21"/>
                    </w:rPr>
                  </w:pPr>
                  <w:r>
                    <w:rPr>
                      <w:rFonts w:hint="eastAsia"/>
                      <w:color w:val="auto"/>
                      <w:sz w:val="21"/>
                      <w:szCs w:val="21"/>
                    </w:rPr>
                    <w:t>NH</w:t>
                  </w:r>
                  <w:r>
                    <w:rPr>
                      <w:rFonts w:hint="eastAsia"/>
                      <w:color w:val="auto"/>
                      <w:sz w:val="21"/>
                      <w:szCs w:val="21"/>
                      <w:vertAlign w:val="subscript"/>
                    </w:rPr>
                    <w:t>3</w:t>
                  </w:r>
                  <w:r>
                    <w:rPr>
                      <w:rFonts w:hint="eastAsia"/>
                      <w:color w:val="auto"/>
                      <w:sz w:val="21"/>
                      <w:szCs w:val="21"/>
                    </w:rPr>
                    <w:t>-N</w:t>
                  </w:r>
                </w:p>
              </w:tc>
              <w:tc>
                <w:tcPr>
                  <w:tcW w:w="794" w:type="dxa"/>
                  <w:vAlign w:val="center"/>
                </w:tcPr>
                <w:p w14:paraId="6BF9CA93">
                  <w:pPr>
                    <w:spacing w:line="240" w:lineRule="auto"/>
                    <w:ind w:firstLine="0" w:firstLineChars="0"/>
                    <w:jc w:val="center"/>
                    <w:rPr>
                      <w:color w:val="auto"/>
                      <w:sz w:val="21"/>
                      <w:szCs w:val="21"/>
                    </w:rPr>
                  </w:pPr>
                  <w:r>
                    <w:rPr>
                      <w:rFonts w:hint="eastAsia"/>
                      <w:color w:val="auto"/>
                      <w:sz w:val="21"/>
                      <w:szCs w:val="21"/>
                    </w:rPr>
                    <w:t>SS</w:t>
                  </w:r>
                </w:p>
              </w:tc>
              <w:tc>
                <w:tcPr>
                  <w:tcW w:w="689" w:type="dxa"/>
                  <w:vAlign w:val="center"/>
                </w:tcPr>
                <w:p w14:paraId="17155B5A">
                  <w:pPr>
                    <w:spacing w:line="240" w:lineRule="auto"/>
                    <w:ind w:firstLine="0" w:firstLineChars="0"/>
                    <w:jc w:val="center"/>
                    <w:rPr>
                      <w:color w:val="auto"/>
                      <w:sz w:val="21"/>
                      <w:szCs w:val="21"/>
                    </w:rPr>
                  </w:pPr>
                  <w:r>
                    <w:rPr>
                      <w:rFonts w:hint="eastAsia"/>
                      <w:color w:val="auto"/>
                      <w:sz w:val="21"/>
                      <w:szCs w:val="21"/>
                    </w:rPr>
                    <w:t>TP</w:t>
                  </w:r>
                </w:p>
              </w:tc>
              <w:tc>
                <w:tcPr>
                  <w:tcW w:w="829" w:type="dxa"/>
                  <w:vAlign w:val="center"/>
                </w:tcPr>
                <w:p w14:paraId="0C21491D">
                  <w:pPr>
                    <w:spacing w:line="240" w:lineRule="auto"/>
                    <w:ind w:firstLine="0" w:firstLineChars="0"/>
                    <w:jc w:val="center"/>
                    <w:rPr>
                      <w:color w:val="auto"/>
                      <w:sz w:val="21"/>
                      <w:szCs w:val="21"/>
                    </w:rPr>
                  </w:pPr>
                  <w:r>
                    <w:rPr>
                      <w:color w:val="auto"/>
                      <w:sz w:val="21"/>
                      <w:szCs w:val="21"/>
                    </w:rPr>
                    <w:t>动植物油</w:t>
                  </w:r>
                </w:p>
              </w:tc>
              <w:tc>
                <w:tcPr>
                  <w:tcW w:w="1094" w:type="dxa"/>
                  <w:vAlign w:val="center"/>
                </w:tcPr>
                <w:p w14:paraId="4FF2BAC2">
                  <w:pPr>
                    <w:spacing w:line="240" w:lineRule="auto"/>
                    <w:ind w:firstLine="0" w:firstLineChars="0"/>
                    <w:jc w:val="center"/>
                    <w:rPr>
                      <w:color w:val="auto"/>
                      <w:sz w:val="21"/>
                      <w:szCs w:val="21"/>
                    </w:rPr>
                  </w:pPr>
                  <w:r>
                    <w:rPr>
                      <w:color w:val="auto"/>
                      <w:sz w:val="21"/>
                      <w:szCs w:val="21"/>
                    </w:rPr>
                    <w:t>治理措施</w:t>
                  </w:r>
                </w:p>
              </w:tc>
            </w:tr>
            <w:tr w14:paraId="4F35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Merge w:val="restart"/>
                  <w:vAlign w:val="center"/>
                </w:tcPr>
                <w:p w14:paraId="11BF2ED1">
                  <w:pPr>
                    <w:spacing w:line="240" w:lineRule="auto"/>
                    <w:ind w:firstLine="0" w:firstLineChars="0"/>
                    <w:jc w:val="center"/>
                    <w:rPr>
                      <w:color w:val="auto"/>
                      <w:sz w:val="21"/>
                      <w:szCs w:val="21"/>
                    </w:rPr>
                  </w:pPr>
                  <w:r>
                    <w:rPr>
                      <w:color w:val="auto"/>
                      <w:sz w:val="21"/>
                      <w:szCs w:val="21"/>
                    </w:rPr>
                    <w:t>生活污水</w:t>
                  </w:r>
                </w:p>
              </w:tc>
              <w:tc>
                <w:tcPr>
                  <w:tcW w:w="899" w:type="dxa"/>
                  <w:vMerge w:val="restart"/>
                  <w:vAlign w:val="center"/>
                </w:tcPr>
                <w:p w14:paraId="68C490EC">
                  <w:pPr>
                    <w:spacing w:line="240" w:lineRule="auto"/>
                    <w:ind w:firstLine="0" w:firstLineChars="0"/>
                    <w:jc w:val="center"/>
                    <w:rPr>
                      <w:color w:val="auto"/>
                      <w:sz w:val="21"/>
                      <w:szCs w:val="21"/>
                    </w:rPr>
                  </w:pPr>
                  <w:r>
                    <w:rPr>
                      <w:rFonts w:hint="eastAsia"/>
                      <w:color w:val="auto"/>
                      <w:sz w:val="21"/>
                      <w:szCs w:val="21"/>
                    </w:rPr>
                    <w:t>292</w:t>
                  </w:r>
                </w:p>
              </w:tc>
              <w:tc>
                <w:tcPr>
                  <w:tcW w:w="921" w:type="dxa"/>
                  <w:vAlign w:val="center"/>
                </w:tcPr>
                <w:p w14:paraId="7033E6F5">
                  <w:pPr>
                    <w:spacing w:line="240" w:lineRule="auto"/>
                    <w:ind w:firstLine="0" w:firstLineChars="0"/>
                    <w:jc w:val="center"/>
                    <w:rPr>
                      <w:color w:val="auto"/>
                      <w:sz w:val="21"/>
                      <w:szCs w:val="21"/>
                    </w:rPr>
                  </w:pPr>
                  <w:r>
                    <w:rPr>
                      <w:color w:val="auto"/>
                      <w:sz w:val="21"/>
                      <w:szCs w:val="21"/>
                    </w:rPr>
                    <w:t>产生浓度mg</w:t>
                  </w:r>
                  <w:r>
                    <w:rPr>
                      <w:rFonts w:hint="eastAsia"/>
                      <w:color w:val="auto"/>
                      <w:sz w:val="21"/>
                      <w:szCs w:val="21"/>
                    </w:rPr>
                    <w:t>/L</w:t>
                  </w:r>
                </w:p>
              </w:tc>
              <w:tc>
                <w:tcPr>
                  <w:tcW w:w="899" w:type="dxa"/>
                  <w:vAlign w:val="center"/>
                </w:tcPr>
                <w:p w14:paraId="26E55E80">
                  <w:pPr>
                    <w:spacing w:line="240" w:lineRule="auto"/>
                    <w:ind w:firstLine="0" w:firstLineChars="0"/>
                    <w:jc w:val="center"/>
                    <w:rPr>
                      <w:color w:val="auto"/>
                      <w:sz w:val="21"/>
                      <w:szCs w:val="21"/>
                    </w:rPr>
                  </w:pPr>
                  <w:r>
                    <w:rPr>
                      <w:color w:val="auto"/>
                      <w:sz w:val="21"/>
                      <w:szCs w:val="21"/>
                    </w:rPr>
                    <w:t>330</w:t>
                  </w:r>
                </w:p>
              </w:tc>
              <w:tc>
                <w:tcPr>
                  <w:tcW w:w="899" w:type="dxa"/>
                  <w:vAlign w:val="center"/>
                </w:tcPr>
                <w:p w14:paraId="51736D48">
                  <w:pPr>
                    <w:spacing w:line="240" w:lineRule="auto"/>
                    <w:ind w:firstLine="0" w:firstLineChars="0"/>
                    <w:jc w:val="center"/>
                    <w:rPr>
                      <w:color w:val="auto"/>
                      <w:sz w:val="21"/>
                      <w:szCs w:val="21"/>
                    </w:rPr>
                  </w:pPr>
                  <w:r>
                    <w:rPr>
                      <w:color w:val="auto"/>
                      <w:sz w:val="21"/>
                      <w:szCs w:val="21"/>
                    </w:rPr>
                    <w:t>200</w:t>
                  </w:r>
                </w:p>
              </w:tc>
              <w:tc>
                <w:tcPr>
                  <w:tcW w:w="883" w:type="dxa"/>
                  <w:vAlign w:val="center"/>
                </w:tcPr>
                <w:p w14:paraId="0C5CA078">
                  <w:pPr>
                    <w:spacing w:line="240" w:lineRule="auto"/>
                    <w:ind w:firstLine="0" w:firstLineChars="0"/>
                    <w:jc w:val="center"/>
                    <w:rPr>
                      <w:color w:val="auto"/>
                      <w:sz w:val="21"/>
                      <w:szCs w:val="21"/>
                    </w:rPr>
                  </w:pPr>
                  <w:r>
                    <w:rPr>
                      <w:color w:val="auto"/>
                      <w:sz w:val="21"/>
                      <w:szCs w:val="21"/>
                    </w:rPr>
                    <w:t>40</w:t>
                  </w:r>
                </w:p>
              </w:tc>
              <w:tc>
                <w:tcPr>
                  <w:tcW w:w="794" w:type="dxa"/>
                  <w:vAlign w:val="center"/>
                </w:tcPr>
                <w:p w14:paraId="30FCF364">
                  <w:pPr>
                    <w:spacing w:line="240" w:lineRule="auto"/>
                    <w:ind w:firstLine="0" w:firstLineChars="0"/>
                    <w:jc w:val="center"/>
                    <w:rPr>
                      <w:color w:val="auto"/>
                      <w:sz w:val="21"/>
                      <w:szCs w:val="21"/>
                    </w:rPr>
                  </w:pPr>
                  <w:r>
                    <w:rPr>
                      <w:color w:val="auto"/>
                      <w:sz w:val="21"/>
                      <w:szCs w:val="21"/>
                    </w:rPr>
                    <w:t>250</w:t>
                  </w:r>
                </w:p>
              </w:tc>
              <w:tc>
                <w:tcPr>
                  <w:tcW w:w="689" w:type="dxa"/>
                  <w:vAlign w:val="center"/>
                </w:tcPr>
                <w:p w14:paraId="77D2CD65">
                  <w:pPr>
                    <w:spacing w:line="240" w:lineRule="auto"/>
                    <w:ind w:firstLine="0" w:firstLineChars="0"/>
                    <w:jc w:val="center"/>
                    <w:rPr>
                      <w:color w:val="auto"/>
                      <w:sz w:val="21"/>
                      <w:szCs w:val="21"/>
                    </w:rPr>
                  </w:pPr>
                  <w:r>
                    <w:rPr>
                      <w:color w:val="auto"/>
                      <w:sz w:val="21"/>
                      <w:szCs w:val="21"/>
                    </w:rPr>
                    <w:t>5</w:t>
                  </w:r>
                </w:p>
              </w:tc>
              <w:tc>
                <w:tcPr>
                  <w:tcW w:w="829" w:type="dxa"/>
                  <w:vAlign w:val="center"/>
                </w:tcPr>
                <w:p w14:paraId="08450B7B">
                  <w:pPr>
                    <w:spacing w:line="240" w:lineRule="auto"/>
                    <w:ind w:firstLine="0" w:firstLineChars="0"/>
                    <w:jc w:val="center"/>
                    <w:rPr>
                      <w:color w:val="auto"/>
                      <w:sz w:val="21"/>
                      <w:szCs w:val="21"/>
                    </w:rPr>
                  </w:pPr>
                  <w:r>
                    <w:rPr>
                      <w:color w:val="auto"/>
                      <w:sz w:val="21"/>
                      <w:szCs w:val="21"/>
                    </w:rPr>
                    <w:t>10</w:t>
                  </w:r>
                </w:p>
              </w:tc>
              <w:tc>
                <w:tcPr>
                  <w:tcW w:w="1094" w:type="dxa"/>
                  <w:vMerge w:val="restart"/>
                  <w:vAlign w:val="center"/>
                </w:tcPr>
                <w:p w14:paraId="05E03A03">
                  <w:pPr>
                    <w:spacing w:line="240" w:lineRule="auto"/>
                    <w:ind w:firstLine="0" w:firstLineChars="0"/>
                    <w:jc w:val="center"/>
                    <w:rPr>
                      <w:color w:val="auto"/>
                      <w:sz w:val="21"/>
                      <w:szCs w:val="21"/>
                    </w:rPr>
                  </w:pPr>
                  <w:r>
                    <w:rPr>
                      <w:color w:val="auto"/>
                      <w:sz w:val="21"/>
                      <w:szCs w:val="21"/>
                    </w:rPr>
                    <w:t>化粪池处理排入污水处理站处理</w:t>
                  </w:r>
                </w:p>
              </w:tc>
            </w:tr>
            <w:tr w14:paraId="1CAF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Merge w:val="continue"/>
                  <w:vAlign w:val="center"/>
                </w:tcPr>
                <w:p w14:paraId="2394A899">
                  <w:pPr>
                    <w:spacing w:line="240" w:lineRule="auto"/>
                    <w:ind w:firstLine="0" w:firstLineChars="0"/>
                    <w:jc w:val="center"/>
                    <w:rPr>
                      <w:color w:val="auto"/>
                      <w:sz w:val="21"/>
                      <w:szCs w:val="21"/>
                    </w:rPr>
                  </w:pPr>
                </w:p>
              </w:tc>
              <w:tc>
                <w:tcPr>
                  <w:tcW w:w="899" w:type="dxa"/>
                  <w:vMerge w:val="continue"/>
                  <w:vAlign w:val="center"/>
                </w:tcPr>
                <w:p w14:paraId="71FE6F69">
                  <w:pPr>
                    <w:spacing w:line="240" w:lineRule="auto"/>
                    <w:ind w:firstLine="0" w:firstLineChars="0"/>
                    <w:jc w:val="center"/>
                    <w:rPr>
                      <w:color w:val="auto"/>
                      <w:sz w:val="21"/>
                      <w:szCs w:val="21"/>
                    </w:rPr>
                  </w:pPr>
                </w:p>
              </w:tc>
              <w:tc>
                <w:tcPr>
                  <w:tcW w:w="921" w:type="dxa"/>
                  <w:vAlign w:val="center"/>
                </w:tcPr>
                <w:p w14:paraId="5AFE2059">
                  <w:pPr>
                    <w:spacing w:line="240" w:lineRule="auto"/>
                    <w:ind w:firstLine="0" w:firstLineChars="0"/>
                    <w:jc w:val="center"/>
                    <w:rPr>
                      <w:color w:val="auto"/>
                      <w:sz w:val="21"/>
                      <w:szCs w:val="21"/>
                    </w:rPr>
                  </w:pPr>
                  <w:r>
                    <w:rPr>
                      <w:color w:val="auto"/>
                      <w:sz w:val="21"/>
                      <w:szCs w:val="21"/>
                    </w:rPr>
                    <w:t>产生量t</w:t>
                  </w:r>
                  <w:r>
                    <w:rPr>
                      <w:rFonts w:hint="eastAsia"/>
                      <w:color w:val="auto"/>
                      <w:sz w:val="21"/>
                      <w:szCs w:val="21"/>
                    </w:rPr>
                    <w:t>/a</w:t>
                  </w:r>
                </w:p>
              </w:tc>
              <w:tc>
                <w:tcPr>
                  <w:tcW w:w="899" w:type="dxa"/>
                  <w:vAlign w:val="center"/>
                </w:tcPr>
                <w:p w14:paraId="5CEF4CEC">
                  <w:pPr>
                    <w:spacing w:line="240" w:lineRule="auto"/>
                    <w:ind w:firstLine="0" w:firstLineChars="0"/>
                    <w:jc w:val="center"/>
                    <w:rPr>
                      <w:color w:val="auto"/>
                      <w:sz w:val="21"/>
                      <w:szCs w:val="21"/>
                    </w:rPr>
                  </w:pPr>
                  <w:r>
                    <w:rPr>
                      <w:color w:val="auto"/>
                      <w:sz w:val="21"/>
                      <w:szCs w:val="21"/>
                    </w:rPr>
                    <w:t xml:space="preserve">0.096 </w:t>
                  </w:r>
                </w:p>
              </w:tc>
              <w:tc>
                <w:tcPr>
                  <w:tcW w:w="899" w:type="dxa"/>
                  <w:vAlign w:val="center"/>
                </w:tcPr>
                <w:p w14:paraId="45B84CA2">
                  <w:pPr>
                    <w:spacing w:line="240" w:lineRule="auto"/>
                    <w:ind w:firstLine="0" w:firstLineChars="0"/>
                    <w:jc w:val="center"/>
                    <w:rPr>
                      <w:color w:val="auto"/>
                      <w:sz w:val="21"/>
                      <w:szCs w:val="21"/>
                    </w:rPr>
                  </w:pPr>
                  <w:r>
                    <w:rPr>
                      <w:color w:val="auto"/>
                      <w:sz w:val="21"/>
                      <w:szCs w:val="21"/>
                    </w:rPr>
                    <w:t xml:space="preserve">0.058 </w:t>
                  </w:r>
                </w:p>
              </w:tc>
              <w:tc>
                <w:tcPr>
                  <w:tcW w:w="883" w:type="dxa"/>
                  <w:vAlign w:val="center"/>
                </w:tcPr>
                <w:p w14:paraId="2BFC5F61">
                  <w:pPr>
                    <w:spacing w:line="240" w:lineRule="auto"/>
                    <w:ind w:firstLine="0" w:firstLineChars="0"/>
                    <w:jc w:val="center"/>
                    <w:rPr>
                      <w:color w:val="auto"/>
                      <w:sz w:val="21"/>
                      <w:szCs w:val="21"/>
                    </w:rPr>
                  </w:pPr>
                  <w:r>
                    <w:rPr>
                      <w:color w:val="auto"/>
                      <w:sz w:val="21"/>
                      <w:szCs w:val="21"/>
                    </w:rPr>
                    <w:t xml:space="preserve">0.012 </w:t>
                  </w:r>
                </w:p>
              </w:tc>
              <w:tc>
                <w:tcPr>
                  <w:tcW w:w="794" w:type="dxa"/>
                  <w:vAlign w:val="center"/>
                </w:tcPr>
                <w:p w14:paraId="17854ACA">
                  <w:pPr>
                    <w:spacing w:line="240" w:lineRule="auto"/>
                    <w:ind w:firstLine="0" w:firstLineChars="0"/>
                    <w:jc w:val="center"/>
                    <w:rPr>
                      <w:color w:val="auto"/>
                      <w:sz w:val="21"/>
                      <w:szCs w:val="21"/>
                    </w:rPr>
                  </w:pPr>
                  <w:r>
                    <w:rPr>
                      <w:color w:val="auto"/>
                      <w:sz w:val="21"/>
                      <w:szCs w:val="21"/>
                    </w:rPr>
                    <w:t xml:space="preserve">0.073 </w:t>
                  </w:r>
                </w:p>
              </w:tc>
              <w:tc>
                <w:tcPr>
                  <w:tcW w:w="689" w:type="dxa"/>
                  <w:vAlign w:val="center"/>
                </w:tcPr>
                <w:p w14:paraId="63B88115">
                  <w:pPr>
                    <w:spacing w:line="240" w:lineRule="auto"/>
                    <w:ind w:firstLine="0" w:firstLineChars="0"/>
                    <w:jc w:val="center"/>
                    <w:rPr>
                      <w:color w:val="auto"/>
                      <w:sz w:val="21"/>
                      <w:szCs w:val="21"/>
                    </w:rPr>
                  </w:pPr>
                  <w:r>
                    <w:rPr>
                      <w:color w:val="auto"/>
                      <w:sz w:val="21"/>
                      <w:szCs w:val="21"/>
                    </w:rPr>
                    <w:t xml:space="preserve">0.001 </w:t>
                  </w:r>
                </w:p>
              </w:tc>
              <w:tc>
                <w:tcPr>
                  <w:tcW w:w="829" w:type="dxa"/>
                  <w:vAlign w:val="center"/>
                </w:tcPr>
                <w:p w14:paraId="51252730">
                  <w:pPr>
                    <w:spacing w:line="240" w:lineRule="auto"/>
                    <w:ind w:firstLine="0" w:firstLineChars="0"/>
                    <w:jc w:val="center"/>
                    <w:rPr>
                      <w:color w:val="auto"/>
                      <w:sz w:val="21"/>
                      <w:szCs w:val="21"/>
                    </w:rPr>
                  </w:pPr>
                  <w:r>
                    <w:rPr>
                      <w:color w:val="auto"/>
                      <w:sz w:val="21"/>
                      <w:szCs w:val="21"/>
                    </w:rPr>
                    <w:t xml:space="preserve">0.003 </w:t>
                  </w:r>
                </w:p>
              </w:tc>
              <w:tc>
                <w:tcPr>
                  <w:tcW w:w="1094" w:type="dxa"/>
                  <w:vMerge w:val="continue"/>
                  <w:vAlign w:val="center"/>
                </w:tcPr>
                <w:p w14:paraId="7403DAA6">
                  <w:pPr>
                    <w:spacing w:line="240" w:lineRule="auto"/>
                    <w:ind w:firstLine="0" w:firstLineChars="0"/>
                    <w:jc w:val="center"/>
                    <w:rPr>
                      <w:color w:val="auto"/>
                      <w:sz w:val="21"/>
                      <w:szCs w:val="21"/>
                    </w:rPr>
                  </w:pPr>
                </w:p>
              </w:tc>
            </w:tr>
            <w:tr w14:paraId="1812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593" w:type="dxa"/>
                  <w:vMerge w:val="restart"/>
                  <w:vAlign w:val="center"/>
                </w:tcPr>
                <w:p w14:paraId="15BF0699">
                  <w:pPr>
                    <w:spacing w:line="240" w:lineRule="auto"/>
                    <w:ind w:firstLine="0" w:firstLineChars="0"/>
                    <w:jc w:val="center"/>
                    <w:rPr>
                      <w:color w:val="auto"/>
                      <w:sz w:val="21"/>
                      <w:szCs w:val="21"/>
                    </w:rPr>
                  </w:pPr>
                  <w:r>
                    <w:rPr>
                      <w:color w:val="auto"/>
                      <w:sz w:val="21"/>
                      <w:szCs w:val="21"/>
                    </w:rPr>
                    <w:t>车辆冲洗及设备冲洗水</w:t>
                  </w:r>
                </w:p>
              </w:tc>
              <w:tc>
                <w:tcPr>
                  <w:tcW w:w="899" w:type="dxa"/>
                  <w:vMerge w:val="restart"/>
                  <w:vAlign w:val="center"/>
                </w:tcPr>
                <w:p w14:paraId="155E80CB">
                  <w:pPr>
                    <w:spacing w:line="240" w:lineRule="auto"/>
                    <w:ind w:firstLine="0" w:firstLineChars="0"/>
                    <w:jc w:val="center"/>
                    <w:rPr>
                      <w:color w:val="auto"/>
                      <w:sz w:val="21"/>
                      <w:szCs w:val="21"/>
                    </w:rPr>
                  </w:pPr>
                  <w:r>
                    <w:rPr>
                      <w:rFonts w:hint="eastAsia"/>
                      <w:color w:val="auto"/>
                      <w:sz w:val="21"/>
                      <w:szCs w:val="21"/>
                    </w:rPr>
                    <w:t>1985.6</w:t>
                  </w:r>
                </w:p>
              </w:tc>
              <w:tc>
                <w:tcPr>
                  <w:tcW w:w="921" w:type="dxa"/>
                  <w:vAlign w:val="center"/>
                </w:tcPr>
                <w:p w14:paraId="73AF894C">
                  <w:pPr>
                    <w:spacing w:line="240" w:lineRule="auto"/>
                    <w:ind w:firstLine="0" w:firstLineChars="0"/>
                    <w:jc w:val="center"/>
                    <w:rPr>
                      <w:color w:val="auto"/>
                      <w:sz w:val="21"/>
                      <w:szCs w:val="21"/>
                    </w:rPr>
                  </w:pPr>
                  <w:r>
                    <w:rPr>
                      <w:color w:val="auto"/>
                      <w:sz w:val="21"/>
                      <w:szCs w:val="21"/>
                    </w:rPr>
                    <w:t>产生浓度mg</w:t>
                  </w:r>
                  <w:r>
                    <w:rPr>
                      <w:rFonts w:hint="eastAsia"/>
                      <w:color w:val="auto"/>
                      <w:sz w:val="21"/>
                      <w:szCs w:val="21"/>
                    </w:rPr>
                    <w:t>/L</w:t>
                  </w:r>
                </w:p>
              </w:tc>
              <w:tc>
                <w:tcPr>
                  <w:tcW w:w="899" w:type="dxa"/>
                  <w:vAlign w:val="center"/>
                </w:tcPr>
                <w:p w14:paraId="35DC3E9B">
                  <w:pPr>
                    <w:spacing w:line="240" w:lineRule="auto"/>
                    <w:ind w:firstLine="0" w:firstLineChars="0"/>
                    <w:jc w:val="center"/>
                    <w:rPr>
                      <w:color w:val="auto"/>
                      <w:sz w:val="21"/>
                      <w:szCs w:val="21"/>
                    </w:rPr>
                  </w:pPr>
                  <w:r>
                    <w:rPr>
                      <w:color w:val="auto"/>
                      <w:sz w:val="21"/>
                      <w:szCs w:val="21"/>
                    </w:rPr>
                    <w:t>800</w:t>
                  </w:r>
                </w:p>
              </w:tc>
              <w:tc>
                <w:tcPr>
                  <w:tcW w:w="899" w:type="dxa"/>
                  <w:vAlign w:val="center"/>
                </w:tcPr>
                <w:p w14:paraId="5B43F82A">
                  <w:pPr>
                    <w:spacing w:line="240" w:lineRule="auto"/>
                    <w:ind w:firstLine="0" w:firstLineChars="0"/>
                    <w:jc w:val="center"/>
                    <w:rPr>
                      <w:color w:val="auto"/>
                      <w:sz w:val="21"/>
                      <w:szCs w:val="21"/>
                    </w:rPr>
                  </w:pPr>
                  <w:r>
                    <w:rPr>
                      <w:color w:val="auto"/>
                      <w:sz w:val="21"/>
                      <w:szCs w:val="21"/>
                    </w:rPr>
                    <w:t>500</w:t>
                  </w:r>
                </w:p>
              </w:tc>
              <w:tc>
                <w:tcPr>
                  <w:tcW w:w="883" w:type="dxa"/>
                  <w:vAlign w:val="center"/>
                </w:tcPr>
                <w:p w14:paraId="586C42F0">
                  <w:pPr>
                    <w:spacing w:line="240" w:lineRule="auto"/>
                    <w:ind w:firstLine="0" w:firstLineChars="0"/>
                    <w:jc w:val="center"/>
                    <w:rPr>
                      <w:color w:val="auto"/>
                      <w:sz w:val="21"/>
                      <w:szCs w:val="21"/>
                    </w:rPr>
                  </w:pPr>
                  <w:r>
                    <w:rPr>
                      <w:color w:val="auto"/>
                      <w:sz w:val="21"/>
                      <w:szCs w:val="21"/>
                    </w:rPr>
                    <w:t>40</w:t>
                  </w:r>
                </w:p>
              </w:tc>
              <w:tc>
                <w:tcPr>
                  <w:tcW w:w="794" w:type="dxa"/>
                  <w:vAlign w:val="center"/>
                </w:tcPr>
                <w:p w14:paraId="27176D73">
                  <w:pPr>
                    <w:spacing w:line="240" w:lineRule="auto"/>
                    <w:ind w:firstLine="0" w:firstLineChars="0"/>
                    <w:jc w:val="center"/>
                    <w:rPr>
                      <w:color w:val="auto"/>
                      <w:sz w:val="21"/>
                      <w:szCs w:val="21"/>
                    </w:rPr>
                  </w:pPr>
                  <w:r>
                    <w:rPr>
                      <w:color w:val="auto"/>
                      <w:sz w:val="21"/>
                      <w:szCs w:val="21"/>
                    </w:rPr>
                    <w:t>400</w:t>
                  </w:r>
                </w:p>
              </w:tc>
              <w:tc>
                <w:tcPr>
                  <w:tcW w:w="689" w:type="dxa"/>
                  <w:vAlign w:val="center"/>
                </w:tcPr>
                <w:p w14:paraId="53BF3716">
                  <w:pPr>
                    <w:spacing w:line="240" w:lineRule="auto"/>
                    <w:ind w:firstLine="0" w:firstLineChars="0"/>
                    <w:jc w:val="center"/>
                    <w:rPr>
                      <w:color w:val="auto"/>
                      <w:sz w:val="21"/>
                      <w:szCs w:val="21"/>
                    </w:rPr>
                  </w:pPr>
                  <w:r>
                    <w:rPr>
                      <w:color w:val="auto"/>
                      <w:sz w:val="21"/>
                      <w:szCs w:val="21"/>
                    </w:rPr>
                    <w:t>/</w:t>
                  </w:r>
                </w:p>
              </w:tc>
              <w:tc>
                <w:tcPr>
                  <w:tcW w:w="829" w:type="dxa"/>
                  <w:vAlign w:val="center"/>
                </w:tcPr>
                <w:p w14:paraId="4E9ED4EB">
                  <w:pPr>
                    <w:spacing w:line="240" w:lineRule="auto"/>
                    <w:ind w:firstLine="0" w:firstLineChars="0"/>
                    <w:jc w:val="center"/>
                    <w:rPr>
                      <w:color w:val="auto"/>
                      <w:sz w:val="21"/>
                      <w:szCs w:val="21"/>
                    </w:rPr>
                  </w:pPr>
                  <w:r>
                    <w:rPr>
                      <w:color w:val="auto"/>
                      <w:sz w:val="21"/>
                      <w:szCs w:val="21"/>
                    </w:rPr>
                    <w:t>150</w:t>
                  </w:r>
                </w:p>
              </w:tc>
              <w:tc>
                <w:tcPr>
                  <w:tcW w:w="1094" w:type="dxa"/>
                  <w:vMerge w:val="restart"/>
                  <w:vAlign w:val="center"/>
                </w:tcPr>
                <w:p w14:paraId="4F27FE6E">
                  <w:pPr>
                    <w:spacing w:line="240" w:lineRule="auto"/>
                    <w:ind w:firstLine="0" w:firstLineChars="0"/>
                    <w:jc w:val="center"/>
                    <w:rPr>
                      <w:color w:val="auto"/>
                      <w:sz w:val="21"/>
                      <w:szCs w:val="21"/>
                    </w:rPr>
                  </w:pPr>
                  <w:r>
                    <w:rPr>
                      <w:color w:val="auto"/>
                      <w:sz w:val="21"/>
                      <w:szCs w:val="21"/>
                    </w:rPr>
                    <w:t>排入厂区污水处理站处理</w:t>
                  </w:r>
                  <w:r>
                    <w:rPr>
                      <w:rFonts w:hint="eastAsia"/>
                      <w:color w:val="auto"/>
                      <w:sz w:val="21"/>
                      <w:szCs w:val="21"/>
                    </w:rPr>
                    <w:t>，</w:t>
                  </w:r>
                  <w:r>
                    <w:rPr>
                      <w:color w:val="auto"/>
                      <w:sz w:val="21"/>
                      <w:szCs w:val="21"/>
                    </w:rPr>
                    <w:t>处理达标后排入市政污水管网</w:t>
                  </w:r>
                </w:p>
              </w:tc>
            </w:tr>
            <w:tr w14:paraId="3FA6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Merge w:val="continue"/>
                  <w:vAlign w:val="center"/>
                </w:tcPr>
                <w:p w14:paraId="33352B65">
                  <w:pPr>
                    <w:spacing w:line="240" w:lineRule="auto"/>
                    <w:ind w:firstLine="0" w:firstLineChars="0"/>
                    <w:jc w:val="center"/>
                    <w:rPr>
                      <w:color w:val="auto"/>
                      <w:sz w:val="21"/>
                      <w:szCs w:val="21"/>
                    </w:rPr>
                  </w:pPr>
                </w:p>
              </w:tc>
              <w:tc>
                <w:tcPr>
                  <w:tcW w:w="899" w:type="dxa"/>
                  <w:vMerge w:val="continue"/>
                  <w:vAlign w:val="center"/>
                </w:tcPr>
                <w:p w14:paraId="7F0B04BC">
                  <w:pPr>
                    <w:spacing w:line="240" w:lineRule="auto"/>
                    <w:ind w:firstLine="0" w:firstLineChars="0"/>
                    <w:jc w:val="center"/>
                    <w:rPr>
                      <w:color w:val="auto"/>
                      <w:sz w:val="21"/>
                      <w:szCs w:val="21"/>
                    </w:rPr>
                  </w:pPr>
                </w:p>
              </w:tc>
              <w:tc>
                <w:tcPr>
                  <w:tcW w:w="921" w:type="dxa"/>
                  <w:vAlign w:val="center"/>
                </w:tcPr>
                <w:p w14:paraId="33052ACC">
                  <w:pPr>
                    <w:spacing w:line="240" w:lineRule="auto"/>
                    <w:ind w:firstLine="0" w:firstLineChars="0"/>
                    <w:jc w:val="center"/>
                    <w:rPr>
                      <w:color w:val="auto"/>
                      <w:sz w:val="21"/>
                      <w:szCs w:val="21"/>
                    </w:rPr>
                  </w:pPr>
                  <w:r>
                    <w:rPr>
                      <w:color w:val="auto"/>
                      <w:sz w:val="21"/>
                      <w:szCs w:val="21"/>
                    </w:rPr>
                    <w:t>产生量t</w:t>
                  </w:r>
                  <w:r>
                    <w:rPr>
                      <w:rFonts w:hint="eastAsia"/>
                      <w:color w:val="auto"/>
                      <w:sz w:val="21"/>
                      <w:szCs w:val="21"/>
                    </w:rPr>
                    <w:t>/a</w:t>
                  </w:r>
                </w:p>
              </w:tc>
              <w:tc>
                <w:tcPr>
                  <w:tcW w:w="899" w:type="dxa"/>
                  <w:vAlign w:val="center"/>
                </w:tcPr>
                <w:p w14:paraId="288E37AD">
                  <w:pPr>
                    <w:spacing w:line="240" w:lineRule="auto"/>
                    <w:ind w:firstLine="0" w:firstLineChars="0"/>
                    <w:jc w:val="center"/>
                    <w:rPr>
                      <w:color w:val="auto"/>
                      <w:sz w:val="21"/>
                      <w:szCs w:val="21"/>
                    </w:rPr>
                  </w:pPr>
                  <w:r>
                    <w:rPr>
                      <w:color w:val="auto"/>
                      <w:sz w:val="21"/>
                      <w:szCs w:val="21"/>
                    </w:rPr>
                    <w:t>1.588</w:t>
                  </w:r>
                </w:p>
              </w:tc>
              <w:tc>
                <w:tcPr>
                  <w:tcW w:w="899" w:type="dxa"/>
                  <w:vAlign w:val="center"/>
                </w:tcPr>
                <w:p w14:paraId="0BEE8FBC">
                  <w:pPr>
                    <w:spacing w:line="240" w:lineRule="auto"/>
                    <w:ind w:firstLine="0" w:firstLineChars="0"/>
                    <w:jc w:val="center"/>
                    <w:rPr>
                      <w:color w:val="auto"/>
                      <w:sz w:val="21"/>
                      <w:szCs w:val="21"/>
                    </w:rPr>
                  </w:pPr>
                  <w:r>
                    <w:rPr>
                      <w:color w:val="auto"/>
                      <w:sz w:val="21"/>
                      <w:szCs w:val="21"/>
                    </w:rPr>
                    <w:t xml:space="preserve">0.993 </w:t>
                  </w:r>
                </w:p>
              </w:tc>
              <w:tc>
                <w:tcPr>
                  <w:tcW w:w="883" w:type="dxa"/>
                  <w:vAlign w:val="center"/>
                </w:tcPr>
                <w:p w14:paraId="6D1C6D09">
                  <w:pPr>
                    <w:spacing w:line="240" w:lineRule="auto"/>
                    <w:ind w:firstLine="0" w:firstLineChars="0"/>
                    <w:jc w:val="center"/>
                    <w:rPr>
                      <w:color w:val="auto"/>
                      <w:sz w:val="21"/>
                      <w:szCs w:val="21"/>
                    </w:rPr>
                  </w:pPr>
                  <w:r>
                    <w:rPr>
                      <w:color w:val="auto"/>
                      <w:sz w:val="21"/>
                      <w:szCs w:val="21"/>
                    </w:rPr>
                    <w:t xml:space="preserve">0.079 </w:t>
                  </w:r>
                </w:p>
              </w:tc>
              <w:tc>
                <w:tcPr>
                  <w:tcW w:w="794" w:type="dxa"/>
                  <w:vAlign w:val="center"/>
                </w:tcPr>
                <w:p w14:paraId="1EDC8E5F">
                  <w:pPr>
                    <w:spacing w:line="240" w:lineRule="auto"/>
                    <w:ind w:firstLine="0" w:firstLineChars="0"/>
                    <w:jc w:val="center"/>
                    <w:rPr>
                      <w:color w:val="auto"/>
                      <w:sz w:val="21"/>
                      <w:szCs w:val="21"/>
                    </w:rPr>
                  </w:pPr>
                  <w:r>
                    <w:rPr>
                      <w:color w:val="auto"/>
                      <w:sz w:val="21"/>
                      <w:szCs w:val="21"/>
                    </w:rPr>
                    <w:t xml:space="preserve">0.794 </w:t>
                  </w:r>
                </w:p>
              </w:tc>
              <w:tc>
                <w:tcPr>
                  <w:tcW w:w="689" w:type="dxa"/>
                  <w:vAlign w:val="center"/>
                </w:tcPr>
                <w:p w14:paraId="21DE0BDB">
                  <w:pPr>
                    <w:spacing w:line="240" w:lineRule="auto"/>
                    <w:ind w:firstLine="0" w:firstLineChars="0"/>
                    <w:jc w:val="center"/>
                    <w:rPr>
                      <w:color w:val="auto"/>
                      <w:sz w:val="21"/>
                      <w:szCs w:val="21"/>
                    </w:rPr>
                  </w:pPr>
                  <w:r>
                    <w:rPr>
                      <w:color w:val="auto"/>
                      <w:sz w:val="21"/>
                      <w:szCs w:val="21"/>
                    </w:rPr>
                    <w:t>　</w:t>
                  </w:r>
                </w:p>
              </w:tc>
              <w:tc>
                <w:tcPr>
                  <w:tcW w:w="829" w:type="dxa"/>
                  <w:vAlign w:val="center"/>
                </w:tcPr>
                <w:p w14:paraId="3B9960A3">
                  <w:pPr>
                    <w:spacing w:line="240" w:lineRule="auto"/>
                    <w:ind w:firstLine="0" w:firstLineChars="0"/>
                    <w:jc w:val="center"/>
                    <w:rPr>
                      <w:color w:val="auto"/>
                      <w:sz w:val="21"/>
                      <w:szCs w:val="21"/>
                    </w:rPr>
                  </w:pPr>
                  <w:r>
                    <w:rPr>
                      <w:color w:val="auto"/>
                      <w:sz w:val="21"/>
                      <w:szCs w:val="21"/>
                    </w:rPr>
                    <w:t xml:space="preserve">0.298 </w:t>
                  </w:r>
                </w:p>
              </w:tc>
              <w:tc>
                <w:tcPr>
                  <w:tcW w:w="1094" w:type="dxa"/>
                  <w:vMerge w:val="continue"/>
                  <w:vAlign w:val="center"/>
                </w:tcPr>
                <w:p w14:paraId="21C5965E">
                  <w:pPr>
                    <w:spacing w:line="240" w:lineRule="auto"/>
                    <w:ind w:firstLine="0" w:firstLineChars="0"/>
                    <w:jc w:val="center"/>
                    <w:rPr>
                      <w:color w:val="auto"/>
                      <w:sz w:val="21"/>
                      <w:szCs w:val="21"/>
                    </w:rPr>
                  </w:pPr>
                </w:p>
              </w:tc>
            </w:tr>
            <w:tr w14:paraId="01AB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Merge w:val="restart"/>
                  <w:vAlign w:val="center"/>
                </w:tcPr>
                <w:p w14:paraId="1F8DED52">
                  <w:pPr>
                    <w:spacing w:line="240" w:lineRule="auto"/>
                    <w:ind w:firstLine="0" w:firstLineChars="0"/>
                    <w:jc w:val="center"/>
                    <w:rPr>
                      <w:color w:val="auto"/>
                      <w:sz w:val="21"/>
                      <w:szCs w:val="21"/>
                    </w:rPr>
                  </w:pPr>
                  <w:r>
                    <w:rPr>
                      <w:color w:val="auto"/>
                      <w:sz w:val="21"/>
                      <w:szCs w:val="21"/>
                    </w:rPr>
                    <w:t>地面冲洗水</w:t>
                  </w:r>
                </w:p>
              </w:tc>
              <w:tc>
                <w:tcPr>
                  <w:tcW w:w="899" w:type="dxa"/>
                  <w:vMerge w:val="restart"/>
                  <w:vAlign w:val="center"/>
                </w:tcPr>
                <w:p w14:paraId="679EE089">
                  <w:pPr>
                    <w:spacing w:line="240" w:lineRule="auto"/>
                    <w:ind w:firstLine="0" w:firstLineChars="0"/>
                    <w:jc w:val="center"/>
                    <w:rPr>
                      <w:color w:val="auto"/>
                      <w:sz w:val="21"/>
                      <w:szCs w:val="21"/>
                    </w:rPr>
                  </w:pPr>
                  <w:r>
                    <w:rPr>
                      <w:rFonts w:hint="eastAsia"/>
                      <w:color w:val="auto"/>
                      <w:sz w:val="21"/>
                      <w:szCs w:val="21"/>
                    </w:rPr>
                    <w:t>584</w:t>
                  </w:r>
                </w:p>
              </w:tc>
              <w:tc>
                <w:tcPr>
                  <w:tcW w:w="921" w:type="dxa"/>
                  <w:vAlign w:val="center"/>
                </w:tcPr>
                <w:p w14:paraId="78888285">
                  <w:pPr>
                    <w:spacing w:line="240" w:lineRule="auto"/>
                    <w:ind w:firstLine="0" w:firstLineChars="0"/>
                    <w:jc w:val="center"/>
                    <w:rPr>
                      <w:color w:val="auto"/>
                      <w:sz w:val="21"/>
                      <w:szCs w:val="21"/>
                    </w:rPr>
                  </w:pPr>
                  <w:r>
                    <w:rPr>
                      <w:color w:val="auto"/>
                      <w:sz w:val="21"/>
                      <w:szCs w:val="21"/>
                    </w:rPr>
                    <w:t>产生浓度mg</w:t>
                  </w:r>
                  <w:r>
                    <w:rPr>
                      <w:rFonts w:hint="eastAsia"/>
                      <w:color w:val="auto"/>
                      <w:sz w:val="21"/>
                      <w:szCs w:val="21"/>
                    </w:rPr>
                    <w:t>/L</w:t>
                  </w:r>
                </w:p>
              </w:tc>
              <w:tc>
                <w:tcPr>
                  <w:tcW w:w="899" w:type="dxa"/>
                  <w:vAlign w:val="center"/>
                </w:tcPr>
                <w:p w14:paraId="51873E66">
                  <w:pPr>
                    <w:spacing w:line="240" w:lineRule="auto"/>
                    <w:ind w:firstLine="0" w:firstLineChars="0"/>
                    <w:jc w:val="center"/>
                    <w:rPr>
                      <w:color w:val="auto"/>
                      <w:sz w:val="21"/>
                      <w:szCs w:val="21"/>
                    </w:rPr>
                  </w:pPr>
                  <w:r>
                    <w:rPr>
                      <w:color w:val="auto"/>
                      <w:sz w:val="21"/>
                      <w:szCs w:val="21"/>
                    </w:rPr>
                    <w:t>1300</w:t>
                  </w:r>
                </w:p>
              </w:tc>
              <w:tc>
                <w:tcPr>
                  <w:tcW w:w="899" w:type="dxa"/>
                  <w:vAlign w:val="center"/>
                </w:tcPr>
                <w:p w14:paraId="62289E5A">
                  <w:pPr>
                    <w:spacing w:line="240" w:lineRule="auto"/>
                    <w:ind w:firstLine="0" w:firstLineChars="0"/>
                    <w:jc w:val="center"/>
                    <w:rPr>
                      <w:color w:val="auto"/>
                      <w:sz w:val="21"/>
                      <w:szCs w:val="21"/>
                    </w:rPr>
                  </w:pPr>
                  <w:r>
                    <w:rPr>
                      <w:color w:val="auto"/>
                      <w:sz w:val="21"/>
                      <w:szCs w:val="21"/>
                    </w:rPr>
                    <w:t>700</w:t>
                  </w:r>
                </w:p>
              </w:tc>
              <w:tc>
                <w:tcPr>
                  <w:tcW w:w="883" w:type="dxa"/>
                  <w:vAlign w:val="center"/>
                </w:tcPr>
                <w:p w14:paraId="141882EE">
                  <w:pPr>
                    <w:spacing w:line="240" w:lineRule="auto"/>
                    <w:ind w:firstLine="0" w:firstLineChars="0"/>
                    <w:jc w:val="center"/>
                    <w:rPr>
                      <w:color w:val="auto"/>
                      <w:sz w:val="21"/>
                      <w:szCs w:val="21"/>
                    </w:rPr>
                  </w:pPr>
                  <w:r>
                    <w:rPr>
                      <w:color w:val="auto"/>
                      <w:sz w:val="21"/>
                      <w:szCs w:val="21"/>
                    </w:rPr>
                    <w:t>80</w:t>
                  </w:r>
                </w:p>
              </w:tc>
              <w:tc>
                <w:tcPr>
                  <w:tcW w:w="794" w:type="dxa"/>
                  <w:vAlign w:val="center"/>
                </w:tcPr>
                <w:p w14:paraId="7D5233C5">
                  <w:pPr>
                    <w:spacing w:line="240" w:lineRule="auto"/>
                    <w:ind w:firstLine="0" w:firstLineChars="0"/>
                    <w:jc w:val="center"/>
                    <w:rPr>
                      <w:color w:val="auto"/>
                      <w:sz w:val="21"/>
                      <w:szCs w:val="21"/>
                    </w:rPr>
                  </w:pPr>
                  <w:r>
                    <w:rPr>
                      <w:color w:val="auto"/>
                      <w:sz w:val="21"/>
                      <w:szCs w:val="21"/>
                    </w:rPr>
                    <w:t>1000</w:t>
                  </w:r>
                </w:p>
              </w:tc>
              <w:tc>
                <w:tcPr>
                  <w:tcW w:w="689" w:type="dxa"/>
                  <w:vAlign w:val="center"/>
                </w:tcPr>
                <w:p w14:paraId="7A8962C4">
                  <w:pPr>
                    <w:spacing w:line="240" w:lineRule="auto"/>
                    <w:ind w:firstLine="0" w:firstLineChars="0"/>
                    <w:jc w:val="center"/>
                    <w:rPr>
                      <w:color w:val="auto"/>
                      <w:sz w:val="21"/>
                      <w:szCs w:val="21"/>
                    </w:rPr>
                  </w:pPr>
                  <w:r>
                    <w:rPr>
                      <w:color w:val="auto"/>
                      <w:sz w:val="21"/>
                      <w:szCs w:val="21"/>
                    </w:rPr>
                    <w:t>/</w:t>
                  </w:r>
                </w:p>
              </w:tc>
              <w:tc>
                <w:tcPr>
                  <w:tcW w:w="829" w:type="dxa"/>
                  <w:vAlign w:val="center"/>
                </w:tcPr>
                <w:p w14:paraId="3E9D0A37">
                  <w:pPr>
                    <w:spacing w:line="240" w:lineRule="auto"/>
                    <w:ind w:firstLine="0" w:firstLineChars="0"/>
                    <w:jc w:val="center"/>
                    <w:rPr>
                      <w:color w:val="auto"/>
                      <w:sz w:val="21"/>
                      <w:szCs w:val="21"/>
                    </w:rPr>
                  </w:pPr>
                  <w:r>
                    <w:rPr>
                      <w:color w:val="auto"/>
                      <w:sz w:val="21"/>
                      <w:szCs w:val="21"/>
                    </w:rPr>
                    <w:t>200</w:t>
                  </w:r>
                </w:p>
              </w:tc>
              <w:tc>
                <w:tcPr>
                  <w:tcW w:w="1094" w:type="dxa"/>
                  <w:vMerge w:val="continue"/>
                  <w:vAlign w:val="center"/>
                </w:tcPr>
                <w:p w14:paraId="470FFD0D">
                  <w:pPr>
                    <w:spacing w:line="240" w:lineRule="auto"/>
                    <w:ind w:firstLine="0" w:firstLineChars="0"/>
                    <w:jc w:val="center"/>
                    <w:rPr>
                      <w:color w:val="auto"/>
                      <w:sz w:val="21"/>
                      <w:szCs w:val="21"/>
                    </w:rPr>
                  </w:pPr>
                </w:p>
              </w:tc>
            </w:tr>
            <w:tr w14:paraId="483D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Merge w:val="continue"/>
                  <w:vAlign w:val="center"/>
                </w:tcPr>
                <w:p w14:paraId="19F9C402">
                  <w:pPr>
                    <w:spacing w:line="240" w:lineRule="auto"/>
                    <w:ind w:firstLine="0" w:firstLineChars="0"/>
                    <w:jc w:val="center"/>
                    <w:rPr>
                      <w:color w:val="auto"/>
                      <w:sz w:val="21"/>
                      <w:szCs w:val="21"/>
                    </w:rPr>
                  </w:pPr>
                </w:p>
              </w:tc>
              <w:tc>
                <w:tcPr>
                  <w:tcW w:w="899" w:type="dxa"/>
                  <w:vMerge w:val="continue"/>
                  <w:vAlign w:val="center"/>
                </w:tcPr>
                <w:p w14:paraId="45026136">
                  <w:pPr>
                    <w:spacing w:line="240" w:lineRule="auto"/>
                    <w:ind w:firstLine="0" w:firstLineChars="0"/>
                    <w:jc w:val="center"/>
                    <w:rPr>
                      <w:color w:val="auto"/>
                      <w:sz w:val="21"/>
                      <w:szCs w:val="21"/>
                    </w:rPr>
                  </w:pPr>
                </w:p>
              </w:tc>
              <w:tc>
                <w:tcPr>
                  <w:tcW w:w="921" w:type="dxa"/>
                  <w:vAlign w:val="center"/>
                </w:tcPr>
                <w:p w14:paraId="4B811EF2">
                  <w:pPr>
                    <w:spacing w:line="240" w:lineRule="auto"/>
                    <w:ind w:firstLine="0" w:firstLineChars="0"/>
                    <w:jc w:val="center"/>
                    <w:rPr>
                      <w:color w:val="auto"/>
                      <w:sz w:val="21"/>
                      <w:szCs w:val="21"/>
                    </w:rPr>
                  </w:pPr>
                  <w:r>
                    <w:rPr>
                      <w:color w:val="auto"/>
                      <w:sz w:val="21"/>
                      <w:szCs w:val="21"/>
                    </w:rPr>
                    <w:t>产生量t</w:t>
                  </w:r>
                  <w:r>
                    <w:rPr>
                      <w:rFonts w:hint="eastAsia"/>
                      <w:color w:val="auto"/>
                      <w:sz w:val="21"/>
                      <w:szCs w:val="21"/>
                    </w:rPr>
                    <w:t>/a</w:t>
                  </w:r>
                </w:p>
              </w:tc>
              <w:tc>
                <w:tcPr>
                  <w:tcW w:w="899" w:type="dxa"/>
                  <w:vAlign w:val="center"/>
                </w:tcPr>
                <w:p w14:paraId="75774914">
                  <w:pPr>
                    <w:spacing w:line="240" w:lineRule="auto"/>
                    <w:ind w:firstLine="0" w:firstLineChars="0"/>
                    <w:jc w:val="center"/>
                    <w:rPr>
                      <w:color w:val="auto"/>
                      <w:sz w:val="21"/>
                      <w:szCs w:val="21"/>
                    </w:rPr>
                  </w:pPr>
                  <w:r>
                    <w:rPr>
                      <w:color w:val="auto"/>
                      <w:sz w:val="21"/>
                      <w:szCs w:val="21"/>
                    </w:rPr>
                    <w:t xml:space="preserve">0.759 </w:t>
                  </w:r>
                </w:p>
              </w:tc>
              <w:tc>
                <w:tcPr>
                  <w:tcW w:w="899" w:type="dxa"/>
                  <w:vAlign w:val="center"/>
                </w:tcPr>
                <w:p w14:paraId="52BBDB72">
                  <w:pPr>
                    <w:spacing w:line="240" w:lineRule="auto"/>
                    <w:ind w:firstLine="0" w:firstLineChars="0"/>
                    <w:jc w:val="center"/>
                    <w:rPr>
                      <w:color w:val="auto"/>
                      <w:sz w:val="21"/>
                      <w:szCs w:val="21"/>
                    </w:rPr>
                  </w:pPr>
                  <w:r>
                    <w:rPr>
                      <w:color w:val="auto"/>
                      <w:sz w:val="21"/>
                      <w:szCs w:val="21"/>
                    </w:rPr>
                    <w:t xml:space="preserve">0.409 </w:t>
                  </w:r>
                </w:p>
              </w:tc>
              <w:tc>
                <w:tcPr>
                  <w:tcW w:w="883" w:type="dxa"/>
                  <w:vAlign w:val="center"/>
                </w:tcPr>
                <w:p w14:paraId="06D0541C">
                  <w:pPr>
                    <w:spacing w:line="240" w:lineRule="auto"/>
                    <w:ind w:firstLine="0" w:firstLineChars="0"/>
                    <w:jc w:val="center"/>
                    <w:rPr>
                      <w:color w:val="auto"/>
                      <w:sz w:val="21"/>
                      <w:szCs w:val="21"/>
                    </w:rPr>
                  </w:pPr>
                  <w:r>
                    <w:rPr>
                      <w:color w:val="auto"/>
                      <w:sz w:val="21"/>
                      <w:szCs w:val="21"/>
                    </w:rPr>
                    <w:t xml:space="preserve">0.047 </w:t>
                  </w:r>
                </w:p>
              </w:tc>
              <w:tc>
                <w:tcPr>
                  <w:tcW w:w="794" w:type="dxa"/>
                  <w:vAlign w:val="center"/>
                </w:tcPr>
                <w:p w14:paraId="05D5D214">
                  <w:pPr>
                    <w:spacing w:line="240" w:lineRule="auto"/>
                    <w:ind w:firstLine="0" w:firstLineChars="0"/>
                    <w:jc w:val="center"/>
                    <w:rPr>
                      <w:color w:val="auto"/>
                      <w:sz w:val="21"/>
                      <w:szCs w:val="21"/>
                    </w:rPr>
                  </w:pPr>
                  <w:r>
                    <w:rPr>
                      <w:color w:val="auto"/>
                      <w:sz w:val="21"/>
                      <w:szCs w:val="21"/>
                    </w:rPr>
                    <w:t xml:space="preserve">0.584 </w:t>
                  </w:r>
                </w:p>
              </w:tc>
              <w:tc>
                <w:tcPr>
                  <w:tcW w:w="689" w:type="dxa"/>
                  <w:vAlign w:val="center"/>
                </w:tcPr>
                <w:p w14:paraId="64442988">
                  <w:pPr>
                    <w:spacing w:line="240" w:lineRule="auto"/>
                    <w:ind w:firstLine="0" w:firstLineChars="0"/>
                    <w:jc w:val="center"/>
                    <w:rPr>
                      <w:color w:val="auto"/>
                      <w:sz w:val="21"/>
                      <w:szCs w:val="21"/>
                    </w:rPr>
                  </w:pPr>
                  <w:r>
                    <w:rPr>
                      <w:color w:val="auto"/>
                      <w:sz w:val="21"/>
                      <w:szCs w:val="21"/>
                    </w:rPr>
                    <w:t>　</w:t>
                  </w:r>
                </w:p>
              </w:tc>
              <w:tc>
                <w:tcPr>
                  <w:tcW w:w="829" w:type="dxa"/>
                  <w:vAlign w:val="center"/>
                </w:tcPr>
                <w:p w14:paraId="643A51E9">
                  <w:pPr>
                    <w:spacing w:line="240" w:lineRule="auto"/>
                    <w:ind w:firstLine="0" w:firstLineChars="0"/>
                    <w:jc w:val="center"/>
                    <w:rPr>
                      <w:color w:val="auto"/>
                      <w:sz w:val="21"/>
                      <w:szCs w:val="21"/>
                    </w:rPr>
                  </w:pPr>
                  <w:r>
                    <w:rPr>
                      <w:color w:val="auto"/>
                      <w:sz w:val="21"/>
                      <w:szCs w:val="21"/>
                    </w:rPr>
                    <w:t xml:space="preserve">0.117 </w:t>
                  </w:r>
                </w:p>
              </w:tc>
              <w:tc>
                <w:tcPr>
                  <w:tcW w:w="1094" w:type="dxa"/>
                  <w:vMerge w:val="continue"/>
                  <w:vAlign w:val="center"/>
                </w:tcPr>
                <w:p w14:paraId="6243D31C">
                  <w:pPr>
                    <w:spacing w:line="240" w:lineRule="auto"/>
                    <w:ind w:firstLine="0" w:firstLineChars="0"/>
                    <w:jc w:val="center"/>
                    <w:rPr>
                      <w:color w:val="auto"/>
                      <w:sz w:val="21"/>
                      <w:szCs w:val="21"/>
                    </w:rPr>
                  </w:pPr>
                </w:p>
              </w:tc>
            </w:tr>
            <w:tr w14:paraId="5096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Merge w:val="restart"/>
                  <w:vAlign w:val="center"/>
                </w:tcPr>
                <w:p w14:paraId="5F7F9546">
                  <w:pPr>
                    <w:spacing w:line="240" w:lineRule="auto"/>
                    <w:ind w:firstLine="0" w:firstLineChars="0"/>
                    <w:jc w:val="center"/>
                    <w:rPr>
                      <w:color w:val="auto"/>
                      <w:sz w:val="21"/>
                      <w:szCs w:val="21"/>
                    </w:rPr>
                  </w:pPr>
                  <w:r>
                    <w:rPr>
                      <w:color w:val="auto"/>
                      <w:sz w:val="21"/>
                      <w:szCs w:val="21"/>
                    </w:rPr>
                    <w:t>除臭系统废水</w:t>
                  </w:r>
                </w:p>
              </w:tc>
              <w:tc>
                <w:tcPr>
                  <w:tcW w:w="899" w:type="dxa"/>
                  <w:vMerge w:val="restart"/>
                  <w:vAlign w:val="center"/>
                </w:tcPr>
                <w:p w14:paraId="07D287DC">
                  <w:pPr>
                    <w:spacing w:line="240" w:lineRule="auto"/>
                    <w:ind w:firstLine="0" w:firstLineChars="0"/>
                    <w:jc w:val="center"/>
                    <w:rPr>
                      <w:color w:val="auto"/>
                      <w:sz w:val="21"/>
                      <w:szCs w:val="21"/>
                    </w:rPr>
                  </w:pPr>
                  <w:r>
                    <w:rPr>
                      <w:rFonts w:hint="eastAsia"/>
                      <w:color w:val="auto"/>
                      <w:sz w:val="21"/>
                      <w:szCs w:val="21"/>
                    </w:rPr>
                    <w:t>584</w:t>
                  </w:r>
                </w:p>
              </w:tc>
              <w:tc>
                <w:tcPr>
                  <w:tcW w:w="921" w:type="dxa"/>
                  <w:vAlign w:val="center"/>
                </w:tcPr>
                <w:p w14:paraId="158C6E1A">
                  <w:pPr>
                    <w:spacing w:line="240" w:lineRule="auto"/>
                    <w:ind w:firstLine="0" w:firstLineChars="0"/>
                    <w:jc w:val="center"/>
                    <w:rPr>
                      <w:color w:val="auto"/>
                      <w:sz w:val="21"/>
                      <w:szCs w:val="21"/>
                    </w:rPr>
                  </w:pPr>
                  <w:r>
                    <w:rPr>
                      <w:color w:val="auto"/>
                      <w:sz w:val="21"/>
                      <w:szCs w:val="21"/>
                    </w:rPr>
                    <w:t>产生浓度mg</w:t>
                  </w:r>
                  <w:r>
                    <w:rPr>
                      <w:rFonts w:hint="eastAsia"/>
                      <w:color w:val="auto"/>
                      <w:sz w:val="21"/>
                      <w:szCs w:val="21"/>
                    </w:rPr>
                    <w:t>/L</w:t>
                  </w:r>
                </w:p>
              </w:tc>
              <w:tc>
                <w:tcPr>
                  <w:tcW w:w="899" w:type="dxa"/>
                  <w:vAlign w:val="center"/>
                </w:tcPr>
                <w:p w14:paraId="6B798139">
                  <w:pPr>
                    <w:spacing w:line="240" w:lineRule="auto"/>
                    <w:ind w:firstLine="0" w:firstLineChars="0"/>
                    <w:jc w:val="center"/>
                    <w:rPr>
                      <w:color w:val="auto"/>
                      <w:sz w:val="21"/>
                      <w:szCs w:val="21"/>
                    </w:rPr>
                  </w:pPr>
                  <w:r>
                    <w:rPr>
                      <w:color w:val="auto"/>
                      <w:sz w:val="21"/>
                      <w:szCs w:val="21"/>
                    </w:rPr>
                    <w:t>50</w:t>
                  </w:r>
                </w:p>
              </w:tc>
              <w:tc>
                <w:tcPr>
                  <w:tcW w:w="899" w:type="dxa"/>
                  <w:vAlign w:val="center"/>
                </w:tcPr>
                <w:p w14:paraId="2D680F59">
                  <w:pPr>
                    <w:spacing w:line="240" w:lineRule="auto"/>
                    <w:ind w:firstLine="0" w:firstLineChars="0"/>
                    <w:jc w:val="center"/>
                    <w:rPr>
                      <w:color w:val="auto"/>
                      <w:sz w:val="21"/>
                      <w:szCs w:val="21"/>
                    </w:rPr>
                  </w:pPr>
                  <w:r>
                    <w:rPr>
                      <w:color w:val="auto"/>
                      <w:sz w:val="21"/>
                      <w:szCs w:val="21"/>
                    </w:rPr>
                    <w:t>/</w:t>
                  </w:r>
                </w:p>
              </w:tc>
              <w:tc>
                <w:tcPr>
                  <w:tcW w:w="883" w:type="dxa"/>
                  <w:vAlign w:val="center"/>
                </w:tcPr>
                <w:p w14:paraId="245BCC29">
                  <w:pPr>
                    <w:spacing w:line="240" w:lineRule="auto"/>
                    <w:ind w:firstLine="0" w:firstLineChars="0"/>
                    <w:jc w:val="center"/>
                    <w:rPr>
                      <w:color w:val="auto"/>
                      <w:sz w:val="21"/>
                      <w:szCs w:val="21"/>
                    </w:rPr>
                  </w:pPr>
                  <w:r>
                    <w:rPr>
                      <w:color w:val="auto"/>
                      <w:sz w:val="21"/>
                      <w:szCs w:val="21"/>
                    </w:rPr>
                    <w:t>/</w:t>
                  </w:r>
                </w:p>
              </w:tc>
              <w:tc>
                <w:tcPr>
                  <w:tcW w:w="794" w:type="dxa"/>
                  <w:vAlign w:val="center"/>
                </w:tcPr>
                <w:p w14:paraId="232B7AC8">
                  <w:pPr>
                    <w:spacing w:line="240" w:lineRule="auto"/>
                    <w:ind w:firstLine="0" w:firstLineChars="0"/>
                    <w:jc w:val="center"/>
                    <w:rPr>
                      <w:color w:val="auto"/>
                      <w:sz w:val="21"/>
                      <w:szCs w:val="21"/>
                    </w:rPr>
                  </w:pPr>
                  <w:r>
                    <w:rPr>
                      <w:color w:val="auto"/>
                      <w:sz w:val="21"/>
                      <w:szCs w:val="21"/>
                    </w:rPr>
                    <w:t>50</w:t>
                  </w:r>
                </w:p>
              </w:tc>
              <w:tc>
                <w:tcPr>
                  <w:tcW w:w="689" w:type="dxa"/>
                  <w:vAlign w:val="center"/>
                </w:tcPr>
                <w:p w14:paraId="2052D857">
                  <w:pPr>
                    <w:spacing w:line="240" w:lineRule="auto"/>
                    <w:ind w:firstLine="0" w:firstLineChars="0"/>
                    <w:jc w:val="center"/>
                    <w:rPr>
                      <w:color w:val="auto"/>
                      <w:sz w:val="21"/>
                      <w:szCs w:val="21"/>
                    </w:rPr>
                  </w:pPr>
                  <w:r>
                    <w:rPr>
                      <w:color w:val="auto"/>
                      <w:sz w:val="21"/>
                      <w:szCs w:val="21"/>
                    </w:rPr>
                    <w:t>/</w:t>
                  </w:r>
                </w:p>
              </w:tc>
              <w:tc>
                <w:tcPr>
                  <w:tcW w:w="829" w:type="dxa"/>
                  <w:vAlign w:val="center"/>
                </w:tcPr>
                <w:p w14:paraId="0EAFD230">
                  <w:pPr>
                    <w:spacing w:line="240" w:lineRule="auto"/>
                    <w:ind w:firstLine="0" w:firstLineChars="0"/>
                    <w:jc w:val="center"/>
                    <w:rPr>
                      <w:color w:val="auto"/>
                      <w:sz w:val="21"/>
                      <w:szCs w:val="21"/>
                    </w:rPr>
                  </w:pPr>
                  <w:r>
                    <w:rPr>
                      <w:color w:val="auto"/>
                      <w:sz w:val="21"/>
                      <w:szCs w:val="21"/>
                    </w:rPr>
                    <w:t>/</w:t>
                  </w:r>
                </w:p>
              </w:tc>
              <w:tc>
                <w:tcPr>
                  <w:tcW w:w="1094" w:type="dxa"/>
                  <w:vMerge w:val="continue"/>
                  <w:vAlign w:val="center"/>
                </w:tcPr>
                <w:p w14:paraId="02439310">
                  <w:pPr>
                    <w:spacing w:line="240" w:lineRule="auto"/>
                    <w:ind w:firstLine="0" w:firstLineChars="0"/>
                    <w:jc w:val="center"/>
                    <w:rPr>
                      <w:color w:val="auto"/>
                      <w:sz w:val="21"/>
                      <w:szCs w:val="21"/>
                    </w:rPr>
                  </w:pPr>
                </w:p>
              </w:tc>
            </w:tr>
            <w:tr w14:paraId="34FB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Merge w:val="continue"/>
                  <w:vAlign w:val="center"/>
                </w:tcPr>
                <w:p w14:paraId="374A449B">
                  <w:pPr>
                    <w:spacing w:line="240" w:lineRule="auto"/>
                    <w:ind w:firstLine="0" w:firstLineChars="0"/>
                    <w:jc w:val="center"/>
                    <w:rPr>
                      <w:color w:val="auto"/>
                      <w:sz w:val="21"/>
                      <w:szCs w:val="21"/>
                    </w:rPr>
                  </w:pPr>
                </w:p>
              </w:tc>
              <w:tc>
                <w:tcPr>
                  <w:tcW w:w="899" w:type="dxa"/>
                  <w:vMerge w:val="continue"/>
                  <w:vAlign w:val="center"/>
                </w:tcPr>
                <w:p w14:paraId="217F6E22">
                  <w:pPr>
                    <w:spacing w:line="240" w:lineRule="auto"/>
                    <w:ind w:firstLine="0" w:firstLineChars="0"/>
                    <w:jc w:val="center"/>
                    <w:rPr>
                      <w:color w:val="auto"/>
                      <w:sz w:val="21"/>
                      <w:szCs w:val="21"/>
                    </w:rPr>
                  </w:pPr>
                </w:p>
              </w:tc>
              <w:tc>
                <w:tcPr>
                  <w:tcW w:w="921" w:type="dxa"/>
                  <w:vAlign w:val="center"/>
                </w:tcPr>
                <w:p w14:paraId="253831C6">
                  <w:pPr>
                    <w:spacing w:line="240" w:lineRule="auto"/>
                    <w:ind w:firstLine="0" w:firstLineChars="0"/>
                    <w:jc w:val="center"/>
                    <w:rPr>
                      <w:color w:val="auto"/>
                      <w:sz w:val="21"/>
                      <w:szCs w:val="21"/>
                    </w:rPr>
                  </w:pPr>
                  <w:r>
                    <w:rPr>
                      <w:color w:val="auto"/>
                      <w:sz w:val="21"/>
                      <w:szCs w:val="21"/>
                    </w:rPr>
                    <w:t>产生量t</w:t>
                  </w:r>
                  <w:r>
                    <w:rPr>
                      <w:rFonts w:hint="eastAsia"/>
                      <w:color w:val="auto"/>
                      <w:sz w:val="21"/>
                      <w:szCs w:val="21"/>
                    </w:rPr>
                    <w:t>/a</w:t>
                  </w:r>
                </w:p>
              </w:tc>
              <w:tc>
                <w:tcPr>
                  <w:tcW w:w="899" w:type="dxa"/>
                  <w:vAlign w:val="center"/>
                </w:tcPr>
                <w:p w14:paraId="5D165F37">
                  <w:pPr>
                    <w:spacing w:line="240" w:lineRule="auto"/>
                    <w:ind w:firstLine="0" w:firstLineChars="0"/>
                    <w:jc w:val="center"/>
                    <w:rPr>
                      <w:color w:val="auto"/>
                      <w:sz w:val="21"/>
                      <w:szCs w:val="21"/>
                    </w:rPr>
                  </w:pPr>
                  <w:r>
                    <w:rPr>
                      <w:color w:val="auto"/>
                      <w:sz w:val="21"/>
                      <w:szCs w:val="21"/>
                    </w:rPr>
                    <w:t xml:space="preserve">0.029 </w:t>
                  </w:r>
                </w:p>
              </w:tc>
              <w:tc>
                <w:tcPr>
                  <w:tcW w:w="899" w:type="dxa"/>
                  <w:vAlign w:val="center"/>
                </w:tcPr>
                <w:p w14:paraId="6BCE8C8A">
                  <w:pPr>
                    <w:spacing w:line="240" w:lineRule="auto"/>
                    <w:ind w:firstLine="0" w:firstLineChars="0"/>
                    <w:jc w:val="center"/>
                    <w:rPr>
                      <w:color w:val="auto"/>
                      <w:sz w:val="21"/>
                      <w:szCs w:val="21"/>
                    </w:rPr>
                  </w:pPr>
                  <w:r>
                    <w:rPr>
                      <w:color w:val="auto"/>
                      <w:sz w:val="21"/>
                      <w:szCs w:val="21"/>
                    </w:rPr>
                    <w:t>　</w:t>
                  </w:r>
                </w:p>
              </w:tc>
              <w:tc>
                <w:tcPr>
                  <w:tcW w:w="883" w:type="dxa"/>
                  <w:vAlign w:val="center"/>
                </w:tcPr>
                <w:p w14:paraId="0529F466">
                  <w:pPr>
                    <w:spacing w:line="240" w:lineRule="auto"/>
                    <w:ind w:firstLine="0" w:firstLineChars="0"/>
                    <w:jc w:val="center"/>
                    <w:rPr>
                      <w:color w:val="auto"/>
                      <w:sz w:val="21"/>
                      <w:szCs w:val="21"/>
                    </w:rPr>
                  </w:pPr>
                  <w:r>
                    <w:rPr>
                      <w:color w:val="auto"/>
                      <w:sz w:val="21"/>
                      <w:szCs w:val="21"/>
                    </w:rPr>
                    <w:t>　</w:t>
                  </w:r>
                </w:p>
              </w:tc>
              <w:tc>
                <w:tcPr>
                  <w:tcW w:w="794" w:type="dxa"/>
                  <w:vAlign w:val="center"/>
                </w:tcPr>
                <w:p w14:paraId="6B998308">
                  <w:pPr>
                    <w:spacing w:line="240" w:lineRule="auto"/>
                    <w:ind w:firstLine="0" w:firstLineChars="0"/>
                    <w:jc w:val="center"/>
                    <w:rPr>
                      <w:color w:val="auto"/>
                      <w:sz w:val="21"/>
                      <w:szCs w:val="21"/>
                    </w:rPr>
                  </w:pPr>
                  <w:r>
                    <w:rPr>
                      <w:color w:val="auto"/>
                      <w:sz w:val="21"/>
                      <w:szCs w:val="21"/>
                    </w:rPr>
                    <w:t xml:space="preserve">0.029 </w:t>
                  </w:r>
                </w:p>
              </w:tc>
              <w:tc>
                <w:tcPr>
                  <w:tcW w:w="689" w:type="dxa"/>
                  <w:vAlign w:val="center"/>
                </w:tcPr>
                <w:p w14:paraId="4F186DDF">
                  <w:pPr>
                    <w:spacing w:line="240" w:lineRule="auto"/>
                    <w:ind w:firstLine="0" w:firstLineChars="0"/>
                    <w:jc w:val="center"/>
                    <w:rPr>
                      <w:color w:val="auto"/>
                      <w:sz w:val="21"/>
                      <w:szCs w:val="21"/>
                    </w:rPr>
                  </w:pPr>
                  <w:r>
                    <w:rPr>
                      <w:color w:val="auto"/>
                      <w:sz w:val="21"/>
                      <w:szCs w:val="21"/>
                    </w:rPr>
                    <w:t>　</w:t>
                  </w:r>
                </w:p>
              </w:tc>
              <w:tc>
                <w:tcPr>
                  <w:tcW w:w="829" w:type="dxa"/>
                  <w:vAlign w:val="center"/>
                </w:tcPr>
                <w:p w14:paraId="033E5F8E">
                  <w:pPr>
                    <w:spacing w:line="240" w:lineRule="auto"/>
                    <w:ind w:firstLine="0" w:firstLineChars="0"/>
                    <w:jc w:val="center"/>
                    <w:rPr>
                      <w:color w:val="auto"/>
                      <w:sz w:val="21"/>
                      <w:szCs w:val="21"/>
                    </w:rPr>
                  </w:pPr>
                  <w:r>
                    <w:rPr>
                      <w:color w:val="auto"/>
                      <w:sz w:val="21"/>
                      <w:szCs w:val="21"/>
                    </w:rPr>
                    <w:t>　</w:t>
                  </w:r>
                </w:p>
              </w:tc>
              <w:tc>
                <w:tcPr>
                  <w:tcW w:w="1094" w:type="dxa"/>
                  <w:vMerge w:val="continue"/>
                  <w:vAlign w:val="center"/>
                </w:tcPr>
                <w:p w14:paraId="31734866">
                  <w:pPr>
                    <w:spacing w:line="240" w:lineRule="auto"/>
                    <w:ind w:firstLine="0" w:firstLineChars="0"/>
                    <w:jc w:val="center"/>
                    <w:rPr>
                      <w:color w:val="auto"/>
                      <w:sz w:val="21"/>
                      <w:szCs w:val="21"/>
                    </w:rPr>
                  </w:pPr>
                </w:p>
              </w:tc>
            </w:tr>
            <w:tr w14:paraId="0205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Merge w:val="restart"/>
                  <w:vAlign w:val="center"/>
                </w:tcPr>
                <w:p w14:paraId="767C0671">
                  <w:pPr>
                    <w:spacing w:line="240" w:lineRule="auto"/>
                    <w:ind w:firstLine="0" w:firstLineChars="0"/>
                    <w:jc w:val="center"/>
                    <w:rPr>
                      <w:color w:val="auto"/>
                      <w:sz w:val="21"/>
                      <w:szCs w:val="21"/>
                    </w:rPr>
                  </w:pPr>
                  <w:r>
                    <w:rPr>
                      <w:rFonts w:hint="eastAsia"/>
                      <w:color w:val="auto"/>
                      <w:sz w:val="21"/>
                      <w:szCs w:val="21"/>
                    </w:rPr>
                    <w:t>餐厨垃圾废水</w:t>
                  </w:r>
                </w:p>
              </w:tc>
              <w:tc>
                <w:tcPr>
                  <w:tcW w:w="899" w:type="dxa"/>
                  <w:vMerge w:val="restart"/>
                  <w:vAlign w:val="center"/>
                </w:tcPr>
                <w:p w14:paraId="37EBA17A">
                  <w:pPr>
                    <w:spacing w:line="240" w:lineRule="auto"/>
                    <w:ind w:firstLine="0" w:firstLineChars="0"/>
                    <w:jc w:val="center"/>
                    <w:rPr>
                      <w:color w:val="auto"/>
                      <w:sz w:val="21"/>
                      <w:szCs w:val="21"/>
                    </w:rPr>
                  </w:pPr>
                  <w:r>
                    <w:rPr>
                      <w:rFonts w:hint="eastAsia"/>
                      <w:color w:val="auto"/>
                      <w:sz w:val="21"/>
                      <w:szCs w:val="21"/>
                    </w:rPr>
                    <w:t>10439</w:t>
                  </w:r>
                </w:p>
              </w:tc>
              <w:tc>
                <w:tcPr>
                  <w:tcW w:w="921" w:type="dxa"/>
                  <w:vAlign w:val="center"/>
                </w:tcPr>
                <w:p w14:paraId="4D659509">
                  <w:pPr>
                    <w:spacing w:line="240" w:lineRule="auto"/>
                    <w:ind w:firstLine="0" w:firstLineChars="0"/>
                    <w:jc w:val="center"/>
                    <w:rPr>
                      <w:color w:val="auto"/>
                      <w:sz w:val="21"/>
                      <w:szCs w:val="21"/>
                    </w:rPr>
                  </w:pPr>
                  <w:r>
                    <w:rPr>
                      <w:color w:val="auto"/>
                      <w:sz w:val="21"/>
                      <w:szCs w:val="21"/>
                    </w:rPr>
                    <w:t>产生浓度mg</w:t>
                  </w:r>
                  <w:r>
                    <w:rPr>
                      <w:rFonts w:hint="eastAsia"/>
                      <w:color w:val="auto"/>
                      <w:sz w:val="21"/>
                      <w:szCs w:val="21"/>
                    </w:rPr>
                    <w:t>/L</w:t>
                  </w:r>
                </w:p>
              </w:tc>
              <w:tc>
                <w:tcPr>
                  <w:tcW w:w="899" w:type="dxa"/>
                  <w:vAlign w:val="center"/>
                </w:tcPr>
                <w:p w14:paraId="5A48B7BC">
                  <w:pPr>
                    <w:spacing w:line="240" w:lineRule="auto"/>
                    <w:ind w:firstLine="0" w:firstLineChars="0"/>
                    <w:jc w:val="center"/>
                    <w:rPr>
                      <w:color w:val="auto"/>
                      <w:sz w:val="21"/>
                      <w:szCs w:val="21"/>
                    </w:rPr>
                  </w:pPr>
                  <w:r>
                    <w:rPr>
                      <w:color w:val="auto"/>
                      <w:sz w:val="21"/>
                      <w:szCs w:val="21"/>
                    </w:rPr>
                    <w:t>60000</w:t>
                  </w:r>
                </w:p>
              </w:tc>
              <w:tc>
                <w:tcPr>
                  <w:tcW w:w="899" w:type="dxa"/>
                  <w:vAlign w:val="center"/>
                </w:tcPr>
                <w:p w14:paraId="04963926">
                  <w:pPr>
                    <w:spacing w:line="240" w:lineRule="auto"/>
                    <w:ind w:firstLine="0" w:firstLineChars="0"/>
                    <w:jc w:val="center"/>
                    <w:rPr>
                      <w:color w:val="auto"/>
                      <w:sz w:val="21"/>
                      <w:szCs w:val="21"/>
                    </w:rPr>
                  </w:pPr>
                  <w:r>
                    <w:rPr>
                      <w:color w:val="auto"/>
                      <w:sz w:val="21"/>
                      <w:szCs w:val="21"/>
                    </w:rPr>
                    <w:t>15000</w:t>
                  </w:r>
                </w:p>
              </w:tc>
              <w:tc>
                <w:tcPr>
                  <w:tcW w:w="883" w:type="dxa"/>
                  <w:vAlign w:val="center"/>
                </w:tcPr>
                <w:p w14:paraId="1810ADD7">
                  <w:pPr>
                    <w:spacing w:line="240" w:lineRule="auto"/>
                    <w:ind w:firstLine="0" w:firstLineChars="0"/>
                    <w:jc w:val="center"/>
                    <w:rPr>
                      <w:color w:val="auto"/>
                      <w:sz w:val="21"/>
                      <w:szCs w:val="21"/>
                    </w:rPr>
                  </w:pPr>
                  <w:r>
                    <w:rPr>
                      <w:color w:val="auto"/>
                      <w:sz w:val="21"/>
                      <w:szCs w:val="21"/>
                    </w:rPr>
                    <w:t>350</w:t>
                  </w:r>
                </w:p>
              </w:tc>
              <w:tc>
                <w:tcPr>
                  <w:tcW w:w="794" w:type="dxa"/>
                  <w:vAlign w:val="center"/>
                </w:tcPr>
                <w:p w14:paraId="75BA3319">
                  <w:pPr>
                    <w:spacing w:line="240" w:lineRule="auto"/>
                    <w:ind w:firstLine="0" w:firstLineChars="0"/>
                    <w:jc w:val="center"/>
                    <w:rPr>
                      <w:color w:val="auto"/>
                      <w:sz w:val="21"/>
                      <w:szCs w:val="21"/>
                    </w:rPr>
                  </w:pPr>
                  <w:r>
                    <w:rPr>
                      <w:color w:val="auto"/>
                      <w:sz w:val="21"/>
                      <w:szCs w:val="21"/>
                    </w:rPr>
                    <w:t>6000</w:t>
                  </w:r>
                </w:p>
              </w:tc>
              <w:tc>
                <w:tcPr>
                  <w:tcW w:w="689" w:type="dxa"/>
                  <w:vAlign w:val="center"/>
                </w:tcPr>
                <w:p w14:paraId="5C9C8CC5">
                  <w:pPr>
                    <w:spacing w:line="240" w:lineRule="auto"/>
                    <w:ind w:firstLine="0" w:firstLineChars="0"/>
                    <w:jc w:val="center"/>
                    <w:rPr>
                      <w:color w:val="auto"/>
                      <w:sz w:val="21"/>
                      <w:szCs w:val="21"/>
                    </w:rPr>
                  </w:pPr>
                  <w:r>
                    <w:rPr>
                      <w:color w:val="auto"/>
                      <w:sz w:val="21"/>
                      <w:szCs w:val="21"/>
                    </w:rPr>
                    <w:t>10</w:t>
                  </w:r>
                </w:p>
              </w:tc>
              <w:tc>
                <w:tcPr>
                  <w:tcW w:w="829" w:type="dxa"/>
                  <w:vAlign w:val="center"/>
                </w:tcPr>
                <w:p w14:paraId="53B4510D">
                  <w:pPr>
                    <w:spacing w:line="240" w:lineRule="auto"/>
                    <w:ind w:firstLine="0" w:firstLineChars="0"/>
                    <w:jc w:val="center"/>
                    <w:rPr>
                      <w:color w:val="auto"/>
                      <w:sz w:val="21"/>
                      <w:szCs w:val="21"/>
                    </w:rPr>
                  </w:pPr>
                  <w:r>
                    <w:rPr>
                      <w:color w:val="auto"/>
                      <w:sz w:val="21"/>
                      <w:szCs w:val="21"/>
                    </w:rPr>
                    <w:t>500</w:t>
                  </w:r>
                </w:p>
              </w:tc>
              <w:tc>
                <w:tcPr>
                  <w:tcW w:w="1094" w:type="dxa"/>
                  <w:vMerge w:val="continue"/>
                  <w:vAlign w:val="center"/>
                </w:tcPr>
                <w:p w14:paraId="2BF8CA99">
                  <w:pPr>
                    <w:spacing w:line="240" w:lineRule="auto"/>
                    <w:ind w:firstLine="0" w:firstLineChars="0"/>
                    <w:jc w:val="center"/>
                    <w:rPr>
                      <w:color w:val="auto"/>
                      <w:sz w:val="21"/>
                      <w:szCs w:val="21"/>
                    </w:rPr>
                  </w:pPr>
                </w:p>
              </w:tc>
            </w:tr>
            <w:tr w14:paraId="1C82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Merge w:val="continue"/>
                  <w:vAlign w:val="center"/>
                </w:tcPr>
                <w:p w14:paraId="71982396">
                  <w:pPr>
                    <w:spacing w:line="240" w:lineRule="auto"/>
                    <w:ind w:firstLine="0" w:firstLineChars="0"/>
                    <w:jc w:val="center"/>
                    <w:rPr>
                      <w:color w:val="auto"/>
                      <w:sz w:val="21"/>
                      <w:szCs w:val="21"/>
                    </w:rPr>
                  </w:pPr>
                </w:p>
              </w:tc>
              <w:tc>
                <w:tcPr>
                  <w:tcW w:w="899" w:type="dxa"/>
                  <w:vMerge w:val="continue"/>
                  <w:vAlign w:val="center"/>
                </w:tcPr>
                <w:p w14:paraId="4C423A47">
                  <w:pPr>
                    <w:spacing w:line="240" w:lineRule="auto"/>
                    <w:ind w:firstLine="0" w:firstLineChars="0"/>
                    <w:jc w:val="center"/>
                    <w:rPr>
                      <w:color w:val="auto"/>
                      <w:sz w:val="21"/>
                      <w:szCs w:val="21"/>
                    </w:rPr>
                  </w:pPr>
                </w:p>
              </w:tc>
              <w:tc>
                <w:tcPr>
                  <w:tcW w:w="921" w:type="dxa"/>
                  <w:vAlign w:val="center"/>
                </w:tcPr>
                <w:p w14:paraId="6DDEE287">
                  <w:pPr>
                    <w:spacing w:line="240" w:lineRule="auto"/>
                    <w:ind w:firstLine="0" w:firstLineChars="0"/>
                    <w:jc w:val="center"/>
                    <w:rPr>
                      <w:color w:val="auto"/>
                      <w:sz w:val="21"/>
                      <w:szCs w:val="21"/>
                    </w:rPr>
                  </w:pPr>
                  <w:r>
                    <w:rPr>
                      <w:color w:val="auto"/>
                      <w:sz w:val="21"/>
                      <w:szCs w:val="21"/>
                    </w:rPr>
                    <w:t>产生量t</w:t>
                  </w:r>
                  <w:r>
                    <w:rPr>
                      <w:rFonts w:hint="eastAsia"/>
                      <w:color w:val="auto"/>
                      <w:sz w:val="21"/>
                      <w:szCs w:val="21"/>
                    </w:rPr>
                    <w:t>/a</w:t>
                  </w:r>
                </w:p>
              </w:tc>
              <w:tc>
                <w:tcPr>
                  <w:tcW w:w="899" w:type="dxa"/>
                  <w:vAlign w:val="center"/>
                </w:tcPr>
                <w:p w14:paraId="230342F0">
                  <w:pPr>
                    <w:spacing w:line="240" w:lineRule="auto"/>
                    <w:ind w:firstLine="0" w:firstLineChars="0"/>
                    <w:jc w:val="center"/>
                    <w:rPr>
                      <w:color w:val="auto"/>
                      <w:sz w:val="21"/>
                      <w:szCs w:val="21"/>
                    </w:rPr>
                  </w:pPr>
                  <w:r>
                    <w:rPr>
                      <w:color w:val="auto"/>
                      <w:sz w:val="21"/>
                      <w:szCs w:val="21"/>
                    </w:rPr>
                    <w:t xml:space="preserve">626.340 </w:t>
                  </w:r>
                </w:p>
              </w:tc>
              <w:tc>
                <w:tcPr>
                  <w:tcW w:w="899" w:type="dxa"/>
                  <w:vAlign w:val="center"/>
                </w:tcPr>
                <w:p w14:paraId="60ADE0F9">
                  <w:pPr>
                    <w:spacing w:line="240" w:lineRule="auto"/>
                    <w:ind w:firstLine="0" w:firstLineChars="0"/>
                    <w:jc w:val="center"/>
                    <w:rPr>
                      <w:color w:val="auto"/>
                      <w:sz w:val="21"/>
                      <w:szCs w:val="21"/>
                    </w:rPr>
                  </w:pPr>
                  <w:r>
                    <w:rPr>
                      <w:color w:val="auto"/>
                      <w:sz w:val="21"/>
                      <w:szCs w:val="21"/>
                    </w:rPr>
                    <w:t xml:space="preserve">156.585 </w:t>
                  </w:r>
                </w:p>
              </w:tc>
              <w:tc>
                <w:tcPr>
                  <w:tcW w:w="883" w:type="dxa"/>
                  <w:vAlign w:val="center"/>
                </w:tcPr>
                <w:p w14:paraId="3B1AD64A">
                  <w:pPr>
                    <w:spacing w:line="240" w:lineRule="auto"/>
                    <w:ind w:firstLine="0" w:firstLineChars="0"/>
                    <w:jc w:val="center"/>
                    <w:rPr>
                      <w:color w:val="auto"/>
                      <w:sz w:val="21"/>
                      <w:szCs w:val="21"/>
                    </w:rPr>
                  </w:pPr>
                  <w:r>
                    <w:rPr>
                      <w:color w:val="auto"/>
                      <w:sz w:val="21"/>
                      <w:szCs w:val="21"/>
                    </w:rPr>
                    <w:t xml:space="preserve">3.654 </w:t>
                  </w:r>
                </w:p>
              </w:tc>
              <w:tc>
                <w:tcPr>
                  <w:tcW w:w="794" w:type="dxa"/>
                  <w:vAlign w:val="center"/>
                </w:tcPr>
                <w:p w14:paraId="61AD7F3A">
                  <w:pPr>
                    <w:spacing w:line="240" w:lineRule="auto"/>
                    <w:ind w:firstLine="0" w:firstLineChars="0"/>
                    <w:jc w:val="center"/>
                    <w:rPr>
                      <w:color w:val="auto"/>
                      <w:sz w:val="21"/>
                      <w:szCs w:val="21"/>
                    </w:rPr>
                  </w:pPr>
                  <w:r>
                    <w:rPr>
                      <w:color w:val="auto"/>
                      <w:sz w:val="21"/>
                      <w:szCs w:val="21"/>
                    </w:rPr>
                    <w:t xml:space="preserve">62.634 </w:t>
                  </w:r>
                </w:p>
              </w:tc>
              <w:tc>
                <w:tcPr>
                  <w:tcW w:w="689" w:type="dxa"/>
                  <w:vAlign w:val="center"/>
                </w:tcPr>
                <w:p w14:paraId="271C87D6">
                  <w:pPr>
                    <w:spacing w:line="240" w:lineRule="auto"/>
                    <w:ind w:firstLine="0" w:firstLineChars="0"/>
                    <w:jc w:val="center"/>
                    <w:rPr>
                      <w:color w:val="auto"/>
                      <w:sz w:val="21"/>
                      <w:szCs w:val="21"/>
                    </w:rPr>
                  </w:pPr>
                  <w:r>
                    <w:rPr>
                      <w:color w:val="auto"/>
                      <w:sz w:val="21"/>
                      <w:szCs w:val="21"/>
                    </w:rPr>
                    <w:t xml:space="preserve">0.104 </w:t>
                  </w:r>
                </w:p>
              </w:tc>
              <w:tc>
                <w:tcPr>
                  <w:tcW w:w="829" w:type="dxa"/>
                  <w:vAlign w:val="center"/>
                </w:tcPr>
                <w:p w14:paraId="2E78ACC7">
                  <w:pPr>
                    <w:spacing w:line="240" w:lineRule="auto"/>
                    <w:ind w:firstLine="0" w:firstLineChars="0"/>
                    <w:jc w:val="center"/>
                    <w:rPr>
                      <w:color w:val="auto"/>
                      <w:sz w:val="21"/>
                      <w:szCs w:val="21"/>
                    </w:rPr>
                  </w:pPr>
                  <w:r>
                    <w:rPr>
                      <w:color w:val="auto"/>
                      <w:sz w:val="21"/>
                      <w:szCs w:val="21"/>
                    </w:rPr>
                    <w:t xml:space="preserve">5.220 </w:t>
                  </w:r>
                </w:p>
              </w:tc>
              <w:tc>
                <w:tcPr>
                  <w:tcW w:w="1094" w:type="dxa"/>
                  <w:vMerge w:val="continue"/>
                  <w:vAlign w:val="center"/>
                </w:tcPr>
                <w:p w14:paraId="06627029">
                  <w:pPr>
                    <w:spacing w:line="240" w:lineRule="auto"/>
                    <w:ind w:firstLine="0" w:firstLineChars="0"/>
                    <w:jc w:val="center"/>
                    <w:rPr>
                      <w:color w:val="auto"/>
                      <w:sz w:val="21"/>
                      <w:szCs w:val="21"/>
                    </w:rPr>
                  </w:pPr>
                </w:p>
              </w:tc>
            </w:tr>
            <w:tr w14:paraId="471F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593" w:type="dxa"/>
                  <w:vMerge w:val="restart"/>
                  <w:vAlign w:val="center"/>
                </w:tcPr>
                <w:p w14:paraId="55235948">
                  <w:pPr>
                    <w:spacing w:line="240" w:lineRule="auto"/>
                    <w:ind w:firstLine="0" w:firstLineChars="0"/>
                    <w:jc w:val="center"/>
                    <w:rPr>
                      <w:color w:val="auto"/>
                      <w:sz w:val="21"/>
                      <w:szCs w:val="21"/>
                    </w:rPr>
                  </w:pPr>
                  <w:r>
                    <w:rPr>
                      <w:color w:val="auto"/>
                      <w:sz w:val="21"/>
                      <w:szCs w:val="21"/>
                    </w:rPr>
                    <w:t>全厂合计</w:t>
                  </w:r>
                </w:p>
              </w:tc>
              <w:tc>
                <w:tcPr>
                  <w:tcW w:w="899" w:type="dxa"/>
                  <w:vMerge w:val="restart"/>
                  <w:vAlign w:val="center"/>
                </w:tcPr>
                <w:p w14:paraId="2D4674C1">
                  <w:pPr>
                    <w:spacing w:line="240" w:lineRule="auto"/>
                    <w:ind w:firstLine="0" w:firstLineChars="0"/>
                    <w:jc w:val="center"/>
                    <w:rPr>
                      <w:color w:val="auto"/>
                      <w:sz w:val="21"/>
                      <w:szCs w:val="21"/>
                    </w:rPr>
                  </w:pPr>
                  <w:r>
                    <w:rPr>
                      <w:rFonts w:hint="eastAsia"/>
                      <w:color w:val="auto"/>
                      <w:sz w:val="21"/>
                      <w:szCs w:val="21"/>
                    </w:rPr>
                    <w:t>13884.6</w:t>
                  </w:r>
                </w:p>
              </w:tc>
              <w:tc>
                <w:tcPr>
                  <w:tcW w:w="921" w:type="dxa"/>
                  <w:vAlign w:val="center"/>
                </w:tcPr>
                <w:p w14:paraId="3C00F50C">
                  <w:pPr>
                    <w:spacing w:line="240" w:lineRule="auto"/>
                    <w:ind w:firstLine="0" w:firstLineChars="0"/>
                    <w:jc w:val="center"/>
                    <w:rPr>
                      <w:color w:val="auto"/>
                      <w:sz w:val="21"/>
                      <w:szCs w:val="21"/>
                    </w:rPr>
                  </w:pPr>
                  <w:r>
                    <w:rPr>
                      <w:rFonts w:hint="eastAsia"/>
                      <w:color w:val="auto"/>
                      <w:sz w:val="21"/>
                      <w:szCs w:val="21"/>
                    </w:rPr>
                    <w:t>排放</w:t>
                  </w:r>
                  <w:r>
                    <w:rPr>
                      <w:color w:val="auto"/>
                      <w:sz w:val="21"/>
                      <w:szCs w:val="21"/>
                    </w:rPr>
                    <w:t>浓度mg</w:t>
                  </w:r>
                  <w:r>
                    <w:rPr>
                      <w:rFonts w:hint="eastAsia"/>
                      <w:color w:val="auto"/>
                      <w:sz w:val="21"/>
                      <w:szCs w:val="21"/>
                    </w:rPr>
                    <w:t>/L</w:t>
                  </w:r>
                </w:p>
              </w:tc>
              <w:tc>
                <w:tcPr>
                  <w:tcW w:w="899" w:type="dxa"/>
                  <w:vAlign w:val="center"/>
                </w:tcPr>
                <w:p w14:paraId="144C0C02">
                  <w:pPr>
                    <w:spacing w:line="240" w:lineRule="auto"/>
                    <w:ind w:firstLine="0" w:firstLineChars="0"/>
                    <w:jc w:val="center"/>
                    <w:rPr>
                      <w:color w:val="auto"/>
                      <w:sz w:val="21"/>
                      <w:szCs w:val="21"/>
                    </w:rPr>
                  </w:pPr>
                  <w:r>
                    <w:rPr>
                      <w:color w:val="auto"/>
                      <w:sz w:val="21"/>
                      <w:szCs w:val="21"/>
                    </w:rPr>
                    <w:t>400</w:t>
                  </w:r>
                </w:p>
              </w:tc>
              <w:tc>
                <w:tcPr>
                  <w:tcW w:w="899" w:type="dxa"/>
                  <w:vAlign w:val="center"/>
                </w:tcPr>
                <w:p w14:paraId="23DAC956">
                  <w:pPr>
                    <w:spacing w:line="240" w:lineRule="auto"/>
                    <w:ind w:firstLine="0" w:firstLineChars="0"/>
                    <w:jc w:val="center"/>
                    <w:rPr>
                      <w:color w:val="auto"/>
                      <w:sz w:val="21"/>
                      <w:szCs w:val="21"/>
                    </w:rPr>
                  </w:pPr>
                  <w:r>
                    <w:rPr>
                      <w:color w:val="auto"/>
                      <w:sz w:val="21"/>
                      <w:szCs w:val="21"/>
                    </w:rPr>
                    <w:t>250</w:t>
                  </w:r>
                </w:p>
              </w:tc>
              <w:tc>
                <w:tcPr>
                  <w:tcW w:w="883" w:type="dxa"/>
                  <w:vAlign w:val="center"/>
                </w:tcPr>
                <w:p w14:paraId="61A78C98">
                  <w:pPr>
                    <w:spacing w:line="240" w:lineRule="auto"/>
                    <w:ind w:firstLine="0" w:firstLineChars="0"/>
                    <w:jc w:val="center"/>
                    <w:rPr>
                      <w:color w:val="auto"/>
                      <w:sz w:val="21"/>
                      <w:szCs w:val="21"/>
                    </w:rPr>
                  </w:pPr>
                  <w:r>
                    <w:rPr>
                      <w:color w:val="auto"/>
                      <w:sz w:val="21"/>
                      <w:szCs w:val="21"/>
                    </w:rPr>
                    <w:t>35</w:t>
                  </w:r>
                </w:p>
              </w:tc>
              <w:tc>
                <w:tcPr>
                  <w:tcW w:w="794" w:type="dxa"/>
                  <w:vAlign w:val="center"/>
                </w:tcPr>
                <w:p w14:paraId="2C998012">
                  <w:pPr>
                    <w:spacing w:line="240" w:lineRule="auto"/>
                    <w:ind w:firstLine="0" w:firstLineChars="0"/>
                    <w:jc w:val="center"/>
                    <w:rPr>
                      <w:color w:val="auto"/>
                      <w:sz w:val="21"/>
                      <w:szCs w:val="21"/>
                    </w:rPr>
                  </w:pPr>
                  <w:r>
                    <w:rPr>
                      <w:color w:val="auto"/>
                      <w:sz w:val="21"/>
                      <w:szCs w:val="21"/>
                    </w:rPr>
                    <w:t>300</w:t>
                  </w:r>
                </w:p>
              </w:tc>
              <w:tc>
                <w:tcPr>
                  <w:tcW w:w="689" w:type="dxa"/>
                  <w:vAlign w:val="center"/>
                </w:tcPr>
                <w:p w14:paraId="4FFDDCEB">
                  <w:pPr>
                    <w:spacing w:line="240" w:lineRule="auto"/>
                    <w:ind w:firstLine="0" w:firstLineChars="0"/>
                    <w:jc w:val="center"/>
                    <w:rPr>
                      <w:color w:val="auto"/>
                      <w:sz w:val="21"/>
                      <w:szCs w:val="21"/>
                    </w:rPr>
                  </w:pPr>
                  <w:r>
                    <w:rPr>
                      <w:color w:val="auto"/>
                      <w:sz w:val="21"/>
                      <w:szCs w:val="21"/>
                    </w:rPr>
                    <w:t>5</w:t>
                  </w:r>
                </w:p>
              </w:tc>
              <w:tc>
                <w:tcPr>
                  <w:tcW w:w="829" w:type="dxa"/>
                  <w:vAlign w:val="center"/>
                </w:tcPr>
                <w:p w14:paraId="6C83A381">
                  <w:pPr>
                    <w:spacing w:line="240" w:lineRule="auto"/>
                    <w:ind w:firstLine="0" w:firstLineChars="0"/>
                    <w:jc w:val="center"/>
                    <w:rPr>
                      <w:color w:val="auto"/>
                      <w:sz w:val="21"/>
                      <w:szCs w:val="21"/>
                    </w:rPr>
                  </w:pPr>
                  <w:r>
                    <w:rPr>
                      <w:color w:val="auto"/>
                      <w:sz w:val="21"/>
                      <w:szCs w:val="21"/>
                    </w:rPr>
                    <w:t>50</w:t>
                  </w:r>
                </w:p>
              </w:tc>
              <w:tc>
                <w:tcPr>
                  <w:tcW w:w="1094" w:type="dxa"/>
                  <w:vMerge w:val="continue"/>
                  <w:vAlign w:val="center"/>
                </w:tcPr>
                <w:p w14:paraId="13355728">
                  <w:pPr>
                    <w:spacing w:line="240" w:lineRule="auto"/>
                    <w:ind w:firstLine="0" w:firstLineChars="0"/>
                    <w:jc w:val="center"/>
                    <w:rPr>
                      <w:color w:val="auto"/>
                      <w:sz w:val="21"/>
                      <w:szCs w:val="21"/>
                    </w:rPr>
                  </w:pPr>
                </w:p>
              </w:tc>
            </w:tr>
            <w:tr w14:paraId="0E7A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Merge w:val="continue"/>
                  <w:vAlign w:val="center"/>
                </w:tcPr>
                <w:p w14:paraId="63C8C7B1">
                  <w:pPr>
                    <w:spacing w:line="240" w:lineRule="auto"/>
                    <w:ind w:firstLine="0" w:firstLineChars="0"/>
                    <w:jc w:val="center"/>
                    <w:rPr>
                      <w:color w:val="auto"/>
                      <w:sz w:val="21"/>
                      <w:szCs w:val="21"/>
                    </w:rPr>
                  </w:pPr>
                </w:p>
              </w:tc>
              <w:tc>
                <w:tcPr>
                  <w:tcW w:w="899" w:type="dxa"/>
                  <w:vMerge w:val="continue"/>
                  <w:vAlign w:val="center"/>
                </w:tcPr>
                <w:p w14:paraId="4E16F0C5">
                  <w:pPr>
                    <w:spacing w:line="240" w:lineRule="auto"/>
                    <w:ind w:firstLine="0" w:firstLineChars="0"/>
                    <w:jc w:val="center"/>
                    <w:rPr>
                      <w:color w:val="auto"/>
                      <w:sz w:val="21"/>
                      <w:szCs w:val="21"/>
                    </w:rPr>
                  </w:pPr>
                </w:p>
              </w:tc>
              <w:tc>
                <w:tcPr>
                  <w:tcW w:w="921" w:type="dxa"/>
                  <w:vAlign w:val="center"/>
                </w:tcPr>
                <w:p w14:paraId="15CDE453">
                  <w:pPr>
                    <w:spacing w:line="240" w:lineRule="auto"/>
                    <w:ind w:firstLine="0" w:firstLineChars="0"/>
                    <w:jc w:val="center"/>
                    <w:rPr>
                      <w:color w:val="auto"/>
                      <w:sz w:val="21"/>
                      <w:szCs w:val="21"/>
                    </w:rPr>
                  </w:pPr>
                  <w:r>
                    <w:rPr>
                      <w:rFonts w:hint="eastAsia"/>
                      <w:color w:val="auto"/>
                      <w:sz w:val="21"/>
                      <w:szCs w:val="21"/>
                    </w:rPr>
                    <w:t>排放</w:t>
                  </w:r>
                  <w:r>
                    <w:rPr>
                      <w:color w:val="auto"/>
                      <w:sz w:val="21"/>
                      <w:szCs w:val="21"/>
                    </w:rPr>
                    <w:t>生量t</w:t>
                  </w:r>
                  <w:r>
                    <w:rPr>
                      <w:rFonts w:hint="eastAsia"/>
                      <w:color w:val="auto"/>
                      <w:sz w:val="21"/>
                      <w:szCs w:val="21"/>
                    </w:rPr>
                    <w:t>/a</w:t>
                  </w:r>
                </w:p>
              </w:tc>
              <w:tc>
                <w:tcPr>
                  <w:tcW w:w="899" w:type="dxa"/>
                  <w:vAlign w:val="center"/>
                </w:tcPr>
                <w:p w14:paraId="5880E44B">
                  <w:pPr>
                    <w:spacing w:line="240" w:lineRule="auto"/>
                    <w:ind w:firstLine="0" w:firstLineChars="0"/>
                    <w:jc w:val="center"/>
                    <w:rPr>
                      <w:color w:val="auto"/>
                      <w:sz w:val="21"/>
                      <w:szCs w:val="21"/>
                    </w:rPr>
                  </w:pPr>
                  <w:r>
                    <w:rPr>
                      <w:color w:val="auto"/>
                      <w:sz w:val="21"/>
                      <w:szCs w:val="21"/>
                    </w:rPr>
                    <w:t xml:space="preserve">5.554 </w:t>
                  </w:r>
                </w:p>
              </w:tc>
              <w:tc>
                <w:tcPr>
                  <w:tcW w:w="899" w:type="dxa"/>
                  <w:vAlign w:val="center"/>
                </w:tcPr>
                <w:p w14:paraId="140D7E77">
                  <w:pPr>
                    <w:spacing w:line="240" w:lineRule="auto"/>
                    <w:ind w:firstLine="0" w:firstLineChars="0"/>
                    <w:jc w:val="center"/>
                    <w:rPr>
                      <w:color w:val="auto"/>
                      <w:sz w:val="21"/>
                      <w:szCs w:val="21"/>
                    </w:rPr>
                  </w:pPr>
                  <w:r>
                    <w:rPr>
                      <w:color w:val="auto"/>
                      <w:sz w:val="21"/>
                      <w:szCs w:val="21"/>
                    </w:rPr>
                    <w:t xml:space="preserve">0.073 </w:t>
                  </w:r>
                </w:p>
              </w:tc>
              <w:tc>
                <w:tcPr>
                  <w:tcW w:w="883" w:type="dxa"/>
                  <w:vAlign w:val="center"/>
                </w:tcPr>
                <w:p w14:paraId="50B70597">
                  <w:pPr>
                    <w:spacing w:line="240" w:lineRule="auto"/>
                    <w:ind w:firstLine="0" w:firstLineChars="0"/>
                    <w:jc w:val="center"/>
                    <w:rPr>
                      <w:color w:val="auto"/>
                      <w:sz w:val="21"/>
                      <w:szCs w:val="21"/>
                    </w:rPr>
                  </w:pPr>
                  <w:r>
                    <w:rPr>
                      <w:color w:val="auto"/>
                      <w:sz w:val="21"/>
                      <w:szCs w:val="21"/>
                    </w:rPr>
                    <w:t xml:space="preserve">0.010 </w:t>
                  </w:r>
                </w:p>
              </w:tc>
              <w:tc>
                <w:tcPr>
                  <w:tcW w:w="794" w:type="dxa"/>
                  <w:vAlign w:val="center"/>
                </w:tcPr>
                <w:p w14:paraId="2B117986">
                  <w:pPr>
                    <w:spacing w:line="240" w:lineRule="auto"/>
                    <w:ind w:firstLine="0" w:firstLineChars="0"/>
                    <w:jc w:val="center"/>
                    <w:rPr>
                      <w:color w:val="auto"/>
                      <w:sz w:val="21"/>
                      <w:szCs w:val="21"/>
                    </w:rPr>
                  </w:pPr>
                  <w:r>
                    <w:rPr>
                      <w:color w:val="auto"/>
                      <w:sz w:val="21"/>
                      <w:szCs w:val="21"/>
                    </w:rPr>
                    <w:t xml:space="preserve">0.088 </w:t>
                  </w:r>
                </w:p>
              </w:tc>
              <w:tc>
                <w:tcPr>
                  <w:tcW w:w="689" w:type="dxa"/>
                  <w:vAlign w:val="center"/>
                </w:tcPr>
                <w:p w14:paraId="2D07E3BD">
                  <w:pPr>
                    <w:spacing w:line="240" w:lineRule="auto"/>
                    <w:ind w:firstLine="0" w:firstLineChars="0"/>
                    <w:jc w:val="center"/>
                    <w:rPr>
                      <w:color w:val="auto"/>
                      <w:sz w:val="21"/>
                      <w:szCs w:val="21"/>
                    </w:rPr>
                  </w:pPr>
                  <w:r>
                    <w:rPr>
                      <w:color w:val="auto"/>
                      <w:sz w:val="21"/>
                      <w:szCs w:val="21"/>
                    </w:rPr>
                    <w:t xml:space="preserve">0.001 </w:t>
                  </w:r>
                </w:p>
              </w:tc>
              <w:tc>
                <w:tcPr>
                  <w:tcW w:w="829" w:type="dxa"/>
                  <w:vAlign w:val="center"/>
                </w:tcPr>
                <w:p w14:paraId="5843FAAF">
                  <w:pPr>
                    <w:spacing w:line="240" w:lineRule="auto"/>
                    <w:ind w:firstLine="0" w:firstLineChars="0"/>
                    <w:jc w:val="center"/>
                    <w:rPr>
                      <w:color w:val="auto"/>
                      <w:sz w:val="21"/>
                      <w:szCs w:val="21"/>
                    </w:rPr>
                  </w:pPr>
                  <w:r>
                    <w:rPr>
                      <w:color w:val="auto"/>
                      <w:sz w:val="21"/>
                      <w:szCs w:val="21"/>
                    </w:rPr>
                    <w:t xml:space="preserve">0.015 </w:t>
                  </w:r>
                </w:p>
              </w:tc>
              <w:tc>
                <w:tcPr>
                  <w:tcW w:w="1094" w:type="dxa"/>
                  <w:vMerge w:val="continue"/>
                  <w:vAlign w:val="center"/>
                </w:tcPr>
                <w:p w14:paraId="5DE07274">
                  <w:pPr>
                    <w:spacing w:line="240" w:lineRule="auto"/>
                    <w:ind w:firstLine="0" w:firstLineChars="0"/>
                    <w:jc w:val="center"/>
                    <w:rPr>
                      <w:color w:val="auto"/>
                      <w:sz w:val="21"/>
                      <w:szCs w:val="21"/>
                    </w:rPr>
                  </w:pPr>
                </w:p>
              </w:tc>
            </w:tr>
          </w:tbl>
          <w:p w14:paraId="33B66D15">
            <w:pPr>
              <w:ind w:firstLine="480"/>
              <w:rPr>
                <w:color w:val="auto"/>
              </w:rPr>
            </w:pPr>
            <w:r>
              <w:rPr>
                <w:rFonts w:hint="eastAsia"/>
                <w:color w:val="auto"/>
              </w:rPr>
              <w:t>项目废水经厂区污水处理站处理达到</w:t>
            </w:r>
            <w:r>
              <w:rPr>
                <w:rFonts w:hint="eastAsia" w:hAnsi="宋体"/>
                <w:color w:val="auto"/>
                <w:kern w:val="10"/>
              </w:rPr>
              <w:t>《污水排入城镇下水道水质标准》（GB/T31962--2015）B</w:t>
            </w:r>
            <w:r>
              <w:rPr>
                <w:rFonts w:hint="eastAsia"/>
                <w:color w:val="auto"/>
              </w:rPr>
              <w:t>排放标准后排入市政污水管网，最终进入芒市污水处理厂处理。雨水经厂内雨水管汇集后排入市政雨水管网。</w:t>
            </w:r>
          </w:p>
          <w:p w14:paraId="135FACFB">
            <w:pPr>
              <w:ind w:firstLine="480"/>
              <w:rPr>
                <w:color w:val="auto"/>
                <w:szCs w:val="24"/>
              </w:rPr>
            </w:pPr>
            <w:r>
              <w:rPr>
                <w:color w:val="auto"/>
                <w:szCs w:val="24"/>
              </w:rPr>
              <w:t>据</w:t>
            </w:r>
            <w:r>
              <w:rPr>
                <w:rFonts w:hint="eastAsia"/>
                <w:color w:val="auto"/>
                <w:szCs w:val="24"/>
              </w:rPr>
              <w:t>《环境影响评价技术导则地表水环境（HJ2.3-2018）》判定依据，项目地表水评价等级为三级B，可不进行水环境影响预测，主要分析污水处理设施可靠性。</w:t>
            </w:r>
          </w:p>
          <w:p w14:paraId="347FECEA">
            <w:pPr>
              <w:ind w:firstLine="480"/>
              <w:rPr>
                <w:color w:val="auto"/>
              </w:rPr>
            </w:pPr>
            <w:r>
              <w:rPr>
                <w:rFonts w:hint="eastAsia"/>
                <w:color w:val="auto"/>
              </w:rPr>
              <w:t>（1）污水处理站可行性分析</w:t>
            </w:r>
          </w:p>
          <w:p w14:paraId="2F8A7057">
            <w:pPr>
              <w:ind w:firstLine="480"/>
              <w:rPr>
                <w:color w:val="auto"/>
              </w:rPr>
            </w:pPr>
            <w:r>
              <w:rPr>
                <w:rFonts w:hint="eastAsia"/>
                <w:color w:val="auto"/>
              </w:rPr>
              <w:t>项目在厂区西侧建设污水处理站1座，处理规模50m</w:t>
            </w:r>
            <w:r>
              <w:rPr>
                <w:rFonts w:hint="eastAsia"/>
                <w:color w:val="auto"/>
                <w:vertAlign w:val="superscript"/>
              </w:rPr>
              <w:t>3</w:t>
            </w:r>
            <w:r>
              <w:rPr>
                <w:rFonts w:hint="eastAsia"/>
                <w:color w:val="auto"/>
              </w:rPr>
              <w:t>/d，项目废水产生量38.04m</w:t>
            </w:r>
            <w:r>
              <w:rPr>
                <w:rFonts w:hint="eastAsia"/>
                <w:color w:val="auto"/>
                <w:vertAlign w:val="superscript"/>
              </w:rPr>
              <w:t>3</w:t>
            </w:r>
            <w:r>
              <w:rPr>
                <w:rFonts w:hint="eastAsia"/>
                <w:color w:val="auto"/>
              </w:rPr>
              <w:t>/d，污水处理站规模可以满足对项目废水的处理。</w:t>
            </w:r>
          </w:p>
          <w:p w14:paraId="23458E0E">
            <w:pPr>
              <w:ind w:firstLine="480"/>
              <w:rPr>
                <w:color w:val="auto"/>
              </w:rPr>
            </w:pPr>
            <w:r>
              <w:rPr>
                <w:rFonts w:hint="eastAsia"/>
                <w:color w:val="auto"/>
              </w:rPr>
              <w:t>①污水处理站工艺</w:t>
            </w:r>
          </w:p>
          <w:p w14:paraId="396AE8DF">
            <w:pPr>
              <w:ind w:firstLine="0" w:firstLineChars="0"/>
              <w:jc w:val="center"/>
              <w:rPr>
                <w:b/>
                <w:color w:val="auto"/>
              </w:rPr>
            </w:pPr>
            <w:r>
              <w:rPr>
                <w:rFonts w:hint="eastAsia"/>
                <w:color w:val="auto"/>
              </w:rPr>
              <w:drawing>
                <wp:inline distT="0" distB="0" distL="0" distR="0">
                  <wp:extent cx="5276850" cy="47529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276850" cy="4752975"/>
                          </a:xfrm>
                          <a:prstGeom prst="rect">
                            <a:avLst/>
                          </a:prstGeom>
                          <a:noFill/>
                          <a:ln>
                            <a:noFill/>
                          </a:ln>
                        </pic:spPr>
                      </pic:pic>
                    </a:graphicData>
                  </a:graphic>
                </wp:inline>
              </w:drawing>
            </w:r>
            <w:r>
              <w:rPr>
                <w:rFonts w:hint="eastAsia"/>
                <w:b/>
                <w:color w:val="auto"/>
              </w:rPr>
              <w:t>图4-1 污水处理工艺流程图</w:t>
            </w:r>
          </w:p>
          <w:p w14:paraId="6E828F85">
            <w:pPr>
              <w:ind w:firstLine="480"/>
              <w:rPr>
                <w:color w:val="auto"/>
              </w:rPr>
            </w:pPr>
            <w:r>
              <w:rPr>
                <w:rFonts w:hint="eastAsia"/>
                <w:color w:val="auto"/>
              </w:rPr>
              <w:t>工艺简述：</w:t>
            </w:r>
          </w:p>
          <w:p w14:paraId="3B243794">
            <w:pPr>
              <w:ind w:firstLine="480"/>
              <w:rPr>
                <w:color w:val="auto"/>
              </w:rPr>
            </w:pPr>
            <w:r>
              <w:rPr>
                <w:rFonts w:hint="eastAsia"/>
                <w:color w:val="auto"/>
              </w:rPr>
              <w:t>餐厨垃圾经大物质分选后进入多格隔油池，隔池浆水混合液排入前端浆液调节池，浆液调节池经过泵提升至螺旋挤压机压榨脱水，浆料和分选大物质一并外运处理，压榨脱水后的沥液进入后端水处理系统调节池。压榨脱水过程中需要加入片碱调节P</w:t>
            </w:r>
            <w:r>
              <w:rPr>
                <w:color w:val="auto"/>
              </w:rPr>
              <w:t>H</w:t>
            </w:r>
            <w:r>
              <w:rPr>
                <w:rFonts w:hint="eastAsia"/>
                <w:color w:val="auto"/>
              </w:rPr>
              <w:t>值，加入P</w:t>
            </w:r>
            <w:r>
              <w:rPr>
                <w:color w:val="auto"/>
              </w:rPr>
              <w:t>AM</w:t>
            </w:r>
            <w:r>
              <w:rPr>
                <w:rFonts w:hint="eastAsia"/>
                <w:color w:val="auto"/>
              </w:rPr>
              <w:t>高分子絮凝剂絮凝才能压榨，此部分工作由除油运营方完成。</w:t>
            </w:r>
          </w:p>
          <w:p w14:paraId="43075172">
            <w:pPr>
              <w:ind w:firstLine="480"/>
              <w:rPr>
                <w:color w:val="auto"/>
              </w:rPr>
            </w:pPr>
            <w:r>
              <w:rPr>
                <w:rFonts w:hint="eastAsia"/>
                <w:color w:val="auto"/>
              </w:rPr>
              <w:t>经过螺旋压榨后的沥液进入水处理调节池，容积＞6</w:t>
            </w:r>
            <w:r>
              <w:rPr>
                <w:color w:val="auto"/>
              </w:rPr>
              <w:t>0</w:t>
            </w:r>
            <w:r>
              <w:rPr>
                <w:rFonts w:hint="eastAsia"/>
                <w:color w:val="auto"/>
              </w:rPr>
              <w:t>m³。水处理调节池的水经泵提升至废水一体化预处理机，进一步去除废水中残留的悬浮物及油脂，满足后端水处理要求。</w:t>
            </w:r>
          </w:p>
          <w:p w14:paraId="3598267C">
            <w:pPr>
              <w:ind w:firstLine="480"/>
              <w:rPr>
                <w:color w:val="auto"/>
              </w:rPr>
            </w:pPr>
            <w:r>
              <w:rPr>
                <w:rFonts w:hint="eastAsia"/>
                <w:color w:val="auto"/>
              </w:rPr>
              <w:t>废水一体化预处理机处理后的出水经泵提升至厌氧池，大幅去除废水中的C</w:t>
            </w:r>
            <w:r>
              <w:rPr>
                <w:color w:val="auto"/>
              </w:rPr>
              <w:t>OD</w:t>
            </w:r>
            <w:r>
              <w:rPr>
                <w:rFonts w:hint="eastAsia"/>
                <w:color w:val="auto"/>
              </w:rPr>
              <w:t>，厌氧池为钢罐结构。</w:t>
            </w:r>
          </w:p>
          <w:p w14:paraId="7444CD28">
            <w:pPr>
              <w:ind w:firstLine="480"/>
              <w:rPr>
                <w:color w:val="auto"/>
              </w:rPr>
            </w:pPr>
            <w:r>
              <w:rPr>
                <w:rFonts w:hint="eastAsia"/>
                <w:color w:val="auto"/>
              </w:rPr>
              <w:t>厌氧产水进入除磷系统，去除废水中的TP。</w:t>
            </w:r>
          </w:p>
          <w:p w14:paraId="4E640962">
            <w:pPr>
              <w:ind w:firstLine="480"/>
              <w:rPr>
                <w:color w:val="auto"/>
              </w:rPr>
            </w:pPr>
            <w:r>
              <w:rPr>
                <w:rFonts w:hint="eastAsia"/>
                <w:color w:val="auto"/>
              </w:rPr>
              <w:t>除磷系统产水进入好氧生化系统（AO工艺）及CASS反应池，进一步去除废水中C</w:t>
            </w:r>
            <w:r>
              <w:rPr>
                <w:color w:val="auto"/>
              </w:rPr>
              <w:t>OD</w:t>
            </w:r>
            <w:r>
              <w:rPr>
                <w:rFonts w:hint="eastAsia"/>
                <w:color w:val="auto"/>
              </w:rPr>
              <w:t>、B</w:t>
            </w:r>
            <w:r>
              <w:rPr>
                <w:color w:val="auto"/>
              </w:rPr>
              <w:t>OD</w:t>
            </w:r>
            <w:r>
              <w:rPr>
                <w:rFonts w:hint="eastAsia"/>
                <w:color w:val="auto"/>
                <w:vertAlign w:val="subscript"/>
              </w:rPr>
              <w:t>5</w:t>
            </w:r>
            <w:r>
              <w:rPr>
                <w:rFonts w:hint="eastAsia"/>
                <w:color w:val="auto"/>
              </w:rPr>
              <w:t>、NH</w:t>
            </w:r>
            <w:r>
              <w:rPr>
                <w:rFonts w:hint="eastAsia"/>
                <w:color w:val="auto"/>
                <w:vertAlign w:val="subscript"/>
              </w:rPr>
              <w:t>3</w:t>
            </w:r>
            <w:r>
              <w:rPr>
                <w:rFonts w:hint="eastAsia"/>
                <w:color w:val="auto"/>
              </w:rPr>
              <w:t>等污染物质，满足下水道排放标准要求，达标排放。</w:t>
            </w:r>
          </w:p>
          <w:p w14:paraId="01F5C84B">
            <w:pPr>
              <w:ind w:firstLine="480"/>
              <w:rPr>
                <w:color w:val="auto"/>
              </w:rPr>
            </w:pPr>
            <w:r>
              <w:rPr>
                <w:rFonts w:hint="eastAsia"/>
                <w:color w:val="auto"/>
              </w:rPr>
              <w:t>所有工艺环节产生的污泥进入污泥箱，由泵送至前端螺旋压榨机，经压榨机压榨后运至垃圾填埋场填埋。</w:t>
            </w:r>
          </w:p>
          <w:p w14:paraId="2C80F1A9">
            <w:pPr>
              <w:ind w:firstLine="480"/>
              <w:rPr>
                <w:color w:val="auto"/>
              </w:rPr>
            </w:pPr>
            <w:r>
              <w:rPr>
                <w:rFonts w:hint="eastAsia"/>
                <w:color w:val="auto"/>
              </w:rPr>
              <w:t>②技术可行性分析</w:t>
            </w:r>
          </w:p>
          <w:p w14:paraId="663A8C52">
            <w:pPr>
              <w:ind w:firstLine="480"/>
              <w:rPr>
                <w:color w:val="auto"/>
              </w:rPr>
            </w:pPr>
            <w:r>
              <w:rPr>
                <w:rFonts w:hint="eastAsia"/>
                <w:color w:val="auto"/>
              </w:rPr>
              <w:t>类比四川嘉博文生物科技有限公司“成都市中心城区餐厨垃圾无害化处理项目 (一期)” 污水处理项目，该项目位于成都市双流县西航港街道办事处江安村， 处理餐厨垃圾规模为250吨/日，采用“预处理+生化处理（厌氧+好氧）” 工艺， 制取微生物肥料菌剂和生物蛋白饲料。根据该项目竣工环境保护验收监测报告，废水经“隔油+厌氧+好氧处理”工艺处理后，污水处理站排放口处的监测结果为：COD：125~128 mg/L，BOD</w:t>
            </w:r>
            <w:r>
              <w:rPr>
                <w:rFonts w:hint="eastAsia"/>
                <w:color w:val="auto"/>
                <w:vertAlign w:val="subscript"/>
              </w:rPr>
              <w:t>5</w:t>
            </w:r>
            <w:r>
              <w:rPr>
                <w:rFonts w:hint="eastAsia"/>
                <w:color w:val="auto"/>
              </w:rPr>
              <w:t>：61~65 mg/L，SS：13~25 mg/L，NH</w:t>
            </w:r>
            <w:r>
              <w:rPr>
                <w:rFonts w:hint="eastAsia"/>
                <w:color w:val="auto"/>
                <w:vertAlign w:val="subscript"/>
              </w:rPr>
              <w:t>3</w:t>
            </w:r>
            <w:r>
              <w:rPr>
                <w:rFonts w:hint="eastAsia"/>
                <w:color w:val="auto"/>
              </w:rPr>
              <w:t>-N：1.83~1.86 mg/L，动植物油：0.11~0.26mg/L，完全可达到</w:t>
            </w:r>
            <w:r>
              <w:rPr>
                <w:rFonts w:hint="eastAsia" w:hAnsi="宋体"/>
                <w:color w:val="auto"/>
                <w:kern w:val="10"/>
              </w:rPr>
              <w:t>《污水排入城镇下水道水质标准》（GB/T31962--2015）B级标准</w:t>
            </w:r>
            <w:r>
              <w:rPr>
                <w:rFonts w:hint="eastAsia"/>
                <w:color w:val="auto"/>
              </w:rPr>
              <w:t>。</w:t>
            </w:r>
          </w:p>
          <w:p w14:paraId="675ED8FE">
            <w:pPr>
              <w:ind w:firstLine="480"/>
              <w:rPr>
                <w:color w:val="auto"/>
              </w:rPr>
            </w:pPr>
            <w:r>
              <w:rPr>
                <w:rFonts w:hint="eastAsia"/>
                <w:color w:val="auto"/>
              </w:rPr>
              <w:t>本项目餐厨垃圾经分离后， 废水经“隔油-调节池-一体化预处理”预处理后， 再排入“厌氧+好氧处理”，对废水处理的工艺优于四川嘉博文生物科技有限公司“成都市中心城区餐厨垃圾无害化处理项目(一期)”</w:t>
            </w:r>
            <w:r>
              <w:rPr>
                <w:color w:val="auto"/>
              </w:rPr>
              <w:t xml:space="preserve"> </w:t>
            </w:r>
            <w:r>
              <w:rPr>
                <w:rFonts w:hint="eastAsia"/>
                <w:color w:val="auto"/>
              </w:rPr>
              <w:t>对废水的处理的工艺， 废水经处理后完全可达到</w:t>
            </w:r>
            <w:r>
              <w:rPr>
                <w:rFonts w:hint="eastAsia" w:hAnsi="宋体"/>
                <w:color w:val="auto"/>
                <w:kern w:val="10"/>
              </w:rPr>
              <w:t>《污水排入城镇下水道水质标准》（GB/T31962--2015）B级标准的要求</w:t>
            </w:r>
            <w:r>
              <w:rPr>
                <w:rFonts w:hint="eastAsia"/>
                <w:color w:val="auto"/>
              </w:rPr>
              <w:t>。</w:t>
            </w:r>
          </w:p>
          <w:p w14:paraId="0732D6F1">
            <w:pPr>
              <w:ind w:firstLine="480"/>
              <w:rPr>
                <w:color w:val="auto"/>
              </w:rPr>
            </w:pPr>
            <w:r>
              <w:rPr>
                <w:rFonts w:hint="eastAsia"/>
                <w:color w:val="auto"/>
              </w:rPr>
              <w:t>（2）项目废水进入芒市污水处理厂的可行性与可靠性分析</w:t>
            </w:r>
          </w:p>
          <w:p w14:paraId="41AEA004">
            <w:pPr>
              <w:ind w:firstLine="480"/>
              <w:rPr>
                <w:color w:val="auto"/>
              </w:rPr>
            </w:pPr>
            <w:r>
              <w:rPr>
                <w:rFonts w:hint="eastAsia"/>
                <w:color w:val="auto"/>
              </w:rPr>
              <w:t>芒市</w:t>
            </w:r>
            <w:r>
              <w:rPr>
                <w:color w:val="auto"/>
              </w:rPr>
              <w:t>污水处理厂</w:t>
            </w:r>
            <w:r>
              <w:rPr>
                <w:rFonts w:hint="eastAsia"/>
                <w:color w:val="auto"/>
              </w:rPr>
              <w:t>位于芒市芒核村，</w:t>
            </w:r>
            <w:r>
              <w:rPr>
                <w:color w:val="auto"/>
              </w:rPr>
              <w:t>于20</w:t>
            </w:r>
            <w:r>
              <w:rPr>
                <w:rFonts w:hint="eastAsia"/>
                <w:color w:val="auto"/>
              </w:rPr>
              <w:t>07</w:t>
            </w:r>
            <w:r>
              <w:rPr>
                <w:color w:val="auto"/>
              </w:rPr>
              <w:t>年</w:t>
            </w:r>
            <w:r>
              <w:rPr>
                <w:rFonts w:hint="eastAsia"/>
                <w:color w:val="auto"/>
              </w:rPr>
              <w:t>委托昆明国清环保节能科技有限公司管理运行</w:t>
            </w:r>
            <w:r>
              <w:rPr>
                <w:color w:val="auto"/>
              </w:rPr>
              <w:t>，采用较为先进的污水处理工艺，其设计规模为</w:t>
            </w:r>
            <w:r>
              <w:rPr>
                <w:rFonts w:hint="eastAsia"/>
                <w:color w:val="auto"/>
              </w:rPr>
              <w:t>1.5</w:t>
            </w:r>
            <w:r>
              <w:rPr>
                <w:color w:val="auto"/>
              </w:rPr>
              <w:t>万</w:t>
            </w:r>
            <w:r>
              <w:rPr>
                <w:rFonts w:hint="eastAsia"/>
                <w:color w:val="auto"/>
              </w:rPr>
              <w:t>m</w:t>
            </w:r>
            <w:r>
              <w:rPr>
                <w:rFonts w:hint="eastAsia"/>
                <w:color w:val="auto"/>
                <w:vertAlign w:val="superscript"/>
              </w:rPr>
              <w:t>3</w:t>
            </w:r>
            <w:r>
              <w:rPr>
                <w:rFonts w:hint="eastAsia"/>
                <w:color w:val="auto"/>
              </w:rPr>
              <w:t>/d该厂运行正常，出水水质达到《城镇污水处理厂污染物排放标准》（GB18919-2002）一级B类标准要求。</w:t>
            </w:r>
          </w:p>
          <w:p w14:paraId="4AA8D2D1">
            <w:pPr>
              <w:ind w:firstLine="480"/>
              <w:rPr>
                <w:color w:val="auto"/>
              </w:rPr>
            </w:pPr>
            <w:r>
              <w:rPr>
                <w:rFonts w:hint="eastAsia"/>
                <w:color w:val="auto"/>
              </w:rPr>
              <w:t>本项目废水经污水处理站处理后外排废水水质约为：COD400mg/L，BOD</w:t>
            </w:r>
            <w:r>
              <w:rPr>
                <w:rFonts w:hint="eastAsia"/>
                <w:color w:val="auto"/>
                <w:vertAlign w:val="subscript"/>
              </w:rPr>
              <w:t>5</w:t>
            </w:r>
            <w:r>
              <w:rPr>
                <w:rFonts w:hint="eastAsia"/>
                <w:color w:val="auto"/>
              </w:rPr>
              <w:t>250mg/L，SS300mg/L，氨氮35mg/L，总磷5mg/L，动植物油50mg/L，可达到</w:t>
            </w:r>
            <w:r>
              <w:rPr>
                <w:rFonts w:hint="eastAsia" w:hAnsi="宋体"/>
                <w:color w:val="auto"/>
                <w:kern w:val="10"/>
              </w:rPr>
              <w:t>《污水排入城镇下水道水质标准》（GB/T31962--2015）</w:t>
            </w:r>
            <w:r>
              <w:rPr>
                <w:rFonts w:hint="eastAsia"/>
                <w:color w:val="auto"/>
              </w:rPr>
              <w:t>，能满足施芒市污水处理厂对进水水质要求。本项目附近已建成市政污水管网，本项目内污水经项目污水总排口进入市政污水管网，最终进入满是污水处理厂，故本项目污水进入芒市污水处理厂可行。</w:t>
            </w:r>
          </w:p>
          <w:p w14:paraId="23895729">
            <w:pPr>
              <w:ind w:firstLine="480"/>
              <w:rPr>
                <w:color w:val="auto"/>
              </w:rPr>
            </w:pPr>
            <w:r>
              <w:rPr>
                <w:rFonts w:hint="eastAsia"/>
                <w:color w:val="auto"/>
              </w:rPr>
              <w:t>本项目污水排放量最大38.04m</w:t>
            </w:r>
            <w:r>
              <w:rPr>
                <w:rFonts w:hint="eastAsia"/>
                <w:color w:val="auto"/>
                <w:vertAlign w:val="superscript"/>
              </w:rPr>
              <w:t>3</w:t>
            </w:r>
            <w:r>
              <w:rPr>
                <w:rFonts w:hint="eastAsia"/>
                <w:color w:val="auto"/>
              </w:rPr>
              <w:t>/d，污水排放量较小，远小于芒市污水处理厂的处理规模，故本项目的污水排入芒市污水处理厂，从水质和水量分析都不会对芒市污水处理厂造成不利影响。由此可见，本项目污水进入芒市污水处理厂处理是可行的。</w:t>
            </w:r>
          </w:p>
          <w:p w14:paraId="6352811D">
            <w:pPr>
              <w:ind w:firstLine="480"/>
              <w:rPr>
                <w:color w:val="auto"/>
              </w:rPr>
            </w:pPr>
            <w:r>
              <w:rPr>
                <w:rFonts w:hint="eastAsia"/>
                <w:color w:val="auto"/>
              </w:rPr>
              <w:t>综上所述，项目废水经处理后能达到《污水排入城镇下水道水质标准》（GB/T31962--2015）B级标准，且从污水处理厂处理能力、污水水质以及配套管网的建设情况分析，项目废水进入芒市污水处理厂处理是可行和可靠的，废水排放对周围地表水环境的影响不大。</w:t>
            </w:r>
          </w:p>
          <w:p w14:paraId="529C97FD">
            <w:pPr>
              <w:ind w:firstLine="0" w:firstLineChars="0"/>
              <w:rPr>
                <w:b/>
                <w:color w:val="auto"/>
              </w:rPr>
            </w:pPr>
            <w:r>
              <w:rPr>
                <w:rFonts w:hint="eastAsia"/>
                <w:b/>
                <w:color w:val="auto"/>
              </w:rPr>
              <w:t>（三）运营期噪声</w:t>
            </w:r>
          </w:p>
          <w:p w14:paraId="1A916FC4">
            <w:pPr>
              <w:ind w:firstLine="480"/>
              <w:rPr>
                <w:color w:val="auto"/>
              </w:rPr>
            </w:pPr>
            <w:r>
              <w:rPr>
                <w:rFonts w:hint="eastAsia"/>
                <w:color w:val="auto"/>
              </w:rPr>
              <w:t>1、噪声源强</w:t>
            </w:r>
          </w:p>
          <w:p w14:paraId="2B559BD7">
            <w:pPr>
              <w:ind w:firstLine="480"/>
              <w:rPr>
                <w:color w:val="auto"/>
              </w:rPr>
            </w:pPr>
            <w:r>
              <w:rPr>
                <w:rFonts w:hint="eastAsia"/>
                <w:color w:val="auto"/>
              </w:rPr>
              <w:t>项目噪声主要为车间内破碎机、背压脱水机、各类螺旋输送机、各类泵、风机等运行产生的机械噪声和运输车辆噪声噪声源强一般在85dB(A)-95dB(A)之间，项目噪声产生情况见下表</w:t>
            </w:r>
            <w:r>
              <w:rPr>
                <w:color w:val="auto"/>
              </w:rPr>
              <w:t>。</w:t>
            </w:r>
          </w:p>
          <w:p w14:paraId="692927A3">
            <w:pPr>
              <w:ind w:firstLine="482"/>
              <w:jc w:val="center"/>
              <w:rPr>
                <w:b/>
                <w:color w:val="auto"/>
              </w:rPr>
            </w:pPr>
            <w:r>
              <w:rPr>
                <w:b/>
                <w:color w:val="auto"/>
              </w:rPr>
              <w:t>表</w:t>
            </w:r>
            <w:r>
              <w:rPr>
                <w:rFonts w:hint="eastAsia"/>
                <w:b/>
                <w:color w:val="auto"/>
              </w:rPr>
              <w:t>4-15</w:t>
            </w:r>
            <w:r>
              <w:rPr>
                <w:b/>
                <w:color w:val="auto"/>
              </w:rPr>
              <w:t>主要生产设备噪声值</w:t>
            </w:r>
          </w:p>
          <w:tbl>
            <w:tblPr>
              <w:tblStyle w:val="15"/>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44"/>
              <w:gridCol w:w="1317"/>
              <w:gridCol w:w="808"/>
              <w:gridCol w:w="1702"/>
              <w:gridCol w:w="1960"/>
              <w:gridCol w:w="1969"/>
            </w:tblGrid>
            <w:tr w14:paraId="3EA16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85" w:hRule="atLeast"/>
                <w:jc w:val="center"/>
              </w:trPr>
              <w:tc>
                <w:tcPr>
                  <w:tcW w:w="744" w:type="dxa"/>
                  <w:vAlign w:val="center"/>
                </w:tcPr>
                <w:p w14:paraId="600259DB">
                  <w:pPr>
                    <w:spacing w:line="240" w:lineRule="auto"/>
                    <w:ind w:firstLine="0" w:firstLineChars="0"/>
                    <w:jc w:val="center"/>
                    <w:rPr>
                      <w:b/>
                      <w:bCs/>
                      <w:color w:val="auto"/>
                      <w:sz w:val="21"/>
                      <w:szCs w:val="21"/>
                    </w:rPr>
                  </w:pPr>
                  <w:r>
                    <w:rPr>
                      <w:rFonts w:hint="eastAsia"/>
                      <w:b/>
                      <w:bCs/>
                      <w:color w:val="auto"/>
                      <w:sz w:val="21"/>
                      <w:szCs w:val="21"/>
                    </w:rPr>
                    <w:t>序号</w:t>
                  </w:r>
                </w:p>
              </w:tc>
              <w:tc>
                <w:tcPr>
                  <w:tcW w:w="1317" w:type="dxa"/>
                  <w:vAlign w:val="center"/>
                </w:tcPr>
                <w:p w14:paraId="07980542">
                  <w:pPr>
                    <w:spacing w:line="240" w:lineRule="auto"/>
                    <w:ind w:firstLine="0" w:firstLineChars="0"/>
                    <w:jc w:val="center"/>
                    <w:rPr>
                      <w:b/>
                      <w:bCs/>
                      <w:color w:val="auto"/>
                      <w:sz w:val="21"/>
                      <w:szCs w:val="21"/>
                    </w:rPr>
                  </w:pPr>
                  <w:r>
                    <w:rPr>
                      <w:b/>
                      <w:bCs/>
                      <w:color w:val="auto"/>
                      <w:sz w:val="21"/>
                      <w:szCs w:val="21"/>
                    </w:rPr>
                    <w:t>设备名称</w:t>
                  </w:r>
                </w:p>
              </w:tc>
              <w:tc>
                <w:tcPr>
                  <w:tcW w:w="808" w:type="dxa"/>
                  <w:vAlign w:val="center"/>
                </w:tcPr>
                <w:p w14:paraId="3D27EC89">
                  <w:pPr>
                    <w:spacing w:line="240" w:lineRule="auto"/>
                    <w:ind w:firstLine="0" w:firstLineChars="0"/>
                    <w:jc w:val="center"/>
                    <w:rPr>
                      <w:b/>
                      <w:bCs/>
                      <w:color w:val="auto"/>
                      <w:sz w:val="21"/>
                      <w:szCs w:val="21"/>
                    </w:rPr>
                  </w:pPr>
                  <w:r>
                    <w:rPr>
                      <w:b/>
                      <w:bCs/>
                      <w:color w:val="auto"/>
                      <w:sz w:val="21"/>
                      <w:szCs w:val="21"/>
                    </w:rPr>
                    <w:t>数量</w:t>
                  </w:r>
                </w:p>
              </w:tc>
              <w:tc>
                <w:tcPr>
                  <w:tcW w:w="1702" w:type="dxa"/>
                  <w:vAlign w:val="center"/>
                </w:tcPr>
                <w:p w14:paraId="44FFEBAE">
                  <w:pPr>
                    <w:spacing w:line="240" w:lineRule="auto"/>
                    <w:ind w:firstLine="0" w:firstLineChars="0"/>
                    <w:jc w:val="center"/>
                    <w:rPr>
                      <w:b/>
                      <w:bCs/>
                      <w:color w:val="auto"/>
                      <w:sz w:val="21"/>
                      <w:szCs w:val="21"/>
                    </w:rPr>
                  </w:pPr>
                  <w:r>
                    <w:rPr>
                      <w:b/>
                      <w:bCs/>
                      <w:color w:val="auto"/>
                      <w:sz w:val="21"/>
                      <w:szCs w:val="21"/>
                    </w:rPr>
                    <w:t>噪声源dB(A)</w:t>
                  </w:r>
                </w:p>
              </w:tc>
              <w:tc>
                <w:tcPr>
                  <w:tcW w:w="1960" w:type="dxa"/>
                  <w:vAlign w:val="center"/>
                </w:tcPr>
                <w:p w14:paraId="63D51EDF">
                  <w:pPr>
                    <w:spacing w:line="240" w:lineRule="auto"/>
                    <w:ind w:firstLine="0" w:firstLineChars="0"/>
                    <w:jc w:val="center"/>
                    <w:rPr>
                      <w:b/>
                      <w:bCs/>
                      <w:color w:val="auto"/>
                      <w:sz w:val="21"/>
                      <w:szCs w:val="21"/>
                    </w:rPr>
                  </w:pPr>
                  <w:r>
                    <w:rPr>
                      <w:b/>
                      <w:bCs/>
                      <w:color w:val="auto"/>
                      <w:sz w:val="21"/>
                      <w:szCs w:val="21"/>
                    </w:rPr>
                    <w:t>治理措施</w:t>
                  </w:r>
                </w:p>
              </w:tc>
              <w:tc>
                <w:tcPr>
                  <w:tcW w:w="1969" w:type="dxa"/>
                  <w:vAlign w:val="center"/>
                </w:tcPr>
                <w:p w14:paraId="3B48D5C9">
                  <w:pPr>
                    <w:spacing w:line="240" w:lineRule="auto"/>
                    <w:ind w:firstLine="0" w:firstLineChars="0"/>
                    <w:jc w:val="center"/>
                    <w:rPr>
                      <w:b/>
                      <w:bCs/>
                      <w:color w:val="auto"/>
                      <w:sz w:val="21"/>
                      <w:szCs w:val="21"/>
                    </w:rPr>
                  </w:pPr>
                  <w:r>
                    <w:rPr>
                      <w:b/>
                      <w:bCs/>
                      <w:color w:val="auto"/>
                      <w:sz w:val="21"/>
                      <w:szCs w:val="21"/>
                    </w:rPr>
                    <w:t>治理后噪声值dB(A)</w:t>
                  </w:r>
                </w:p>
              </w:tc>
            </w:tr>
            <w:tr w14:paraId="060D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85" w:hRule="atLeast"/>
                <w:jc w:val="center"/>
              </w:trPr>
              <w:tc>
                <w:tcPr>
                  <w:tcW w:w="744" w:type="dxa"/>
                  <w:vAlign w:val="center"/>
                </w:tcPr>
                <w:p w14:paraId="37BA9735">
                  <w:pPr>
                    <w:spacing w:line="240" w:lineRule="auto"/>
                    <w:ind w:firstLine="0" w:firstLineChars="0"/>
                    <w:jc w:val="center"/>
                    <w:rPr>
                      <w:color w:val="auto"/>
                      <w:sz w:val="21"/>
                      <w:szCs w:val="21"/>
                    </w:rPr>
                  </w:pPr>
                  <w:r>
                    <w:rPr>
                      <w:rFonts w:hint="eastAsia"/>
                      <w:color w:val="auto"/>
                      <w:sz w:val="21"/>
                      <w:szCs w:val="21"/>
                    </w:rPr>
                    <w:t>1</w:t>
                  </w:r>
                </w:p>
              </w:tc>
              <w:tc>
                <w:tcPr>
                  <w:tcW w:w="1317" w:type="dxa"/>
                  <w:vAlign w:val="center"/>
                </w:tcPr>
                <w:p w14:paraId="3CC6DB30">
                  <w:pPr>
                    <w:spacing w:line="240" w:lineRule="auto"/>
                    <w:ind w:firstLine="0" w:firstLineChars="0"/>
                    <w:jc w:val="center"/>
                    <w:rPr>
                      <w:color w:val="auto"/>
                      <w:sz w:val="21"/>
                      <w:szCs w:val="21"/>
                    </w:rPr>
                  </w:pPr>
                  <w:r>
                    <w:rPr>
                      <w:color w:val="auto"/>
                      <w:sz w:val="21"/>
                      <w:szCs w:val="21"/>
                    </w:rPr>
                    <w:t>破碎机</w:t>
                  </w:r>
                </w:p>
              </w:tc>
              <w:tc>
                <w:tcPr>
                  <w:tcW w:w="808" w:type="dxa"/>
                  <w:vAlign w:val="center"/>
                </w:tcPr>
                <w:p w14:paraId="5D6DEF2D">
                  <w:pPr>
                    <w:spacing w:line="240" w:lineRule="auto"/>
                    <w:ind w:firstLine="0" w:firstLineChars="0"/>
                    <w:jc w:val="center"/>
                    <w:rPr>
                      <w:color w:val="auto"/>
                      <w:sz w:val="21"/>
                      <w:szCs w:val="21"/>
                    </w:rPr>
                  </w:pPr>
                  <w:r>
                    <w:rPr>
                      <w:rFonts w:hint="eastAsia"/>
                      <w:color w:val="auto"/>
                      <w:sz w:val="21"/>
                      <w:szCs w:val="21"/>
                    </w:rPr>
                    <w:t>1台</w:t>
                  </w:r>
                </w:p>
              </w:tc>
              <w:tc>
                <w:tcPr>
                  <w:tcW w:w="1702" w:type="dxa"/>
                  <w:vAlign w:val="center"/>
                </w:tcPr>
                <w:p w14:paraId="20762461">
                  <w:pPr>
                    <w:spacing w:line="240" w:lineRule="auto"/>
                    <w:ind w:firstLine="0" w:firstLineChars="0"/>
                    <w:jc w:val="center"/>
                    <w:rPr>
                      <w:color w:val="auto"/>
                      <w:sz w:val="21"/>
                      <w:szCs w:val="21"/>
                    </w:rPr>
                  </w:pPr>
                  <w:r>
                    <w:rPr>
                      <w:rFonts w:hint="eastAsia"/>
                      <w:color w:val="auto"/>
                      <w:sz w:val="21"/>
                      <w:szCs w:val="21"/>
                    </w:rPr>
                    <w:t>95</w:t>
                  </w:r>
                </w:p>
              </w:tc>
              <w:tc>
                <w:tcPr>
                  <w:tcW w:w="1960" w:type="dxa"/>
                  <w:vAlign w:val="center"/>
                </w:tcPr>
                <w:p w14:paraId="4E318266">
                  <w:pPr>
                    <w:spacing w:line="240" w:lineRule="auto"/>
                    <w:ind w:firstLine="0" w:firstLineChars="0"/>
                    <w:jc w:val="center"/>
                    <w:rPr>
                      <w:color w:val="auto"/>
                      <w:sz w:val="21"/>
                      <w:szCs w:val="21"/>
                    </w:rPr>
                  </w:pPr>
                  <w:r>
                    <w:rPr>
                      <w:rFonts w:hint="eastAsia"/>
                      <w:color w:val="auto"/>
                      <w:sz w:val="21"/>
                      <w:szCs w:val="21"/>
                    </w:rPr>
                    <w:t>加减震垫、车间隔声</w:t>
                  </w:r>
                </w:p>
              </w:tc>
              <w:tc>
                <w:tcPr>
                  <w:tcW w:w="1969" w:type="dxa"/>
                  <w:vAlign w:val="center"/>
                </w:tcPr>
                <w:p w14:paraId="71929617">
                  <w:pPr>
                    <w:spacing w:line="240" w:lineRule="auto"/>
                    <w:ind w:firstLine="0" w:firstLineChars="0"/>
                    <w:jc w:val="center"/>
                    <w:rPr>
                      <w:color w:val="auto"/>
                      <w:sz w:val="21"/>
                      <w:szCs w:val="21"/>
                    </w:rPr>
                  </w:pPr>
                  <w:r>
                    <w:rPr>
                      <w:rFonts w:hint="eastAsia"/>
                      <w:color w:val="auto"/>
                      <w:sz w:val="21"/>
                      <w:szCs w:val="21"/>
                    </w:rPr>
                    <w:t>65</w:t>
                  </w:r>
                </w:p>
              </w:tc>
            </w:tr>
            <w:tr w14:paraId="5F6A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78" w:hRule="atLeast"/>
                <w:jc w:val="center"/>
              </w:trPr>
              <w:tc>
                <w:tcPr>
                  <w:tcW w:w="744" w:type="dxa"/>
                  <w:vAlign w:val="center"/>
                </w:tcPr>
                <w:p w14:paraId="6CF0E750">
                  <w:pPr>
                    <w:spacing w:line="240" w:lineRule="auto"/>
                    <w:ind w:firstLine="0" w:firstLineChars="0"/>
                    <w:jc w:val="center"/>
                    <w:rPr>
                      <w:color w:val="auto"/>
                      <w:sz w:val="21"/>
                      <w:szCs w:val="21"/>
                    </w:rPr>
                  </w:pPr>
                  <w:r>
                    <w:rPr>
                      <w:rFonts w:hint="eastAsia"/>
                      <w:color w:val="auto"/>
                      <w:sz w:val="21"/>
                      <w:szCs w:val="21"/>
                    </w:rPr>
                    <w:t>2</w:t>
                  </w:r>
                </w:p>
              </w:tc>
              <w:tc>
                <w:tcPr>
                  <w:tcW w:w="1317" w:type="dxa"/>
                  <w:vAlign w:val="center"/>
                </w:tcPr>
                <w:p w14:paraId="79DC86C8">
                  <w:pPr>
                    <w:spacing w:line="240" w:lineRule="auto"/>
                    <w:ind w:firstLine="0" w:firstLineChars="0"/>
                    <w:jc w:val="center"/>
                    <w:rPr>
                      <w:color w:val="auto"/>
                      <w:sz w:val="21"/>
                      <w:szCs w:val="21"/>
                    </w:rPr>
                  </w:pPr>
                  <w:r>
                    <w:rPr>
                      <w:color w:val="auto"/>
                      <w:sz w:val="21"/>
                      <w:szCs w:val="21"/>
                    </w:rPr>
                    <w:t>螺旋输送机</w:t>
                  </w:r>
                </w:p>
              </w:tc>
              <w:tc>
                <w:tcPr>
                  <w:tcW w:w="808" w:type="dxa"/>
                  <w:vAlign w:val="center"/>
                </w:tcPr>
                <w:p w14:paraId="2A06384E">
                  <w:pPr>
                    <w:spacing w:line="240" w:lineRule="auto"/>
                    <w:ind w:firstLine="0" w:firstLineChars="0"/>
                    <w:jc w:val="center"/>
                    <w:rPr>
                      <w:color w:val="auto"/>
                      <w:sz w:val="21"/>
                      <w:szCs w:val="21"/>
                    </w:rPr>
                  </w:pPr>
                  <w:r>
                    <w:rPr>
                      <w:rFonts w:hint="eastAsia"/>
                      <w:color w:val="auto"/>
                      <w:sz w:val="21"/>
                      <w:szCs w:val="21"/>
                    </w:rPr>
                    <w:t>3台</w:t>
                  </w:r>
                </w:p>
              </w:tc>
              <w:tc>
                <w:tcPr>
                  <w:tcW w:w="1702" w:type="dxa"/>
                  <w:vAlign w:val="center"/>
                </w:tcPr>
                <w:p w14:paraId="7F1A8FBC">
                  <w:pPr>
                    <w:spacing w:line="240" w:lineRule="auto"/>
                    <w:ind w:firstLine="0" w:firstLineChars="0"/>
                    <w:jc w:val="center"/>
                    <w:rPr>
                      <w:color w:val="auto"/>
                      <w:sz w:val="21"/>
                      <w:szCs w:val="21"/>
                    </w:rPr>
                  </w:pPr>
                  <w:r>
                    <w:rPr>
                      <w:rFonts w:hint="eastAsia"/>
                      <w:color w:val="auto"/>
                      <w:sz w:val="21"/>
                      <w:szCs w:val="21"/>
                    </w:rPr>
                    <w:t>85</w:t>
                  </w:r>
                </w:p>
              </w:tc>
              <w:tc>
                <w:tcPr>
                  <w:tcW w:w="1960" w:type="dxa"/>
                  <w:vAlign w:val="center"/>
                </w:tcPr>
                <w:p w14:paraId="4604D9DF">
                  <w:pPr>
                    <w:spacing w:line="240" w:lineRule="auto"/>
                    <w:ind w:firstLine="0" w:firstLineChars="0"/>
                    <w:jc w:val="center"/>
                    <w:rPr>
                      <w:color w:val="auto"/>
                    </w:rPr>
                  </w:pPr>
                  <w:r>
                    <w:rPr>
                      <w:rFonts w:hint="eastAsia"/>
                      <w:color w:val="auto"/>
                      <w:sz w:val="21"/>
                      <w:szCs w:val="21"/>
                    </w:rPr>
                    <w:t>加减震垫、车间隔声</w:t>
                  </w:r>
                </w:p>
              </w:tc>
              <w:tc>
                <w:tcPr>
                  <w:tcW w:w="1969" w:type="dxa"/>
                  <w:vAlign w:val="center"/>
                </w:tcPr>
                <w:p w14:paraId="02532646">
                  <w:pPr>
                    <w:spacing w:line="240" w:lineRule="auto"/>
                    <w:ind w:firstLine="0" w:firstLineChars="0"/>
                    <w:jc w:val="center"/>
                    <w:rPr>
                      <w:color w:val="auto"/>
                      <w:sz w:val="21"/>
                      <w:szCs w:val="21"/>
                    </w:rPr>
                  </w:pPr>
                  <w:r>
                    <w:rPr>
                      <w:rFonts w:hint="eastAsia"/>
                      <w:color w:val="auto"/>
                      <w:sz w:val="21"/>
                      <w:szCs w:val="21"/>
                    </w:rPr>
                    <w:t>65</w:t>
                  </w:r>
                </w:p>
              </w:tc>
            </w:tr>
            <w:tr w14:paraId="7E02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78" w:hRule="atLeast"/>
                <w:jc w:val="center"/>
              </w:trPr>
              <w:tc>
                <w:tcPr>
                  <w:tcW w:w="744" w:type="dxa"/>
                  <w:vAlign w:val="center"/>
                </w:tcPr>
                <w:p w14:paraId="46799007">
                  <w:pPr>
                    <w:pStyle w:val="23"/>
                    <w:spacing w:line="240" w:lineRule="auto"/>
                    <w:rPr>
                      <w:color w:val="auto"/>
                      <w:kern w:val="2"/>
                      <w:szCs w:val="21"/>
                    </w:rPr>
                  </w:pPr>
                  <w:r>
                    <w:rPr>
                      <w:rFonts w:hint="eastAsia"/>
                      <w:color w:val="auto"/>
                      <w:kern w:val="2"/>
                      <w:szCs w:val="21"/>
                    </w:rPr>
                    <w:t>3</w:t>
                  </w:r>
                </w:p>
              </w:tc>
              <w:tc>
                <w:tcPr>
                  <w:tcW w:w="1317" w:type="dxa"/>
                  <w:vAlign w:val="center"/>
                </w:tcPr>
                <w:p w14:paraId="2E745BBB">
                  <w:pPr>
                    <w:spacing w:line="240" w:lineRule="auto"/>
                    <w:ind w:firstLine="0" w:firstLineChars="0"/>
                    <w:jc w:val="center"/>
                    <w:rPr>
                      <w:color w:val="auto"/>
                      <w:sz w:val="21"/>
                      <w:szCs w:val="21"/>
                    </w:rPr>
                  </w:pPr>
                  <w:r>
                    <w:rPr>
                      <w:color w:val="auto"/>
                      <w:sz w:val="21"/>
                      <w:szCs w:val="21"/>
                    </w:rPr>
                    <w:t>泵</w:t>
                  </w:r>
                </w:p>
              </w:tc>
              <w:tc>
                <w:tcPr>
                  <w:tcW w:w="808" w:type="dxa"/>
                  <w:vAlign w:val="center"/>
                </w:tcPr>
                <w:p w14:paraId="29512B17">
                  <w:pPr>
                    <w:spacing w:line="240" w:lineRule="auto"/>
                    <w:ind w:firstLine="0" w:firstLineChars="0"/>
                    <w:jc w:val="center"/>
                    <w:rPr>
                      <w:color w:val="auto"/>
                      <w:sz w:val="21"/>
                      <w:szCs w:val="21"/>
                    </w:rPr>
                  </w:pPr>
                  <w:r>
                    <w:rPr>
                      <w:rFonts w:hint="eastAsia"/>
                      <w:color w:val="auto"/>
                      <w:sz w:val="21"/>
                      <w:szCs w:val="21"/>
                    </w:rPr>
                    <w:t>8台</w:t>
                  </w:r>
                </w:p>
              </w:tc>
              <w:tc>
                <w:tcPr>
                  <w:tcW w:w="1702" w:type="dxa"/>
                  <w:vAlign w:val="center"/>
                </w:tcPr>
                <w:p w14:paraId="595F9A5E">
                  <w:pPr>
                    <w:spacing w:line="240" w:lineRule="auto"/>
                    <w:ind w:firstLine="0" w:firstLineChars="0"/>
                    <w:jc w:val="center"/>
                    <w:rPr>
                      <w:color w:val="auto"/>
                      <w:sz w:val="21"/>
                      <w:szCs w:val="21"/>
                    </w:rPr>
                  </w:pPr>
                  <w:r>
                    <w:rPr>
                      <w:rFonts w:hint="eastAsia"/>
                      <w:color w:val="auto"/>
                      <w:sz w:val="21"/>
                      <w:szCs w:val="21"/>
                    </w:rPr>
                    <w:t>90</w:t>
                  </w:r>
                </w:p>
              </w:tc>
              <w:tc>
                <w:tcPr>
                  <w:tcW w:w="1960" w:type="dxa"/>
                  <w:vAlign w:val="center"/>
                </w:tcPr>
                <w:p w14:paraId="2B8C18A1">
                  <w:pPr>
                    <w:spacing w:line="240" w:lineRule="auto"/>
                    <w:ind w:firstLine="0" w:firstLineChars="0"/>
                    <w:jc w:val="center"/>
                    <w:rPr>
                      <w:color w:val="auto"/>
                    </w:rPr>
                  </w:pPr>
                  <w:r>
                    <w:rPr>
                      <w:rFonts w:hint="eastAsia"/>
                      <w:color w:val="auto"/>
                      <w:sz w:val="21"/>
                      <w:szCs w:val="21"/>
                    </w:rPr>
                    <w:t>加减震垫、车间隔声</w:t>
                  </w:r>
                </w:p>
              </w:tc>
              <w:tc>
                <w:tcPr>
                  <w:tcW w:w="1969" w:type="dxa"/>
                  <w:vAlign w:val="center"/>
                </w:tcPr>
                <w:p w14:paraId="7FF336F2">
                  <w:pPr>
                    <w:spacing w:line="240" w:lineRule="auto"/>
                    <w:ind w:firstLine="0" w:firstLineChars="0"/>
                    <w:jc w:val="center"/>
                    <w:rPr>
                      <w:color w:val="auto"/>
                      <w:sz w:val="21"/>
                      <w:szCs w:val="21"/>
                    </w:rPr>
                  </w:pPr>
                  <w:r>
                    <w:rPr>
                      <w:rFonts w:hint="eastAsia"/>
                      <w:color w:val="auto"/>
                      <w:sz w:val="21"/>
                      <w:szCs w:val="21"/>
                    </w:rPr>
                    <w:t>65</w:t>
                  </w:r>
                </w:p>
              </w:tc>
            </w:tr>
            <w:tr w14:paraId="13CF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78" w:hRule="atLeast"/>
                <w:jc w:val="center"/>
              </w:trPr>
              <w:tc>
                <w:tcPr>
                  <w:tcW w:w="744" w:type="dxa"/>
                  <w:vAlign w:val="center"/>
                </w:tcPr>
                <w:p w14:paraId="2ED68251">
                  <w:pPr>
                    <w:pStyle w:val="23"/>
                    <w:spacing w:line="240" w:lineRule="auto"/>
                    <w:rPr>
                      <w:color w:val="auto"/>
                      <w:kern w:val="2"/>
                      <w:szCs w:val="21"/>
                    </w:rPr>
                  </w:pPr>
                  <w:r>
                    <w:rPr>
                      <w:rFonts w:hint="eastAsia"/>
                      <w:color w:val="auto"/>
                      <w:kern w:val="2"/>
                      <w:szCs w:val="21"/>
                    </w:rPr>
                    <w:t>4</w:t>
                  </w:r>
                </w:p>
              </w:tc>
              <w:tc>
                <w:tcPr>
                  <w:tcW w:w="1317" w:type="dxa"/>
                  <w:vAlign w:val="center"/>
                </w:tcPr>
                <w:p w14:paraId="4F90CF26">
                  <w:pPr>
                    <w:spacing w:line="240" w:lineRule="auto"/>
                    <w:ind w:firstLine="0" w:firstLineChars="0"/>
                    <w:jc w:val="center"/>
                    <w:rPr>
                      <w:color w:val="auto"/>
                      <w:sz w:val="21"/>
                      <w:szCs w:val="21"/>
                    </w:rPr>
                  </w:pPr>
                  <w:r>
                    <w:rPr>
                      <w:color w:val="auto"/>
                      <w:sz w:val="21"/>
                      <w:szCs w:val="21"/>
                    </w:rPr>
                    <w:t>风机</w:t>
                  </w:r>
                </w:p>
              </w:tc>
              <w:tc>
                <w:tcPr>
                  <w:tcW w:w="808" w:type="dxa"/>
                  <w:vAlign w:val="center"/>
                </w:tcPr>
                <w:p w14:paraId="321CF2B1">
                  <w:pPr>
                    <w:spacing w:line="240" w:lineRule="auto"/>
                    <w:ind w:firstLine="0" w:firstLineChars="0"/>
                    <w:jc w:val="center"/>
                    <w:rPr>
                      <w:color w:val="auto"/>
                      <w:sz w:val="21"/>
                      <w:szCs w:val="21"/>
                    </w:rPr>
                  </w:pPr>
                  <w:r>
                    <w:rPr>
                      <w:rFonts w:hint="eastAsia"/>
                      <w:color w:val="auto"/>
                      <w:sz w:val="21"/>
                      <w:szCs w:val="21"/>
                    </w:rPr>
                    <w:t>3台</w:t>
                  </w:r>
                </w:p>
              </w:tc>
              <w:tc>
                <w:tcPr>
                  <w:tcW w:w="1702" w:type="dxa"/>
                  <w:vAlign w:val="center"/>
                </w:tcPr>
                <w:p w14:paraId="64F01411">
                  <w:pPr>
                    <w:spacing w:line="240" w:lineRule="auto"/>
                    <w:ind w:firstLine="0" w:firstLineChars="0"/>
                    <w:jc w:val="center"/>
                    <w:rPr>
                      <w:color w:val="auto"/>
                      <w:sz w:val="21"/>
                      <w:szCs w:val="21"/>
                    </w:rPr>
                  </w:pPr>
                  <w:r>
                    <w:rPr>
                      <w:rFonts w:hint="eastAsia"/>
                      <w:color w:val="auto"/>
                      <w:sz w:val="21"/>
                      <w:szCs w:val="21"/>
                    </w:rPr>
                    <w:t>90</w:t>
                  </w:r>
                </w:p>
              </w:tc>
              <w:tc>
                <w:tcPr>
                  <w:tcW w:w="1960" w:type="dxa"/>
                  <w:vAlign w:val="center"/>
                </w:tcPr>
                <w:p w14:paraId="636486DA">
                  <w:pPr>
                    <w:spacing w:line="240" w:lineRule="auto"/>
                    <w:ind w:firstLine="0" w:firstLineChars="0"/>
                    <w:jc w:val="center"/>
                    <w:rPr>
                      <w:color w:val="auto"/>
                    </w:rPr>
                  </w:pPr>
                  <w:r>
                    <w:rPr>
                      <w:rFonts w:hint="eastAsia"/>
                      <w:color w:val="auto"/>
                      <w:sz w:val="21"/>
                      <w:szCs w:val="21"/>
                    </w:rPr>
                    <w:t>加减震垫、车间隔声</w:t>
                  </w:r>
                </w:p>
              </w:tc>
              <w:tc>
                <w:tcPr>
                  <w:tcW w:w="1969" w:type="dxa"/>
                  <w:vAlign w:val="center"/>
                </w:tcPr>
                <w:p w14:paraId="61AF6C32">
                  <w:pPr>
                    <w:spacing w:line="240" w:lineRule="auto"/>
                    <w:ind w:firstLine="0" w:firstLineChars="0"/>
                    <w:jc w:val="center"/>
                    <w:rPr>
                      <w:color w:val="auto"/>
                      <w:sz w:val="21"/>
                      <w:szCs w:val="21"/>
                    </w:rPr>
                  </w:pPr>
                  <w:r>
                    <w:rPr>
                      <w:rFonts w:hint="eastAsia"/>
                      <w:color w:val="auto"/>
                      <w:sz w:val="21"/>
                      <w:szCs w:val="21"/>
                    </w:rPr>
                    <w:t>65</w:t>
                  </w:r>
                </w:p>
              </w:tc>
            </w:tr>
            <w:tr w14:paraId="3BF3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78" w:hRule="atLeast"/>
                <w:jc w:val="center"/>
              </w:trPr>
              <w:tc>
                <w:tcPr>
                  <w:tcW w:w="744" w:type="dxa"/>
                  <w:vAlign w:val="center"/>
                </w:tcPr>
                <w:p w14:paraId="1F50D345">
                  <w:pPr>
                    <w:pStyle w:val="23"/>
                    <w:spacing w:line="240" w:lineRule="auto"/>
                    <w:rPr>
                      <w:color w:val="auto"/>
                      <w:kern w:val="2"/>
                      <w:szCs w:val="21"/>
                    </w:rPr>
                  </w:pPr>
                  <w:r>
                    <w:rPr>
                      <w:rFonts w:hint="eastAsia"/>
                      <w:color w:val="auto"/>
                      <w:kern w:val="2"/>
                      <w:szCs w:val="21"/>
                    </w:rPr>
                    <w:t>5</w:t>
                  </w:r>
                </w:p>
              </w:tc>
              <w:tc>
                <w:tcPr>
                  <w:tcW w:w="1317" w:type="dxa"/>
                  <w:vAlign w:val="center"/>
                </w:tcPr>
                <w:p w14:paraId="060121CC">
                  <w:pPr>
                    <w:spacing w:line="240" w:lineRule="auto"/>
                    <w:ind w:firstLine="0" w:firstLineChars="0"/>
                    <w:jc w:val="center"/>
                    <w:rPr>
                      <w:color w:val="auto"/>
                      <w:sz w:val="21"/>
                      <w:szCs w:val="21"/>
                    </w:rPr>
                  </w:pPr>
                  <w:r>
                    <w:rPr>
                      <w:color w:val="auto"/>
                      <w:sz w:val="21"/>
                      <w:szCs w:val="21"/>
                    </w:rPr>
                    <w:t>脱水机</w:t>
                  </w:r>
                </w:p>
              </w:tc>
              <w:tc>
                <w:tcPr>
                  <w:tcW w:w="808" w:type="dxa"/>
                  <w:vAlign w:val="center"/>
                </w:tcPr>
                <w:p w14:paraId="2A8EC534">
                  <w:pPr>
                    <w:spacing w:line="240" w:lineRule="auto"/>
                    <w:ind w:firstLine="0" w:firstLineChars="0"/>
                    <w:jc w:val="center"/>
                    <w:rPr>
                      <w:color w:val="auto"/>
                      <w:sz w:val="21"/>
                      <w:szCs w:val="21"/>
                    </w:rPr>
                  </w:pPr>
                  <w:r>
                    <w:rPr>
                      <w:rFonts w:hint="eastAsia"/>
                      <w:color w:val="auto"/>
                      <w:sz w:val="21"/>
                      <w:szCs w:val="21"/>
                    </w:rPr>
                    <w:t>1台</w:t>
                  </w:r>
                </w:p>
              </w:tc>
              <w:tc>
                <w:tcPr>
                  <w:tcW w:w="1702" w:type="dxa"/>
                  <w:vAlign w:val="center"/>
                </w:tcPr>
                <w:p w14:paraId="21E4F13A">
                  <w:pPr>
                    <w:spacing w:line="240" w:lineRule="auto"/>
                    <w:ind w:firstLine="0" w:firstLineChars="0"/>
                    <w:jc w:val="center"/>
                    <w:rPr>
                      <w:color w:val="auto"/>
                      <w:sz w:val="21"/>
                      <w:szCs w:val="21"/>
                    </w:rPr>
                  </w:pPr>
                  <w:r>
                    <w:rPr>
                      <w:rFonts w:hint="eastAsia"/>
                      <w:color w:val="auto"/>
                      <w:sz w:val="21"/>
                      <w:szCs w:val="21"/>
                    </w:rPr>
                    <w:t>90</w:t>
                  </w:r>
                </w:p>
              </w:tc>
              <w:tc>
                <w:tcPr>
                  <w:tcW w:w="1960" w:type="dxa"/>
                  <w:vAlign w:val="center"/>
                </w:tcPr>
                <w:p w14:paraId="4165E129">
                  <w:pPr>
                    <w:spacing w:line="240" w:lineRule="auto"/>
                    <w:ind w:firstLine="0" w:firstLineChars="0"/>
                    <w:jc w:val="center"/>
                    <w:rPr>
                      <w:color w:val="auto"/>
                    </w:rPr>
                  </w:pPr>
                  <w:r>
                    <w:rPr>
                      <w:rFonts w:hint="eastAsia"/>
                      <w:color w:val="auto"/>
                      <w:sz w:val="21"/>
                      <w:szCs w:val="21"/>
                    </w:rPr>
                    <w:t>加减震垫、车间隔声</w:t>
                  </w:r>
                </w:p>
              </w:tc>
              <w:tc>
                <w:tcPr>
                  <w:tcW w:w="1969" w:type="dxa"/>
                  <w:vAlign w:val="center"/>
                </w:tcPr>
                <w:p w14:paraId="252A2002">
                  <w:pPr>
                    <w:spacing w:line="240" w:lineRule="auto"/>
                    <w:ind w:firstLine="0" w:firstLineChars="0"/>
                    <w:jc w:val="center"/>
                    <w:rPr>
                      <w:color w:val="auto"/>
                      <w:sz w:val="21"/>
                      <w:szCs w:val="21"/>
                    </w:rPr>
                  </w:pPr>
                  <w:r>
                    <w:rPr>
                      <w:rFonts w:hint="eastAsia"/>
                      <w:color w:val="auto"/>
                      <w:sz w:val="21"/>
                      <w:szCs w:val="21"/>
                    </w:rPr>
                    <w:t>70</w:t>
                  </w:r>
                </w:p>
              </w:tc>
            </w:tr>
          </w:tbl>
          <w:p w14:paraId="5652B588">
            <w:pPr>
              <w:ind w:firstLine="480"/>
              <w:rPr>
                <w:color w:val="auto"/>
              </w:rPr>
            </w:pPr>
            <w:r>
              <w:rPr>
                <w:rFonts w:hint="eastAsia"/>
                <w:color w:val="auto"/>
              </w:rPr>
              <w:t>2、评价等级</w:t>
            </w:r>
          </w:p>
          <w:p w14:paraId="0A57B0B6">
            <w:pPr>
              <w:spacing w:line="440" w:lineRule="exact"/>
              <w:ind w:firstLine="480"/>
              <w:rPr>
                <w:snapToGrid w:val="0"/>
                <w:color w:val="auto"/>
              </w:rPr>
            </w:pPr>
            <w:r>
              <w:rPr>
                <w:color w:val="auto"/>
                <w:szCs w:val="24"/>
              </w:rPr>
              <w:t>项目位于</w:t>
            </w:r>
            <w:r>
              <w:rPr>
                <w:rFonts w:hint="eastAsia"/>
                <w:color w:val="auto"/>
                <w:spacing w:val="-2"/>
              </w:rPr>
              <w:t>德宏傣族景颇族自治州芒市芒市镇街坡村后山</w:t>
            </w:r>
            <w:r>
              <w:rPr>
                <w:rFonts w:hint="eastAsia"/>
                <w:color w:val="auto"/>
                <w:kern w:val="0"/>
                <w:szCs w:val="24"/>
              </w:rPr>
              <w:t>，按照声环境质量功能区划，项目</w:t>
            </w:r>
            <w:r>
              <w:rPr>
                <w:color w:val="auto"/>
                <w:kern w:val="0"/>
                <w:szCs w:val="24"/>
              </w:rPr>
              <w:t>所在区域为</w:t>
            </w:r>
            <w:r>
              <w:rPr>
                <w:rFonts w:hint="eastAsia"/>
                <w:color w:val="auto"/>
                <w:kern w:val="0"/>
                <w:szCs w:val="24"/>
              </w:rPr>
              <w:t>2</w:t>
            </w:r>
            <w:r>
              <w:rPr>
                <w:color w:val="auto"/>
                <w:kern w:val="0"/>
                <w:szCs w:val="24"/>
              </w:rPr>
              <w:t>类声环</w:t>
            </w:r>
            <w:r>
              <w:rPr>
                <w:snapToGrid w:val="0"/>
                <w:color w:val="auto"/>
              </w:rPr>
              <w:t>境功能区</w:t>
            </w:r>
            <w:r>
              <w:rPr>
                <w:rFonts w:hint="eastAsia"/>
                <w:snapToGrid w:val="0"/>
                <w:color w:val="auto"/>
              </w:rPr>
              <w:t>。</w:t>
            </w:r>
          </w:p>
          <w:p w14:paraId="5AA69C44">
            <w:pPr>
              <w:pStyle w:val="40"/>
              <w:rPr>
                <w:color w:val="auto"/>
                <w:sz w:val="24"/>
                <w:szCs w:val="24"/>
              </w:rPr>
            </w:pPr>
            <w:r>
              <w:rPr>
                <w:rFonts w:hAnsi="宋体"/>
                <w:color w:val="auto"/>
                <w:sz w:val="24"/>
                <w:szCs w:val="24"/>
              </w:rPr>
              <w:t>项目采取完善的噪声防范措施，</w:t>
            </w:r>
            <w:r>
              <w:rPr>
                <w:rFonts w:hint="eastAsia" w:hAnsi="宋体"/>
                <w:color w:val="auto"/>
                <w:sz w:val="24"/>
                <w:szCs w:val="24"/>
                <w:lang w:eastAsia="zh-CN"/>
              </w:rPr>
              <w:t>建设</w:t>
            </w:r>
            <w:r>
              <w:rPr>
                <w:rFonts w:hAnsi="宋体"/>
                <w:color w:val="auto"/>
                <w:sz w:val="24"/>
                <w:szCs w:val="24"/>
                <w:lang w:eastAsia="zh-CN"/>
              </w:rPr>
              <w:t>完成</w:t>
            </w:r>
            <w:r>
              <w:rPr>
                <w:rFonts w:hAnsi="宋体"/>
                <w:color w:val="auto"/>
                <w:sz w:val="24"/>
                <w:szCs w:val="24"/>
              </w:rPr>
              <w:t>后对周围敏感目标噪声级增加值</w:t>
            </w:r>
            <w:r>
              <w:rPr>
                <w:rFonts w:hint="eastAsia" w:hAnsi="宋体"/>
                <w:color w:val="auto"/>
                <w:sz w:val="24"/>
                <w:szCs w:val="24"/>
                <w:lang w:eastAsia="zh-CN"/>
              </w:rPr>
              <w:t>在</w:t>
            </w:r>
            <w:r>
              <w:rPr>
                <w:color w:val="auto"/>
                <w:sz w:val="24"/>
                <w:szCs w:val="24"/>
              </w:rPr>
              <w:t>3dB</w:t>
            </w:r>
            <w:r>
              <w:rPr>
                <w:rFonts w:hAnsi="宋体"/>
                <w:color w:val="auto"/>
                <w:sz w:val="24"/>
                <w:szCs w:val="24"/>
              </w:rPr>
              <w:t>（</w:t>
            </w:r>
            <w:r>
              <w:rPr>
                <w:color w:val="auto"/>
                <w:sz w:val="24"/>
                <w:szCs w:val="24"/>
              </w:rPr>
              <w:t>A</w:t>
            </w:r>
            <w:r>
              <w:rPr>
                <w:rFonts w:hAnsi="宋体"/>
                <w:color w:val="auto"/>
                <w:sz w:val="24"/>
                <w:szCs w:val="24"/>
              </w:rPr>
              <w:t>）以下，受影响人口较少。</w:t>
            </w:r>
          </w:p>
          <w:p w14:paraId="10F4FF24">
            <w:pPr>
              <w:spacing w:line="440" w:lineRule="exact"/>
              <w:ind w:firstLine="480"/>
              <w:rPr>
                <w:snapToGrid w:val="0"/>
                <w:color w:val="auto"/>
                <w:szCs w:val="24"/>
              </w:rPr>
            </w:pPr>
            <w:r>
              <w:rPr>
                <w:rFonts w:hAnsi="宋体"/>
                <w:color w:val="auto"/>
                <w:szCs w:val="24"/>
              </w:rPr>
              <w:t>综合以上分析，按照《环境影响评价技术导则声环境》（</w:t>
            </w:r>
            <w:r>
              <w:rPr>
                <w:color w:val="auto"/>
                <w:szCs w:val="24"/>
              </w:rPr>
              <w:t>HJ2.4</w:t>
            </w:r>
            <w:r>
              <w:rPr>
                <w:rFonts w:hAnsi="宋体"/>
                <w:color w:val="auto"/>
                <w:szCs w:val="24"/>
              </w:rPr>
              <w:t>－</w:t>
            </w:r>
            <w:r>
              <w:rPr>
                <w:color w:val="auto"/>
                <w:szCs w:val="24"/>
              </w:rPr>
              <w:t>2009</w:t>
            </w:r>
            <w:r>
              <w:rPr>
                <w:rFonts w:hAnsi="宋体"/>
                <w:color w:val="auto"/>
                <w:szCs w:val="24"/>
              </w:rPr>
              <w:t>）中声环境影响评价级别划分原则，确定项目声环境影响评价级别为</w:t>
            </w:r>
            <w:r>
              <w:rPr>
                <w:rFonts w:hint="eastAsia" w:hAnsi="宋体"/>
                <w:color w:val="auto"/>
                <w:szCs w:val="24"/>
              </w:rPr>
              <w:t>二</w:t>
            </w:r>
            <w:r>
              <w:rPr>
                <w:rFonts w:hAnsi="宋体"/>
                <w:color w:val="auto"/>
                <w:szCs w:val="24"/>
              </w:rPr>
              <w:t>级</w:t>
            </w:r>
            <w:r>
              <w:rPr>
                <w:rFonts w:hint="eastAsia" w:hAnsi="宋体"/>
                <w:color w:val="auto"/>
                <w:szCs w:val="24"/>
              </w:rPr>
              <w:t>，评价范围为厂界。</w:t>
            </w:r>
          </w:p>
          <w:p w14:paraId="5ED710A3">
            <w:pPr>
              <w:ind w:firstLine="480"/>
              <w:rPr>
                <w:color w:val="auto"/>
              </w:rPr>
            </w:pPr>
            <w:r>
              <w:rPr>
                <w:rFonts w:hint="eastAsia"/>
                <w:color w:val="auto"/>
              </w:rPr>
              <w:t>3、预测方法</w:t>
            </w:r>
          </w:p>
          <w:p w14:paraId="7124F5A8">
            <w:pPr>
              <w:ind w:firstLine="480"/>
              <w:rPr>
                <w:color w:val="auto"/>
              </w:rPr>
            </w:pPr>
            <w:r>
              <w:rPr>
                <w:color w:val="auto"/>
              </w:rPr>
              <w:t>此次评价厂界噪声预测采用噪声点源衰减模式和噪声叠加公式进行计算，具体预测模式如下：</w:t>
            </w:r>
          </w:p>
          <w:p w14:paraId="2FEC4AE2">
            <w:pPr>
              <w:ind w:firstLine="480"/>
              <w:rPr>
                <w:color w:val="auto"/>
              </w:rPr>
            </w:pPr>
            <w:r>
              <w:rPr>
                <w:color w:val="auto"/>
              </w:rPr>
              <w:t>点源预测模式：L</w:t>
            </w:r>
            <w:r>
              <w:rPr>
                <w:color w:val="auto"/>
                <w:vertAlign w:val="subscript"/>
              </w:rPr>
              <w:t>A</w:t>
            </w:r>
            <w:r>
              <w:rPr>
                <w:color w:val="auto"/>
              </w:rPr>
              <w:t>=L</w:t>
            </w:r>
            <w:r>
              <w:rPr>
                <w:color w:val="auto"/>
                <w:vertAlign w:val="subscript"/>
              </w:rPr>
              <w:t>0</w:t>
            </w:r>
            <w:r>
              <w:rPr>
                <w:color w:val="auto"/>
              </w:rPr>
              <w:t>-20lg(r/r</w:t>
            </w:r>
            <w:r>
              <w:rPr>
                <w:color w:val="auto"/>
                <w:vertAlign w:val="subscript"/>
              </w:rPr>
              <w:t>0</w:t>
            </w:r>
            <w:r>
              <w:rPr>
                <w:color w:val="auto"/>
              </w:rPr>
              <w:t>)</w:t>
            </w:r>
          </w:p>
          <w:p w14:paraId="5C92D50C">
            <w:pPr>
              <w:ind w:firstLine="480"/>
              <w:rPr>
                <w:color w:val="auto"/>
              </w:rPr>
            </w:pPr>
            <w:r>
              <w:rPr>
                <w:color w:val="auto"/>
              </w:rPr>
              <w:t>式中：L</w:t>
            </w:r>
            <w:r>
              <w:rPr>
                <w:color w:val="auto"/>
                <w:vertAlign w:val="subscript"/>
              </w:rPr>
              <w:t>A</w:t>
            </w:r>
            <w:r>
              <w:rPr>
                <w:color w:val="auto"/>
              </w:rPr>
              <w:t>——距声源r米处的等效A声级值，dB（A）；</w:t>
            </w:r>
          </w:p>
          <w:p w14:paraId="0A72AE81">
            <w:pPr>
              <w:ind w:firstLine="480"/>
              <w:rPr>
                <w:color w:val="auto"/>
              </w:rPr>
            </w:pPr>
            <w:r>
              <w:rPr>
                <w:color w:val="auto"/>
              </w:rPr>
              <w:t>L</w:t>
            </w:r>
            <w:r>
              <w:rPr>
                <w:color w:val="auto"/>
                <w:vertAlign w:val="subscript"/>
              </w:rPr>
              <w:t>0</w:t>
            </w:r>
            <w:r>
              <w:rPr>
                <w:color w:val="auto"/>
              </w:rPr>
              <w:t>——距声源r</w:t>
            </w:r>
            <w:r>
              <w:rPr>
                <w:color w:val="auto"/>
                <w:vertAlign w:val="subscript"/>
              </w:rPr>
              <w:t>0</w:t>
            </w:r>
            <w:r>
              <w:rPr>
                <w:color w:val="auto"/>
              </w:rPr>
              <w:t>米处的参考声级，dB（A）；</w:t>
            </w:r>
          </w:p>
          <w:p w14:paraId="2311268F">
            <w:pPr>
              <w:ind w:firstLine="480"/>
              <w:rPr>
                <w:color w:val="auto"/>
              </w:rPr>
            </w:pPr>
            <w:r>
              <w:rPr>
                <w:color w:val="auto"/>
              </w:rPr>
              <w:t>r——预测点距噪声源距离，m；</w:t>
            </w:r>
          </w:p>
          <w:p w14:paraId="377F163A">
            <w:pPr>
              <w:ind w:firstLine="480"/>
              <w:rPr>
                <w:color w:val="auto"/>
              </w:rPr>
            </w:pPr>
            <w:r>
              <w:rPr>
                <w:color w:val="auto"/>
              </w:rPr>
              <w:t>r</w:t>
            </w:r>
            <w:r>
              <w:rPr>
                <w:color w:val="auto"/>
                <w:vertAlign w:val="subscript"/>
              </w:rPr>
              <w:t>0</w:t>
            </w:r>
            <w:r>
              <w:rPr>
                <w:color w:val="auto"/>
              </w:rPr>
              <w:t>——声级为L</w:t>
            </w:r>
            <w:r>
              <w:rPr>
                <w:color w:val="auto"/>
                <w:vertAlign w:val="subscript"/>
              </w:rPr>
              <w:t>0</w:t>
            </w:r>
            <w:r>
              <w:rPr>
                <w:color w:val="auto"/>
              </w:rPr>
              <w:t>的预测点距噪声源距离，r</w:t>
            </w:r>
            <w:r>
              <w:rPr>
                <w:color w:val="auto"/>
                <w:vertAlign w:val="subscript"/>
              </w:rPr>
              <w:t>0</w:t>
            </w:r>
            <w:r>
              <w:rPr>
                <w:color w:val="auto"/>
              </w:rPr>
              <w:t>=1m。</w:t>
            </w:r>
          </w:p>
          <w:p w14:paraId="4ABEB455">
            <w:pPr>
              <w:ind w:firstLine="480"/>
              <w:rPr>
                <w:color w:val="auto"/>
              </w:rPr>
            </w:pPr>
            <w:r>
              <w:rPr>
                <w:color w:val="auto"/>
              </w:rPr>
              <w:t>噪声合成模式：</w:t>
            </w:r>
            <w:r>
              <w:rPr>
                <w:color w:val="auto"/>
              </w:rPr>
              <w:object>
                <v:shape id="_x0000_i1026" o:spt="75" type="#_x0000_t75" style="height:39pt;width:95.25pt;" o:ole="t" filled="f" o:preferrelative="t" stroked="f" coordsize="21600,21600">
                  <v:path/>
                  <v:fill on="f" focussize="0,0"/>
                  <v:stroke on="f" joinstyle="miter"/>
                  <v:imagedata r:id="rId21" o:title=""/>
                  <o:lock v:ext="edit" aspectratio="t"/>
                  <w10:wrap type="none"/>
                  <w10:anchorlock/>
                </v:shape>
                <o:OLEObject Type="Embed" ProgID="Equation.3" ShapeID="_x0000_i1026" DrawAspect="Content" ObjectID="_1468075726" r:id="rId20">
                  <o:LockedField>false</o:LockedField>
                </o:OLEObject>
              </w:object>
            </w:r>
          </w:p>
          <w:p w14:paraId="235BC34A">
            <w:pPr>
              <w:ind w:firstLine="480"/>
              <w:rPr>
                <w:color w:val="auto"/>
              </w:rPr>
            </w:pPr>
            <w:r>
              <w:rPr>
                <w:color w:val="auto"/>
              </w:rPr>
              <w:t>式中：Lp——预测点噪声叠加值，dB（A）；</w:t>
            </w:r>
          </w:p>
          <w:p w14:paraId="240183FD">
            <w:pPr>
              <w:ind w:firstLine="480"/>
              <w:rPr>
                <w:color w:val="auto"/>
              </w:rPr>
            </w:pPr>
            <w:r>
              <w:rPr>
                <w:color w:val="auto"/>
              </w:rPr>
              <w:t>Li——第i个声源的声压级，dB（A）。</w:t>
            </w:r>
          </w:p>
          <w:p w14:paraId="3142A6F0">
            <w:pPr>
              <w:ind w:firstLine="480"/>
              <w:rPr>
                <w:color w:val="auto"/>
              </w:rPr>
            </w:pPr>
            <w:r>
              <w:rPr>
                <w:color w:val="auto"/>
              </w:rPr>
              <w:t>根据上述公式可计算出噪声源对厂房边界各方向噪声贡献值。四周边界噪声预测值如下计算结果。</w:t>
            </w:r>
          </w:p>
          <w:p w14:paraId="29A213DF">
            <w:pPr>
              <w:ind w:firstLine="480"/>
              <w:jc w:val="center"/>
              <w:rPr>
                <w:color w:val="auto"/>
              </w:rPr>
            </w:pPr>
            <w:r>
              <w:rPr>
                <w:color w:val="auto"/>
              </w:rPr>
              <w:t>表</w:t>
            </w:r>
            <w:r>
              <w:rPr>
                <w:rFonts w:hint="eastAsia"/>
                <w:color w:val="auto"/>
              </w:rPr>
              <w:t>4-16</w:t>
            </w:r>
            <w:r>
              <w:rPr>
                <w:color w:val="auto"/>
              </w:rPr>
              <w:t>项目厂界噪声预测结果</w:t>
            </w:r>
          </w:p>
          <w:tbl>
            <w:tblPr>
              <w:tblStyle w:val="15"/>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050"/>
              <w:gridCol w:w="1450"/>
              <w:gridCol w:w="1554"/>
              <w:gridCol w:w="1156"/>
              <w:gridCol w:w="1508"/>
            </w:tblGrid>
            <w:tr w14:paraId="31BBD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82" w:type="dxa"/>
                  <w:vAlign w:val="center"/>
                </w:tcPr>
                <w:p w14:paraId="4B143C3C">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厂界</w:t>
                  </w:r>
                </w:p>
              </w:tc>
              <w:tc>
                <w:tcPr>
                  <w:tcW w:w="2050" w:type="dxa"/>
                  <w:vAlign w:val="center"/>
                </w:tcPr>
                <w:p w14:paraId="2730E591">
                  <w:pPr>
                    <w:pStyle w:val="7"/>
                    <w:spacing w:line="240" w:lineRule="auto"/>
                    <w:ind w:firstLine="0" w:firstLineChars="0"/>
                    <w:jc w:val="center"/>
                    <w:rPr>
                      <w:rFonts w:ascii="Times New Roman" w:hAnsi="Times New Roman" w:eastAsiaTheme="minorEastAsia"/>
                      <w:color w:val="auto"/>
                      <w:sz w:val="21"/>
                    </w:rPr>
                  </w:pPr>
                  <w:r>
                    <w:rPr>
                      <w:rFonts w:ascii="Times New Roman" w:hAnsi="Times New Roman" w:eastAsiaTheme="minorEastAsia"/>
                      <w:color w:val="auto"/>
                      <w:sz w:val="21"/>
                    </w:rPr>
                    <w:t>主要噪声源</w:t>
                  </w:r>
                </w:p>
              </w:tc>
              <w:tc>
                <w:tcPr>
                  <w:tcW w:w="1450" w:type="dxa"/>
                  <w:vAlign w:val="center"/>
                </w:tcPr>
                <w:p w14:paraId="149E1F1C">
                  <w:pPr>
                    <w:pStyle w:val="7"/>
                    <w:spacing w:line="240" w:lineRule="auto"/>
                    <w:ind w:firstLine="0" w:firstLineChars="0"/>
                    <w:jc w:val="center"/>
                    <w:rPr>
                      <w:rFonts w:ascii="Times New Roman" w:hAnsi="Times New Roman" w:eastAsiaTheme="minorEastAsia"/>
                      <w:color w:val="auto"/>
                      <w:sz w:val="21"/>
                    </w:rPr>
                  </w:pPr>
                  <w:r>
                    <w:rPr>
                      <w:rFonts w:ascii="Times New Roman" w:hAnsi="Times New Roman" w:eastAsiaTheme="minorEastAsia"/>
                      <w:color w:val="auto"/>
                      <w:sz w:val="21"/>
                    </w:rPr>
                    <w:t>处理后源强dB（A）</w:t>
                  </w:r>
                </w:p>
              </w:tc>
              <w:tc>
                <w:tcPr>
                  <w:tcW w:w="1554" w:type="dxa"/>
                  <w:vAlign w:val="center"/>
                </w:tcPr>
                <w:p w14:paraId="31B3CD50">
                  <w:pPr>
                    <w:pStyle w:val="7"/>
                    <w:spacing w:line="240" w:lineRule="auto"/>
                    <w:ind w:firstLine="0" w:firstLineChars="0"/>
                    <w:jc w:val="center"/>
                    <w:rPr>
                      <w:rFonts w:ascii="Times New Roman" w:hAnsi="Times New Roman" w:eastAsiaTheme="minorEastAsia"/>
                      <w:color w:val="auto"/>
                      <w:sz w:val="21"/>
                    </w:rPr>
                  </w:pPr>
                  <w:r>
                    <w:rPr>
                      <w:rFonts w:ascii="Times New Roman" w:hAnsi="Times New Roman" w:eastAsiaTheme="minorEastAsia"/>
                      <w:color w:val="auto"/>
                      <w:sz w:val="21"/>
                    </w:rPr>
                    <w:t>与噪声源</w:t>
                  </w:r>
                </w:p>
                <w:p w14:paraId="4F9B1F90">
                  <w:pPr>
                    <w:pStyle w:val="7"/>
                    <w:spacing w:line="240" w:lineRule="auto"/>
                    <w:ind w:firstLine="0" w:firstLineChars="0"/>
                    <w:jc w:val="center"/>
                    <w:rPr>
                      <w:rFonts w:ascii="Times New Roman" w:hAnsi="Times New Roman" w:eastAsiaTheme="minorEastAsia"/>
                      <w:color w:val="auto"/>
                      <w:sz w:val="21"/>
                    </w:rPr>
                  </w:pPr>
                  <w:r>
                    <w:rPr>
                      <w:rFonts w:ascii="Times New Roman" w:hAnsi="Times New Roman" w:eastAsiaTheme="minorEastAsia"/>
                      <w:color w:val="auto"/>
                      <w:sz w:val="21"/>
                    </w:rPr>
                    <w:t>距离（m）</w:t>
                  </w:r>
                </w:p>
              </w:tc>
              <w:tc>
                <w:tcPr>
                  <w:tcW w:w="1156" w:type="dxa"/>
                  <w:vAlign w:val="center"/>
                </w:tcPr>
                <w:p w14:paraId="57E6D7AD">
                  <w:pPr>
                    <w:pStyle w:val="7"/>
                    <w:spacing w:line="240" w:lineRule="auto"/>
                    <w:ind w:firstLine="0" w:firstLineChars="0"/>
                    <w:jc w:val="center"/>
                    <w:rPr>
                      <w:rFonts w:ascii="Times New Roman" w:hAnsi="Times New Roman" w:eastAsiaTheme="minorEastAsia"/>
                      <w:color w:val="auto"/>
                      <w:sz w:val="21"/>
                    </w:rPr>
                  </w:pPr>
                  <w:r>
                    <w:rPr>
                      <w:rFonts w:ascii="Times New Roman" w:hAnsi="Times New Roman" w:eastAsiaTheme="minorEastAsia"/>
                      <w:color w:val="auto"/>
                      <w:sz w:val="21"/>
                    </w:rPr>
                    <w:t>贡献值</w:t>
                  </w:r>
                </w:p>
                <w:p w14:paraId="55C1BF39">
                  <w:pPr>
                    <w:pStyle w:val="7"/>
                    <w:spacing w:line="240" w:lineRule="auto"/>
                    <w:ind w:firstLine="0" w:firstLineChars="0"/>
                    <w:jc w:val="center"/>
                    <w:rPr>
                      <w:rFonts w:ascii="Times New Roman" w:hAnsi="Times New Roman" w:eastAsiaTheme="minorEastAsia"/>
                      <w:color w:val="auto"/>
                      <w:sz w:val="21"/>
                    </w:rPr>
                  </w:pPr>
                  <w:r>
                    <w:rPr>
                      <w:rFonts w:ascii="Times New Roman" w:hAnsi="Times New Roman" w:eastAsiaTheme="minorEastAsia"/>
                      <w:color w:val="auto"/>
                      <w:sz w:val="21"/>
                    </w:rPr>
                    <w:t>dB（A）</w:t>
                  </w:r>
                </w:p>
              </w:tc>
              <w:tc>
                <w:tcPr>
                  <w:tcW w:w="1508" w:type="dxa"/>
                  <w:vAlign w:val="center"/>
                </w:tcPr>
                <w:p w14:paraId="73A079B0">
                  <w:pPr>
                    <w:pStyle w:val="7"/>
                    <w:spacing w:line="240" w:lineRule="auto"/>
                    <w:ind w:firstLine="0" w:firstLineChars="0"/>
                    <w:jc w:val="center"/>
                    <w:rPr>
                      <w:rFonts w:ascii="Times New Roman" w:hAnsi="Times New Roman" w:eastAsiaTheme="minorEastAsia"/>
                      <w:color w:val="auto"/>
                      <w:sz w:val="21"/>
                    </w:rPr>
                  </w:pPr>
                  <w:r>
                    <w:rPr>
                      <w:rFonts w:ascii="Times New Roman" w:hAnsi="Times New Roman" w:eastAsiaTheme="minorEastAsia"/>
                      <w:color w:val="auto"/>
                      <w:sz w:val="21"/>
                    </w:rPr>
                    <w:t>厂界综合贡献值dB（A）</w:t>
                  </w:r>
                </w:p>
              </w:tc>
            </w:tr>
            <w:tr w14:paraId="4C04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782" w:type="dxa"/>
                  <w:vMerge w:val="restart"/>
                  <w:vAlign w:val="center"/>
                </w:tcPr>
                <w:p w14:paraId="5EB1CE23">
                  <w:pPr>
                    <w:pStyle w:val="7"/>
                    <w:spacing w:line="240" w:lineRule="auto"/>
                    <w:ind w:firstLine="0" w:firstLineChars="0"/>
                    <w:jc w:val="center"/>
                    <w:rPr>
                      <w:rFonts w:ascii="Times New Roman" w:hAnsi="Times New Roman" w:eastAsiaTheme="minorEastAsia"/>
                      <w:color w:val="auto"/>
                      <w:sz w:val="21"/>
                    </w:rPr>
                  </w:pPr>
                  <w:r>
                    <w:rPr>
                      <w:rFonts w:ascii="Times New Roman" w:hAnsi="Times New Roman" w:eastAsiaTheme="minorEastAsia"/>
                      <w:color w:val="auto"/>
                      <w:sz w:val="21"/>
                    </w:rPr>
                    <w:t>东</w:t>
                  </w:r>
                </w:p>
                <w:p w14:paraId="7A039A37">
                  <w:pPr>
                    <w:pStyle w:val="7"/>
                    <w:spacing w:line="240" w:lineRule="auto"/>
                    <w:ind w:firstLine="0" w:firstLineChars="0"/>
                    <w:jc w:val="center"/>
                    <w:rPr>
                      <w:rFonts w:ascii="Times New Roman" w:hAnsi="Times New Roman" w:eastAsiaTheme="minorEastAsia"/>
                      <w:color w:val="auto"/>
                      <w:sz w:val="21"/>
                    </w:rPr>
                  </w:pPr>
                  <w:r>
                    <w:rPr>
                      <w:rFonts w:ascii="Times New Roman" w:hAnsi="Times New Roman" w:eastAsiaTheme="minorEastAsia"/>
                      <w:color w:val="auto"/>
                      <w:sz w:val="21"/>
                    </w:rPr>
                    <w:t>厂</w:t>
                  </w:r>
                </w:p>
                <w:p w14:paraId="45BBFDD6">
                  <w:pPr>
                    <w:pStyle w:val="7"/>
                    <w:spacing w:line="240" w:lineRule="auto"/>
                    <w:ind w:firstLine="0" w:firstLineChars="0"/>
                    <w:jc w:val="center"/>
                    <w:rPr>
                      <w:rFonts w:ascii="Times New Roman" w:hAnsi="Times New Roman" w:eastAsiaTheme="minorEastAsia"/>
                      <w:color w:val="auto"/>
                      <w:sz w:val="21"/>
                    </w:rPr>
                  </w:pPr>
                  <w:r>
                    <w:rPr>
                      <w:rFonts w:ascii="Times New Roman" w:hAnsi="Times New Roman" w:eastAsiaTheme="minorEastAsia"/>
                      <w:color w:val="auto"/>
                      <w:sz w:val="21"/>
                    </w:rPr>
                    <w:t>界</w:t>
                  </w:r>
                </w:p>
              </w:tc>
              <w:tc>
                <w:tcPr>
                  <w:tcW w:w="2050" w:type="dxa"/>
                  <w:vMerge w:val="restart"/>
                  <w:vAlign w:val="center"/>
                </w:tcPr>
                <w:p w14:paraId="007CC06C">
                  <w:pPr>
                    <w:pStyle w:val="7"/>
                    <w:spacing w:line="240" w:lineRule="auto"/>
                    <w:ind w:firstLine="0" w:firstLineChars="0"/>
                    <w:jc w:val="center"/>
                    <w:rPr>
                      <w:rFonts w:ascii="Times New Roman" w:hAnsi="Times New Roman" w:eastAsiaTheme="minorEastAsia"/>
                      <w:color w:val="auto"/>
                      <w:sz w:val="21"/>
                    </w:rPr>
                  </w:pPr>
                  <w:r>
                    <w:rPr>
                      <w:rFonts w:ascii="Times New Roman" w:hAnsi="Times New Roman" w:eastAsiaTheme="minorEastAsia"/>
                      <w:color w:val="auto"/>
                      <w:sz w:val="21"/>
                    </w:rPr>
                    <w:t>破碎机</w:t>
                  </w:r>
                </w:p>
                <w:p w14:paraId="04100867">
                  <w:pPr>
                    <w:pStyle w:val="7"/>
                    <w:spacing w:line="240" w:lineRule="auto"/>
                    <w:ind w:firstLine="0" w:firstLineChars="0"/>
                    <w:jc w:val="center"/>
                    <w:rPr>
                      <w:color w:val="auto"/>
                      <w:sz w:val="21"/>
                    </w:rPr>
                  </w:pPr>
                  <w:r>
                    <w:rPr>
                      <w:color w:val="auto"/>
                      <w:sz w:val="21"/>
                    </w:rPr>
                    <w:t>螺旋输送机</w:t>
                  </w:r>
                </w:p>
                <w:p w14:paraId="68409496">
                  <w:pPr>
                    <w:pStyle w:val="7"/>
                    <w:spacing w:line="240" w:lineRule="auto"/>
                    <w:ind w:firstLine="0" w:firstLineChars="0"/>
                    <w:jc w:val="center"/>
                    <w:rPr>
                      <w:rFonts w:ascii="Times New Roman" w:hAnsi="Times New Roman" w:eastAsiaTheme="minorEastAsia"/>
                      <w:color w:val="auto"/>
                      <w:sz w:val="21"/>
                    </w:rPr>
                  </w:pPr>
                  <w:r>
                    <w:rPr>
                      <w:rFonts w:ascii="Times New Roman" w:hAnsi="Times New Roman" w:eastAsiaTheme="minorEastAsia"/>
                      <w:color w:val="auto"/>
                      <w:sz w:val="21"/>
                    </w:rPr>
                    <w:t>泵</w:t>
                  </w:r>
                </w:p>
                <w:p w14:paraId="1409A705">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风机</w:t>
                  </w:r>
                </w:p>
                <w:p w14:paraId="3A24E474">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脱水机</w:t>
                  </w:r>
                </w:p>
              </w:tc>
              <w:tc>
                <w:tcPr>
                  <w:tcW w:w="1450" w:type="dxa"/>
                  <w:vMerge w:val="restart"/>
                  <w:vAlign w:val="center"/>
                </w:tcPr>
                <w:p w14:paraId="3DFD9013">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65</w:t>
                  </w:r>
                </w:p>
                <w:p w14:paraId="19020273">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65</w:t>
                  </w:r>
                </w:p>
                <w:p w14:paraId="286DAA14">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65</w:t>
                  </w:r>
                </w:p>
                <w:p w14:paraId="3F8C316E">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65</w:t>
                  </w:r>
                </w:p>
                <w:p w14:paraId="63ED2FD5">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70</w:t>
                  </w:r>
                </w:p>
              </w:tc>
              <w:tc>
                <w:tcPr>
                  <w:tcW w:w="1554" w:type="dxa"/>
                  <w:vMerge w:val="restart"/>
                  <w:vAlign w:val="center"/>
                </w:tcPr>
                <w:p w14:paraId="76F625BD">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35</w:t>
                  </w:r>
                </w:p>
                <w:p w14:paraId="6E134B8A">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37</w:t>
                  </w:r>
                </w:p>
                <w:p w14:paraId="6C520F1F">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40</w:t>
                  </w:r>
                </w:p>
                <w:p w14:paraId="6B3186B3">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42</w:t>
                  </w:r>
                </w:p>
                <w:p w14:paraId="5D920116">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40</w:t>
                  </w:r>
                </w:p>
              </w:tc>
              <w:tc>
                <w:tcPr>
                  <w:tcW w:w="1156" w:type="dxa"/>
                  <w:vMerge w:val="restart"/>
                  <w:vAlign w:val="center"/>
                </w:tcPr>
                <w:p w14:paraId="007DAFD1">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34.1</w:t>
                  </w:r>
                </w:p>
                <w:p w14:paraId="2DCA7200">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33.6</w:t>
                  </w:r>
                </w:p>
                <w:p w14:paraId="6EE7D471">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32.9</w:t>
                  </w:r>
                </w:p>
                <w:p w14:paraId="3D17FFA6">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32.5</w:t>
                  </w:r>
                </w:p>
                <w:p w14:paraId="04AA0593">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32.9</w:t>
                  </w:r>
                </w:p>
              </w:tc>
              <w:tc>
                <w:tcPr>
                  <w:tcW w:w="1508" w:type="dxa"/>
                  <w:vMerge w:val="restart"/>
                  <w:vAlign w:val="center"/>
                </w:tcPr>
                <w:p w14:paraId="661A147D">
                  <w:pPr>
                    <w:pStyle w:val="7"/>
                    <w:spacing w:line="240" w:lineRule="auto"/>
                    <w:ind w:firstLine="0" w:firstLineChars="0"/>
                    <w:jc w:val="center"/>
                    <w:rPr>
                      <w:rFonts w:ascii="Times New Roman" w:hAnsi="Times New Roman" w:eastAsiaTheme="minorEastAsia"/>
                      <w:color w:val="auto"/>
                      <w:sz w:val="21"/>
                    </w:rPr>
                  </w:pPr>
                  <w:r>
                    <w:rPr>
                      <w:rFonts w:ascii="Times New Roman" w:hAnsi="Times New Roman" w:eastAsiaTheme="minorEastAsia"/>
                      <w:color w:val="auto"/>
                      <w:sz w:val="21"/>
                    </w:rPr>
                    <w:t>40.23</w:t>
                  </w:r>
                </w:p>
              </w:tc>
            </w:tr>
            <w:tr w14:paraId="6AB3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782" w:type="dxa"/>
                  <w:vMerge w:val="continue"/>
                  <w:vAlign w:val="center"/>
                </w:tcPr>
                <w:p w14:paraId="7524227A">
                  <w:pPr>
                    <w:pStyle w:val="7"/>
                    <w:spacing w:line="240" w:lineRule="auto"/>
                    <w:ind w:firstLine="0" w:firstLineChars="0"/>
                    <w:jc w:val="center"/>
                    <w:rPr>
                      <w:rFonts w:ascii="Times New Roman" w:hAnsi="Times New Roman" w:eastAsiaTheme="minorEastAsia"/>
                      <w:color w:val="auto"/>
                      <w:sz w:val="21"/>
                    </w:rPr>
                  </w:pPr>
                </w:p>
              </w:tc>
              <w:tc>
                <w:tcPr>
                  <w:tcW w:w="2050" w:type="dxa"/>
                  <w:vMerge w:val="continue"/>
                  <w:vAlign w:val="center"/>
                </w:tcPr>
                <w:p w14:paraId="7B32868D">
                  <w:pPr>
                    <w:pStyle w:val="7"/>
                    <w:spacing w:line="240" w:lineRule="auto"/>
                    <w:ind w:firstLine="0" w:firstLineChars="0"/>
                    <w:jc w:val="center"/>
                    <w:rPr>
                      <w:rFonts w:ascii="Times New Roman" w:hAnsi="Times New Roman" w:eastAsiaTheme="minorEastAsia"/>
                      <w:color w:val="auto"/>
                      <w:sz w:val="21"/>
                    </w:rPr>
                  </w:pPr>
                </w:p>
              </w:tc>
              <w:tc>
                <w:tcPr>
                  <w:tcW w:w="1450" w:type="dxa"/>
                  <w:vMerge w:val="continue"/>
                  <w:vAlign w:val="center"/>
                </w:tcPr>
                <w:p w14:paraId="74A64200">
                  <w:pPr>
                    <w:pStyle w:val="7"/>
                    <w:spacing w:line="240" w:lineRule="auto"/>
                    <w:ind w:firstLine="0" w:firstLineChars="0"/>
                    <w:jc w:val="center"/>
                    <w:rPr>
                      <w:rFonts w:ascii="Times New Roman" w:hAnsi="Times New Roman" w:eastAsiaTheme="minorEastAsia"/>
                      <w:color w:val="auto"/>
                      <w:sz w:val="21"/>
                    </w:rPr>
                  </w:pPr>
                </w:p>
              </w:tc>
              <w:tc>
                <w:tcPr>
                  <w:tcW w:w="1554" w:type="dxa"/>
                  <w:vMerge w:val="continue"/>
                  <w:vAlign w:val="center"/>
                </w:tcPr>
                <w:p w14:paraId="32F3FEA5">
                  <w:pPr>
                    <w:pStyle w:val="7"/>
                    <w:spacing w:line="240" w:lineRule="auto"/>
                    <w:ind w:firstLine="0" w:firstLineChars="0"/>
                    <w:jc w:val="center"/>
                    <w:rPr>
                      <w:rFonts w:ascii="Times New Roman" w:hAnsi="Times New Roman" w:eastAsiaTheme="minorEastAsia"/>
                      <w:color w:val="auto"/>
                      <w:sz w:val="21"/>
                    </w:rPr>
                  </w:pPr>
                </w:p>
              </w:tc>
              <w:tc>
                <w:tcPr>
                  <w:tcW w:w="1156" w:type="dxa"/>
                  <w:vMerge w:val="continue"/>
                  <w:vAlign w:val="center"/>
                </w:tcPr>
                <w:p w14:paraId="5C679AB4">
                  <w:pPr>
                    <w:pStyle w:val="7"/>
                    <w:spacing w:line="240" w:lineRule="auto"/>
                    <w:ind w:firstLine="0" w:firstLineChars="0"/>
                    <w:jc w:val="center"/>
                    <w:rPr>
                      <w:rFonts w:ascii="Times New Roman" w:hAnsi="Times New Roman" w:eastAsiaTheme="minorEastAsia"/>
                      <w:color w:val="auto"/>
                      <w:sz w:val="21"/>
                    </w:rPr>
                  </w:pPr>
                </w:p>
              </w:tc>
              <w:tc>
                <w:tcPr>
                  <w:tcW w:w="1508" w:type="dxa"/>
                  <w:vMerge w:val="continue"/>
                  <w:vAlign w:val="center"/>
                </w:tcPr>
                <w:p w14:paraId="59357288">
                  <w:pPr>
                    <w:pStyle w:val="7"/>
                    <w:spacing w:line="240" w:lineRule="auto"/>
                    <w:ind w:firstLine="0" w:firstLineChars="0"/>
                    <w:jc w:val="center"/>
                    <w:rPr>
                      <w:rFonts w:ascii="Times New Roman" w:hAnsi="Times New Roman" w:eastAsiaTheme="minorEastAsia"/>
                      <w:color w:val="auto"/>
                      <w:sz w:val="21"/>
                    </w:rPr>
                  </w:pPr>
                </w:p>
              </w:tc>
            </w:tr>
            <w:tr w14:paraId="3372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782" w:type="dxa"/>
                  <w:vMerge w:val="restart"/>
                  <w:vAlign w:val="center"/>
                </w:tcPr>
                <w:p w14:paraId="5F8013B1">
                  <w:pPr>
                    <w:pStyle w:val="7"/>
                    <w:spacing w:line="240" w:lineRule="auto"/>
                    <w:ind w:firstLine="0" w:firstLineChars="0"/>
                    <w:jc w:val="center"/>
                    <w:rPr>
                      <w:rFonts w:ascii="Times New Roman" w:hAnsi="Times New Roman" w:eastAsiaTheme="minorEastAsia"/>
                      <w:color w:val="auto"/>
                      <w:sz w:val="21"/>
                    </w:rPr>
                  </w:pPr>
                  <w:r>
                    <w:rPr>
                      <w:rFonts w:ascii="Times New Roman" w:hAnsi="Times New Roman" w:eastAsiaTheme="minorEastAsia"/>
                      <w:color w:val="auto"/>
                      <w:sz w:val="21"/>
                    </w:rPr>
                    <w:t>南</w:t>
                  </w:r>
                </w:p>
                <w:p w14:paraId="0592B402">
                  <w:pPr>
                    <w:pStyle w:val="7"/>
                    <w:spacing w:line="240" w:lineRule="auto"/>
                    <w:ind w:firstLine="0" w:firstLineChars="0"/>
                    <w:jc w:val="center"/>
                    <w:rPr>
                      <w:rFonts w:ascii="Times New Roman" w:hAnsi="Times New Roman" w:eastAsiaTheme="minorEastAsia"/>
                      <w:color w:val="auto"/>
                      <w:sz w:val="21"/>
                    </w:rPr>
                  </w:pPr>
                  <w:r>
                    <w:rPr>
                      <w:rFonts w:ascii="Times New Roman" w:hAnsi="Times New Roman" w:eastAsiaTheme="minorEastAsia"/>
                      <w:color w:val="auto"/>
                      <w:sz w:val="21"/>
                    </w:rPr>
                    <w:t>厂</w:t>
                  </w:r>
                </w:p>
                <w:p w14:paraId="3D16E97F">
                  <w:pPr>
                    <w:pStyle w:val="7"/>
                    <w:spacing w:line="240" w:lineRule="auto"/>
                    <w:ind w:firstLine="0" w:firstLineChars="0"/>
                    <w:jc w:val="center"/>
                    <w:rPr>
                      <w:rFonts w:ascii="Times New Roman" w:hAnsi="Times New Roman" w:eastAsiaTheme="minorEastAsia"/>
                      <w:color w:val="auto"/>
                      <w:sz w:val="21"/>
                    </w:rPr>
                  </w:pPr>
                  <w:r>
                    <w:rPr>
                      <w:rFonts w:ascii="Times New Roman" w:hAnsi="Times New Roman" w:eastAsiaTheme="minorEastAsia"/>
                      <w:color w:val="auto"/>
                      <w:sz w:val="21"/>
                    </w:rPr>
                    <w:t>界</w:t>
                  </w:r>
                </w:p>
              </w:tc>
              <w:tc>
                <w:tcPr>
                  <w:tcW w:w="2050" w:type="dxa"/>
                  <w:vMerge w:val="restart"/>
                  <w:vAlign w:val="center"/>
                </w:tcPr>
                <w:p w14:paraId="44871640">
                  <w:pPr>
                    <w:pStyle w:val="7"/>
                    <w:spacing w:line="240" w:lineRule="auto"/>
                    <w:ind w:firstLine="0" w:firstLineChars="0"/>
                    <w:jc w:val="center"/>
                    <w:rPr>
                      <w:rFonts w:ascii="Times New Roman" w:hAnsi="Times New Roman" w:eastAsiaTheme="minorEastAsia"/>
                      <w:color w:val="auto"/>
                      <w:sz w:val="21"/>
                    </w:rPr>
                  </w:pPr>
                  <w:r>
                    <w:rPr>
                      <w:rFonts w:ascii="Times New Roman" w:hAnsi="Times New Roman" w:eastAsiaTheme="minorEastAsia"/>
                      <w:color w:val="auto"/>
                      <w:sz w:val="21"/>
                    </w:rPr>
                    <w:t>破碎机</w:t>
                  </w:r>
                </w:p>
                <w:p w14:paraId="769AC8CA">
                  <w:pPr>
                    <w:pStyle w:val="7"/>
                    <w:spacing w:line="240" w:lineRule="auto"/>
                    <w:ind w:firstLine="0" w:firstLineChars="0"/>
                    <w:jc w:val="center"/>
                    <w:rPr>
                      <w:color w:val="auto"/>
                      <w:sz w:val="21"/>
                    </w:rPr>
                  </w:pPr>
                  <w:r>
                    <w:rPr>
                      <w:color w:val="auto"/>
                      <w:sz w:val="21"/>
                    </w:rPr>
                    <w:t>螺旋输送机</w:t>
                  </w:r>
                </w:p>
                <w:p w14:paraId="478E34E8">
                  <w:pPr>
                    <w:pStyle w:val="7"/>
                    <w:spacing w:line="240" w:lineRule="auto"/>
                    <w:ind w:firstLine="0" w:firstLineChars="0"/>
                    <w:jc w:val="center"/>
                    <w:rPr>
                      <w:rFonts w:ascii="Times New Roman" w:hAnsi="Times New Roman" w:eastAsiaTheme="minorEastAsia"/>
                      <w:color w:val="auto"/>
                      <w:sz w:val="21"/>
                    </w:rPr>
                  </w:pPr>
                  <w:r>
                    <w:rPr>
                      <w:rFonts w:ascii="Times New Roman" w:hAnsi="Times New Roman" w:eastAsiaTheme="minorEastAsia"/>
                      <w:color w:val="auto"/>
                      <w:sz w:val="21"/>
                    </w:rPr>
                    <w:t>泵</w:t>
                  </w:r>
                </w:p>
                <w:p w14:paraId="3712CF69">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风机</w:t>
                  </w:r>
                </w:p>
                <w:p w14:paraId="5E81EAC7">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脱水机</w:t>
                  </w:r>
                </w:p>
              </w:tc>
              <w:tc>
                <w:tcPr>
                  <w:tcW w:w="1450" w:type="dxa"/>
                  <w:vMerge w:val="restart"/>
                  <w:vAlign w:val="center"/>
                </w:tcPr>
                <w:p w14:paraId="3C4BCA1A">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65</w:t>
                  </w:r>
                </w:p>
                <w:p w14:paraId="314F5006">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65</w:t>
                  </w:r>
                </w:p>
                <w:p w14:paraId="5D26C60A">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65</w:t>
                  </w:r>
                </w:p>
                <w:p w14:paraId="434F130C">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65</w:t>
                  </w:r>
                </w:p>
                <w:p w14:paraId="0FF603B5">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70</w:t>
                  </w:r>
                </w:p>
              </w:tc>
              <w:tc>
                <w:tcPr>
                  <w:tcW w:w="1554" w:type="dxa"/>
                  <w:vMerge w:val="restart"/>
                  <w:vAlign w:val="center"/>
                </w:tcPr>
                <w:p w14:paraId="318CEA23">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22</w:t>
                  </w:r>
                </w:p>
                <w:p w14:paraId="1ED9C979">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20</w:t>
                  </w:r>
                </w:p>
                <w:p w14:paraId="4ECC248A">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19</w:t>
                  </w:r>
                </w:p>
                <w:p w14:paraId="76FBE6A4">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18</w:t>
                  </w:r>
                </w:p>
                <w:p w14:paraId="2099E0AF">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18</w:t>
                  </w:r>
                </w:p>
              </w:tc>
              <w:tc>
                <w:tcPr>
                  <w:tcW w:w="1156" w:type="dxa"/>
                  <w:vMerge w:val="restart"/>
                  <w:vAlign w:val="center"/>
                </w:tcPr>
                <w:p w14:paraId="7BC46FE9">
                  <w:pPr>
                    <w:pStyle w:val="7"/>
                    <w:spacing w:line="240" w:lineRule="auto"/>
                    <w:ind w:firstLine="0" w:firstLineChars="0"/>
                    <w:jc w:val="center"/>
                    <w:rPr>
                      <w:rFonts w:ascii="Times New Roman" w:hAnsi="Times New Roman"/>
                      <w:color w:val="auto"/>
                      <w:sz w:val="21"/>
                    </w:rPr>
                  </w:pPr>
                  <w:r>
                    <w:rPr>
                      <w:rFonts w:hint="eastAsia" w:ascii="Times New Roman" w:hAnsi="Times New Roman"/>
                      <w:color w:val="auto"/>
                      <w:sz w:val="21"/>
                    </w:rPr>
                    <w:t>38.2</w:t>
                  </w:r>
                </w:p>
                <w:p w14:paraId="35D8FAC5">
                  <w:pPr>
                    <w:pStyle w:val="7"/>
                    <w:spacing w:line="240" w:lineRule="auto"/>
                    <w:ind w:firstLine="0" w:firstLineChars="0"/>
                    <w:jc w:val="center"/>
                    <w:rPr>
                      <w:rFonts w:ascii="Times New Roman" w:hAnsi="Times New Roman"/>
                      <w:color w:val="auto"/>
                      <w:sz w:val="21"/>
                    </w:rPr>
                  </w:pPr>
                  <w:r>
                    <w:rPr>
                      <w:rFonts w:hint="eastAsia" w:ascii="Times New Roman" w:hAnsi="Times New Roman"/>
                      <w:color w:val="auto"/>
                      <w:sz w:val="21"/>
                    </w:rPr>
                    <w:t>38.9</w:t>
                  </w:r>
                </w:p>
                <w:p w14:paraId="0092AC8F">
                  <w:pPr>
                    <w:pStyle w:val="7"/>
                    <w:spacing w:line="240" w:lineRule="auto"/>
                    <w:ind w:firstLine="0" w:firstLineChars="0"/>
                    <w:jc w:val="center"/>
                    <w:rPr>
                      <w:rFonts w:ascii="Times New Roman" w:hAnsi="Times New Roman"/>
                      <w:color w:val="auto"/>
                      <w:sz w:val="21"/>
                    </w:rPr>
                  </w:pPr>
                  <w:r>
                    <w:rPr>
                      <w:rFonts w:hint="eastAsia" w:ascii="Times New Roman" w:hAnsi="Times New Roman"/>
                      <w:color w:val="auto"/>
                      <w:sz w:val="21"/>
                    </w:rPr>
                    <w:t>39.4</w:t>
                  </w:r>
                </w:p>
                <w:p w14:paraId="559D6E5B">
                  <w:pPr>
                    <w:pStyle w:val="7"/>
                    <w:spacing w:line="240" w:lineRule="auto"/>
                    <w:ind w:firstLine="0" w:firstLineChars="0"/>
                    <w:jc w:val="center"/>
                    <w:rPr>
                      <w:rFonts w:ascii="Times New Roman" w:hAnsi="Times New Roman"/>
                      <w:color w:val="auto"/>
                      <w:sz w:val="21"/>
                    </w:rPr>
                  </w:pPr>
                  <w:r>
                    <w:rPr>
                      <w:rFonts w:hint="eastAsia" w:ascii="Times New Roman" w:hAnsi="Times New Roman"/>
                      <w:color w:val="auto"/>
                      <w:sz w:val="21"/>
                    </w:rPr>
                    <w:t>39.9</w:t>
                  </w:r>
                </w:p>
                <w:p w14:paraId="1798F715">
                  <w:pPr>
                    <w:pStyle w:val="7"/>
                    <w:spacing w:line="240" w:lineRule="auto"/>
                    <w:ind w:firstLine="0" w:firstLineChars="0"/>
                    <w:jc w:val="center"/>
                    <w:rPr>
                      <w:rFonts w:ascii="Times New Roman" w:hAnsi="Times New Roman"/>
                      <w:color w:val="auto"/>
                      <w:sz w:val="21"/>
                    </w:rPr>
                  </w:pPr>
                  <w:r>
                    <w:rPr>
                      <w:rFonts w:hint="eastAsia" w:ascii="Times New Roman" w:hAnsi="Times New Roman"/>
                      <w:color w:val="auto"/>
                      <w:sz w:val="21"/>
                    </w:rPr>
                    <w:t>44.9</w:t>
                  </w:r>
                </w:p>
              </w:tc>
              <w:tc>
                <w:tcPr>
                  <w:tcW w:w="1508" w:type="dxa"/>
                  <w:vMerge w:val="restart"/>
                  <w:vAlign w:val="center"/>
                </w:tcPr>
                <w:p w14:paraId="19FD55C3">
                  <w:pPr>
                    <w:pStyle w:val="7"/>
                    <w:spacing w:line="240" w:lineRule="auto"/>
                    <w:ind w:firstLine="0" w:firstLineChars="0"/>
                    <w:jc w:val="center"/>
                    <w:rPr>
                      <w:rFonts w:ascii="Times New Roman" w:hAnsi="Times New Roman" w:eastAsiaTheme="minorEastAsia"/>
                      <w:color w:val="auto"/>
                      <w:sz w:val="21"/>
                    </w:rPr>
                  </w:pPr>
                  <w:r>
                    <w:rPr>
                      <w:rFonts w:ascii="Times New Roman" w:hAnsi="Times New Roman" w:eastAsiaTheme="minorEastAsia"/>
                      <w:color w:val="auto"/>
                      <w:sz w:val="21"/>
                    </w:rPr>
                    <w:t>48.05</w:t>
                  </w:r>
                </w:p>
              </w:tc>
            </w:tr>
            <w:tr w14:paraId="4CF7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782" w:type="dxa"/>
                  <w:vMerge w:val="continue"/>
                  <w:vAlign w:val="center"/>
                </w:tcPr>
                <w:p w14:paraId="4DC70D80">
                  <w:pPr>
                    <w:pStyle w:val="7"/>
                    <w:spacing w:line="240" w:lineRule="auto"/>
                    <w:ind w:firstLine="0" w:firstLineChars="0"/>
                    <w:jc w:val="center"/>
                    <w:rPr>
                      <w:rFonts w:ascii="Times New Roman" w:hAnsi="Times New Roman" w:eastAsiaTheme="minorEastAsia"/>
                      <w:color w:val="auto"/>
                      <w:sz w:val="21"/>
                    </w:rPr>
                  </w:pPr>
                </w:p>
              </w:tc>
              <w:tc>
                <w:tcPr>
                  <w:tcW w:w="2050" w:type="dxa"/>
                  <w:vMerge w:val="continue"/>
                  <w:vAlign w:val="center"/>
                </w:tcPr>
                <w:p w14:paraId="21D77D6D">
                  <w:pPr>
                    <w:pStyle w:val="7"/>
                    <w:spacing w:line="240" w:lineRule="auto"/>
                    <w:ind w:firstLine="0" w:firstLineChars="0"/>
                    <w:jc w:val="center"/>
                    <w:rPr>
                      <w:rFonts w:ascii="Times New Roman" w:hAnsi="Times New Roman" w:eastAsiaTheme="minorEastAsia"/>
                      <w:color w:val="auto"/>
                      <w:sz w:val="21"/>
                    </w:rPr>
                  </w:pPr>
                </w:p>
              </w:tc>
              <w:tc>
                <w:tcPr>
                  <w:tcW w:w="1450" w:type="dxa"/>
                  <w:vMerge w:val="continue"/>
                  <w:vAlign w:val="center"/>
                </w:tcPr>
                <w:p w14:paraId="0563F1E1">
                  <w:pPr>
                    <w:pStyle w:val="7"/>
                    <w:spacing w:line="240" w:lineRule="auto"/>
                    <w:ind w:firstLine="0" w:firstLineChars="0"/>
                    <w:jc w:val="center"/>
                    <w:rPr>
                      <w:rFonts w:ascii="Times New Roman" w:hAnsi="Times New Roman" w:eastAsiaTheme="minorEastAsia"/>
                      <w:color w:val="auto"/>
                      <w:sz w:val="21"/>
                    </w:rPr>
                  </w:pPr>
                </w:p>
              </w:tc>
              <w:tc>
                <w:tcPr>
                  <w:tcW w:w="1554" w:type="dxa"/>
                  <w:vMerge w:val="continue"/>
                  <w:vAlign w:val="center"/>
                </w:tcPr>
                <w:p w14:paraId="7605CEC4">
                  <w:pPr>
                    <w:pStyle w:val="7"/>
                    <w:spacing w:line="240" w:lineRule="auto"/>
                    <w:ind w:firstLine="0" w:firstLineChars="0"/>
                    <w:jc w:val="center"/>
                    <w:rPr>
                      <w:rFonts w:ascii="Times New Roman" w:hAnsi="Times New Roman" w:eastAsiaTheme="minorEastAsia"/>
                      <w:color w:val="auto"/>
                      <w:sz w:val="21"/>
                    </w:rPr>
                  </w:pPr>
                </w:p>
              </w:tc>
              <w:tc>
                <w:tcPr>
                  <w:tcW w:w="1156" w:type="dxa"/>
                  <w:vMerge w:val="continue"/>
                  <w:vAlign w:val="center"/>
                </w:tcPr>
                <w:p w14:paraId="2D73279D">
                  <w:pPr>
                    <w:pStyle w:val="7"/>
                    <w:spacing w:line="240" w:lineRule="auto"/>
                    <w:ind w:firstLine="0" w:firstLineChars="0"/>
                    <w:jc w:val="center"/>
                    <w:rPr>
                      <w:rFonts w:ascii="Times New Roman" w:hAnsi="Times New Roman" w:eastAsiaTheme="minorEastAsia"/>
                      <w:color w:val="auto"/>
                      <w:sz w:val="21"/>
                    </w:rPr>
                  </w:pPr>
                </w:p>
              </w:tc>
              <w:tc>
                <w:tcPr>
                  <w:tcW w:w="1508" w:type="dxa"/>
                  <w:vMerge w:val="continue"/>
                  <w:vAlign w:val="center"/>
                </w:tcPr>
                <w:p w14:paraId="3D0CFF0C">
                  <w:pPr>
                    <w:pStyle w:val="7"/>
                    <w:spacing w:line="240" w:lineRule="auto"/>
                    <w:ind w:firstLine="0" w:firstLineChars="0"/>
                    <w:jc w:val="center"/>
                    <w:rPr>
                      <w:rFonts w:ascii="Times New Roman" w:hAnsi="Times New Roman" w:eastAsiaTheme="minorEastAsia"/>
                      <w:color w:val="auto"/>
                      <w:sz w:val="21"/>
                    </w:rPr>
                  </w:pPr>
                </w:p>
              </w:tc>
            </w:tr>
            <w:tr w14:paraId="711E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782" w:type="dxa"/>
                  <w:vMerge w:val="restart"/>
                  <w:vAlign w:val="center"/>
                </w:tcPr>
                <w:p w14:paraId="60E95FA0">
                  <w:pPr>
                    <w:pStyle w:val="7"/>
                    <w:spacing w:line="240" w:lineRule="auto"/>
                    <w:ind w:firstLine="0" w:firstLineChars="0"/>
                    <w:jc w:val="center"/>
                    <w:rPr>
                      <w:rFonts w:ascii="Times New Roman" w:hAnsi="Times New Roman" w:eastAsiaTheme="minorEastAsia"/>
                      <w:color w:val="auto"/>
                      <w:sz w:val="21"/>
                    </w:rPr>
                  </w:pPr>
                  <w:r>
                    <w:rPr>
                      <w:rFonts w:ascii="Times New Roman" w:hAnsi="Times New Roman" w:eastAsiaTheme="minorEastAsia"/>
                      <w:color w:val="auto"/>
                      <w:sz w:val="21"/>
                    </w:rPr>
                    <w:t>西</w:t>
                  </w:r>
                </w:p>
                <w:p w14:paraId="12845EBB">
                  <w:pPr>
                    <w:pStyle w:val="7"/>
                    <w:spacing w:line="240" w:lineRule="auto"/>
                    <w:ind w:firstLine="0" w:firstLineChars="0"/>
                    <w:jc w:val="center"/>
                    <w:rPr>
                      <w:rFonts w:ascii="Times New Roman" w:hAnsi="Times New Roman" w:eastAsiaTheme="minorEastAsia"/>
                      <w:color w:val="auto"/>
                      <w:sz w:val="21"/>
                    </w:rPr>
                  </w:pPr>
                  <w:r>
                    <w:rPr>
                      <w:rFonts w:ascii="Times New Roman" w:hAnsi="Times New Roman" w:eastAsiaTheme="minorEastAsia"/>
                      <w:color w:val="auto"/>
                      <w:sz w:val="21"/>
                    </w:rPr>
                    <w:t>厂</w:t>
                  </w:r>
                </w:p>
                <w:p w14:paraId="0C9C608E">
                  <w:pPr>
                    <w:pStyle w:val="7"/>
                    <w:spacing w:line="240" w:lineRule="auto"/>
                    <w:ind w:firstLine="0" w:firstLineChars="0"/>
                    <w:jc w:val="center"/>
                    <w:rPr>
                      <w:rFonts w:ascii="Times New Roman" w:hAnsi="Times New Roman" w:eastAsiaTheme="minorEastAsia"/>
                      <w:color w:val="auto"/>
                      <w:sz w:val="21"/>
                    </w:rPr>
                  </w:pPr>
                  <w:r>
                    <w:rPr>
                      <w:rFonts w:ascii="Times New Roman" w:hAnsi="Times New Roman" w:eastAsiaTheme="minorEastAsia"/>
                      <w:color w:val="auto"/>
                      <w:sz w:val="21"/>
                    </w:rPr>
                    <w:t>界</w:t>
                  </w:r>
                </w:p>
              </w:tc>
              <w:tc>
                <w:tcPr>
                  <w:tcW w:w="2050" w:type="dxa"/>
                  <w:vMerge w:val="restart"/>
                  <w:vAlign w:val="center"/>
                </w:tcPr>
                <w:p w14:paraId="23959D31">
                  <w:pPr>
                    <w:pStyle w:val="7"/>
                    <w:spacing w:line="240" w:lineRule="auto"/>
                    <w:ind w:firstLine="0" w:firstLineChars="0"/>
                    <w:jc w:val="center"/>
                    <w:rPr>
                      <w:rFonts w:ascii="Times New Roman" w:hAnsi="Times New Roman" w:eastAsiaTheme="minorEastAsia"/>
                      <w:color w:val="auto"/>
                      <w:sz w:val="21"/>
                    </w:rPr>
                  </w:pPr>
                  <w:r>
                    <w:rPr>
                      <w:rFonts w:ascii="Times New Roman" w:hAnsi="Times New Roman" w:eastAsiaTheme="minorEastAsia"/>
                      <w:color w:val="auto"/>
                      <w:sz w:val="21"/>
                    </w:rPr>
                    <w:t>破碎机</w:t>
                  </w:r>
                </w:p>
                <w:p w14:paraId="19E66302">
                  <w:pPr>
                    <w:pStyle w:val="7"/>
                    <w:spacing w:line="240" w:lineRule="auto"/>
                    <w:ind w:firstLine="0" w:firstLineChars="0"/>
                    <w:jc w:val="center"/>
                    <w:rPr>
                      <w:color w:val="auto"/>
                      <w:sz w:val="21"/>
                    </w:rPr>
                  </w:pPr>
                  <w:r>
                    <w:rPr>
                      <w:color w:val="auto"/>
                      <w:sz w:val="21"/>
                    </w:rPr>
                    <w:t>螺旋输送机</w:t>
                  </w:r>
                </w:p>
                <w:p w14:paraId="35C317A1">
                  <w:pPr>
                    <w:pStyle w:val="7"/>
                    <w:spacing w:line="240" w:lineRule="auto"/>
                    <w:ind w:firstLine="0" w:firstLineChars="0"/>
                    <w:jc w:val="center"/>
                    <w:rPr>
                      <w:rFonts w:ascii="Times New Roman" w:hAnsi="Times New Roman" w:eastAsiaTheme="minorEastAsia"/>
                      <w:color w:val="auto"/>
                      <w:sz w:val="21"/>
                    </w:rPr>
                  </w:pPr>
                  <w:r>
                    <w:rPr>
                      <w:rFonts w:ascii="Times New Roman" w:hAnsi="Times New Roman" w:eastAsiaTheme="minorEastAsia"/>
                      <w:color w:val="auto"/>
                      <w:sz w:val="21"/>
                    </w:rPr>
                    <w:t>泵</w:t>
                  </w:r>
                </w:p>
                <w:p w14:paraId="722E0FD1">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风机</w:t>
                  </w:r>
                </w:p>
                <w:p w14:paraId="426CBDAB">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脱水机</w:t>
                  </w:r>
                </w:p>
              </w:tc>
              <w:tc>
                <w:tcPr>
                  <w:tcW w:w="1450" w:type="dxa"/>
                  <w:vMerge w:val="restart"/>
                  <w:vAlign w:val="center"/>
                </w:tcPr>
                <w:p w14:paraId="50C3EBBF">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65</w:t>
                  </w:r>
                </w:p>
                <w:p w14:paraId="51A94D81">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65</w:t>
                  </w:r>
                </w:p>
                <w:p w14:paraId="43F45A2A">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65</w:t>
                  </w:r>
                </w:p>
                <w:p w14:paraId="1C804504">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65</w:t>
                  </w:r>
                </w:p>
                <w:p w14:paraId="63157AA4">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70</w:t>
                  </w:r>
                </w:p>
              </w:tc>
              <w:tc>
                <w:tcPr>
                  <w:tcW w:w="1554" w:type="dxa"/>
                  <w:vMerge w:val="restart"/>
                  <w:vAlign w:val="center"/>
                </w:tcPr>
                <w:p w14:paraId="544B0F6E">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17</w:t>
                  </w:r>
                </w:p>
                <w:p w14:paraId="6FD24103">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15</w:t>
                  </w:r>
                </w:p>
                <w:p w14:paraId="6D2136F2">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14</w:t>
                  </w:r>
                </w:p>
                <w:p w14:paraId="30E55086">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14</w:t>
                  </w:r>
                </w:p>
                <w:p w14:paraId="19F735F6">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15</w:t>
                  </w:r>
                </w:p>
              </w:tc>
              <w:tc>
                <w:tcPr>
                  <w:tcW w:w="1156" w:type="dxa"/>
                  <w:vMerge w:val="restart"/>
                  <w:vAlign w:val="center"/>
                </w:tcPr>
                <w:p w14:paraId="1277BEBF">
                  <w:pPr>
                    <w:pStyle w:val="7"/>
                    <w:spacing w:line="240" w:lineRule="auto"/>
                    <w:ind w:firstLine="0" w:firstLineChars="0"/>
                    <w:jc w:val="center"/>
                    <w:rPr>
                      <w:rFonts w:ascii="Times New Roman" w:hAnsi="Times New Roman"/>
                      <w:color w:val="auto"/>
                      <w:sz w:val="21"/>
                    </w:rPr>
                  </w:pPr>
                  <w:r>
                    <w:rPr>
                      <w:rFonts w:hint="eastAsia" w:ascii="Times New Roman" w:hAnsi="Times New Roman"/>
                      <w:color w:val="auto"/>
                      <w:sz w:val="21"/>
                    </w:rPr>
                    <w:t>40.4</w:t>
                  </w:r>
                </w:p>
                <w:p w14:paraId="7732D9EB">
                  <w:pPr>
                    <w:pStyle w:val="7"/>
                    <w:spacing w:line="240" w:lineRule="auto"/>
                    <w:ind w:firstLine="0" w:firstLineChars="0"/>
                    <w:jc w:val="center"/>
                    <w:rPr>
                      <w:rFonts w:ascii="Times New Roman" w:hAnsi="Times New Roman"/>
                      <w:color w:val="auto"/>
                      <w:sz w:val="21"/>
                    </w:rPr>
                  </w:pPr>
                  <w:r>
                    <w:rPr>
                      <w:rFonts w:hint="eastAsia" w:ascii="Times New Roman" w:hAnsi="Times New Roman"/>
                      <w:color w:val="auto"/>
                      <w:sz w:val="21"/>
                    </w:rPr>
                    <w:t>41.5</w:t>
                  </w:r>
                </w:p>
                <w:p w14:paraId="1FBC0302">
                  <w:pPr>
                    <w:pStyle w:val="7"/>
                    <w:spacing w:line="240" w:lineRule="auto"/>
                    <w:ind w:firstLine="0" w:firstLineChars="0"/>
                    <w:jc w:val="center"/>
                    <w:rPr>
                      <w:rFonts w:ascii="Times New Roman" w:hAnsi="Times New Roman"/>
                      <w:color w:val="auto"/>
                      <w:sz w:val="21"/>
                    </w:rPr>
                  </w:pPr>
                  <w:r>
                    <w:rPr>
                      <w:rFonts w:hint="eastAsia" w:ascii="Times New Roman" w:hAnsi="Times New Roman"/>
                      <w:color w:val="auto"/>
                      <w:sz w:val="21"/>
                    </w:rPr>
                    <w:t>42.1</w:t>
                  </w:r>
                </w:p>
                <w:p w14:paraId="50B25873">
                  <w:pPr>
                    <w:pStyle w:val="7"/>
                    <w:spacing w:line="240" w:lineRule="auto"/>
                    <w:ind w:firstLine="0" w:firstLineChars="0"/>
                    <w:jc w:val="center"/>
                    <w:rPr>
                      <w:rFonts w:ascii="Times New Roman" w:hAnsi="Times New Roman"/>
                      <w:color w:val="auto"/>
                      <w:sz w:val="21"/>
                    </w:rPr>
                  </w:pPr>
                  <w:r>
                    <w:rPr>
                      <w:rFonts w:hint="eastAsia" w:ascii="Times New Roman" w:hAnsi="Times New Roman"/>
                      <w:color w:val="auto"/>
                      <w:sz w:val="21"/>
                    </w:rPr>
                    <w:t>42.1</w:t>
                  </w:r>
                </w:p>
                <w:p w14:paraId="647D70CD">
                  <w:pPr>
                    <w:pStyle w:val="7"/>
                    <w:spacing w:line="240" w:lineRule="auto"/>
                    <w:ind w:firstLine="0" w:firstLineChars="0"/>
                    <w:jc w:val="center"/>
                    <w:rPr>
                      <w:rFonts w:ascii="Times New Roman" w:hAnsi="Times New Roman"/>
                      <w:color w:val="auto"/>
                      <w:sz w:val="21"/>
                    </w:rPr>
                  </w:pPr>
                  <w:r>
                    <w:rPr>
                      <w:rFonts w:hint="eastAsia" w:ascii="Times New Roman" w:hAnsi="Times New Roman"/>
                      <w:color w:val="auto"/>
                      <w:sz w:val="21"/>
                    </w:rPr>
                    <w:t>46.5</w:t>
                  </w:r>
                </w:p>
              </w:tc>
              <w:tc>
                <w:tcPr>
                  <w:tcW w:w="1508" w:type="dxa"/>
                  <w:vMerge w:val="restart"/>
                  <w:vAlign w:val="center"/>
                </w:tcPr>
                <w:p w14:paraId="28E78643">
                  <w:pPr>
                    <w:pStyle w:val="7"/>
                    <w:spacing w:line="240" w:lineRule="auto"/>
                    <w:ind w:firstLine="0" w:firstLineChars="0"/>
                    <w:jc w:val="center"/>
                    <w:rPr>
                      <w:rFonts w:ascii="Times New Roman" w:hAnsi="Times New Roman" w:eastAsiaTheme="minorEastAsia"/>
                      <w:color w:val="auto"/>
                      <w:sz w:val="21"/>
                    </w:rPr>
                  </w:pPr>
                  <w:r>
                    <w:rPr>
                      <w:rFonts w:ascii="Times New Roman" w:hAnsi="Times New Roman" w:eastAsiaTheme="minorEastAsia"/>
                      <w:color w:val="auto"/>
                      <w:sz w:val="21"/>
                    </w:rPr>
                    <w:t>50.09</w:t>
                  </w:r>
                </w:p>
              </w:tc>
            </w:tr>
            <w:tr w14:paraId="7178B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782" w:type="dxa"/>
                  <w:vMerge w:val="continue"/>
                  <w:vAlign w:val="center"/>
                </w:tcPr>
                <w:p w14:paraId="6CDF5FE0">
                  <w:pPr>
                    <w:pStyle w:val="7"/>
                    <w:spacing w:line="240" w:lineRule="auto"/>
                    <w:ind w:firstLine="0" w:firstLineChars="0"/>
                    <w:jc w:val="center"/>
                    <w:rPr>
                      <w:rFonts w:ascii="Times New Roman" w:hAnsi="Times New Roman" w:eastAsiaTheme="minorEastAsia"/>
                      <w:color w:val="auto"/>
                      <w:sz w:val="21"/>
                    </w:rPr>
                  </w:pPr>
                </w:p>
              </w:tc>
              <w:tc>
                <w:tcPr>
                  <w:tcW w:w="2050" w:type="dxa"/>
                  <w:vMerge w:val="continue"/>
                  <w:vAlign w:val="center"/>
                </w:tcPr>
                <w:p w14:paraId="69750537">
                  <w:pPr>
                    <w:pStyle w:val="7"/>
                    <w:spacing w:line="240" w:lineRule="auto"/>
                    <w:ind w:firstLine="0" w:firstLineChars="0"/>
                    <w:jc w:val="center"/>
                    <w:rPr>
                      <w:rFonts w:ascii="Times New Roman" w:hAnsi="Times New Roman" w:eastAsiaTheme="minorEastAsia"/>
                      <w:color w:val="auto"/>
                      <w:sz w:val="21"/>
                    </w:rPr>
                  </w:pPr>
                </w:p>
              </w:tc>
              <w:tc>
                <w:tcPr>
                  <w:tcW w:w="1450" w:type="dxa"/>
                  <w:vMerge w:val="continue"/>
                  <w:vAlign w:val="center"/>
                </w:tcPr>
                <w:p w14:paraId="1C8051A8">
                  <w:pPr>
                    <w:pStyle w:val="7"/>
                    <w:spacing w:line="240" w:lineRule="auto"/>
                    <w:ind w:firstLine="0" w:firstLineChars="0"/>
                    <w:jc w:val="center"/>
                    <w:rPr>
                      <w:rFonts w:ascii="Times New Roman" w:hAnsi="Times New Roman" w:eastAsiaTheme="minorEastAsia"/>
                      <w:color w:val="auto"/>
                      <w:sz w:val="21"/>
                    </w:rPr>
                  </w:pPr>
                </w:p>
              </w:tc>
              <w:tc>
                <w:tcPr>
                  <w:tcW w:w="1554" w:type="dxa"/>
                  <w:vMerge w:val="continue"/>
                  <w:vAlign w:val="center"/>
                </w:tcPr>
                <w:p w14:paraId="02C622A1">
                  <w:pPr>
                    <w:pStyle w:val="7"/>
                    <w:spacing w:line="240" w:lineRule="auto"/>
                    <w:ind w:firstLine="0" w:firstLineChars="0"/>
                    <w:jc w:val="center"/>
                    <w:rPr>
                      <w:rFonts w:ascii="Times New Roman" w:hAnsi="Times New Roman" w:eastAsiaTheme="minorEastAsia"/>
                      <w:color w:val="auto"/>
                      <w:sz w:val="21"/>
                    </w:rPr>
                  </w:pPr>
                </w:p>
              </w:tc>
              <w:tc>
                <w:tcPr>
                  <w:tcW w:w="1156" w:type="dxa"/>
                  <w:vMerge w:val="continue"/>
                  <w:vAlign w:val="center"/>
                </w:tcPr>
                <w:p w14:paraId="1D86E877">
                  <w:pPr>
                    <w:pStyle w:val="7"/>
                    <w:spacing w:line="240" w:lineRule="auto"/>
                    <w:ind w:firstLine="0" w:firstLineChars="0"/>
                    <w:jc w:val="center"/>
                    <w:rPr>
                      <w:rFonts w:ascii="Times New Roman" w:hAnsi="Times New Roman" w:eastAsiaTheme="minorEastAsia"/>
                      <w:color w:val="auto"/>
                      <w:sz w:val="21"/>
                    </w:rPr>
                  </w:pPr>
                </w:p>
              </w:tc>
              <w:tc>
                <w:tcPr>
                  <w:tcW w:w="1508" w:type="dxa"/>
                  <w:vMerge w:val="continue"/>
                  <w:vAlign w:val="center"/>
                </w:tcPr>
                <w:p w14:paraId="6CABF348">
                  <w:pPr>
                    <w:pStyle w:val="7"/>
                    <w:spacing w:line="240" w:lineRule="auto"/>
                    <w:ind w:firstLine="0" w:firstLineChars="0"/>
                    <w:jc w:val="center"/>
                    <w:rPr>
                      <w:rFonts w:ascii="Times New Roman" w:hAnsi="Times New Roman" w:eastAsiaTheme="minorEastAsia"/>
                      <w:color w:val="auto"/>
                      <w:sz w:val="21"/>
                    </w:rPr>
                  </w:pPr>
                </w:p>
              </w:tc>
            </w:tr>
            <w:tr w14:paraId="2492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82" w:type="dxa"/>
                  <w:vMerge w:val="restart"/>
                  <w:vAlign w:val="center"/>
                </w:tcPr>
                <w:p w14:paraId="1DC09783">
                  <w:pPr>
                    <w:pStyle w:val="7"/>
                    <w:spacing w:line="240" w:lineRule="auto"/>
                    <w:ind w:firstLine="0" w:firstLineChars="0"/>
                    <w:jc w:val="center"/>
                    <w:rPr>
                      <w:rFonts w:ascii="Times New Roman" w:hAnsi="Times New Roman" w:eastAsiaTheme="minorEastAsia"/>
                      <w:color w:val="auto"/>
                      <w:sz w:val="21"/>
                    </w:rPr>
                  </w:pPr>
                  <w:r>
                    <w:rPr>
                      <w:rFonts w:ascii="Times New Roman" w:hAnsi="Times New Roman" w:eastAsiaTheme="minorEastAsia"/>
                      <w:color w:val="auto"/>
                      <w:sz w:val="21"/>
                    </w:rPr>
                    <w:t>北</w:t>
                  </w:r>
                </w:p>
                <w:p w14:paraId="1688440B">
                  <w:pPr>
                    <w:pStyle w:val="7"/>
                    <w:spacing w:line="240" w:lineRule="auto"/>
                    <w:ind w:firstLine="0" w:firstLineChars="0"/>
                    <w:jc w:val="center"/>
                    <w:rPr>
                      <w:rFonts w:ascii="Times New Roman" w:hAnsi="Times New Roman" w:eastAsiaTheme="minorEastAsia"/>
                      <w:color w:val="auto"/>
                      <w:sz w:val="21"/>
                    </w:rPr>
                  </w:pPr>
                  <w:r>
                    <w:rPr>
                      <w:rFonts w:ascii="Times New Roman" w:hAnsi="Times New Roman" w:eastAsiaTheme="minorEastAsia"/>
                      <w:color w:val="auto"/>
                      <w:sz w:val="21"/>
                    </w:rPr>
                    <w:t>厂</w:t>
                  </w:r>
                </w:p>
                <w:p w14:paraId="62F905B6">
                  <w:pPr>
                    <w:pStyle w:val="7"/>
                    <w:spacing w:line="240" w:lineRule="auto"/>
                    <w:ind w:firstLine="0" w:firstLineChars="0"/>
                    <w:jc w:val="center"/>
                    <w:rPr>
                      <w:rFonts w:ascii="Times New Roman" w:hAnsi="Times New Roman" w:eastAsiaTheme="minorEastAsia"/>
                      <w:color w:val="auto"/>
                      <w:sz w:val="21"/>
                    </w:rPr>
                  </w:pPr>
                  <w:r>
                    <w:rPr>
                      <w:rFonts w:ascii="Times New Roman" w:hAnsi="Times New Roman" w:eastAsiaTheme="minorEastAsia"/>
                      <w:color w:val="auto"/>
                      <w:sz w:val="21"/>
                    </w:rPr>
                    <w:t>界</w:t>
                  </w:r>
                </w:p>
              </w:tc>
              <w:tc>
                <w:tcPr>
                  <w:tcW w:w="2050" w:type="dxa"/>
                  <w:vMerge w:val="restart"/>
                  <w:vAlign w:val="center"/>
                </w:tcPr>
                <w:p w14:paraId="3D64E752">
                  <w:pPr>
                    <w:pStyle w:val="7"/>
                    <w:spacing w:line="240" w:lineRule="auto"/>
                    <w:ind w:firstLine="0" w:firstLineChars="0"/>
                    <w:jc w:val="center"/>
                    <w:rPr>
                      <w:rFonts w:ascii="Times New Roman" w:hAnsi="Times New Roman" w:eastAsiaTheme="minorEastAsia"/>
                      <w:color w:val="auto"/>
                      <w:sz w:val="21"/>
                    </w:rPr>
                  </w:pPr>
                  <w:r>
                    <w:rPr>
                      <w:rFonts w:ascii="Times New Roman" w:hAnsi="Times New Roman" w:eastAsiaTheme="minorEastAsia"/>
                      <w:color w:val="auto"/>
                      <w:sz w:val="21"/>
                    </w:rPr>
                    <w:t>破碎机</w:t>
                  </w:r>
                </w:p>
                <w:p w14:paraId="5EA0D0C8">
                  <w:pPr>
                    <w:pStyle w:val="7"/>
                    <w:spacing w:line="240" w:lineRule="auto"/>
                    <w:ind w:firstLine="0" w:firstLineChars="0"/>
                    <w:jc w:val="center"/>
                    <w:rPr>
                      <w:color w:val="auto"/>
                      <w:sz w:val="21"/>
                    </w:rPr>
                  </w:pPr>
                  <w:r>
                    <w:rPr>
                      <w:color w:val="auto"/>
                      <w:sz w:val="21"/>
                    </w:rPr>
                    <w:t>螺旋输送机</w:t>
                  </w:r>
                </w:p>
                <w:p w14:paraId="1AAAA5E9">
                  <w:pPr>
                    <w:pStyle w:val="7"/>
                    <w:spacing w:line="240" w:lineRule="auto"/>
                    <w:ind w:firstLine="0" w:firstLineChars="0"/>
                    <w:jc w:val="center"/>
                    <w:rPr>
                      <w:rFonts w:ascii="Times New Roman" w:hAnsi="Times New Roman" w:eastAsiaTheme="minorEastAsia"/>
                      <w:color w:val="auto"/>
                      <w:sz w:val="21"/>
                    </w:rPr>
                  </w:pPr>
                  <w:r>
                    <w:rPr>
                      <w:rFonts w:ascii="Times New Roman" w:hAnsi="Times New Roman" w:eastAsiaTheme="minorEastAsia"/>
                      <w:color w:val="auto"/>
                      <w:sz w:val="21"/>
                    </w:rPr>
                    <w:t>泵</w:t>
                  </w:r>
                </w:p>
                <w:p w14:paraId="54CF88B8">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风机</w:t>
                  </w:r>
                </w:p>
                <w:p w14:paraId="332C1AC4">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脱水机</w:t>
                  </w:r>
                </w:p>
              </w:tc>
              <w:tc>
                <w:tcPr>
                  <w:tcW w:w="1450" w:type="dxa"/>
                  <w:vMerge w:val="restart"/>
                  <w:vAlign w:val="center"/>
                </w:tcPr>
                <w:p w14:paraId="5546617E">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65</w:t>
                  </w:r>
                </w:p>
                <w:p w14:paraId="06EE867F">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65</w:t>
                  </w:r>
                </w:p>
                <w:p w14:paraId="19C330DA">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65</w:t>
                  </w:r>
                </w:p>
                <w:p w14:paraId="2EDD121C">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65</w:t>
                  </w:r>
                </w:p>
                <w:p w14:paraId="69408D6D">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70</w:t>
                  </w:r>
                </w:p>
              </w:tc>
              <w:tc>
                <w:tcPr>
                  <w:tcW w:w="1554" w:type="dxa"/>
                  <w:vMerge w:val="restart"/>
                  <w:vAlign w:val="center"/>
                </w:tcPr>
                <w:p w14:paraId="57360875">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21</w:t>
                  </w:r>
                </w:p>
                <w:p w14:paraId="3D9D8193">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20</w:t>
                  </w:r>
                </w:p>
                <w:p w14:paraId="34EBDEB0">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20</w:t>
                  </w:r>
                </w:p>
                <w:p w14:paraId="43D29247">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18</w:t>
                  </w:r>
                </w:p>
                <w:p w14:paraId="27179E5C">
                  <w:pPr>
                    <w:pStyle w:val="7"/>
                    <w:spacing w:line="240" w:lineRule="auto"/>
                    <w:ind w:firstLine="0" w:firstLineChars="0"/>
                    <w:jc w:val="center"/>
                    <w:rPr>
                      <w:rFonts w:ascii="Times New Roman" w:hAnsi="Times New Roman" w:eastAsiaTheme="minorEastAsia"/>
                      <w:color w:val="auto"/>
                      <w:sz w:val="21"/>
                    </w:rPr>
                  </w:pPr>
                  <w:r>
                    <w:rPr>
                      <w:rFonts w:hint="eastAsia" w:ascii="Times New Roman" w:hAnsi="Times New Roman" w:eastAsiaTheme="minorEastAsia"/>
                      <w:color w:val="auto"/>
                      <w:sz w:val="21"/>
                    </w:rPr>
                    <w:t>20</w:t>
                  </w:r>
                </w:p>
              </w:tc>
              <w:tc>
                <w:tcPr>
                  <w:tcW w:w="1156" w:type="dxa"/>
                  <w:vMerge w:val="restart"/>
                  <w:vAlign w:val="center"/>
                </w:tcPr>
                <w:p w14:paraId="37C1A19C">
                  <w:pPr>
                    <w:pStyle w:val="7"/>
                    <w:spacing w:line="240" w:lineRule="auto"/>
                    <w:ind w:firstLine="0" w:firstLineChars="0"/>
                    <w:jc w:val="center"/>
                    <w:rPr>
                      <w:rFonts w:ascii="Times New Roman" w:hAnsi="Times New Roman"/>
                      <w:color w:val="auto"/>
                      <w:sz w:val="21"/>
                    </w:rPr>
                  </w:pPr>
                  <w:r>
                    <w:rPr>
                      <w:rFonts w:hint="eastAsia" w:ascii="Times New Roman" w:hAnsi="Times New Roman"/>
                      <w:color w:val="auto"/>
                      <w:sz w:val="21"/>
                    </w:rPr>
                    <w:t>38.6</w:t>
                  </w:r>
                </w:p>
                <w:p w14:paraId="4884E32F">
                  <w:pPr>
                    <w:pStyle w:val="7"/>
                    <w:spacing w:line="240" w:lineRule="auto"/>
                    <w:ind w:firstLine="0" w:firstLineChars="0"/>
                    <w:jc w:val="center"/>
                    <w:rPr>
                      <w:rFonts w:ascii="Times New Roman" w:hAnsi="Times New Roman"/>
                      <w:color w:val="auto"/>
                      <w:sz w:val="21"/>
                    </w:rPr>
                  </w:pPr>
                  <w:r>
                    <w:rPr>
                      <w:rFonts w:hint="eastAsia" w:ascii="Times New Roman" w:hAnsi="Times New Roman"/>
                      <w:color w:val="auto"/>
                      <w:sz w:val="21"/>
                    </w:rPr>
                    <w:t>38.9</w:t>
                  </w:r>
                </w:p>
                <w:p w14:paraId="5BD20E48">
                  <w:pPr>
                    <w:pStyle w:val="7"/>
                    <w:spacing w:line="240" w:lineRule="auto"/>
                    <w:ind w:firstLine="0" w:firstLineChars="0"/>
                    <w:jc w:val="center"/>
                    <w:rPr>
                      <w:rFonts w:ascii="Times New Roman" w:hAnsi="Times New Roman"/>
                      <w:color w:val="auto"/>
                      <w:sz w:val="21"/>
                    </w:rPr>
                  </w:pPr>
                  <w:r>
                    <w:rPr>
                      <w:rFonts w:hint="eastAsia" w:ascii="Times New Roman" w:hAnsi="Times New Roman"/>
                      <w:color w:val="auto"/>
                      <w:sz w:val="21"/>
                    </w:rPr>
                    <w:t>38.9</w:t>
                  </w:r>
                </w:p>
                <w:p w14:paraId="6BB15F7C">
                  <w:pPr>
                    <w:pStyle w:val="7"/>
                    <w:spacing w:line="240" w:lineRule="auto"/>
                    <w:ind w:firstLine="0" w:firstLineChars="0"/>
                    <w:jc w:val="center"/>
                    <w:rPr>
                      <w:rFonts w:ascii="Times New Roman" w:hAnsi="Times New Roman"/>
                      <w:color w:val="auto"/>
                      <w:sz w:val="21"/>
                    </w:rPr>
                  </w:pPr>
                  <w:r>
                    <w:rPr>
                      <w:rFonts w:hint="eastAsia" w:ascii="Times New Roman" w:hAnsi="Times New Roman"/>
                      <w:color w:val="auto"/>
                      <w:sz w:val="21"/>
                    </w:rPr>
                    <w:t>39.9</w:t>
                  </w:r>
                </w:p>
                <w:p w14:paraId="6293ACDF">
                  <w:pPr>
                    <w:pStyle w:val="7"/>
                    <w:spacing w:line="240" w:lineRule="auto"/>
                    <w:ind w:firstLine="0" w:firstLineChars="0"/>
                    <w:jc w:val="center"/>
                    <w:rPr>
                      <w:rFonts w:ascii="Times New Roman" w:hAnsi="Times New Roman"/>
                      <w:color w:val="auto"/>
                      <w:sz w:val="21"/>
                    </w:rPr>
                  </w:pPr>
                  <w:r>
                    <w:rPr>
                      <w:rFonts w:hint="eastAsia" w:ascii="Times New Roman" w:hAnsi="Times New Roman"/>
                      <w:color w:val="auto"/>
                      <w:sz w:val="21"/>
                    </w:rPr>
                    <w:t>43.9</w:t>
                  </w:r>
                </w:p>
              </w:tc>
              <w:tc>
                <w:tcPr>
                  <w:tcW w:w="1508" w:type="dxa"/>
                  <w:vMerge w:val="restart"/>
                  <w:vAlign w:val="center"/>
                </w:tcPr>
                <w:p w14:paraId="6F0D6453">
                  <w:pPr>
                    <w:pStyle w:val="7"/>
                    <w:spacing w:line="240" w:lineRule="auto"/>
                    <w:ind w:firstLine="0" w:firstLineChars="0"/>
                    <w:jc w:val="center"/>
                    <w:rPr>
                      <w:rFonts w:ascii="Times New Roman" w:hAnsi="Times New Roman" w:eastAsiaTheme="minorEastAsia"/>
                      <w:color w:val="auto"/>
                      <w:sz w:val="21"/>
                    </w:rPr>
                  </w:pPr>
                  <w:r>
                    <w:rPr>
                      <w:rFonts w:ascii="Times New Roman" w:hAnsi="Times New Roman" w:eastAsiaTheme="minorEastAsia"/>
                      <w:color w:val="auto"/>
                      <w:sz w:val="21"/>
                    </w:rPr>
                    <w:t>47.57</w:t>
                  </w:r>
                </w:p>
              </w:tc>
            </w:tr>
            <w:tr w14:paraId="7AE0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82" w:type="dxa"/>
                  <w:vMerge w:val="continue"/>
                  <w:vAlign w:val="center"/>
                </w:tcPr>
                <w:p w14:paraId="295B1834">
                  <w:pPr>
                    <w:pStyle w:val="7"/>
                    <w:spacing w:line="240" w:lineRule="auto"/>
                    <w:ind w:firstLine="0" w:firstLineChars="0"/>
                    <w:jc w:val="center"/>
                    <w:rPr>
                      <w:rFonts w:ascii="Times New Roman" w:hAnsi="Times New Roman" w:eastAsiaTheme="minorEastAsia"/>
                      <w:color w:val="auto"/>
                      <w:sz w:val="21"/>
                    </w:rPr>
                  </w:pPr>
                </w:p>
              </w:tc>
              <w:tc>
                <w:tcPr>
                  <w:tcW w:w="2050" w:type="dxa"/>
                  <w:vMerge w:val="continue"/>
                  <w:vAlign w:val="center"/>
                </w:tcPr>
                <w:p w14:paraId="6CB8C8FE">
                  <w:pPr>
                    <w:pStyle w:val="7"/>
                    <w:spacing w:line="240" w:lineRule="auto"/>
                    <w:ind w:firstLine="0" w:firstLineChars="0"/>
                    <w:jc w:val="center"/>
                    <w:rPr>
                      <w:rFonts w:ascii="Times New Roman" w:hAnsi="Times New Roman" w:eastAsiaTheme="minorEastAsia"/>
                      <w:color w:val="auto"/>
                      <w:sz w:val="21"/>
                    </w:rPr>
                  </w:pPr>
                </w:p>
              </w:tc>
              <w:tc>
                <w:tcPr>
                  <w:tcW w:w="1450" w:type="dxa"/>
                  <w:vMerge w:val="continue"/>
                  <w:vAlign w:val="center"/>
                </w:tcPr>
                <w:p w14:paraId="31725FB4">
                  <w:pPr>
                    <w:pStyle w:val="7"/>
                    <w:spacing w:line="240" w:lineRule="auto"/>
                    <w:ind w:firstLine="0" w:firstLineChars="0"/>
                    <w:jc w:val="center"/>
                    <w:rPr>
                      <w:rFonts w:ascii="Times New Roman" w:hAnsi="Times New Roman" w:eastAsiaTheme="minorEastAsia"/>
                      <w:color w:val="auto"/>
                      <w:sz w:val="21"/>
                    </w:rPr>
                  </w:pPr>
                </w:p>
              </w:tc>
              <w:tc>
                <w:tcPr>
                  <w:tcW w:w="1554" w:type="dxa"/>
                  <w:vMerge w:val="continue"/>
                  <w:vAlign w:val="center"/>
                </w:tcPr>
                <w:p w14:paraId="2D96B6B6">
                  <w:pPr>
                    <w:pStyle w:val="7"/>
                    <w:spacing w:line="240" w:lineRule="auto"/>
                    <w:ind w:firstLine="0" w:firstLineChars="0"/>
                    <w:jc w:val="center"/>
                    <w:rPr>
                      <w:rFonts w:ascii="Times New Roman" w:hAnsi="Times New Roman" w:eastAsiaTheme="minorEastAsia"/>
                      <w:color w:val="auto"/>
                      <w:sz w:val="21"/>
                    </w:rPr>
                  </w:pPr>
                </w:p>
              </w:tc>
              <w:tc>
                <w:tcPr>
                  <w:tcW w:w="1156" w:type="dxa"/>
                  <w:vMerge w:val="continue"/>
                  <w:vAlign w:val="center"/>
                </w:tcPr>
                <w:p w14:paraId="51393FAB">
                  <w:pPr>
                    <w:pStyle w:val="7"/>
                    <w:spacing w:line="240" w:lineRule="auto"/>
                    <w:ind w:firstLine="0" w:firstLineChars="0"/>
                    <w:jc w:val="center"/>
                    <w:rPr>
                      <w:rFonts w:ascii="Times New Roman" w:hAnsi="Times New Roman" w:eastAsiaTheme="minorEastAsia"/>
                      <w:color w:val="auto"/>
                      <w:sz w:val="21"/>
                    </w:rPr>
                  </w:pPr>
                </w:p>
              </w:tc>
              <w:tc>
                <w:tcPr>
                  <w:tcW w:w="1508" w:type="dxa"/>
                  <w:vMerge w:val="continue"/>
                  <w:vAlign w:val="center"/>
                </w:tcPr>
                <w:p w14:paraId="7EB435FD">
                  <w:pPr>
                    <w:pStyle w:val="7"/>
                    <w:spacing w:line="240" w:lineRule="auto"/>
                    <w:ind w:firstLine="0" w:firstLineChars="0"/>
                    <w:jc w:val="center"/>
                    <w:rPr>
                      <w:rFonts w:ascii="Times New Roman" w:hAnsi="Times New Roman" w:eastAsiaTheme="minorEastAsia"/>
                      <w:color w:val="auto"/>
                      <w:sz w:val="21"/>
                    </w:rPr>
                  </w:pPr>
                </w:p>
              </w:tc>
            </w:tr>
          </w:tbl>
          <w:p w14:paraId="3BC8223B">
            <w:pPr>
              <w:ind w:firstLine="480"/>
              <w:rPr>
                <w:color w:val="auto"/>
              </w:rPr>
            </w:pPr>
            <w:r>
              <w:rPr>
                <w:color w:val="auto"/>
              </w:rPr>
              <w:t>由上表可知，本项目生产对东、西、南和北厂界的噪声贡献值，厂界噪声均能达标，各厂界噪声均能控制在《工业企业厂界噪声排放标准》（GB12348-2008）中的2类标准限值以内。</w:t>
            </w:r>
          </w:p>
          <w:p w14:paraId="63CA2F43">
            <w:pPr>
              <w:ind w:firstLine="480"/>
              <w:rPr>
                <w:color w:val="auto"/>
              </w:rPr>
            </w:pPr>
            <w:r>
              <w:rPr>
                <w:color w:val="auto"/>
              </w:rPr>
              <w:t>项目厂界</w:t>
            </w:r>
            <w:r>
              <w:rPr>
                <w:rFonts w:hint="eastAsia"/>
                <w:color w:val="auto"/>
              </w:rPr>
              <w:t>50m范围内无居民点存在，最近居民点位西南面390m处的散户，故项目运行机械噪声在减振降噪、厂房隔声、距离衰减后对项目周边敏感目标的声环境影响很小。</w:t>
            </w:r>
          </w:p>
          <w:p w14:paraId="3CA4F22C">
            <w:pPr>
              <w:ind w:firstLine="480"/>
              <w:rPr>
                <w:color w:val="auto"/>
              </w:rPr>
            </w:pPr>
            <w:r>
              <w:rPr>
                <w:color w:val="auto"/>
              </w:rPr>
              <w:t>综上</w:t>
            </w:r>
            <w:r>
              <w:rPr>
                <w:rFonts w:hint="eastAsia"/>
                <w:color w:val="auto"/>
              </w:rPr>
              <w:t>，</w:t>
            </w:r>
            <w:r>
              <w:rPr>
                <w:color w:val="auto"/>
              </w:rPr>
              <w:t>项目通过合理布设生产设备、选用低噪声设备</w:t>
            </w:r>
            <w:r>
              <w:rPr>
                <w:rFonts w:hint="eastAsia"/>
                <w:color w:val="auto"/>
              </w:rPr>
              <w:t>、减振降噪、厂房隔声</w:t>
            </w:r>
            <w:r>
              <w:rPr>
                <w:color w:val="auto"/>
              </w:rPr>
              <w:t>，通过上述措施后本项目噪声对周边环境及居民点的影响不大。</w:t>
            </w:r>
          </w:p>
          <w:p w14:paraId="10955970">
            <w:pPr>
              <w:ind w:firstLine="480"/>
              <w:rPr>
                <w:color w:val="auto"/>
              </w:rPr>
            </w:pPr>
            <w:r>
              <w:rPr>
                <w:color w:val="auto"/>
              </w:rPr>
              <w:t>（1）进一步的降噪措施：</w:t>
            </w:r>
          </w:p>
          <w:p w14:paraId="309508E3">
            <w:pPr>
              <w:ind w:firstLine="480"/>
              <w:rPr>
                <w:color w:val="auto"/>
              </w:rPr>
            </w:pPr>
            <w:r>
              <w:rPr>
                <w:rFonts w:hint="eastAsia" w:ascii="宋体" w:hAnsi="宋体" w:cs="宋体"/>
                <w:color w:val="auto"/>
              </w:rPr>
              <w:t>①</w:t>
            </w:r>
            <w:r>
              <w:rPr>
                <w:color w:val="auto"/>
              </w:rPr>
              <w:t>对机械设备进行维修和养护，避免因松动部件振动或消声器损坏而加大设备工作时的声级。</w:t>
            </w:r>
          </w:p>
          <w:p w14:paraId="6FF7C68A">
            <w:pPr>
              <w:ind w:firstLine="480"/>
              <w:rPr>
                <w:color w:val="auto"/>
              </w:rPr>
            </w:pPr>
            <w:r>
              <w:rPr>
                <w:rFonts w:hint="eastAsia" w:ascii="宋体" w:hAnsi="宋体" w:cs="宋体"/>
                <w:color w:val="auto"/>
              </w:rPr>
              <w:t>②</w:t>
            </w:r>
            <w:r>
              <w:rPr>
                <w:color w:val="auto"/>
              </w:rPr>
              <w:t>对破碎机、</w:t>
            </w:r>
            <w:r>
              <w:rPr>
                <w:rFonts w:hint="eastAsia"/>
                <w:color w:val="auto"/>
              </w:rPr>
              <w:t>脱水</w:t>
            </w:r>
            <w:r>
              <w:rPr>
                <w:color w:val="auto"/>
              </w:rPr>
              <w:t>机以及</w:t>
            </w:r>
            <w:r>
              <w:rPr>
                <w:rFonts w:hint="eastAsia"/>
                <w:color w:val="auto"/>
              </w:rPr>
              <w:t>输送机</w:t>
            </w:r>
            <w:r>
              <w:rPr>
                <w:color w:val="auto"/>
              </w:rPr>
              <w:t>等设备底座安装减振器，通过基础减振和局部隔声来降低噪声影响，隔声量不得低于20dB(A)。</w:t>
            </w:r>
          </w:p>
          <w:p w14:paraId="7354E9C5">
            <w:pPr>
              <w:ind w:firstLine="0" w:firstLineChars="0"/>
              <w:rPr>
                <w:b/>
                <w:color w:val="auto"/>
              </w:rPr>
            </w:pPr>
            <w:r>
              <w:rPr>
                <w:rFonts w:hint="eastAsia"/>
                <w:b/>
                <w:color w:val="auto"/>
              </w:rPr>
              <w:t>（四）运营期固废</w:t>
            </w:r>
          </w:p>
          <w:p w14:paraId="5CB1BECF">
            <w:pPr>
              <w:ind w:firstLine="480"/>
              <w:rPr>
                <w:rFonts w:eastAsiaTheme="minorEastAsia"/>
                <w:color w:val="auto"/>
                <w:szCs w:val="24"/>
              </w:rPr>
            </w:pPr>
            <w:r>
              <w:rPr>
                <w:rFonts w:hint="eastAsia" w:eastAsiaTheme="minorEastAsia"/>
                <w:color w:val="auto"/>
                <w:szCs w:val="24"/>
              </w:rPr>
              <w:t>项目生产过程中副产物包括压榨脱水后固渣、油水分离残渣、油脂、废化学品包装物、废矿物油、污水处理站污泥、生活垃圾等。</w:t>
            </w:r>
          </w:p>
          <w:p w14:paraId="7DAD24D9">
            <w:pPr>
              <w:ind w:firstLine="480"/>
              <w:rPr>
                <w:rFonts w:eastAsiaTheme="minorEastAsia"/>
                <w:color w:val="auto"/>
                <w:szCs w:val="24"/>
              </w:rPr>
            </w:pPr>
            <w:r>
              <w:rPr>
                <w:rFonts w:hint="eastAsia" w:eastAsiaTheme="minorEastAsia"/>
                <w:color w:val="auto"/>
                <w:szCs w:val="24"/>
              </w:rPr>
              <w:t>①压榨脱水固渣</w:t>
            </w:r>
          </w:p>
          <w:p w14:paraId="77AB59AD">
            <w:pPr>
              <w:ind w:firstLine="480"/>
              <w:rPr>
                <w:rFonts w:eastAsiaTheme="minorEastAsia"/>
                <w:color w:val="auto"/>
                <w:szCs w:val="24"/>
              </w:rPr>
            </w:pPr>
            <w:r>
              <w:rPr>
                <w:rFonts w:hint="eastAsia" w:eastAsiaTheme="minorEastAsia"/>
                <w:color w:val="auto"/>
                <w:szCs w:val="24"/>
              </w:rPr>
              <w:t>水平衡分析，项目压榨脱水固渣产生量约为5256t/a，日产日清，运至芒市生活垃圾填埋场填埋。</w:t>
            </w:r>
          </w:p>
          <w:p w14:paraId="38C7814E">
            <w:pPr>
              <w:ind w:firstLine="480"/>
              <w:rPr>
                <w:rFonts w:eastAsiaTheme="minorEastAsia"/>
                <w:color w:val="auto"/>
                <w:szCs w:val="24"/>
              </w:rPr>
            </w:pPr>
            <w:r>
              <w:rPr>
                <w:rFonts w:hint="eastAsia" w:eastAsiaTheme="minorEastAsia"/>
                <w:color w:val="auto"/>
                <w:szCs w:val="24"/>
              </w:rPr>
              <w:t>②废化学品包装物（HW49：900-041-49）</w:t>
            </w:r>
          </w:p>
          <w:p w14:paraId="14D0040B">
            <w:pPr>
              <w:ind w:firstLine="480"/>
              <w:rPr>
                <w:rFonts w:eastAsiaTheme="minorEastAsia"/>
                <w:color w:val="auto"/>
                <w:szCs w:val="24"/>
              </w:rPr>
            </w:pPr>
            <w:r>
              <w:rPr>
                <w:rFonts w:hint="eastAsia" w:eastAsiaTheme="minorEastAsia"/>
                <w:color w:val="auto"/>
                <w:szCs w:val="24"/>
              </w:rPr>
              <w:t>项目化学洗涤喷淋除臭系统需要使用氢氧化钠、硫酸，会产生废氢氧化钠包装袋和废硫酸包装桶，产生量约为0.06t/a，定期收集暂存交由有资质单位处置。</w:t>
            </w:r>
          </w:p>
          <w:p w14:paraId="3E34C2E9">
            <w:pPr>
              <w:ind w:firstLine="480"/>
              <w:rPr>
                <w:rFonts w:eastAsiaTheme="minorEastAsia"/>
                <w:color w:val="auto"/>
                <w:szCs w:val="24"/>
              </w:rPr>
            </w:pPr>
            <w:r>
              <w:rPr>
                <w:rFonts w:hint="eastAsia" w:eastAsiaTheme="minorEastAsia"/>
                <w:color w:val="auto"/>
                <w:szCs w:val="24"/>
              </w:rPr>
              <w:t>③废矿物油（HW08：900-214-08）</w:t>
            </w:r>
          </w:p>
          <w:p w14:paraId="2F2D634A">
            <w:pPr>
              <w:ind w:firstLine="480"/>
              <w:rPr>
                <w:rFonts w:eastAsiaTheme="minorEastAsia"/>
                <w:color w:val="auto"/>
                <w:szCs w:val="24"/>
              </w:rPr>
            </w:pPr>
            <w:r>
              <w:rPr>
                <w:rFonts w:hint="eastAsia" w:eastAsiaTheme="minorEastAsia"/>
                <w:color w:val="auto"/>
                <w:szCs w:val="24"/>
              </w:rPr>
              <w:t>项目设备保养和维修产生废机油约0.1t/a，定期收集暂存交由有资质单位处置。</w:t>
            </w:r>
          </w:p>
          <w:p w14:paraId="154090F6">
            <w:pPr>
              <w:ind w:firstLine="480"/>
              <w:rPr>
                <w:rFonts w:eastAsiaTheme="minorEastAsia"/>
                <w:color w:val="auto"/>
                <w:szCs w:val="24"/>
              </w:rPr>
            </w:pPr>
            <w:r>
              <w:rPr>
                <w:rFonts w:hint="eastAsia" w:eastAsiaTheme="minorEastAsia"/>
                <w:color w:val="auto"/>
                <w:szCs w:val="24"/>
              </w:rPr>
              <w:t>④污水处理站污泥</w:t>
            </w:r>
          </w:p>
          <w:p w14:paraId="6D42B349">
            <w:pPr>
              <w:ind w:firstLine="480"/>
              <w:rPr>
                <w:rFonts w:eastAsiaTheme="minorEastAsia"/>
                <w:color w:val="auto"/>
                <w:szCs w:val="24"/>
              </w:rPr>
            </w:pPr>
            <w:r>
              <w:rPr>
                <w:rFonts w:hint="eastAsia" w:eastAsiaTheme="minorEastAsia"/>
                <w:color w:val="auto"/>
                <w:szCs w:val="24"/>
              </w:rPr>
              <w:t>项目配套的污水处理设施运行过程中会产生污泥。据项目废水产排水分析，项目SS消减量为64.027t/a（不含水），含水率取70%，则项目废水处理产生的污泥量约213.42t/a。检索《国家危险废物名录》（2021版），该污泥不属于名录中列明的危险废物，收集后运至芒市生活垃圾卫生填埋场填埋。</w:t>
            </w:r>
          </w:p>
          <w:p w14:paraId="40DE06DF">
            <w:pPr>
              <w:ind w:firstLine="480"/>
              <w:rPr>
                <w:rFonts w:eastAsiaTheme="minorEastAsia"/>
                <w:color w:val="auto"/>
                <w:szCs w:val="24"/>
              </w:rPr>
            </w:pPr>
            <w:r>
              <w:rPr>
                <w:rFonts w:hint="eastAsia" w:eastAsiaTheme="minorEastAsia"/>
                <w:color w:val="auto"/>
                <w:szCs w:val="24"/>
              </w:rPr>
              <w:t>⑤生活垃圾</w:t>
            </w:r>
          </w:p>
          <w:p w14:paraId="132DB327">
            <w:pPr>
              <w:ind w:firstLine="480"/>
              <w:rPr>
                <w:rFonts w:eastAsiaTheme="minorEastAsia"/>
                <w:color w:val="auto"/>
                <w:szCs w:val="24"/>
              </w:rPr>
            </w:pPr>
            <w:r>
              <w:rPr>
                <w:rFonts w:hint="eastAsia" w:eastAsiaTheme="minorEastAsia"/>
                <w:color w:val="auto"/>
                <w:szCs w:val="24"/>
              </w:rPr>
              <w:t>项目员工共计10人，厂区不提供住宿，生活垃圾产生量按照0.5kg/人·天计，则生活垃圾产生量为1.83t/a，生活垃圾收集后运至芒市生活垃圾填埋场填埋。</w:t>
            </w:r>
          </w:p>
          <w:p w14:paraId="7D7F990A">
            <w:pPr>
              <w:ind w:firstLine="480"/>
              <w:rPr>
                <w:rFonts w:eastAsiaTheme="minorEastAsia"/>
                <w:color w:val="auto"/>
                <w:szCs w:val="24"/>
              </w:rPr>
            </w:pPr>
            <w:r>
              <w:rPr>
                <w:rFonts w:hint="eastAsia" w:eastAsiaTheme="minorEastAsia"/>
                <w:color w:val="auto"/>
                <w:szCs w:val="24"/>
              </w:rPr>
              <w:t>⑥油脂</w:t>
            </w:r>
          </w:p>
          <w:p w14:paraId="7C216F13">
            <w:pPr>
              <w:ind w:firstLine="480"/>
              <w:rPr>
                <w:rFonts w:eastAsiaTheme="minorEastAsia"/>
                <w:color w:val="auto"/>
                <w:szCs w:val="24"/>
              </w:rPr>
            </w:pPr>
            <w:r>
              <w:rPr>
                <w:rFonts w:hint="eastAsia" w:eastAsiaTheme="minorEastAsia"/>
                <w:color w:val="auto"/>
                <w:szCs w:val="24"/>
              </w:rPr>
              <w:t>由水平衡分析可知，本项目油脂产生量为730t/a。油脂暂存于油脂专用储罐，定期运送给昆明德称再生资源有限公司处理。</w:t>
            </w:r>
          </w:p>
          <w:p w14:paraId="4C54E35A">
            <w:pPr>
              <w:ind w:firstLine="480"/>
              <w:rPr>
                <w:color w:val="auto"/>
              </w:rPr>
            </w:pPr>
            <w:r>
              <w:rPr>
                <w:rFonts w:hint="eastAsia"/>
                <w:color w:val="auto"/>
              </w:rPr>
              <w:t>项目危险废物包括废化学品包装物（HW49：900-041-49）、废机油（HW08：900-214-08）。项目危险废物交由有资质的单位回收处理，危险废物的临时贮存间位于项目北侧，建筑面积为10m</w:t>
            </w:r>
            <w:r>
              <w:rPr>
                <w:rFonts w:hint="eastAsia"/>
                <w:color w:val="auto"/>
                <w:vertAlign w:val="superscript"/>
              </w:rPr>
              <w:t>2</w:t>
            </w:r>
            <w:r>
              <w:rPr>
                <w:rFonts w:hint="eastAsia"/>
                <w:color w:val="auto"/>
              </w:rPr>
              <w:t>，同时要求对不同危险废物进行分类储存，做到“一类一储”和“一品一储”。要求按《危险废物贮存污染控制标准》（GB18597-2001）的要求建设。危险废物转移需严格执行《危险废物转移联单管理办法》等国家相应要求。</w:t>
            </w:r>
          </w:p>
          <w:p w14:paraId="2F4EC3A0">
            <w:pPr>
              <w:ind w:firstLine="480"/>
              <w:rPr>
                <w:color w:val="auto"/>
              </w:rPr>
            </w:pPr>
            <w:r>
              <w:rPr>
                <w:color w:val="auto"/>
              </w:rPr>
              <w:t>采取以上措施后，项目产生的主要固体废弃物对周围环境影响较小。</w:t>
            </w:r>
          </w:p>
          <w:p w14:paraId="41437271">
            <w:pPr>
              <w:ind w:firstLine="0" w:firstLineChars="0"/>
              <w:rPr>
                <w:b/>
                <w:color w:val="auto"/>
              </w:rPr>
            </w:pPr>
            <w:r>
              <w:rPr>
                <w:rFonts w:hint="eastAsia"/>
                <w:b/>
                <w:color w:val="auto"/>
              </w:rPr>
              <w:t>（五）地下水环境</w:t>
            </w:r>
          </w:p>
          <w:p w14:paraId="346DE102">
            <w:pPr>
              <w:pStyle w:val="20"/>
              <w:spacing w:line="430" w:lineRule="exact"/>
              <w:ind w:firstLine="480"/>
              <w:rPr>
                <w:snapToGrid w:val="0"/>
                <w:color w:val="auto"/>
                <w:kern w:val="2"/>
              </w:rPr>
            </w:pPr>
            <w:r>
              <w:rPr>
                <w:rFonts w:hAnsi="宋体"/>
                <w:color w:val="auto"/>
                <w:kern w:val="2"/>
              </w:rPr>
              <w:t>本项目</w:t>
            </w:r>
            <w:r>
              <w:rPr>
                <w:rFonts w:hAnsi="宋体"/>
                <w:snapToGrid w:val="0"/>
                <w:color w:val="auto"/>
                <w:kern w:val="2"/>
              </w:rPr>
              <w:t>属于</w:t>
            </w:r>
            <w:r>
              <w:rPr>
                <w:rFonts w:hint="eastAsia" w:hAnsi="宋体"/>
                <w:snapToGrid w:val="0"/>
                <w:color w:val="auto"/>
                <w:kern w:val="2"/>
              </w:rPr>
              <w:t>“</w:t>
            </w:r>
            <w:r>
              <w:rPr>
                <w:rFonts w:hint="eastAsia"/>
                <w:color w:val="auto"/>
              </w:rPr>
              <w:t>106、生活垃圾（含餐厨废弃物）集中处置（生活垃圾发电除外）</w:t>
            </w:r>
            <w:r>
              <w:rPr>
                <w:rFonts w:hint="eastAsia" w:hAnsi="宋体"/>
                <w:snapToGrid w:val="0"/>
                <w:color w:val="auto"/>
                <w:kern w:val="2"/>
              </w:rPr>
              <w:t>”类，编制环境影响报告表，</w:t>
            </w:r>
            <w:r>
              <w:rPr>
                <w:rFonts w:hint="eastAsia"/>
                <w:snapToGrid w:val="0"/>
                <w:color w:val="auto"/>
                <w:kern w:val="2"/>
              </w:rPr>
              <w:t>根据《环境影响评价技术导则</w:t>
            </w:r>
            <w:r>
              <w:rPr>
                <w:snapToGrid w:val="0"/>
                <w:color w:val="auto"/>
                <w:kern w:val="2"/>
              </w:rPr>
              <w:t>地下水环境》（HJ610-2016）</w:t>
            </w:r>
            <w:r>
              <w:rPr>
                <w:rFonts w:hAnsi="宋体"/>
                <w:snapToGrid w:val="0"/>
                <w:color w:val="auto"/>
                <w:kern w:val="2"/>
              </w:rPr>
              <w:t>，地下水环境影响评价项目类别为Ⅳ类：不开展地下水环境影响评价</w:t>
            </w:r>
            <w:r>
              <w:rPr>
                <w:snapToGrid w:val="0"/>
                <w:color w:val="auto"/>
                <w:kern w:val="2"/>
              </w:rPr>
              <w:t>。</w:t>
            </w:r>
          </w:p>
          <w:p w14:paraId="63284385">
            <w:pPr>
              <w:ind w:firstLine="0" w:firstLineChars="0"/>
              <w:rPr>
                <w:b/>
                <w:color w:val="auto"/>
              </w:rPr>
            </w:pPr>
            <w:r>
              <w:rPr>
                <w:rFonts w:hint="eastAsia"/>
                <w:b/>
                <w:color w:val="auto"/>
              </w:rPr>
              <w:t>（六）土壤环境</w:t>
            </w:r>
          </w:p>
          <w:p w14:paraId="31FEC987">
            <w:pPr>
              <w:ind w:firstLine="480"/>
              <w:rPr>
                <w:color w:val="auto"/>
              </w:rPr>
            </w:pPr>
            <w:r>
              <w:rPr>
                <w:color w:val="auto"/>
              </w:rPr>
              <w:t>根据《环境影响评价技术导则土壤环境（试行）》（HJ964-2018），附录A，本项目的项目类别为</w:t>
            </w:r>
            <w:r>
              <w:rPr>
                <w:rFonts w:hint="eastAsia"/>
                <w:color w:val="auto"/>
              </w:rPr>
              <w:t>III</w:t>
            </w:r>
            <w:r>
              <w:rPr>
                <w:color w:val="auto"/>
              </w:rPr>
              <w:t>类，且项目占地为</w:t>
            </w:r>
            <w:r>
              <w:rPr>
                <w:rFonts w:hint="eastAsia"/>
                <w:color w:val="auto"/>
              </w:rPr>
              <w:t>0.2</w:t>
            </w:r>
            <w:r>
              <w:rPr>
                <w:color w:val="auto"/>
              </w:rPr>
              <w:t>hm</w:t>
            </w:r>
            <w:r>
              <w:rPr>
                <w:color w:val="auto"/>
                <w:vertAlign w:val="superscript"/>
              </w:rPr>
              <w:t>2</w:t>
            </w:r>
            <w:r>
              <w:rPr>
                <w:rFonts w:hint="eastAsia" w:ascii="宋体" w:hAnsi="宋体"/>
                <w:color w:val="auto"/>
              </w:rPr>
              <w:t>≤</w:t>
            </w:r>
            <w:r>
              <w:rPr>
                <w:color w:val="auto"/>
              </w:rPr>
              <w:t>5hm</w:t>
            </w:r>
            <w:r>
              <w:rPr>
                <w:color w:val="auto"/>
                <w:vertAlign w:val="superscript"/>
              </w:rPr>
              <w:t>2</w:t>
            </w:r>
            <w:r>
              <w:rPr>
                <w:color w:val="auto"/>
              </w:rPr>
              <w:t>，故而本项目为</w:t>
            </w:r>
            <w:r>
              <w:rPr>
                <w:rFonts w:hint="eastAsia"/>
                <w:color w:val="auto"/>
              </w:rPr>
              <w:t>小</w:t>
            </w:r>
            <w:r>
              <w:rPr>
                <w:color w:val="auto"/>
              </w:rPr>
              <w:t>型项目；根据项目污染影响型敏感程度分级表，该项目为不敏感区</w:t>
            </w:r>
            <w:r>
              <w:rPr>
                <w:rFonts w:hint="eastAsia"/>
                <w:color w:val="auto"/>
              </w:rPr>
              <w:t>。</w:t>
            </w:r>
          </w:p>
          <w:p w14:paraId="358DB5E6">
            <w:pPr>
              <w:ind w:firstLine="480"/>
              <w:rPr>
                <w:color w:val="auto"/>
              </w:rPr>
            </w:pPr>
            <w:r>
              <w:rPr>
                <w:color w:val="auto"/>
              </w:rPr>
              <w:t>根据《环境影响评价技术导则土壤环境（试行）》（HJ964-2018）中6.2.2.3表4中的相关规定，环境不敏感区域内的III类</w:t>
            </w:r>
            <w:r>
              <w:rPr>
                <w:rFonts w:hint="eastAsia"/>
                <w:color w:val="auto"/>
              </w:rPr>
              <w:t>中</w:t>
            </w:r>
            <w:r>
              <w:rPr>
                <w:color w:val="auto"/>
              </w:rPr>
              <w:t>型建设项目</w:t>
            </w:r>
            <w:r>
              <w:rPr>
                <w:rFonts w:hint="eastAsia"/>
                <w:color w:val="auto"/>
              </w:rPr>
              <w:t>可不开展土壤环境影响评价工作</w:t>
            </w:r>
            <w:r>
              <w:rPr>
                <w:color w:val="auto"/>
              </w:rPr>
              <w:t>。</w:t>
            </w:r>
          </w:p>
          <w:p w14:paraId="7574DBF7">
            <w:pPr>
              <w:ind w:firstLine="0" w:firstLineChars="0"/>
              <w:rPr>
                <w:b/>
                <w:color w:val="auto"/>
              </w:rPr>
            </w:pPr>
            <w:r>
              <w:rPr>
                <w:rFonts w:hint="eastAsia"/>
                <w:b/>
                <w:color w:val="auto"/>
              </w:rPr>
              <w:t>（七）生态环境</w:t>
            </w:r>
          </w:p>
          <w:p w14:paraId="042C695B">
            <w:pPr>
              <w:spacing w:line="440" w:lineRule="exact"/>
              <w:ind w:firstLine="480"/>
              <w:rPr>
                <w:bCs/>
                <w:color w:val="auto"/>
                <w:szCs w:val="24"/>
              </w:rPr>
            </w:pPr>
            <w:r>
              <w:rPr>
                <w:rFonts w:hint="eastAsia"/>
                <w:color w:val="auto"/>
                <w:szCs w:val="24"/>
              </w:rPr>
              <w:t>项目位</w:t>
            </w:r>
            <w:r>
              <w:rPr>
                <w:rFonts w:hint="eastAsia"/>
                <w:bCs/>
                <w:color w:val="auto"/>
                <w:szCs w:val="24"/>
              </w:rPr>
              <w:t>于</w:t>
            </w:r>
            <w:r>
              <w:rPr>
                <w:rFonts w:hint="eastAsia"/>
                <w:color w:val="auto"/>
                <w:szCs w:val="24"/>
              </w:rPr>
              <w:t>德宏傣族景颇族自治州芒市芒市镇街坡村后山</w:t>
            </w:r>
            <w:r>
              <w:rPr>
                <w:rFonts w:hint="eastAsia"/>
                <w:bCs/>
                <w:color w:val="auto"/>
                <w:szCs w:val="24"/>
              </w:rPr>
              <w:t>，总占地面积2100</w:t>
            </w:r>
            <w:r>
              <w:rPr>
                <w:bCs/>
                <w:color w:val="auto"/>
                <w:szCs w:val="24"/>
              </w:rPr>
              <w:t>m</w:t>
            </w:r>
            <w:r>
              <w:rPr>
                <w:bCs/>
                <w:color w:val="auto"/>
                <w:szCs w:val="24"/>
                <w:vertAlign w:val="superscript"/>
              </w:rPr>
              <w:t>2</w:t>
            </w:r>
            <w:r>
              <w:rPr>
                <w:rFonts w:hint="eastAsia"/>
                <w:bCs/>
                <w:color w:val="auto"/>
                <w:szCs w:val="24"/>
              </w:rPr>
              <w:t>，</w:t>
            </w:r>
            <w:r>
              <w:rPr>
                <w:bCs/>
                <w:color w:val="auto"/>
                <w:szCs w:val="24"/>
              </w:rPr>
              <w:t>小于2km</w:t>
            </w:r>
            <w:r>
              <w:rPr>
                <w:bCs/>
                <w:color w:val="auto"/>
                <w:szCs w:val="24"/>
                <w:vertAlign w:val="superscript"/>
              </w:rPr>
              <w:t>2</w:t>
            </w:r>
            <w:r>
              <w:rPr>
                <w:bCs/>
                <w:color w:val="auto"/>
                <w:szCs w:val="24"/>
              </w:rPr>
              <w:t>，</w:t>
            </w:r>
            <w:r>
              <w:rPr>
                <w:rFonts w:hint="eastAsia"/>
                <w:bCs/>
                <w:color w:val="auto"/>
                <w:szCs w:val="24"/>
              </w:rPr>
              <w:t>为建设用地，</w:t>
            </w:r>
            <w:r>
              <w:rPr>
                <w:bCs/>
                <w:color w:val="auto"/>
                <w:szCs w:val="24"/>
              </w:rPr>
              <w:t>且项目评价区域内无自然保护区、风景名胜区等特殊和重要生态敏感区</w:t>
            </w:r>
            <w:r>
              <w:rPr>
                <w:rFonts w:hint="eastAsia"/>
                <w:bCs/>
                <w:color w:val="auto"/>
                <w:szCs w:val="24"/>
              </w:rPr>
              <w:t>，</w:t>
            </w:r>
            <w:r>
              <w:rPr>
                <w:bCs/>
                <w:color w:val="auto"/>
                <w:szCs w:val="24"/>
              </w:rPr>
              <w:t>属于一般区域</w:t>
            </w:r>
            <w:r>
              <w:rPr>
                <w:rFonts w:hint="eastAsia"/>
                <w:bCs/>
                <w:color w:val="auto"/>
                <w:szCs w:val="24"/>
              </w:rPr>
              <w:t>。</w:t>
            </w:r>
          </w:p>
          <w:p w14:paraId="18D74197">
            <w:pPr>
              <w:spacing w:line="440" w:lineRule="exact"/>
              <w:ind w:firstLine="464"/>
              <w:rPr>
                <w:color w:val="auto"/>
                <w:szCs w:val="24"/>
              </w:rPr>
            </w:pPr>
            <w:r>
              <w:rPr>
                <w:color w:val="auto"/>
                <w:spacing w:val="-4"/>
                <w:szCs w:val="24"/>
              </w:rPr>
              <w:t>根据</w:t>
            </w:r>
            <w:r>
              <w:rPr>
                <w:color w:val="auto"/>
                <w:szCs w:val="24"/>
              </w:rPr>
              <w:t>《环境影响评价技术导则生态影响》（HJ19－2011），</w:t>
            </w:r>
            <w:r>
              <w:rPr>
                <w:rFonts w:hint="eastAsia"/>
                <w:color w:val="auto"/>
                <w:szCs w:val="24"/>
              </w:rPr>
              <w:t>项目</w:t>
            </w:r>
            <w:r>
              <w:rPr>
                <w:color w:val="auto"/>
                <w:szCs w:val="24"/>
                <w:lang w:bidi="ar"/>
              </w:rPr>
              <w:t>影响区域生态敏感性为一般区域</w:t>
            </w:r>
            <w:r>
              <w:rPr>
                <w:rFonts w:hint="eastAsia"/>
                <w:color w:val="auto"/>
                <w:szCs w:val="24"/>
                <w:lang w:bidi="ar"/>
              </w:rPr>
              <w:t>，</w:t>
            </w:r>
            <w:r>
              <w:rPr>
                <w:rFonts w:hint="eastAsia"/>
                <w:color w:val="auto"/>
                <w:szCs w:val="24"/>
              </w:rPr>
              <w:t>确定项目生态影响评价等级为三级，评价范围为厂区占地范围。</w:t>
            </w:r>
          </w:p>
          <w:p w14:paraId="349BD513">
            <w:pPr>
              <w:spacing w:line="440" w:lineRule="exact"/>
              <w:ind w:firstLine="480"/>
              <w:rPr>
                <w:color w:val="auto"/>
              </w:rPr>
            </w:pPr>
            <w:r>
              <w:rPr>
                <w:color w:val="auto"/>
                <w:kern w:val="0"/>
              </w:rPr>
              <w:t>本工程运行期间对周围环境的影响不大</w:t>
            </w:r>
            <w:r>
              <w:rPr>
                <w:rFonts w:hint="eastAsia"/>
                <w:color w:val="auto"/>
                <w:kern w:val="0"/>
              </w:rPr>
              <w:t>。</w:t>
            </w:r>
            <w:r>
              <w:rPr>
                <w:color w:val="auto"/>
              </w:rPr>
              <w:t>项目生态影响主要表现为占地，在采取适当措施后，对生态环境的影响是可以接受的。生态保护、恢复及补偿措施如下：</w:t>
            </w:r>
          </w:p>
          <w:p w14:paraId="51668F23">
            <w:pPr>
              <w:spacing w:line="420" w:lineRule="exact"/>
              <w:ind w:firstLine="480"/>
              <w:rPr>
                <w:color w:val="auto"/>
              </w:rPr>
            </w:pPr>
            <w:r>
              <w:rPr>
                <w:rFonts w:hAnsi="宋体"/>
                <w:color w:val="auto"/>
              </w:rPr>
              <w:t>（</w:t>
            </w:r>
            <w:r>
              <w:rPr>
                <w:color w:val="auto"/>
              </w:rPr>
              <w:t>1</w:t>
            </w:r>
            <w:r>
              <w:rPr>
                <w:rFonts w:hAnsi="宋体"/>
                <w:color w:val="auto"/>
              </w:rPr>
              <w:t>）</w:t>
            </w:r>
            <w:r>
              <w:rPr>
                <w:color w:val="auto"/>
              </w:rPr>
              <w:t>加强员工对生态环境保护的意识；</w:t>
            </w:r>
          </w:p>
          <w:p w14:paraId="6C777FE1">
            <w:pPr>
              <w:spacing w:line="440" w:lineRule="exact"/>
              <w:ind w:firstLine="480"/>
              <w:rPr>
                <w:color w:val="auto"/>
                <w:kern w:val="0"/>
                <w:szCs w:val="24"/>
              </w:rPr>
            </w:pPr>
            <w:r>
              <w:rPr>
                <w:rFonts w:hAnsi="宋体"/>
                <w:color w:val="auto"/>
              </w:rPr>
              <w:t>（</w:t>
            </w:r>
            <w:r>
              <w:rPr>
                <w:color w:val="auto"/>
              </w:rPr>
              <w:t>2</w:t>
            </w:r>
            <w:r>
              <w:rPr>
                <w:rFonts w:hAnsi="宋体"/>
                <w:color w:val="auto"/>
              </w:rPr>
              <w:t>）</w:t>
            </w:r>
            <w:r>
              <w:rPr>
                <w:color w:val="auto"/>
              </w:rPr>
              <w:t>对</w:t>
            </w:r>
            <w:r>
              <w:rPr>
                <w:rFonts w:hint="eastAsia"/>
                <w:color w:val="auto"/>
              </w:rPr>
              <w:t>厂区地面进行硬化处理</w:t>
            </w:r>
            <w:r>
              <w:rPr>
                <w:color w:val="auto"/>
              </w:rPr>
              <w:t>，并进行绿化植被的种植</w:t>
            </w:r>
            <w:r>
              <w:rPr>
                <w:rFonts w:hint="eastAsia"/>
                <w:color w:val="auto"/>
              </w:rPr>
              <w:t>，</w:t>
            </w:r>
            <w:r>
              <w:rPr>
                <w:color w:val="auto"/>
              </w:rPr>
              <w:t>减少项目对周围生态环境的影响。</w:t>
            </w:r>
          </w:p>
          <w:p w14:paraId="2B4DB0FB">
            <w:pPr>
              <w:ind w:firstLine="0" w:firstLineChars="0"/>
              <w:rPr>
                <w:b/>
                <w:color w:val="auto"/>
              </w:rPr>
            </w:pPr>
            <w:r>
              <w:rPr>
                <w:rFonts w:hint="eastAsia"/>
                <w:b/>
                <w:color w:val="auto"/>
              </w:rPr>
              <w:t>（八）环境风险</w:t>
            </w:r>
          </w:p>
          <w:p w14:paraId="5B083993">
            <w:pPr>
              <w:ind w:firstLine="480"/>
              <w:rPr>
                <w:color w:val="auto"/>
              </w:rPr>
            </w:pPr>
            <w:r>
              <w:rPr>
                <w:rFonts w:hint="eastAsia"/>
                <w:color w:val="auto"/>
              </w:rPr>
              <w:t>按照《建设项目环境风险评价技术导则》（HJ169-2018），环境风险评价适用范围为：涉及有毒有害和易燃易爆危险物质生产、使用、储存（包括使用管线输运）的建设项目可能发生的突发性事故（不包括人为破坏及自然灾害引发的事故）的环境风险评价。</w:t>
            </w:r>
          </w:p>
          <w:p w14:paraId="4DB5C653">
            <w:pPr>
              <w:ind w:firstLine="482"/>
              <w:rPr>
                <w:b/>
                <w:bCs/>
                <w:color w:val="auto"/>
                <w:szCs w:val="24"/>
              </w:rPr>
            </w:pPr>
            <w:r>
              <w:rPr>
                <w:rFonts w:hint="eastAsia"/>
                <w:b/>
                <w:bCs/>
                <w:color w:val="auto"/>
                <w:szCs w:val="24"/>
              </w:rPr>
              <w:t>1、环境风险调查</w:t>
            </w:r>
          </w:p>
          <w:p w14:paraId="4FFB22D7">
            <w:pPr>
              <w:ind w:firstLine="480"/>
              <w:rPr>
                <w:bCs/>
                <w:color w:val="auto"/>
                <w:szCs w:val="24"/>
              </w:rPr>
            </w:pPr>
            <w:r>
              <w:rPr>
                <w:rFonts w:hint="eastAsia"/>
                <w:bCs/>
                <w:color w:val="auto"/>
                <w:szCs w:val="24"/>
              </w:rPr>
              <w:t>本项目为餐厨废弃物处理项目。项目生产涉及的危险化学品为臭气处理系统所需使用的硫酸和氢氧化钠。项目涉及的化学品经与《建设项目环境风险评价技术导则》（HJ169－2018）附录B进行对比，氢氧化钠和硫酸属于该导则附录B突发环境事件风险物质。</w:t>
            </w:r>
          </w:p>
          <w:p w14:paraId="19021E2E">
            <w:pPr>
              <w:ind w:firstLine="480"/>
              <w:rPr>
                <w:bCs/>
                <w:color w:val="auto"/>
                <w:szCs w:val="24"/>
              </w:rPr>
            </w:pPr>
            <w:r>
              <w:rPr>
                <w:rFonts w:hint="eastAsia"/>
                <w:bCs/>
                <w:color w:val="auto"/>
                <w:szCs w:val="24"/>
              </w:rPr>
              <w:t>项目突发环境事件风险物质及临界量统计见下表 4-17。</w:t>
            </w:r>
          </w:p>
          <w:p w14:paraId="79A17DCA">
            <w:pPr>
              <w:ind w:firstLine="482"/>
              <w:jc w:val="center"/>
              <w:rPr>
                <w:b/>
                <w:bCs/>
                <w:color w:val="auto"/>
                <w:szCs w:val="24"/>
              </w:rPr>
            </w:pPr>
            <w:r>
              <w:rPr>
                <w:rFonts w:hint="eastAsia"/>
                <w:b/>
                <w:bCs/>
                <w:color w:val="auto"/>
                <w:szCs w:val="24"/>
              </w:rPr>
              <w:t>表4-17 项目主要风险物质及其临界量</w:t>
            </w:r>
          </w:p>
          <w:tbl>
            <w:tblPr>
              <w:tblStyle w:val="16"/>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3"/>
              <w:gridCol w:w="2124"/>
              <w:gridCol w:w="2124"/>
              <w:gridCol w:w="2124"/>
            </w:tblGrid>
            <w:tr w14:paraId="31C7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vAlign w:val="center"/>
                </w:tcPr>
                <w:p w14:paraId="222F1908">
                  <w:pPr>
                    <w:spacing w:line="240" w:lineRule="auto"/>
                    <w:ind w:firstLine="0" w:firstLineChars="0"/>
                    <w:jc w:val="center"/>
                    <w:rPr>
                      <w:bCs/>
                      <w:color w:val="auto"/>
                      <w:sz w:val="21"/>
                      <w:szCs w:val="21"/>
                    </w:rPr>
                  </w:pPr>
                  <w:r>
                    <w:rPr>
                      <w:rFonts w:hint="eastAsia"/>
                      <w:bCs/>
                      <w:color w:val="auto"/>
                      <w:sz w:val="21"/>
                      <w:szCs w:val="21"/>
                    </w:rPr>
                    <w:t>风险物质名称</w:t>
                  </w:r>
                </w:p>
              </w:tc>
              <w:tc>
                <w:tcPr>
                  <w:tcW w:w="2124" w:type="dxa"/>
                  <w:vAlign w:val="center"/>
                </w:tcPr>
                <w:p w14:paraId="4401561B">
                  <w:pPr>
                    <w:spacing w:line="240" w:lineRule="auto"/>
                    <w:ind w:firstLine="0" w:firstLineChars="0"/>
                    <w:jc w:val="center"/>
                    <w:rPr>
                      <w:bCs/>
                      <w:color w:val="auto"/>
                      <w:sz w:val="21"/>
                      <w:szCs w:val="21"/>
                    </w:rPr>
                  </w:pPr>
                  <w:r>
                    <w:rPr>
                      <w:rFonts w:hint="eastAsia"/>
                      <w:bCs/>
                      <w:color w:val="auto"/>
                      <w:sz w:val="21"/>
                      <w:szCs w:val="21"/>
                    </w:rPr>
                    <w:t>最大贮存量（t）</w:t>
                  </w:r>
                </w:p>
              </w:tc>
              <w:tc>
                <w:tcPr>
                  <w:tcW w:w="2124" w:type="dxa"/>
                  <w:vAlign w:val="center"/>
                </w:tcPr>
                <w:p w14:paraId="3BB77844">
                  <w:pPr>
                    <w:spacing w:line="240" w:lineRule="auto"/>
                    <w:ind w:firstLine="0" w:firstLineChars="0"/>
                    <w:jc w:val="center"/>
                    <w:rPr>
                      <w:bCs/>
                      <w:color w:val="auto"/>
                      <w:sz w:val="21"/>
                      <w:szCs w:val="21"/>
                    </w:rPr>
                  </w:pPr>
                  <w:r>
                    <w:rPr>
                      <w:rFonts w:hint="eastAsia"/>
                      <w:bCs/>
                      <w:color w:val="auto"/>
                      <w:sz w:val="21"/>
                      <w:szCs w:val="21"/>
                    </w:rPr>
                    <w:t>存放方式</w:t>
                  </w:r>
                </w:p>
              </w:tc>
              <w:tc>
                <w:tcPr>
                  <w:tcW w:w="2124" w:type="dxa"/>
                  <w:vAlign w:val="center"/>
                </w:tcPr>
                <w:p w14:paraId="285F29D7">
                  <w:pPr>
                    <w:spacing w:line="240" w:lineRule="auto"/>
                    <w:ind w:firstLine="0" w:firstLineChars="0"/>
                    <w:jc w:val="center"/>
                    <w:rPr>
                      <w:bCs/>
                      <w:color w:val="auto"/>
                      <w:sz w:val="21"/>
                      <w:szCs w:val="21"/>
                    </w:rPr>
                  </w:pPr>
                  <w:r>
                    <w:rPr>
                      <w:rFonts w:hint="eastAsia"/>
                      <w:bCs/>
                      <w:color w:val="auto"/>
                      <w:sz w:val="21"/>
                      <w:szCs w:val="21"/>
                    </w:rPr>
                    <w:t>临界量</w:t>
                  </w:r>
                </w:p>
              </w:tc>
            </w:tr>
            <w:tr w14:paraId="15C3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vAlign w:val="center"/>
                </w:tcPr>
                <w:p w14:paraId="460084BF">
                  <w:pPr>
                    <w:spacing w:line="240" w:lineRule="auto"/>
                    <w:ind w:firstLine="0" w:firstLineChars="0"/>
                    <w:jc w:val="center"/>
                    <w:rPr>
                      <w:bCs/>
                      <w:color w:val="auto"/>
                      <w:sz w:val="21"/>
                      <w:szCs w:val="21"/>
                    </w:rPr>
                  </w:pPr>
                  <w:r>
                    <w:rPr>
                      <w:rFonts w:hint="eastAsia"/>
                      <w:bCs/>
                      <w:color w:val="auto"/>
                      <w:sz w:val="21"/>
                      <w:szCs w:val="21"/>
                    </w:rPr>
                    <w:t>氢氧化钠</w:t>
                  </w:r>
                </w:p>
              </w:tc>
              <w:tc>
                <w:tcPr>
                  <w:tcW w:w="2124" w:type="dxa"/>
                  <w:vAlign w:val="center"/>
                </w:tcPr>
                <w:p w14:paraId="30C047F8">
                  <w:pPr>
                    <w:spacing w:line="240" w:lineRule="auto"/>
                    <w:ind w:firstLine="0" w:firstLineChars="0"/>
                    <w:jc w:val="center"/>
                    <w:rPr>
                      <w:bCs/>
                      <w:color w:val="auto"/>
                      <w:sz w:val="21"/>
                      <w:szCs w:val="21"/>
                    </w:rPr>
                  </w:pPr>
                  <w:r>
                    <w:rPr>
                      <w:rFonts w:hint="eastAsia"/>
                      <w:bCs/>
                      <w:color w:val="auto"/>
                      <w:sz w:val="21"/>
                      <w:szCs w:val="21"/>
                    </w:rPr>
                    <w:t>0.2</w:t>
                  </w:r>
                </w:p>
              </w:tc>
              <w:tc>
                <w:tcPr>
                  <w:tcW w:w="2124" w:type="dxa"/>
                  <w:vAlign w:val="center"/>
                </w:tcPr>
                <w:p w14:paraId="5017A29A">
                  <w:pPr>
                    <w:spacing w:line="240" w:lineRule="auto"/>
                    <w:ind w:firstLine="0" w:firstLineChars="0"/>
                    <w:jc w:val="center"/>
                    <w:rPr>
                      <w:bCs/>
                      <w:color w:val="auto"/>
                      <w:sz w:val="21"/>
                      <w:szCs w:val="21"/>
                    </w:rPr>
                  </w:pPr>
                  <w:r>
                    <w:rPr>
                      <w:rFonts w:hint="eastAsia"/>
                      <w:bCs/>
                      <w:color w:val="auto"/>
                      <w:sz w:val="21"/>
                      <w:szCs w:val="21"/>
                    </w:rPr>
                    <w:t>25kg/袋装</w:t>
                  </w:r>
                </w:p>
              </w:tc>
              <w:tc>
                <w:tcPr>
                  <w:tcW w:w="2124" w:type="dxa"/>
                  <w:vAlign w:val="center"/>
                </w:tcPr>
                <w:p w14:paraId="06ABD9EF">
                  <w:pPr>
                    <w:spacing w:line="240" w:lineRule="auto"/>
                    <w:ind w:firstLine="0" w:firstLineChars="0"/>
                    <w:jc w:val="center"/>
                    <w:rPr>
                      <w:bCs/>
                      <w:color w:val="auto"/>
                      <w:sz w:val="21"/>
                      <w:szCs w:val="21"/>
                    </w:rPr>
                  </w:pPr>
                  <w:r>
                    <w:rPr>
                      <w:rFonts w:hint="eastAsia"/>
                      <w:bCs/>
                      <w:color w:val="auto"/>
                      <w:sz w:val="21"/>
                      <w:szCs w:val="21"/>
                    </w:rPr>
                    <w:t>50t</w:t>
                  </w:r>
                </w:p>
              </w:tc>
            </w:tr>
            <w:tr w14:paraId="6229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vAlign w:val="center"/>
                </w:tcPr>
                <w:p w14:paraId="30334954">
                  <w:pPr>
                    <w:spacing w:line="240" w:lineRule="auto"/>
                    <w:ind w:firstLine="0" w:firstLineChars="0"/>
                    <w:jc w:val="center"/>
                    <w:rPr>
                      <w:bCs/>
                      <w:color w:val="auto"/>
                      <w:sz w:val="21"/>
                      <w:szCs w:val="21"/>
                    </w:rPr>
                  </w:pPr>
                  <w:r>
                    <w:rPr>
                      <w:rFonts w:hint="eastAsia"/>
                      <w:bCs/>
                      <w:color w:val="auto"/>
                      <w:sz w:val="21"/>
                      <w:szCs w:val="21"/>
                    </w:rPr>
                    <w:t>硫酸</w:t>
                  </w:r>
                </w:p>
              </w:tc>
              <w:tc>
                <w:tcPr>
                  <w:tcW w:w="2124" w:type="dxa"/>
                  <w:vAlign w:val="center"/>
                </w:tcPr>
                <w:p w14:paraId="321D4A0A">
                  <w:pPr>
                    <w:spacing w:line="240" w:lineRule="auto"/>
                    <w:ind w:firstLine="0" w:firstLineChars="0"/>
                    <w:jc w:val="center"/>
                    <w:rPr>
                      <w:bCs/>
                      <w:color w:val="auto"/>
                      <w:sz w:val="21"/>
                      <w:szCs w:val="21"/>
                    </w:rPr>
                  </w:pPr>
                  <w:r>
                    <w:rPr>
                      <w:rFonts w:hint="eastAsia"/>
                      <w:bCs/>
                      <w:color w:val="auto"/>
                      <w:sz w:val="21"/>
                      <w:szCs w:val="21"/>
                    </w:rPr>
                    <w:t>.05</w:t>
                  </w:r>
                </w:p>
              </w:tc>
              <w:tc>
                <w:tcPr>
                  <w:tcW w:w="2124" w:type="dxa"/>
                  <w:vAlign w:val="center"/>
                </w:tcPr>
                <w:p w14:paraId="11115BD2">
                  <w:pPr>
                    <w:spacing w:line="240" w:lineRule="auto"/>
                    <w:ind w:firstLine="0" w:firstLineChars="0"/>
                    <w:jc w:val="center"/>
                    <w:rPr>
                      <w:bCs/>
                      <w:color w:val="auto"/>
                      <w:sz w:val="21"/>
                      <w:szCs w:val="21"/>
                    </w:rPr>
                  </w:pPr>
                  <w:r>
                    <w:rPr>
                      <w:rFonts w:hint="eastAsia"/>
                      <w:bCs/>
                      <w:color w:val="auto"/>
                      <w:sz w:val="21"/>
                      <w:szCs w:val="21"/>
                    </w:rPr>
                    <w:t>25kg/桶装</w:t>
                  </w:r>
                </w:p>
              </w:tc>
              <w:tc>
                <w:tcPr>
                  <w:tcW w:w="2124" w:type="dxa"/>
                  <w:vAlign w:val="center"/>
                </w:tcPr>
                <w:p w14:paraId="0E982D5D">
                  <w:pPr>
                    <w:spacing w:line="240" w:lineRule="auto"/>
                    <w:ind w:firstLine="0" w:firstLineChars="0"/>
                    <w:jc w:val="center"/>
                    <w:rPr>
                      <w:bCs/>
                      <w:color w:val="auto"/>
                      <w:sz w:val="21"/>
                      <w:szCs w:val="21"/>
                    </w:rPr>
                  </w:pPr>
                  <w:r>
                    <w:rPr>
                      <w:rFonts w:hint="eastAsia"/>
                      <w:bCs/>
                      <w:color w:val="auto"/>
                      <w:sz w:val="21"/>
                      <w:szCs w:val="21"/>
                    </w:rPr>
                    <w:t>10t</w:t>
                  </w:r>
                </w:p>
              </w:tc>
            </w:tr>
          </w:tbl>
          <w:p w14:paraId="4FAA1E30">
            <w:pPr>
              <w:ind w:firstLine="482"/>
              <w:jc w:val="center"/>
              <w:rPr>
                <w:b/>
                <w:bCs/>
                <w:color w:val="auto"/>
                <w:szCs w:val="24"/>
              </w:rPr>
            </w:pPr>
            <w:r>
              <w:rPr>
                <w:rFonts w:hint="eastAsia"/>
                <w:b/>
                <w:bCs/>
                <w:color w:val="auto"/>
                <w:szCs w:val="24"/>
              </w:rPr>
              <w:t>表4-18 氢氧化钠的理化性质及危险特性表</w:t>
            </w:r>
          </w:p>
          <w:tbl>
            <w:tblPr>
              <w:tblStyle w:val="16"/>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1374"/>
              <w:gridCol w:w="1052"/>
              <w:gridCol w:w="1214"/>
              <w:gridCol w:w="710"/>
              <w:gridCol w:w="504"/>
              <w:gridCol w:w="1214"/>
              <w:gridCol w:w="1214"/>
            </w:tblGrid>
            <w:tr w14:paraId="38028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3" w:type="dxa"/>
                  <w:vMerge w:val="restart"/>
                  <w:vAlign w:val="center"/>
                </w:tcPr>
                <w:p w14:paraId="2D9564D4">
                  <w:pPr>
                    <w:spacing w:line="240" w:lineRule="auto"/>
                    <w:ind w:firstLine="0" w:firstLineChars="0"/>
                    <w:jc w:val="center"/>
                    <w:rPr>
                      <w:bCs/>
                      <w:color w:val="auto"/>
                      <w:sz w:val="21"/>
                      <w:szCs w:val="21"/>
                    </w:rPr>
                  </w:pPr>
                  <w:r>
                    <w:rPr>
                      <w:rFonts w:hint="eastAsia"/>
                      <w:bCs/>
                      <w:color w:val="auto"/>
                      <w:sz w:val="21"/>
                      <w:szCs w:val="21"/>
                    </w:rPr>
                    <w:t>标识</w:t>
                  </w:r>
                </w:p>
              </w:tc>
              <w:tc>
                <w:tcPr>
                  <w:tcW w:w="4854" w:type="dxa"/>
                  <w:gridSpan w:val="5"/>
                  <w:vAlign w:val="center"/>
                </w:tcPr>
                <w:p w14:paraId="5A3D619D">
                  <w:pPr>
                    <w:spacing w:line="240" w:lineRule="auto"/>
                    <w:ind w:firstLine="0" w:firstLineChars="0"/>
                    <w:jc w:val="center"/>
                    <w:rPr>
                      <w:bCs/>
                      <w:color w:val="auto"/>
                      <w:sz w:val="21"/>
                      <w:szCs w:val="21"/>
                    </w:rPr>
                  </w:pPr>
                  <w:r>
                    <w:rPr>
                      <w:rFonts w:hint="eastAsia"/>
                      <w:bCs/>
                      <w:color w:val="auto"/>
                      <w:sz w:val="21"/>
                      <w:szCs w:val="21"/>
                    </w:rPr>
                    <w:t>中文名：氢氧化钠</w:t>
                  </w:r>
                </w:p>
              </w:tc>
              <w:tc>
                <w:tcPr>
                  <w:tcW w:w="2428" w:type="dxa"/>
                  <w:gridSpan w:val="2"/>
                  <w:vAlign w:val="center"/>
                </w:tcPr>
                <w:p w14:paraId="2C80ED69">
                  <w:pPr>
                    <w:spacing w:line="240" w:lineRule="auto"/>
                    <w:ind w:firstLine="0" w:firstLineChars="0"/>
                    <w:jc w:val="center"/>
                    <w:rPr>
                      <w:bCs/>
                      <w:color w:val="auto"/>
                      <w:sz w:val="21"/>
                      <w:szCs w:val="21"/>
                    </w:rPr>
                  </w:pPr>
                  <w:r>
                    <w:rPr>
                      <w:rFonts w:hint="eastAsia"/>
                      <w:bCs/>
                      <w:color w:val="auto"/>
                      <w:sz w:val="21"/>
                      <w:szCs w:val="21"/>
                    </w:rPr>
                    <w:t>危险货物编号：/</w:t>
                  </w:r>
                </w:p>
              </w:tc>
            </w:tr>
            <w:tr w14:paraId="6EB5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Merge w:val="continue"/>
                  <w:vAlign w:val="center"/>
                </w:tcPr>
                <w:p w14:paraId="5F2BE16E">
                  <w:pPr>
                    <w:spacing w:line="240" w:lineRule="auto"/>
                    <w:ind w:firstLine="0" w:firstLineChars="0"/>
                    <w:jc w:val="center"/>
                    <w:rPr>
                      <w:bCs/>
                      <w:color w:val="auto"/>
                      <w:sz w:val="21"/>
                      <w:szCs w:val="21"/>
                    </w:rPr>
                  </w:pPr>
                </w:p>
              </w:tc>
              <w:tc>
                <w:tcPr>
                  <w:tcW w:w="4854" w:type="dxa"/>
                  <w:gridSpan w:val="5"/>
                  <w:vAlign w:val="center"/>
                </w:tcPr>
                <w:p w14:paraId="1B17B28B">
                  <w:pPr>
                    <w:spacing w:line="240" w:lineRule="auto"/>
                    <w:ind w:firstLine="0" w:firstLineChars="0"/>
                    <w:jc w:val="center"/>
                    <w:rPr>
                      <w:bCs/>
                      <w:color w:val="auto"/>
                      <w:sz w:val="21"/>
                      <w:szCs w:val="21"/>
                    </w:rPr>
                  </w:pPr>
                  <w:r>
                    <w:rPr>
                      <w:rFonts w:hint="eastAsia"/>
                      <w:bCs/>
                      <w:color w:val="auto"/>
                      <w:sz w:val="21"/>
                      <w:szCs w:val="21"/>
                    </w:rPr>
                    <w:t>英文名：Sodium hydroxide</w:t>
                  </w:r>
                </w:p>
              </w:tc>
              <w:tc>
                <w:tcPr>
                  <w:tcW w:w="2428" w:type="dxa"/>
                  <w:gridSpan w:val="2"/>
                  <w:vAlign w:val="center"/>
                </w:tcPr>
                <w:p w14:paraId="0FD62F84">
                  <w:pPr>
                    <w:spacing w:line="240" w:lineRule="auto"/>
                    <w:ind w:firstLine="0" w:firstLineChars="0"/>
                    <w:jc w:val="center"/>
                    <w:rPr>
                      <w:bCs/>
                      <w:color w:val="auto"/>
                      <w:sz w:val="21"/>
                      <w:szCs w:val="21"/>
                    </w:rPr>
                  </w:pPr>
                  <w:r>
                    <w:rPr>
                      <w:rFonts w:hint="eastAsia"/>
                      <w:bCs/>
                      <w:color w:val="auto"/>
                      <w:sz w:val="21"/>
                      <w:szCs w:val="21"/>
                    </w:rPr>
                    <w:t>UN号：―――</w:t>
                  </w:r>
                </w:p>
              </w:tc>
            </w:tr>
            <w:tr w14:paraId="48B2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Merge w:val="continue"/>
                  <w:vAlign w:val="center"/>
                </w:tcPr>
                <w:p w14:paraId="72EB4355">
                  <w:pPr>
                    <w:spacing w:line="240" w:lineRule="auto"/>
                    <w:ind w:firstLine="0" w:firstLineChars="0"/>
                    <w:jc w:val="center"/>
                    <w:rPr>
                      <w:bCs/>
                      <w:color w:val="auto"/>
                      <w:sz w:val="21"/>
                      <w:szCs w:val="21"/>
                    </w:rPr>
                  </w:pPr>
                </w:p>
              </w:tc>
              <w:tc>
                <w:tcPr>
                  <w:tcW w:w="2426" w:type="dxa"/>
                  <w:gridSpan w:val="2"/>
                  <w:vAlign w:val="center"/>
                </w:tcPr>
                <w:p w14:paraId="5C0749A8">
                  <w:pPr>
                    <w:spacing w:line="240" w:lineRule="auto"/>
                    <w:ind w:firstLine="0" w:firstLineChars="0"/>
                    <w:jc w:val="center"/>
                    <w:rPr>
                      <w:bCs/>
                      <w:color w:val="auto"/>
                      <w:sz w:val="21"/>
                      <w:szCs w:val="21"/>
                    </w:rPr>
                  </w:pPr>
                  <w:r>
                    <w:rPr>
                      <w:rFonts w:hint="eastAsia"/>
                      <w:bCs/>
                      <w:color w:val="auto"/>
                      <w:sz w:val="21"/>
                      <w:szCs w:val="21"/>
                    </w:rPr>
                    <w:t>分子式：NaOH</w:t>
                  </w:r>
                </w:p>
              </w:tc>
              <w:tc>
                <w:tcPr>
                  <w:tcW w:w="2428" w:type="dxa"/>
                  <w:gridSpan w:val="3"/>
                  <w:vAlign w:val="center"/>
                </w:tcPr>
                <w:p w14:paraId="52F3FE2E">
                  <w:pPr>
                    <w:spacing w:line="240" w:lineRule="auto"/>
                    <w:ind w:firstLine="0" w:firstLineChars="0"/>
                    <w:jc w:val="center"/>
                    <w:rPr>
                      <w:bCs/>
                      <w:color w:val="auto"/>
                      <w:sz w:val="21"/>
                      <w:szCs w:val="21"/>
                    </w:rPr>
                  </w:pPr>
                  <w:r>
                    <w:rPr>
                      <w:rFonts w:hint="eastAsia"/>
                      <w:bCs/>
                      <w:color w:val="auto"/>
                      <w:sz w:val="21"/>
                      <w:szCs w:val="21"/>
                    </w:rPr>
                    <w:t>分子量：40.01</w:t>
                  </w:r>
                </w:p>
              </w:tc>
              <w:tc>
                <w:tcPr>
                  <w:tcW w:w="2428" w:type="dxa"/>
                  <w:gridSpan w:val="2"/>
                  <w:vAlign w:val="center"/>
                </w:tcPr>
                <w:p w14:paraId="4B2EC229">
                  <w:pPr>
                    <w:spacing w:line="240" w:lineRule="auto"/>
                    <w:ind w:firstLine="0" w:firstLineChars="0"/>
                    <w:jc w:val="center"/>
                    <w:rPr>
                      <w:bCs/>
                      <w:color w:val="auto"/>
                      <w:sz w:val="21"/>
                      <w:szCs w:val="21"/>
                    </w:rPr>
                  </w:pPr>
                  <w:r>
                    <w:rPr>
                      <w:rFonts w:hint="eastAsia"/>
                      <w:bCs/>
                      <w:color w:val="auto"/>
                      <w:sz w:val="21"/>
                      <w:szCs w:val="21"/>
                    </w:rPr>
                    <w:t>CAS号：1310-73-2</w:t>
                  </w:r>
                </w:p>
              </w:tc>
            </w:tr>
            <w:tr w14:paraId="2ED2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Merge w:val="restart"/>
                  <w:vAlign w:val="center"/>
                </w:tcPr>
                <w:p w14:paraId="08C0E319">
                  <w:pPr>
                    <w:spacing w:line="240" w:lineRule="auto"/>
                    <w:ind w:firstLine="0" w:firstLineChars="0"/>
                    <w:jc w:val="center"/>
                    <w:rPr>
                      <w:bCs/>
                      <w:color w:val="auto"/>
                      <w:sz w:val="21"/>
                      <w:szCs w:val="21"/>
                    </w:rPr>
                  </w:pPr>
                  <w:r>
                    <w:rPr>
                      <w:rFonts w:hint="eastAsia"/>
                      <w:bCs/>
                      <w:color w:val="auto"/>
                      <w:sz w:val="21"/>
                      <w:szCs w:val="21"/>
                    </w:rPr>
                    <w:t>理化性质</w:t>
                  </w:r>
                </w:p>
              </w:tc>
              <w:tc>
                <w:tcPr>
                  <w:tcW w:w="1374" w:type="dxa"/>
                  <w:vAlign w:val="center"/>
                </w:tcPr>
                <w:p w14:paraId="4FFB4802">
                  <w:pPr>
                    <w:spacing w:line="240" w:lineRule="auto"/>
                    <w:ind w:firstLine="0" w:firstLineChars="0"/>
                    <w:jc w:val="center"/>
                    <w:rPr>
                      <w:bCs/>
                      <w:color w:val="auto"/>
                      <w:sz w:val="21"/>
                      <w:szCs w:val="21"/>
                    </w:rPr>
                  </w:pPr>
                  <w:r>
                    <w:rPr>
                      <w:rFonts w:hint="eastAsia"/>
                      <w:bCs/>
                      <w:color w:val="auto"/>
                      <w:sz w:val="21"/>
                      <w:szCs w:val="21"/>
                    </w:rPr>
                    <w:t>外观与性状</w:t>
                  </w:r>
                </w:p>
              </w:tc>
              <w:tc>
                <w:tcPr>
                  <w:tcW w:w="5908" w:type="dxa"/>
                  <w:gridSpan w:val="6"/>
                  <w:vAlign w:val="center"/>
                </w:tcPr>
                <w:p w14:paraId="3D0C94D1">
                  <w:pPr>
                    <w:spacing w:line="240" w:lineRule="auto"/>
                    <w:ind w:firstLine="0" w:firstLineChars="0"/>
                    <w:jc w:val="center"/>
                    <w:rPr>
                      <w:bCs/>
                      <w:color w:val="auto"/>
                      <w:sz w:val="21"/>
                      <w:szCs w:val="21"/>
                    </w:rPr>
                  </w:pPr>
                  <w:r>
                    <w:rPr>
                      <w:rFonts w:hint="eastAsia"/>
                      <w:bCs/>
                      <w:color w:val="auto"/>
                      <w:sz w:val="21"/>
                      <w:szCs w:val="21"/>
                    </w:rPr>
                    <w:t>白色半透明结晶状固体</w:t>
                  </w:r>
                </w:p>
              </w:tc>
            </w:tr>
            <w:tr w14:paraId="3B07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Merge w:val="continue"/>
                  <w:vAlign w:val="center"/>
                </w:tcPr>
                <w:p w14:paraId="37877722">
                  <w:pPr>
                    <w:spacing w:line="240" w:lineRule="auto"/>
                    <w:ind w:firstLine="0" w:firstLineChars="0"/>
                    <w:jc w:val="center"/>
                    <w:rPr>
                      <w:bCs/>
                      <w:color w:val="auto"/>
                      <w:sz w:val="21"/>
                      <w:szCs w:val="21"/>
                    </w:rPr>
                  </w:pPr>
                </w:p>
              </w:tc>
              <w:tc>
                <w:tcPr>
                  <w:tcW w:w="1374" w:type="dxa"/>
                  <w:vAlign w:val="center"/>
                </w:tcPr>
                <w:p w14:paraId="339998ED">
                  <w:pPr>
                    <w:spacing w:line="240" w:lineRule="auto"/>
                    <w:ind w:firstLine="0" w:firstLineChars="0"/>
                    <w:jc w:val="center"/>
                    <w:rPr>
                      <w:bCs/>
                      <w:color w:val="auto"/>
                      <w:sz w:val="21"/>
                      <w:szCs w:val="21"/>
                    </w:rPr>
                  </w:pPr>
                  <w:r>
                    <w:rPr>
                      <w:rFonts w:hint="eastAsia"/>
                      <w:bCs/>
                      <w:color w:val="auto"/>
                      <w:sz w:val="21"/>
                      <w:szCs w:val="21"/>
                    </w:rPr>
                    <w:t>熔点（℃）</w:t>
                  </w:r>
                </w:p>
              </w:tc>
              <w:tc>
                <w:tcPr>
                  <w:tcW w:w="1052" w:type="dxa"/>
                  <w:vAlign w:val="center"/>
                </w:tcPr>
                <w:p w14:paraId="7AFF7A3B">
                  <w:pPr>
                    <w:spacing w:line="240" w:lineRule="auto"/>
                    <w:ind w:firstLine="0" w:firstLineChars="0"/>
                    <w:jc w:val="center"/>
                    <w:rPr>
                      <w:bCs/>
                      <w:color w:val="auto"/>
                      <w:sz w:val="21"/>
                      <w:szCs w:val="21"/>
                    </w:rPr>
                  </w:pPr>
                  <w:r>
                    <w:rPr>
                      <w:bCs/>
                      <w:color w:val="auto"/>
                      <w:sz w:val="21"/>
                      <w:szCs w:val="21"/>
                    </w:rPr>
                    <w:t>318</w:t>
                  </w:r>
                </w:p>
              </w:tc>
              <w:tc>
                <w:tcPr>
                  <w:tcW w:w="2428" w:type="dxa"/>
                  <w:gridSpan w:val="3"/>
                  <w:vAlign w:val="center"/>
                </w:tcPr>
                <w:p w14:paraId="25A22AB8">
                  <w:pPr>
                    <w:spacing w:line="240" w:lineRule="auto"/>
                    <w:ind w:firstLine="0" w:firstLineChars="0"/>
                    <w:jc w:val="center"/>
                    <w:rPr>
                      <w:bCs/>
                      <w:color w:val="auto"/>
                      <w:sz w:val="21"/>
                      <w:szCs w:val="21"/>
                    </w:rPr>
                  </w:pPr>
                  <w:r>
                    <w:rPr>
                      <w:rFonts w:hint="eastAsia"/>
                      <w:bCs/>
                      <w:color w:val="auto"/>
                      <w:sz w:val="21"/>
                      <w:szCs w:val="21"/>
                    </w:rPr>
                    <w:t>相对密度(水=1)</w:t>
                  </w:r>
                </w:p>
              </w:tc>
              <w:tc>
                <w:tcPr>
                  <w:tcW w:w="2428" w:type="dxa"/>
                  <w:gridSpan w:val="2"/>
                  <w:vAlign w:val="center"/>
                </w:tcPr>
                <w:p w14:paraId="60ADE44D">
                  <w:pPr>
                    <w:spacing w:line="240" w:lineRule="auto"/>
                    <w:ind w:firstLine="0" w:firstLineChars="0"/>
                    <w:jc w:val="center"/>
                    <w:rPr>
                      <w:bCs/>
                      <w:color w:val="auto"/>
                      <w:sz w:val="21"/>
                      <w:szCs w:val="21"/>
                    </w:rPr>
                  </w:pPr>
                  <w:r>
                    <w:rPr>
                      <w:bCs/>
                      <w:color w:val="auto"/>
                      <w:sz w:val="21"/>
                      <w:szCs w:val="21"/>
                    </w:rPr>
                    <w:t>2.130</w:t>
                  </w:r>
                </w:p>
              </w:tc>
            </w:tr>
            <w:tr w14:paraId="67AE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Merge w:val="continue"/>
                  <w:vAlign w:val="center"/>
                </w:tcPr>
                <w:p w14:paraId="644F0A88">
                  <w:pPr>
                    <w:spacing w:line="240" w:lineRule="auto"/>
                    <w:ind w:firstLine="0" w:firstLineChars="0"/>
                    <w:jc w:val="center"/>
                    <w:rPr>
                      <w:bCs/>
                      <w:color w:val="auto"/>
                      <w:sz w:val="21"/>
                      <w:szCs w:val="21"/>
                    </w:rPr>
                  </w:pPr>
                </w:p>
              </w:tc>
              <w:tc>
                <w:tcPr>
                  <w:tcW w:w="1374" w:type="dxa"/>
                  <w:vAlign w:val="center"/>
                </w:tcPr>
                <w:p w14:paraId="2769DA2D">
                  <w:pPr>
                    <w:spacing w:line="240" w:lineRule="auto"/>
                    <w:ind w:firstLine="0" w:firstLineChars="0"/>
                    <w:jc w:val="center"/>
                    <w:rPr>
                      <w:bCs/>
                      <w:color w:val="auto"/>
                      <w:sz w:val="21"/>
                      <w:szCs w:val="21"/>
                    </w:rPr>
                  </w:pPr>
                  <w:r>
                    <w:rPr>
                      <w:rFonts w:hint="eastAsia"/>
                      <w:bCs/>
                      <w:color w:val="auto"/>
                      <w:sz w:val="21"/>
                      <w:szCs w:val="21"/>
                    </w:rPr>
                    <w:t>沸点（℃）</w:t>
                  </w:r>
                </w:p>
              </w:tc>
              <w:tc>
                <w:tcPr>
                  <w:tcW w:w="1052" w:type="dxa"/>
                  <w:vAlign w:val="center"/>
                </w:tcPr>
                <w:p w14:paraId="6E63E22E">
                  <w:pPr>
                    <w:spacing w:line="240" w:lineRule="auto"/>
                    <w:ind w:firstLine="0" w:firstLineChars="0"/>
                    <w:jc w:val="center"/>
                    <w:rPr>
                      <w:bCs/>
                      <w:color w:val="auto"/>
                      <w:sz w:val="21"/>
                      <w:szCs w:val="21"/>
                    </w:rPr>
                  </w:pPr>
                  <w:r>
                    <w:rPr>
                      <w:bCs/>
                      <w:color w:val="auto"/>
                      <w:sz w:val="21"/>
                      <w:szCs w:val="21"/>
                    </w:rPr>
                    <w:t>1388</w:t>
                  </w:r>
                </w:p>
              </w:tc>
              <w:tc>
                <w:tcPr>
                  <w:tcW w:w="2428" w:type="dxa"/>
                  <w:gridSpan w:val="3"/>
                  <w:vAlign w:val="center"/>
                </w:tcPr>
                <w:p w14:paraId="607394F7">
                  <w:pPr>
                    <w:spacing w:line="240" w:lineRule="auto"/>
                    <w:ind w:firstLine="0" w:firstLineChars="0"/>
                    <w:jc w:val="center"/>
                    <w:rPr>
                      <w:bCs/>
                      <w:color w:val="auto"/>
                      <w:sz w:val="21"/>
                      <w:szCs w:val="21"/>
                    </w:rPr>
                  </w:pPr>
                  <w:r>
                    <w:rPr>
                      <w:rFonts w:hint="eastAsia"/>
                      <w:bCs/>
                      <w:color w:val="auto"/>
                      <w:sz w:val="21"/>
                      <w:szCs w:val="21"/>
                    </w:rPr>
                    <w:t>饱和蒸气压（kPa）</w:t>
                  </w:r>
                </w:p>
              </w:tc>
              <w:tc>
                <w:tcPr>
                  <w:tcW w:w="2428" w:type="dxa"/>
                  <w:gridSpan w:val="2"/>
                  <w:vAlign w:val="center"/>
                </w:tcPr>
                <w:p w14:paraId="1694EAA1">
                  <w:pPr>
                    <w:spacing w:line="240" w:lineRule="auto"/>
                    <w:ind w:firstLine="0" w:firstLineChars="0"/>
                    <w:jc w:val="center"/>
                    <w:rPr>
                      <w:bCs/>
                      <w:color w:val="auto"/>
                      <w:sz w:val="21"/>
                      <w:szCs w:val="21"/>
                    </w:rPr>
                  </w:pPr>
                  <w:r>
                    <w:rPr>
                      <w:rFonts w:hint="eastAsia"/>
                      <w:bCs/>
                      <w:color w:val="auto"/>
                      <w:sz w:val="21"/>
                      <w:szCs w:val="21"/>
                    </w:rPr>
                    <w:t>0.13/739℃</w:t>
                  </w:r>
                </w:p>
              </w:tc>
            </w:tr>
            <w:tr w14:paraId="06EE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Merge w:val="continue"/>
                  <w:vAlign w:val="center"/>
                </w:tcPr>
                <w:p w14:paraId="39FEDF66">
                  <w:pPr>
                    <w:spacing w:line="240" w:lineRule="auto"/>
                    <w:ind w:firstLine="0" w:firstLineChars="0"/>
                    <w:jc w:val="center"/>
                    <w:rPr>
                      <w:bCs/>
                      <w:color w:val="auto"/>
                      <w:sz w:val="21"/>
                      <w:szCs w:val="21"/>
                    </w:rPr>
                  </w:pPr>
                </w:p>
              </w:tc>
              <w:tc>
                <w:tcPr>
                  <w:tcW w:w="1374" w:type="dxa"/>
                  <w:vAlign w:val="center"/>
                </w:tcPr>
                <w:p w14:paraId="11BC3C79">
                  <w:pPr>
                    <w:spacing w:line="240" w:lineRule="auto"/>
                    <w:ind w:firstLine="0" w:firstLineChars="0"/>
                    <w:jc w:val="center"/>
                    <w:rPr>
                      <w:bCs/>
                      <w:color w:val="auto"/>
                      <w:sz w:val="21"/>
                      <w:szCs w:val="21"/>
                    </w:rPr>
                  </w:pPr>
                  <w:r>
                    <w:rPr>
                      <w:rFonts w:hint="eastAsia"/>
                      <w:bCs/>
                      <w:color w:val="auto"/>
                      <w:sz w:val="21"/>
                      <w:szCs w:val="21"/>
                    </w:rPr>
                    <w:t>溶解性</w:t>
                  </w:r>
                </w:p>
              </w:tc>
              <w:tc>
                <w:tcPr>
                  <w:tcW w:w="5908" w:type="dxa"/>
                  <w:gridSpan w:val="6"/>
                  <w:vAlign w:val="center"/>
                </w:tcPr>
                <w:p w14:paraId="7A1A8367">
                  <w:pPr>
                    <w:spacing w:line="240" w:lineRule="auto"/>
                    <w:ind w:firstLine="0" w:firstLineChars="0"/>
                    <w:jc w:val="center"/>
                    <w:rPr>
                      <w:bCs/>
                      <w:color w:val="auto"/>
                      <w:sz w:val="21"/>
                      <w:szCs w:val="21"/>
                    </w:rPr>
                  </w:pPr>
                  <w:r>
                    <w:rPr>
                      <w:rFonts w:hint="eastAsia"/>
                      <w:bCs/>
                      <w:color w:val="auto"/>
                      <w:sz w:val="21"/>
                      <w:szCs w:val="21"/>
                    </w:rPr>
                    <w:t>易溶于水、乙醇、甘油，不溶于丙酮。</w:t>
                  </w:r>
                </w:p>
              </w:tc>
            </w:tr>
            <w:tr w14:paraId="6EF7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Merge w:val="restart"/>
                  <w:vAlign w:val="center"/>
                </w:tcPr>
                <w:p w14:paraId="1057122C">
                  <w:pPr>
                    <w:spacing w:line="240" w:lineRule="auto"/>
                    <w:ind w:firstLine="0" w:firstLineChars="0"/>
                    <w:jc w:val="center"/>
                    <w:rPr>
                      <w:bCs/>
                      <w:color w:val="auto"/>
                      <w:sz w:val="21"/>
                      <w:szCs w:val="21"/>
                    </w:rPr>
                  </w:pPr>
                  <w:r>
                    <w:rPr>
                      <w:rFonts w:hint="eastAsia"/>
                      <w:bCs/>
                      <w:color w:val="auto"/>
                      <w:sz w:val="21"/>
                      <w:szCs w:val="21"/>
                    </w:rPr>
                    <w:t>毒性及健康危害</w:t>
                  </w:r>
                </w:p>
              </w:tc>
              <w:tc>
                <w:tcPr>
                  <w:tcW w:w="1374" w:type="dxa"/>
                  <w:vAlign w:val="center"/>
                </w:tcPr>
                <w:p w14:paraId="34D9C97E">
                  <w:pPr>
                    <w:spacing w:line="240" w:lineRule="auto"/>
                    <w:ind w:firstLine="0" w:firstLineChars="0"/>
                    <w:jc w:val="center"/>
                    <w:rPr>
                      <w:bCs/>
                      <w:color w:val="auto"/>
                      <w:sz w:val="21"/>
                      <w:szCs w:val="21"/>
                    </w:rPr>
                  </w:pPr>
                  <w:r>
                    <w:rPr>
                      <w:rFonts w:hint="eastAsia"/>
                      <w:bCs/>
                      <w:color w:val="auto"/>
                      <w:sz w:val="21"/>
                      <w:szCs w:val="21"/>
                    </w:rPr>
                    <w:t>侵入途径</w:t>
                  </w:r>
                </w:p>
              </w:tc>
              <w:tc>
                <w:tcPr>
                  <w:tcW w:w="5908" w:type="dxa"/>
                  <w:gridSpan w:val="6"/>
                  <w:vAlign w:val="center"/>
                </w:tcPr>
                <w:p w14:paraId="7BB1D042">
                  <w:pPr>
                    <w:spacing w:line="240" w:lineRule="auto"/>
                    <w:ind w:firstLine="0" w:firstLineChars="0"/>
                    <w:jc w:val="center"/>
                    <w:rPr>
                      <w:bCs/>
                      <w:color w:val="auto"/>
                      <w:sz w:val="21"/>
                      <w:szCs w:val="21"/>
                    </w:rPr>
                  </w:pPr>
                  <w:r>
                    <w:rPr>
                      <w:rFonts w:hint="eastAsia"/>
                      <w:bCs/>
                      <w:color w:val="auto"/>
                      <w:sz w:val="21"/>
                      <w:szCs w:val="21"/>
                    </w:rPr>
                    <w:t>吸入、食入、经皮吸收</w:t>
                  </w:r>
                </w:p>
              </w:tc>
            </w:tr>
            <w:tr w14:paraId="4218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Merge w:val="continue"/>
                  <w:vAlign w:val="center"/>
                </w:tcPr>
                <w:p w14:paraId="0134A2A5">
                  <w:pPr>
                    <w:spacing w:line="240" w:lineRule="auto"/>
                    <w:ind w:firstLine="0" w:firstLineChars="0"/>
                    <w:jc w:val="center"/>
                    <w:rPr>
                      <w:bCs/>
                      <w:color w:val="auto"/>
                      <w:sz w:val="21"/>
                      <w:szCs w:val="21"/>
                    </w:rPr>
                  </w:pPr>
                </w:p>
              </w:tc>
              <w:tc>
                <w:tcPr>
                  <w:tcW w:w="1374" w:type="dxa"/>
                  <w:vAlign w:val="center"/>
                </w:tcPr>
                <w:p w14:paraId="52E610C1">
                  <w:pPr>
                    <w:spacing w:line="240" w:lineRule="auto"/>
                    <w:ind w:firstLine="0" w:firstLineChars="0"/>
                    <w:jc w:val="center"/>
                    <w:rPr>
                      <w:bCs/>
                      <w:color w:val="auto"/>
                      <w:sz w:val="21"/>
                      <w:szCs w:val="21"/>
                    </w:rPr>
                  </w:pPr>
                  <w:r>
                    <w:rPr>
                      <w:rFonts w:hint="eastAsia"/>
                      <w:bCs/>
                      <w:color w:val="auto"/>
                      <w:sz w:val="21"/>
                      <w:szCs w:val="21"/>
                    </w:rPr>
                    <w:t>毒性</w:t>
                  </w:r>
                </w:p>
              </w:tc>
              <w:tc>
                <w:tcPr>
                  <w:tcW w:w="5908" w:type="dxa"/>
                  <w:gridSpan w:val="6"/>
                  <w:vAlign w:val="center"/>
                </w:tcPr>
                <w:p w14:paraId="209CEBB6">
                  <w:pPr>
                    <w:spacing w:line="240" w:lineRule="auto"/>
                    <w:ind w:firstLine="0" w:firstLineChars="0"/>
                    <w:jc w:val="center"/>
                    <w:rPr>
                      <w:bCs/>
                      <w:color w:val="auto"/>
                      <w:sz w:val="21"/>
                      <w:szCs w:val="21"/>
                    </w:rPr>
                  </w:pPr>
                  <w:r>
                    <w:rPr>
                      <w:rFonts w:hint="eastAsia"/>
                      <w:bCs/>
                      <w:color w:val="auto"/>
                      <w:sz w:val="21"/>
                      <w:szCs w:val="21"/>
                    </w:rPr>
                    <w:t>/</w:t>
                  </w:r>
                </w:p>
              </w:tc>
            </w:tr>
            <w:tr w14:paraId="3CB4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Merge w:val="continue"/>
                  <w:vAlign w:val="center"/>
                </w:tcPr>
                <w:p w14:paraId="39B23125">
                  <w:pPr>
                    <w:spacing w:line="240" w:lineRule="auto"/>
                    <w:ind w:firstLine="0" w:firstLineChars="0"/>
                    <w:jc w:val="center"/>
                    <w:rPr>
                      <w:bCs/>
                      <w:color w:val="auto"/>
                      <w:sz w:val="21"/>
                      <w:szCs w:val="21"/>
                    </w:rPr>
                  </w:pPr>
                </w:p>
              </w:tc>
              <w:tc>
                <w:tcPr>
                  <w:tcW w:w="1374" w:type="dxa"/>
                  <w:vAlign w:val="center"/>
                </w:tcPr>
                <w:p w14:paraId="616E23DD">
                  <w:pPr>
                    <w:spacing w:line="240" w:lineRule="auto"/>
                    <w:ind w:firstLine="0" w:firstLineChars="0"/>
                    <w:jc w:val="center"/>
                    <w:rPr>
                      <w:bCs/>
                      <w:color w:val="auto"/>
                      <w:sz w:val="21"/>
                      <w:szCs w:val="21"/>
                    </w:rPr>
                  </w:pPr>
                  <w:r>
                    <w:rPr>
                      <w:rFonts w:hint="eastAsia"/>
                      <w:bCs/>
                      <w:color w:val="auto"/>
                      <w:sz w:val="21"/>
                      <w:szCs w:val="21"/>
                    </w:rPr>
                    <w:t>健康危害</w:t>
                  </w:r>
                </w:p>
              </w:tc>
              <w:tc>
                <w:tcPr>
                  <w:tcW w:w="5908" w:type="dxa"/>
                  <w:gridSpan w:val="6"/>
                  <w:vAlign w:val="center"/>
                </w:tcPr>
                <w:p w14:paraId="6F8EF8AB">
                  <w:pPr>
                    <w:spacing w:line="240" w:lineRule="auto"/>
                    <w:ind w:firstLine="0" w:firstLineChars="0"/>
                    <w:jc w:val="center"/>
                    <w:rPr>
                      <w:bCs/>
                      <w:color w:val="auto"/>
                      <w:sz w:val="21"/>
                      <w:szCs w:val="21"/>
                    </w:rPr>
                  </w:pPr>
                  <w:r>
                    <w:rPr>
                      <w:rFonts w:hint="eastAsia"/>
                      <w:bCs/>
                      <w:color w:val="auto"/>
                      <w:sz w:val="21"/>
                      <w:szCs w:val="21"/>
                    </w:rPr>
                    <w:t>本品有强烈刺激和腐蚀性。粉尘或烟雾刺激眼和呼吸道，腐蚀鼻中隔；皮肤和眼直接接触可引起灼伤；误服可造成消化道灼伤，粘膜糜烂、出血和休克。</w:t>
                  </w:r>
                </w:p>
              </w:tc>
            </w:tr>
            <w:tr w14:paraId="784F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Merge w:val="restart"/>
                  <w:vAlign w:val="center"/>
                </w:tcPr>
                <w:p w14:paraId="219CD65D">
                  <w:pPr>
                    <w:spacing w:line="240" w:lineRule="auto"/>
                    <w:ind w:firstLine="0" w:firstLineChars="0"/>
                    <w:jc w:val="center"/>
                    <w:rPr>
                      <w:bCs/>
                      <w:color w:val="auto"/>
                      <w:sz w:val="21"/>
                      <w:szCs w:val="21"/>
                    </w:rPr>
                  </w:pPr>
                  <w:r>
                    <w:rPr>
                      <w:rFonts w:hint="eastAsia"/>
                      <w:bCs/>
                      <w:color w:val="auto"/>
                      <w:sz w:val="21"/>
                      <w:szCs w:val="21"/>
                    </w:rPr>
                    <w:t>燃烧爆炸危险性</w:t>
                  </w:r>
                </w:p>
              </w:tc>
              <w:tc>
                <w:tcPr>
                  <w:tcW w:w="1374" w:type="dxa"/>
                  <w:vAlign w:val="center"/>
                </w:tcPr>
                <w:p w14:paraId="3D6B827A">
                  <w:pPr>
                    <w:spacing w:line="240" w:lineRule="auto"/>
                    <w:ind w:firstLine="0" w:firstLineChars="0"/>
                    <w:jc w:val="center"/>
                    <w:rPr>
                      <w:bCs/>
                      <w:color w:val="auto"/>
                      <w:sz w:val="21"/>
                      <w:szCs w:val="21"/>
                    </w:rPr>
                  </w:pPr>
                  <w:r>
                    <w:rPr>
                      <w:rFonts w:hint="eastAsia"/>
                      <w:bCs/>
                      <w:color w:val="auto"/>
                      <w:sz w:val="21"/>
                      <w:szCs w:val="21"/>
                    </w:rPr>
                    <w:t>燃烧性</w:t>
                  </w:r>
                </w:p>
              </w:tc>
              <w:tc>
                <w:tcPr>
                  <w:tcW w:w="1052" w:type="dxa"/>
                  <w:vAlign w:val="center"/>
                </w:tcPr>
                <w:p w14:paraId="1E8D6775">
                  <w:pPr>
                    <w:spacing w:line="240" w:lineRule="auto"/>
                    <w:ind w:firstLine="0" w:firstLineChars="0"/>
                    <w:jc w:val="center"/>
                    <w:rPr>
                      <w:bCs/>
                      <w:color w:val="auto"/>
                      <w:sz w:val="21"/>
                      <w:szCs w:val="21"/>
                    </w:rPr>
                  </w:pPr>
                  <w:r>
                    <w:rPr>
                      <w:rFonts w:hint="eastAsia"/>
                      <w:bCs/>
                      <w:color w:val="auto"/>
                      <w:sz w:val="21"/>
                      <w:szCs w:val="21"/>
                    </w:rPr>
                    <w:t>不燃</w:t>
                  </w:r>
                </w:p>
              </w:tc>
              <w:tc>
                <w:tcPr>
                  <w:tcW w:w="1924" w:type="dxa"/>
                  <w:gridSpan w:val="2"/>
                  <w:vAlign w:val="center"/>
                </w:tcPr>
                <w:p w14:paraId="5E37208A">
                  <w:pPr>
                    <w:spacing w:line="240" w:lineRule="auto"/>
                    <w:ind w:firstLine="0" w:firstLineChars="0"/>
                    <w:jc w:val="center"/>
                    <w:rPr>
                      <w:bCs/>
                      <w:color w:val="auto"/>
                      <w:sz w:val="21"/>
                      <w:szCs w:val="21"/>
                    </w:rPr>
                  </w:pPr>
                  <w:r>
                    <w:rPr>
                      <w:rFonts w:hint="eastAsia"/>
                      <w:bCs/>
                      <w:color w:val="auto"/>
                      <w:sz w:val="21"/>
                      <w:szCs w:val="21"/>
                    </w:rPr>
                    <w:t>燃烧分解物</w:t>
                  </w:r>
                </w:p>
              </w:tc>
              <w:tc>
                <w:tcPr>
                  <w:tcW w:w="2932" w:type="dxa"/>
                  <w:gridSpan w:val="3"/>
                  <w:vAlign w:val="center"/>
                </w:tcPr>
                <w:p w14:paraId="754C07C5">
                  <w:pPr>
                    <w:spacing w:line="240" w:lineRule="auto"/>
                    <w:ind w:firstLine="0" w:firstLineChars="0"/>
                    <w:jc w:val="center"/>
                    <w:rPr>
                      <w:bCs/>
                      <w:color w:val="auto"/>
                      <w:sz w:val="21"/>
                      <w:szCs w:val="21"/>
                    </w:rPr>
                  </w:pPr>
                  <w:r>
                    <w:rPr>
                      <w:rFonts w:hint="eastAsia"/>
                      <w:bCs/>
                      <w:color w:val="auto"/>
                      <w:sz w:val="21"/>
                      <w:szCs w:val="21"/>
                    </w:rPr>
                    <w:t>可能产生有害的毒性烟雾</w:t>
                  </w:r>
                </w:p>
              </w:tc>
            </w:tr>
            <w:tr w14:paraId="278CB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Merge w:val="continue"/>
                  <w:vAlign w:val="center"/>
                </w:tcPr>
                <w:p w14:paraId="3115E5A4">
                  <w:pPr>
                    <w:spacing w:line="240" w:lineRule="auto"/>
                    <w:ind w:firstLine="0" w:firstLineChars="0"/>
                    <w:jc w:val="center"/>
                    <w:rPr>
                      <w:bCs/>
                      <w:color w:val="auto"/>
                      <w:sz w:val="21"/>
                      <w:szCs w:val="21"/>
                    </w:rPr>
                  </w:pPr>
                </w:p>
              </w:tc>
              <w:tc>
                <w:tcPr>
                  <w:tcW w:w="1374" w:type="dxa"/>
                  <w:vAlign w:val="center"/>
                </w:tcPr>
                <w:p w14:paraId="1ED2507E">
                  <w:pPr>
                    <w:spacing w:line="240" w:lineRule="auto"/>
                    <w:ind w:firstLine="0" w:firstLineChars="0"/>
                    <w:jc w:val="center"/>
                    <w:rPr>
                      <w:bCs/>
                      <w:color w:val="auto"/>
                      <w:sz w:val="21"/>
                      <w:szCs w:val="21"/>
                    </w:rPr>
                  </w:pPr>
                  <w:r>
                    <w:rPr>
                      <w:rFonts w:hint="eastAsia"/>
                      <w:bCs/>
                      <w:color w:val="auto"/>
                      <w:sz w:val="21"/>
                      <w:szCs w:val="21"/>
                    </w:rPr>
                    <w:t>闪点(℃)</w:t>
                  </w:r>
                </w:p>
              </w:tc>
              <w:tc>
                <w:tcPr>
                  <w:tcW w:w="1052" w:type="dxa"/>
                  <w:vAlign w:val="center"/>
                </w:tcPr>
                <w:p w14:paraId="30125617">
                  <w:pPr>
                    <w:spacing w:line="240" w:lineRule="auto"/>
                    <w:ind w:firstLine="0" w:firstLineChars="0"/>
                    <w:jc w:val="center"/>
                    <w:rPr>
                      <w:bCs/>
                      <w:color w:val="auto"/>
                      <w:sz w:val="21"/>
                      <w:szCs w:val="21"/>
                    </w:rPr>
                  </w:pPr>
                  <w:r>
                    <w:rPr>
                      <w:rFonts w:hint="eastAsia"/>
                      <w:bCs/>
                      <w:color w:val="auto"/>
                      <w:sz w:val="21"/>
                      <w:szCs w:val="21"/>
                    </w:rPr>
                    <w:t>/</w:t>
                  </w:r>
                </w:p>
              </w:tc>
              <w:tc>
                <w:tcPr>
                  <w:tcW w:w="1924" w:type="dxa"/>
                  <w:gridSpan w:val="2"/>
                  <w:vAlign w:val="center"/>
                </w:tcPr>
                <w:p w14:paraId="7AD86447">
                  <w:pPr>
                    <w:spacing w:line="240" w:lineRule="auto"/>
                    <w:ind w:firstLine="0" w:firstLineChars="0"/>
                    <w:jc w:val="center"/>
                    <w:rPr>
                      <w:bCs/>
                      <w:color w:val="auto"/>
                      <w:sz w:val="21"/>
                      <w:szCs w:val="21"/>
                    </w:rPr>
                  </w:pPr>
                  <w:r>
                    <w:rPr>
                      <w:rFonts w:hint="eastAsia"/>
                      <w:bCs/>
                      <w:color w:val="auto"/>
                      <w:sz w:val="21"/>
                      <w:szCs w:val="21"/>
                    </w:rPr>
                    <w:t>爆炸上限%（v%）</w:t>
                  </w:r>
                </w:p>
              </w:tc>
              <w:tc>
                <w:tcPr>
                  <w:tcW w:w="2932" w:type="dxa"/>
                  <w:gridSpan w:val="3"/>
                  <w:vAlign w:val="center"/>
                </w:tcPr>
                <w:p w14:paraId="3209CC54">
                  <w:pPr>
                    <w:spacing w:line="240" w:lineRule="auto"/>
                    <w:ind w:firstLine="0" w:firstLineChars="0"/>
                    <w:jc w:val="center"/>
                    <w:rPr>
                      <w:bCs/>
                      <w:color w:val="auto"/>
                      <w:sz w:val="21"/>
                      <w:szCs w:val="21"/>
                    </w:rPr>
                  </w:pPr>
                  <w:r>
                    <w:rPr>
                      <w:rFonts w:hint="eastAsia"/>
                      <w:bCs/>
                      <w:color w:val="auto"/>
                      <w:sz w:val="21"/>
                      <w:szCs w:val="21"/>
                    </w:rPr>
                    <w:t>/</w:t>
                  </w:r>
                </w:p>
              </w:tc>
            </w:tr>
            <w:tr w14:paraId="224B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Merge w:val="continue"/>
                  <w:vAlign w:val="center"/>
                </w:tcPr>
                <w:p w14:paraId="2BCFBACC">
                  <w:pPr>
                    <w:spacing w:line="240" w:lineRule="auto"/>
                    <w:ind w:firstLine="0" w:firstLineChars="0"/>
                    <w:jc w:val="center"/>
                    <w:rPr>
                      <w:bCs/>
                      <w:color w:val="auto"/>
                      <w:sz w:val="21"/>
                      <w:szCs w:val="21"/>
                    </w:rPr>
                  </w:pPr>
                </w:p>
              </w:tc>
              <w:tc>
                <w:tcPr>
                  <w:tcW w:w="1374" w:type="dxa"/>
                  <w:vAlign w:val="center"/>
                </w:tcPr>
                <w:p w14:paraId="44F88250">
                  <w:pPr>
                    <w:spacing w:line="240" w:lineRule="auto"/>
                    <w:ind w:firstLine="0" w:firstLineChars="0"/>
                    <w:jc w:val="center"/>
                    <w:rPr>
                      <w:bCs/>
                      <w:color w:val="auto"/>
                      <w:sz w:val="21"/>
                      <w:szCs w:val="21"/>
                    </w:rPr>
                  </w:pPr>
                  <w:r>
                    <w:rPr>
                      <w:rFonts w:hint="eastAsia"/>
                      <w:bCs/>
                      <w:color w:val="auto"/>
                      <w:sz w:val="21"/>
                      <w:szCs w:val="21"/>
                    </w:rPr>
                    <w:t>自燃温度(℃)</w:t>
                  </w:r>
                </w:p>
              </w:tc>
              <w:tc>
                <w:tcPr>
                  <w:tcW w:w="1052" w:type="dxa"/>
                  <w:vAlign w:val="center"/>
                </w:tcPr>
                <w:p w14:paraId="6EEB6719">
                  <w:pPr>
                    <w:spacing w:line="240" w:lineRule="auto"/>
                    <w:ind w:firstLine="0" w:firstLineChars="0"/>
                    <w:jc w:val="center"/>
                    <w:rPr>
                      <w:bCs/>
                      <w:color w:val="auto"/>
                      <w:sz w:val="21"/>
                      <w:szCs w:val="21"/>
                    </w:rPr>
                  </w:pPr>
                  <w:r>
                    <w:rPr>
                      <w:rFonts w:hint="eastAsia"/>
                      <w:bCs/>
                      <w:color w:val="auto"/>
                      <w:sz w:val="21"/>
                      <w:szCs w:val="21"/>
                    </w:rPr>
                    <w:t>/</w:t>
                  </w:r>
                </w:p>
              </w:tc>
              <w:tc>
                <w:tcPr>
                  <w:tcW w:w="1924" w:type="dxa"/>
                  <w:gridSpan w:val="2"/>
                  <w:vAlign w:val="center"/>
                </w:tcPr>
                <w:p w14:paraId="50A32679">
                  <w:pPr>
                    <w:spacing w:line="240" w:lineRule="auto"/>
                    <w:ind w:firstLine="0" w:firstLineChars="0"/>
                    <w:jc w:val="center"/>
                    <w:rPr>
                      <w:bCs/>
                      <w:color w:val="auto"/>
                      <w:sz w:val="21"/>
                      <w:szCs w:val="21"/>
                    </w:rPr>
                  </w:pPr>
                  <w:r>
                    <w:rPr>
                      <w:rFonts w:hint="eastAsia"/>
                      <w:bCs/>
                      <w:color w:val="auto"/>
                      <w:sz w:val="21"/>
                      <w:szCs w:val="21"/>
                    </w:rPr>
                    <w:t>爆炸下限%（v%）</w:t>
                  </w:r>
                </w:p>
              </w:tc>
              <w:tc>
                <w:tcPr>
                  <w:tcW w:w="2932" w:type="dxa"/>
                  <w:gridSpan w:val="3"/>
                  <w:vAlign w:val="center"/>
                </w:tcPr>
                <w:p w14:paraId="7DADC025">
                  <w:pPr>
                    <w:spacing w:line="240" w:lineRule="auto"/>
                    <w:ind w:firstLine="0" w:firstLineChars="0"/>
                    <w:jc w:val="center"/>
                    <w:rPr>
                      <w:bCs/>
                      <w:color w:val="auto"/>
                      <w:sz w:val="21"/>
                      <w:szCs w:val="21"/>
                    </w:rPr>
                  </w:pPr>
                  <w:r>
                    <w:rPr>
                      <w:rFonts w:hint="eastAsia"/>
                      <w:bCs/>
                      <w:color w:val="auto"/>
                      <w:sz w:val="21"/>
                      <w:szCs w:val="21"/>
                    </w:rPr>
                    <w:t>/</w:t>
                  </w:r>
                </w:p>
              </w:tc>
            </w:tr>
            <w:tr w14:paraId="0DFC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Merge w:val="continue"/>
                  <w:vAlign w:val="center"/>
                </w:tcPr>
                <w:p w14:paraId="71E29B07">
                  <w:pPr>
                    <w:spacing w:line="240" w:lineRule="auto"/>
                    <w:ind w:firstLine="0" w:firstLineChars="0"/>
                    <w:jc w:val="center"/>
                    <w:rPr>
                      <w:bCs/>
                      <w:color w:val="auto"/>
                      <w:sz w:val="21"/>
                      <w:szCs w:val="21"/>
                    </w:rPr>
                  </w:pPr>
                </w:p>
              </w:tc>
              <w:tc>
                <w:tcPr>
                  <w:tcW w:w="1374" w:type="dxa"/>
                  <w:vAlign w:val="center"/>
                </w:tcPr>
                <w:p w14:paraId="35D7941B">
                  <w:pPr>
                    <w:spacing w:line="240" w:lineRule="auto"/>
                    <w:ind w:firstLine="0" w:firstLineChars="0"/>
                    <w:jc w:val="center"/>
                    <w:rPr>
                      <w:bCs/>
                      <w:color w:val="auto"/>
                      <w:sz w:val="21"/>
                      <w:szCs w:val="21"/>
                    </w:rPr>
                  </w:pPr>
                  <w:r>
                    <w:rPr>
                      <w:rFonts w:hint="eastAsia"/>
                      <w:bCs/>
                      <w:color w:val="auto"/>
                      <w:sz w:val="21"/>
                      <w:szCs w:val="21"/>
                    </w:rPr>
                    <w:t>危险特性</w:t>
                  </w:r>
                </w:p>
              </w:tc>
              <w:tc>
                <w:tcPr>
                  <w:tcW w:w="5908" w:type="dxa"/>
                  <w:gridSpan w:val="6"/>
                  <w:vAlign w:val="center"/>
                </w:tcPr>
                <w:p w14:paraId="30B17A24">
                  <w:pPr>
                    <w:spacing w:line="240" w:lineRule="auto"/>
                    <w:ind w:firstLine="0" w:firstLineChars="0"/>
                    <w:jc w:val="center"/>
                    <w:rPr>
                      <w:bCs/>
                      <w:color w:val="auto"/>
                      <w:sz w:val="21"/>
                      <w:szCs w:val="21"/>
                    </w:rPr>
                  </w:pPr>
                  <w:r>
                    <w:rPr>
                      <w:rFonts w:hint="eastAsia"/>
                      <w:bCs/>
                      <w:color w:val="auto"/>
                      <w:sz w:val="21"/>
                      <w:szCs w:val="21"/>
                    </w:rPr>
                    <w:t>与酸发生中和反应并放热。遇潮时对铝、锌和锡有腐蚀性，并</w:t>
                  </w:r>
                </w:p>
                <w:p w14:paraId="46D6EA8A">
                  <w:pPr>
                    <w:spacing w:line="240" w:lineRule="auto"/>
                    <w:ind w:firstLine="0" w:firstLineChars="0"/>
                    <w:jc w:val="center"/>
                    <w:rPr>
                      <w:bCs/>
                      <w:color w:val="auto"/>
                      <w:sz w:val="21"/>
                      <w:szCs w:val="21"/>
                    </w:rPr>
                  </w:pPr>
                  <w:r>
                    <w:rPr>
                      <w:rFonts w:hint="eastAsia"/>
                      <w:bCs/>
                      <w:color w:val="auto"/>
                      <w:sz w:val="21"/>
                      <w:szCs w:val="21"/>
                    </w:rPr>
                    <w:t>放出易燃易爆的氢气。本品不会燃烧，遇水和水蒸气大量放</w:t>
                  </w:r>
                </w:p>
                <w:p w14:paraId="79E321FB">
                  <w:pPr>
                    <w:spacing w:line="240" w:lineRule="auto"/>
                    <w:ind w:firstLine="0" w:firstLineChars="0"/>
                    <w:jc w:val="center"/>
                    <w:rPr>
                      <w:bCs/>
                      <w:color w:val="auto"/>
                      <w:sz w:val="21"/>
                      <w:szCs w:val="21"/>
                    </w:rPr>
                  </w:pPr>
                  <w:r>
                    <w:rPr>
                      <w:rFonts w:hint="eastAsia"/>
                      <w:bCs/>
                      <w:color w:val="auto"/>
                      <w:sz w:val="21"/>
                      <w:szCs w:val="21"/>
                    </w:rPr>
                    <w:t>热，形成腐蚀性溶液。具有强腐蚀性</w:t>
                  </w:r>
                </w:p>
              </w:tc>
            </w:tr>
            <w:tr w14:paraId="09B4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Merge w:val="continue"/>
                  <w:vAlign w:val="center"/>
                </w:tcPr>
                <w:p w14:paraId="71595910">
                  <w:pPr>
                    <w:spacing w:line="240" w:lineRule="auto"/>
                    <w:ind w:firstLine="0" w:firstLineChars="0"/>
                    <w:jc w:val="center"/>
                    <w:rPr>
                      <w:bCs/>
                      <w:color w:val="auto"/>
                      <w:sz w:val="21"/>
                      <w:szCs w:val="21"/>
                    </w:rPr>
                  </w:pPr>
                </w:p>
              </w:tc>
              <w:tc>
                <w:tcPr>
                  <w:tcW w:w="1374" w:type="dxa"/>
                  <w:vAlign w:val="center"/>
                </w:tcPr>
                <w:p w14:paraId="1A04AC76">
                  <w:pPr>
                    <w:spacing w:line="240" w:lineRule="auto"/>
                    <w:ind w:firstLine="0" w:firstLineChars="0"/>
                    <w:jc w:val="center"/>
                    <w:rPr>
                      <w:bCs/>
                      <w:color w:val="auto"/>
                      <w:sz w:val="21"/>
                      <w:szCs w:val="21"/>
                    </w:rPr>
                  </w:pPr>
                  <w:r>
                    <w:rPr>
                      <w:rFonts w:hint="eastAsia"/>
                      <w:bCs/>
                      <w:color w:val="auto"/>
                      <w:sz w:val="21"/>
                      <w:szCs w:val="21"/>
                    </w:rPr>
                    <w:t>建规火险分级</w:t>
                  </w:r>
                </w:p>
              </w:tc>
              <w:tc>
                <w:tcPr>
                  <w:tcW w:w="1052" w:type="dxa"/>
                  <w:vAlign w:val="center"/>
                </w:tcPr>
                <w:p w14:paraId="6CE4B5C2">
                  <w:pPr>
                    <w:spacing w:line="240" w:lineRule="auto"/>
                    <w:ind w:firstLine="0" w:firstLineChars="0"/>
                    <w:jc w:val="center"/>
                    <w:rPr>
                      <w:bCs/>
                      <w:color w:val="auto"/>
                      <w:sz w:val="21"/>
                      <w:szCs w:val="21"/>
                    </w:rPr>
                  </w:pPr>
                  <w:r>
                    <w:rPr>
                      <w:rFonts w:hint="eastAsia"/>
                      <w:bCs/>
                      <w:color w:val="auto"/>
                      <w:sz w:val="21"/>
                      <w:szCs w:val="21"/>
                    </w:rPr>
                    <w:t>戊</w:t>
                  </w:r>
                </w:p>
              </w:tc>
              <w:tc>
                <w:tcPr>
                  <w:tcW w:w="1214" w:type="dxa"/>
                  <w:vAlign w:val="center"/>
                </w:tcPr>
                <w:p w14:paraId="19566712">
                  <w:pPr>
                    <w:spacing w:line="240" w:lineRule="auto"/>
                    <w:ind w:firstLine="0" w:firstLineChars="0"/>
                    <w:jc w:val="center"/>
                    <w:rPr>
                      <w:bCs/>
                      <w:color w:val="auto"/>
                      <w:sz w:val="21"/>
                      <w:szCs w:val="21"/>
                    </w:rPr>
                  </w:pPr>
                  <w:r>
                    <w:rPr>
                      <w:rFonts w:hint="eastAsia"/>
                      <w:bCs/>
                      <w:color w:val="auto"/>
                      <w:sz w:val="21"/>
                      <w:szCs w:val="21"/>
                    </w:rPr>
                    <w:t>稳定性</w:t>
                  </w:r>
                </w:p>
              </w:tc>
              <w:tc>
                <w:tcPr>
                  <w:tcW w:w="1214" w:type="dxa"/>
                  <w:gridSpan w:val="2"/>
                  <w:vAlign w:val="center"/>
                </w:tcPr>
                <w:p w14:paraId="32C0696E">
                  <w:pPr>
                    <w:spacing w:line="240" w:lineRule="auto"/>
                    <w:ind w:firstLine="0" w:firstLineChars="0"/>
                    <w:jc w:val="center"/>
                    <w:rPr>
                      <w:bCs/>
                      <w:color w:val="auto"/>
                      <w:sz w:val="21"/>
                      <w:szCs w:val="21"/>
                    </w:rPr>
                  </w:pPr>
                  <w:r>
                    <w:rPr>
                      <w:rFonts w:hint="eastAsia"/>
                      <w:bCs/>
                      <w:color w:val="auto"/>
                      <w:sz w:val="21"/>
                      <w:szCs w:val="21"/>
                    </w:rPr>
                    <w:t>稳定</w:t>
                  </w:r>
                </w:p>
              </w:tc>
              <w:tc>
                <w:tcPr>
                  <w:tcW w:w="1214" w:type="dxa"/>
                  <w:vAlign w:val="center"/>
                </w:tcPr>
                <w:p w14:paraId="4E2F2588">
                  <w:pPr>
                    <w:spacing w:line="240" w:lineRule="auto"/>
                    <w:ind w:firstLine="0" w:firstLineChars="0"/>
                    <w:jc w:val="center"/>
                    <w:rPr>
                      <w:bCs/>
                      <w:color w:val="auto"/>
                      <w:sz w:val="21"/>
                      <w:szCs w:val="21"/>
                    </w:rPr>
                  </w:pPr>
                  <w:r>
                    <w:rPr>
                      <w:rFonts w:hint="eastAsia"/>
                      <w:bCs/>
                      <w:color w:val="auto"/>
                      <w:sz w:val="21"/>
                      <w:szCs w:val="21"/>
                    </w:rPr>
                    <w:t>聚合危害</w:t>
                  </w:r>
                </w:p>
              </w:tc>
              <w:tc>
                <w:tcPr>
                  <w:tcW w:w="1214" w:type="dxa"/>
                  <w:vAlign w:val="center"/>
                </w:tcPr>
                <w:p w14:paraId="6726742F">
                  <w:pPr>
                    <w:spacing w:line="240" w:lineRule="auto"/>
                    <w:ind w:firstLine="0" w:firstLineChars="0"/>
                    <w:jc w:val="center"/>
                    <w:rPr>
                      <w:bCs/>
                      <w:color w:val="auto"/>
                      <w:sz w:val="21"/>
                      <w:szCs w:val="21"/>
                    </w:rPr>
                  </w:pPr>
                  <w:r>
                    <w:rPr>
                      <w:rFonts w:hint="eastAsia"/>
                      <w:bCs/>
                      <w:color w:val="auto"/>
                      <w:sz w:val="21"/>
                      <w:szCs w:val="21"/>
                    </w:rPr>
                    <w:t>不聚合</w:t>
                  </w:r>
                </w:p>
              </w:tc>
            </w:tr>
            <w:tr w14:paraId="4D71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Merge w:val="continue"/>
                  <w:vAlign w:val="center"/>
                </w:tcPr>
                <w:p w14:paraId="46BD938D">
                  <w:pPr>
                    <w:spacing w:line="240" w:lineRule="auto"/>
                    <w:ind w:firstLine="0" w:firstLineChars="0"/>
                    <w:jc w:val="center"/>
                    <w:rPr>
                      <w:bCs/>
                      <w:color w:val="auto"/>
                      <w:sz w:val="21"/>
                      <w:szCs w:val="21"/>
                    </w:rPr>
                  </w:pPr>
                </w:p>
              </w:tc>
              <w:tc>
                <w:tcPr>
                  <w:tcW w:w="1374" w:type="dxa"/>
                  <w:vAlign w:val="center"/>
                </w:tcPr>
                <w:p w14:paraId="4E8AC2EC">
                  <w:pPr>
                    <w:spacing w:line="240" w:lineRule="auto"/>
                    <w:ind w:firstLine="0" w:firstLineChars="0"/>
                    <w:jc w:val="center"/>
                    <w:rPr>
                      <w:bCs/>
                      <w:color w:val="auto"/>
                      <w:sz w:val="21"/>
                      <w:szCs w:val="21"/>
                    </w:rPr>
                  </w:pPr>
                  <w:r>
                    <w:rPr>
                      <w:rFonts w:hint="eastAsia"/>
                      <w:bCs/>
                      <w:color w:val="auto"/>
                      <w:sz w:val="21"/>
                      <w:szCs w:val="21"/>
                    </w:rPr>
                    <w:t>禁忌物</w:t>
                  </w:r>
                </w:p>
              </w:tc>
              <w:tc>
                <w:tcPr>
                  <w:tcW w:w="5908" w:type="dxa"/>
                  <w:gridSpan w:val="6"/>
                  <w:vAlign w:val="center"/>
                </w:tcPr>
                <w:p w14:paraId="2933166C">
                  <w:pPr>
                    <w:spacing w:line="240" w:lineRule="auto"/>
                    <w:ind w:firstLine="0" w:firstLineChars="0"/>
                    <w:jc w:val="center"/>
                    <w:rPr>
                      <w:bCs/>
                      <w:color w:val="auto"/>
                      <w:sz w:val="21"/>
                      <w:szCs w:val="21"/>
                    </w:rPr>
                  </w:pPr>
                  <w:r>
                    <w:rPr>
                      <w:rFonts w:hint="eastAsia"/>
                      <w:bCs/>
                      <w:color w:val="auto"/>
                      <w:sz w:val="21"/>
                      <w:szCs w:val="21"/>
                    </w:rPr>
                    <w:t>强酸、易燃或可燃物、二氧化碳、过氧化物、水</w:t>
                  </w:r>
                </w:p>
              </w:tc>
            </w:tr>
            <w:tr w14:paraId="4465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Merge w:val="continue"/>
                  <w:vAlign w:val="center"/>
                </w:tcPr>
                <w:p w14:paraId="7B893460">
                  <w:pPr>
                    <w:spacing w:line="240" w:lineRule="auto"/>
                    <w:ind w:firstLine="0" w:firstLineChars="0"/>
                    <w:jc w:val="center"/>
                    <w:rPr>
                      <w:bCs/>
                      <w:color w:val="auto"/>
                      <w:sz w:val="21"/>
                      <w:szCs w:val="21"/>
                    </w:rPr>
                  </w:pPr>
                </w:p>
              </w:tc>
              <w:tc>
                <w:tcPr>
                  <w:tcW w:w="1374" w:type="dxa"/>
                  <w:vAlign w:val="center"/>
                </w:tcPr>
                <w:p w14:paraId="6629A2E2">
                  <w:pPr>
                    <w:spacing w:line="240" w:lineRule="auto"/>
                    <w:ind w:firstLine="0" w:firstLineChars="0"/>
                    <w:jc w:val="center"/>
                    <w:rPr>
                      <w:bCs/>
                      <w:color w:val="auto"/>
                      <w:sz w:val="21"/>
                      <w:szCs w:val="21"/>
                    </w:rPr>
                  </w:pPr>
                  <w:r>
                    <w:rPr>
                      <w:rFonts w:hint="eastAsia"/>
                      <w:bCs/>
                      <w:color w:val="auto"/>
                      <w:sz w:val="21"/>
                      <w:szCs w:val="21"/>
                    </w:rPr>
                    <w:t>灭火方法</w:t>
                  </w:r>
                </w:p>
              </w:tc>
              <w:tc>
                <w:tcPr>
                  <w:tcW w:w="5908" w:type="dxa"/>
                  <w:gridSpan w:val="6"/>
                  <w:vAlign w:val="center"/>
                </w:tcPr>
                <w:p w14:paraId="17E8618A">
                  <w:pPr>
                    <w:spacing w:line="240" w:lineRule="auto"/>
                    <w:ind w:firstLine="0" w:firstLineChars="0"/>
                    <w:jc w:val="center"/>
                    <w:rPr>
                      <w:bCs/>
                      <w:color w:val="auto"/>
                      <w:sz w:val="21"/>
                      <w:szCs w:val="21"/>
                    </w:rPr>
                  </w:pPr>
                  <w:r>
                    <w:rPr>
                      <w:rFonts w:hint="eastAsia"/>
                      <w:bCs/>
                      <w:color w:val="auto"/>
                      <w:sz w:val="21"/>
                      <w:szCs w:val="21"/>
                    </w:rPr>
                    <w:t>用水、砂土扑救，但须防止物品遇水产生飞溅，造成灼伤。</w:t>
                  </w:r>
                </w:p>
              </w:tc>
            </w:tr>
            <w:tr w14:paraId="34FC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Align w:val="center"/>
                </w:tcPr>
                <w:p w14:paraId="5528B6AD">
                  <w:pPr>
                    <w:spacing w:line="240" w:lineRule="auto"/>
                    <w:ind w:firstLine="0" w:firstLineChars="0"/>
                    <w:jc w:val="center"/>
                    <w:rPr>
                      <w:bCs/>
                      <w:color w:val="auto"/>
                      <w:sz w:val="21"/>
                      <w:szCs w:val="21"/>
                    </w:rPr>
                  </w:pPr>
                  <w:r>
                    <w:rPr>
                      <w:rFonts w:hint="eastAsia"/>
                      <w:bCs/>
                      <w:color w:val="auto"/>
                      <w:sz w:val="21"/>
                      <w:szCs w:val="21"/>
                    </w:rPr>
                    <w:t>急救</w:t>
                  </w:r>
                </w:p>
                <w:p w14:paraId="38A2F8BB">
                  <w:pPr>
                    <w:spacing w:line="240" w:lineRule="auto"/>
                    <w:ind w:firstLine="0" w:firstLineChars="0"/>
                    <w:jc w:val="center"/>
                    <w:rPr>
                      <w:bCs/>
                      <w:color w:val="auto"/>
                      <w:sz w:val="21"/>
                      <w:szCs w:val="21"/>
                    </w:rPr>
                  </w:pPr>
                  <w:r>
                    <w:rPr>
                      <w:rFonts w:hint="eastAsia"/>
                      <w:bCs/>
                      <w:color w:val="auto"/>
                      <w:sz w:val="21"/>
                      <w:szCs w:val="21"/>
                    </w:rPr>
                    <w:t>措施</w:t>
                  </w:r>
                </w:p>
              </w:tc>
              <w:tc>
                <w:tcPr>
                  <w:tcW w:w="7282" w:type="dxa"/>
                  <w:gridSpan w:val="7"/>
                  <w:vAlign w:val="center"/>
                </w:tcPr>
                <w:p w14:paraId="72156040">
                  <w:pPr>
                    <w:spacing w:line="240" w:lineRule="auto"/>
                    <w:ind w:firstLine="0" w:firstLineChars="0"/>
                    <w:jc w:val="center"/>
                    <w:rPr>
                      <w:bCs/>
                      <w:color w:val="auto"/>
                      <w:sz w:val="21"/>
                      <w:szCs w:val="21"/>
                    </w:rPr>
                  </w:pPr>
                  <w:r>
                    <w:rPr>
                      <w:rFonts w:hint="eastAsia"/>
                      <w:bCs/>
                      <w:color w:val="auto"/>
                      <w:sz w:val="21"/>
                      <w:szCs w:val="21"/>
                    </w:rPr>
                    <w:t>①皮肤接触：立即用水冲洗至少15分钟。若有灼伤，就医治疗。②眼睛接触：提起眼睑，用流动清水或生理盐水冲洗至少15分钟。或用3%硼酸溶液冲洗。就医。③吸入：迅速脱离现场至空气新鲜处。保持呼吸道通畅。如呼吸困难，给输氧。如呼吸停止，立即进行人工呼吸。就医。④食入：患者清醒时立即漱口，口服稀释的醋或柠檬汁。就医。</w:t>
                  </w:r>
                </w:p>
              </w:tc>
            </w:tr>
            <w:tr w14:paraId="30D2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Align w:val="center"/>
                </w:tcPr>
                <w:p w14:paraId="4A51F569">
                  <w:pPr>
                    <w:spacing w:line="240" w:lineRule="auto"/>
                    <w:ind w:firstLine="0" w:firstLineChars="0"/>
                    <w:jc w:val="center"/>
                    <w:rPr>
                      <w:bCs/>
                      <w:color w:val="auto"/>
                      <w:sz w:val="21"/>
                      <w:szCs w:val="21"/>
                    </w:rPr>
                  </w:pPr>
                  <w:r>
                    <w:rPr>
                      <w:rFonts w:hint="eastAsia"/>
                      <w:bCs/>
                      <w:color w:val="auto"/>
                      <w:sz w:val="21"/>
                      <w:szCs w:val="21"/>
                    </w:rPr>
                    <w:t>泄漏</w:t>
                  </w:r>
                </w:p>
                <w:p w14:paraId="1D4CDD68">
                  <w:pPr>
                    <w:spacing w:line="240" w:lineRule="auto"/>
                    <w:ind w:firstLine="0" w:firstLineChars="0"/>
                    <w:jc w:val="center"/>
                    <w:rPr>
                      <w:bCs/>
                      <w:color w:val="auto"/>
                      <w:sz w:val="21"/>
                      <w:szCs w:val="21"/>
                    </w:rPr>
                  </w:pPr>
                  <w:r>
                    <w:rPr>
                      <w:rFonts w:hint="eastAsia"/>
                      <w:bCs/>
                      <w:color w:val="auto"/>
                      <w:sz w:val="21"/>
                      <w:szCs w:val="21"/>
                    </w:rPr>
                    <w:t>处置</w:t>
                  </w:r>
                </w:p>
              </w:tc>
              <w:tc>
                <w:tcPr>
                  <w:tcW w:w="7282" w:type="dxa"/>
                  <w:gridSpan w:val="7"/>
                  <w:vAlign w:val="center"/>
                </w:tcPr>
                <w:p w14:paraId="5D33EFA1">
                  <w:pPr>
                    <w:spacing w:line="240" w:lineRule="auto"/>
                    <w:ind w:firstLine="0" w:firstLineChars="0"/>
                    <w:jc w:val="center"/>
                    <w:rPr>
                      <w:bCs/>
                      <w:color w:val="auto"/>
                      <w:sz w:val="21"/>
                      <w:szCs w:val="21"/>
                    </w:rPr>
                  </w:pPr>
                  <w:r>
                    <w:rPr>
                      <w:rFonts w:hint="eastAsia"/>
                      <w:bCs/>
                      <w:color w:val="auto"/>
                      <w:sz w:val="21"/>
                      <w:szCs w:val="21"/>
                    </w:rPr>
                    <w:t>隔离泄漏污染区，周围设警告标志。建议应急处理人员戴防毒面具，穿化学防护服。不要直接接触泄漏物。用洁净的铲子收集于干燥、洁净、有盖的容器中，以少量加入大量水中，调至中性，再放入废水系统。也可以用大量水冲洗，经稀释的洗水放入废水系统。如大量泄漏，收集回收或无害化处理后废弃。</w:t>
                  </w:r>
                </w:p>
              </w:tc>
            </w:tr>
            <w:tr w14:paraId="1903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Align w:val="center"/>
                </w:tcPr>
                <w:p w14:paraId="3841C623">
                  <w:pPr>
                    <w:spacing w:line="240" w:lineRule="auto"/>
                    <w:ind w:firstLine="0" w:firstLineChars="0"/>
                    <w:jc w:val="center"/>
                    <w:rPr>
                      <w:bCs/>
                      <w:color w:val="auto"/>
                      <w:sz w:val="21"/>
                      <w:szCs w:val="21"/>
                    </w:rPr>
                  </w:pPr>
                  <w:r>
                    <w:rPr>
                      <w:rFonts w:hint="eastAsia"/>
                      <w:bCs/>
                      <w:color w:val="auto"/>
                      <w:sz w:val="21"/>
                      <w:szCs w:val="21"/>
                    </w:rPr>
                    <w:t>储运注意事项</w:t>
                  </w:r>
                </w:p>
              </w:tc>
              <w:tc>
                <w:tcPr>
                  <w:tcW w:w="7282" w:type="dxa"/>
                  <w:gridSpan w:val="7"/>
                  <w:vAlign w:val="center"/>
                </w:tcPr>
                <w:p w14:paraId="618D7CAA">
                  <w:pPr>
                    <w:spacing w:line="240" w:lineRule="auto"/>
                    <w:ind w:firstLine="0" w:firstLineChars="0"/>
                    <w:jc w:val="center"/>
                    <w:rPr>
                      <w:bCs/>
                      <w:color w:val="auto"/>
                      <w:sz w:val="21"/>
                      <w:szCs w:val="21"/>
                    </w:rPr>
                  </w:pPr>
                  <w:r>
                    <w:rPr>
                      <w:rFonts w:hint="eastAsia"/>
                      <w:bCs/>
                      <w:color w:val="auto"/>
                      <w:sz w:val="21"/>
                      <w:szCs w:val="21"/>
                    </w:rPr>
                    <w:t>储存于干燥清洁的空间内，注意防潮和雨淋，应与易燃或可燃物及酸类分开存放，搬运时应轻装轻卸，防治包装盒容器损坏。雨天不宜运输。</w:t>
                  </w:r>
                </w:p>
              </w:tc>
            </w:tr>
          </w:tbl>
          <w:p w14:paraId="4C40163D">
            <w:pPr>
              <w:ind w:firstLine="0" w:firstLineChars="0"/>
              <w:jc w:val="center"/>
              <w:rPr>
                <w:b/>
                <w:bCs/>
                <w:color w:val="auto"/>
                <w:szCs w:val="24"/>
              </w:rPr>
            </w:pPr>
            <w:r>
              <w:rPr>
                <w:rFonts w:hint="eastAsia"/>
                <w:b/>
                <w:bCs/>
                <w:color w:val="auto"/>
                <w:szCs w:val="24"/>
              </w:rPr>
              <w:t>表4-19 硫酸的理化性质及危险特性表</w:t>
            </w:r>
          </w:p>
          <w:tbl>
            <w:tblPr>
              <w:tblStyle w:val="16"/>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2552"/>
              <w:gridCol w:w="2409"/>
              <w:gridCol w:w="2365"/>
            </w:tblGrid>
            <w:tr w14:paraId="2C7E7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vMerge w:val="restart"/>
                  <w:vAlign w:val="center"/>
                </w:tcPr>
                <w:p w14:paraId="427C2B37">
                  <w:pPr>
                    <w:spacing w:line="240" w:lineRule="auto"/>
                    <w:ind w:firstLine="0" w:firstLineChars="0"/>
                    <w:jc w:val="center"/>
                    <w:rPr>
                      <w:bCs/>
                      <w:color w:val="auto"/>
                      <w:sz w:val="21"/>
                      <w:szCs w:val="21"/>
                    </w:rPr>
                  </w:pPr>
                  <w:r>
                    <w:rPr>
                      <w:rFonts w:hint="eastAsia"/>
                      <w:bCs/>
                      <w:color w:val="auto"/>
                      <w:sz w:val="21"/>
                      <w:szCs w:val="21"/>
                    </w:rPr>
                    <w:t>基本信息</w:t>
                  </w:r>
                </w:p>
              </w:tc>
              <w:tc>
                <w:tcPr>
                  <w:tcW w:w="2552" w:type="dxa"/>
                  <w:vAlign w:val="center"/>
                </w:tcPr>
                <w:p w14:paraId="40004B1C">
                  <w:pPr>
                    <w:spacing w:line="240" w:lineRule="auto"/>
                    <w:ind w:firstLine="0" w:firstLineChars="0"/>
                    <w:jc w:val="center"/>
                    <w:rPr>
                      <w:bCs/>
                      <w:color w:val="auto"/>
                      <w:sz w:val="21"/>
                      <w:szCs w:val="21"/>
                    </w:rPr>
                  </w:pPr>
                  <w:r>
                    <w:rPr>
                      <w:rFonts w:hint="eastAsia"/>
                      <w:bCs/>
                      <w:color w:val="auto"/>
                      <w:sz w:val="21"/>
                      <w:szCs w:val="21"/>
                    </w:rPr>
                    <w:t>中文名称：硫酸</w:t>
                  </w:r>
                </w:p>
              </w:tc>
              <w:tc>
                <w:tcPr>
                  <w:tcW w:w="4774" w:type="dxa"/>
                  <w:gridSpan w:val="2"/>
                  <w:vAlign w:val="center"/>
                </w:tcPr>
                <w:p w14:paraId="1472AA14">
                  <w:pPr>
                    <w:spacing w:line="240" w:lineRule="auto"/>
                    <w:ind w:firstLine="0" w:firstLineChars="0"/>
                    <w:jc w:val="center"/>
                    <w:rPr>
                      <w:bCs/>
                      <w:color w:val="auto"/>
                      <w:sz w:val="21"/>
                      <w:szCs w:val="21"/>
                    </w:rPr>
                  </w:pPr>
                  <w:r>
                    <w:rPr>
                      <w:rFonts w:hint="eastAsia"/>
                      <w:bCs/>
                      <w:color w:val="auto"/>
                      <w:sz w:val="21"/>
                      <w:szCs w:val="21"/>
                    </w:rPr>
                    <w:t>英文名称：sulfuric acid</w:t>
                  </w:r>
                </w:p>
              </w:tc>
            </w:tr>
            <w:tr w14:paraId="4830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vMerge w:val="continue"/>
                  <w:vAlign w:val="center"/>
                </w:tcPr>
                <w:p w14:paraId="006BB83E">
                  <w:pPr>
                    <w:spacing w:line="240" w:lineRule="auto"/>
                    <w:ind w:firstLine="0" w:firstLineChars="0"/>
                    <w:jc w:val="center"/>
                    <w:rPr>
                      <w:bCs/>
                      <w:color w:val="auto"/>
                      <w:sz w:val="21"/>
                      <w:szCs w:val="21"/>
                    </w:rPr>
                  </w:pPr>
                </w:p>
              </w:tc>
              <w:tc>
                <w:tcPr>
                  <w:tcW w:w="2552" w:type="dxa"/>
                  <w:vAlign w:val="center"/>
                </w:tcPr>
                <w:p w14:paraId="30B60D22">
                  <w:pPr>
                    <w:spacing w:line="240" w:lineRule="auto"/>
                    <w:ind w:firstLine="0" w:firstLineChars="0"/>
                    <w:jc w:val="center"/>
                    <w:rPr>
                      <w:bCs/>
                      <w:color w:val="auto"/>
                      <w:sz w:val="21"/>
                      <w:szCs w:val="21"/>
                    </w:rPr>
                  </w:pPr>
                  <w:r>
                    <w:rPr>
                      <w:rFonts w:hint="eastAsia"/>
                      <w:bCs/>
                      <w:color w:val="auto"/>
                      <w:sz w:val="21"/>
                      <w:szCs w:val="21"/>
                    </w:rPr>
                    <w:t>分子式：H</w:t>
                  </w:r>
                  <w:r>
                    <w:rPr>
                      <w:rFonts w:hint="eastAsia"/>
                      <w:bCs/>
                      <w:color w:val="auto"/>
                      <w:sz w:val="21"/>
                      <w:szCs w:val="21"/>
                      <w:vertAlign w:val="subscript"/>
                    </w:rPr>
                    <w:t>2</w:t>
                  </w:r>
                  <w:r>
                    <w:rPr>
                      <w:rFonts w:hint="eastAsia"/>
                      <w:bCs/>
                      <w:color w:val="auto"/>
                      <w:sz w:val="21"/>
                      <w:szCs w:val="21"/>
                    </w:rPr>
                    <w:t>SO</w:t>
                  </w:r>
                  <w:r>
                    <w:rPr>
                      <w:rFonts w:hint="eastAsia"/>
                      <w:bCs/>
                      <w:color w:val="auto"/>
                      <w:sz w:val="21"/>
                      <w:szCs w:val="21"/>
                      <w:vertAlign w:val="subscript"/>
                    </w:rPr>
                    <w:t>4</w:t>
                  </w:r>
                </w:p>
              </w:tc>
              <w:tc>
                <w:tcPr>
                  <w:tcW w:w="2409" w:type="dxa"/>
                  <w:vAlign w:val="center"/>
                </w:tcPr>
                <w:p w14:paraId="6963E7D4">
                  <w:pPr>
                    <w:spacing w:line="240" w:lineRule="auto"/>
                    <w:ind w:firstLine="0" w:firstLineChars="0"/>
                    <w:jc w:val="center"/>
                    <w:rPr>
                      <w:bCs/>
                      <w:color w:val="auto"/>
                      <w:sz w:val="21"/>
                      <w:szCs w:val="21"/>
                    </w:rPr>
                  </w:pPr>
                  <w:r>
                    <w:rPr>
                      <w:rFonts w:hint="eastAsia"/>
                      <w:bCs/>
                      <w:color w:val="auto"/>
                      <w:sz w:val="21"/>
                      <w:szCs w:val="21"/>
                    </w:rPr>
                    <w:t>分子量：98.08</w:t>
                  </w:r>
                </w:p>
              </w:tc>
              <w:tc>
                <w:tcPr>
                  <w:tcW w:w="2365" w:type="dxa"/>
                  <w:vAlign w:val="center"/>
                </w:tcPr>
                <w:p w14:paraId="3E3A4A60">
                  <w:pPr>
                    <w:spacing w:line="240" w:lineRule="auto"/>
                    <w:ind w:firstLine="0" w:firstLineChars="0"/>
                    <w:jc w:val="center"/>
                    <w:rPr>
                      <w:bCs/>
                      <w:color w:val="auto"/>
                      <w:sz w:val="21"/>
                      <w:szCs w:val="21"/>
                    </w:rPr>
                  </w:pPr>
                  <w:r>
                    <w:rPr>
                      <w:rFonts w:hint="eastAsia"/>
                      <w:bCs/>
                      <w:color w:val="auto"/>
                      <w:sz w:val="21"/>
                      <w:szCs w:val="21"/>
                    </w:rPr>
                    <w:t>危规号：81007</w:t>
                  </w:r>
                </w:p>
              </w:tc>
            </w:tr>
            <w:tr w14:paraId="49F5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vMerge w:val="continue"/>
                  <w:vAlign w:val="center"/>
                </w:tcPr>
                <w:p w14:paraId="4FA52798">
                  <w:pPr>
                    <w:spacing w:line="240" w:lineRule="auto"/>
                    <w:ind w:firstLine="0" w:firstLineChars="0"/>
                    <w:jc w:val="center"/>
                    <w:rPr>
                      <w:bCs/>
                      <w:color w:val="auto"/>
                      <w:sz w:val="21"/>
                      <w:szCs w:val="21"/>
                    </w:rPr>
                  </w:pPr>
                </w:p>
              </w:tc>
              <w:tc>
                <w:tcPr>
                  <w:tcW w:w="2552" w:type="dxa"/>
                  <w:vAlign w:val="center"/>
                </w:tcPr>
                <w:p w14:paraId="7F7D764A">
                  <w:pPr>
                    <w:spacing w:line="240" w:lineRule="auto"/>
                    <w:ind w:firstLine="0" w:firstLineChars="0"/>
                    <w:jc w:val="center"/>
                    <w:rPr>
                      <w:bCs/>
                      <w:color w:val="auto"/>
                      <w:sz w:val="21"/>
                      <w:szCs w:val="21"/>
                    </w:rPr>
                  </w:pPr>
                  <w:r>
                    <w:rPr>
                      <w:rFonts w:hint="eastAsia"/>
                      <w:bCs/>
                      <w:color w:val="auto"/>
                      <w:sz w:val="21"/>
                      <w:szCs w:val="21"/>
                    </w:rPr>
                    <w:t>UN编号：1830</w:t>
                  </w:r>
                </w:p>
              </w:tc>
              <w:tc>
                <w:tcPr>
                  <w:tcW w:w="2409" w:type="dxa"/>
                  <w:vAlign w:val="center"/>
                </w:tcPr>
                <w:p w14:paraId="288BF146">
                  <w:pPr>
                    <w:spacing w:line="240" w:lineRule="auto"/>
                    <w:ind w:firstLine="0" w:firstLineChars="0"/>
                    <w:jc w:val="center"/>
                    <w:rPr>
                      <w:bCs/>
                      <w:color w:val="auto"/>
                      <w:sz w:val="21"/>
                      <w:szCs w:val="21"/>
                    </w:rPr>
                  </w:pPr>
                  <w:r>
                    <w:rPr>
                      <w:rFonts w:hint="eastAsia"/>
                      <w:bCs/>
                      <w:color w:val="auto"/>
                      <w:sz w:val="21"/>
                      <w:szCs w:val="21"/>
                    </w:rPr>
                    <w:t>危险性类别：第8.1 类酸性腐蚀品</w:t>
                  </w:r>
                </w:p>
              </w:tc>
              <w:tc>
                <w:tcPr>
                  <w:tcW w:w="2365" w:type="dxa"/>
                  <w:vAlign w:val="center"/>
                </w:tcPr>
                <w:p w14:paraId="57A642FC">
                  <w:pPr>
                    <w:spacing w:line="240" w:lineRule="auto"/>
                    <w:ind w:firstLine="0" w:firstLineChars="0"/>
                    <w:jc w:val="center"/>
                    <w:rPr>
                      <w:bCs/>
                      <w:color w:val="auto"/>
                      <w:sz w:val="21"/>
                      <w:szCs w:val="21"/>
                    </w:rPr>
                  </w:pPr>
                  <w:r>
                    <w:rPr>
                      <w:rFonts w:hint="eastAsia"/>
                      <w:bCs/>
                      <w:color w:val="auto"/>
                      <w:sz w:val="21"/>
                      <w:szCs w:val="21"/>
                    </w:rPr>
                    <w:t>IMDG规则页码：8225</w:t>
                  </w:r>
                </w:p>
              </w:tc>
            </w:tr>
            <w:tr w14:paraId="33387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vMerge w:val="continue"/>
                  <w:vAlign w:val="center"/>
                </w:tcPr>
                <w:p w14:paraId="1A089239">
                  <w:pPr>
                    <w:spacing w:line="240" w:lineRule="auto"/>
                    <w:ind w:firstLine="0" w:firstLineChars="0"/>
                    <w:jc w:val="center"/>
                    <w:rPr>
                      <w:bCs/>
                      <w:color w:val="auto"/>
                      <w:sz w:val="21"/>
                      <w:szCs w:val="21"/>
                    </w:rPr>
                  </w:pPr>
                </w:p>
              </w:tc>
              <w:tc>
                <w:tcPr>
                  <w:tcW w:w="7326" w:type="dxa"/>
                  <w:gridSpan w:val="3"/>
                  <w:vAlign w:val="center"/>
                </w:tcPr>
                <w:p w14:paraId="2575C5DB">
                  <w:pPr>
                    <w:spacing w:line="240" w:lineRule="auto"/>
                    <w:ind w:firstLine="0" w:firstLineChars="0"/>
                    <w:jc w:val="center"/>
                    <w:rPr>
                      <w:bCs/>
                      <w:color w:val="auto"/>
                      <w:sz w:val="21"/>
                      <w:szCs w:val="21"/>
                    </w:rPr>
                  </w:pPr>
                  <w:r>
                    <w:rPr>
                      <w:rFonts w:hint="eastAsia"/>
                      <w:bCs/>
                      <w:color w:val="auto"/>
                      <w:sz w:val="21"/>
                      <w:szCs w:val="21"/>
                    </w:rPr>
                    <w:t>含量：工业级92.5％或98％</w:t>
                  </w:r>
                </w:p>
              </w:tc>
            </w:tr>
            <w:tr w14:paraId="65EC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vMerge w:val="continue"/>
                  <w:vAlign w:val="center"/>
                </w:tcPr>
                <w:p w14:paraId="3E4846CB">
                  <w:pPr>
                    <w:spacing w:line="240" w:lineRule="auto"/>
                    <w:ind w:firstLine="0" w:firstLineChars="0"/>
                    <w:jc w:val="center"/>
                    <w:rPr>
                      <w:bCs/>
                      <w:color w:val="auto"/>
                      <w:sz w:val="21"/>
                      <w:szCs w:val="21"/>
                    </w:rPr>
                  </w:pPr>
                </w:p>
              </w:tc>
              <w:tc>
                <w:tcPr>
                  <w:tcW w:w="7326" w:type="dxa"/>
                  <w:gridSpan w:val="3"/>
                  <w:vAlign w:val="center"/>
                </w:tcPr>
                <w:p w14:paraId="31D6C921">
                  <w:pPr>
                    <w:spacing w:line="240" w:lineRule="auto"/>
                    <w:ind w:firstLine="0" w:firstLineChars="0"/>
                    <w:jc w:val="center"/>
                    <w:rPr>
                      <w:bCs/>
                      <w:color w:val="auto"/>
                      <w:sz w:val="21"/>
                      <w:szCs w:val="21"/>
                    </w:rPr>
                  </w:pPr>
                  <w:r>
                    <w:rPr>
                      <w:rFonts w:hint="eastAsia"/>
                      <w:bCs/>
                      <w:color w:val="auto"/>
                      <w:sz w:val="21"/>
                      <w:szCs w:val="21"/>
                    </w:rPr>
                    <w:t>外观与性状：纯品为无色透明油状液体，无臭</w:t>
                  </w:r>
                </w:p>
              </w:tc>
            </w:tr>
            <w:tr w14:paraId="524A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vMerge w:val="restart"/>
                  <w:vAlign w:val="center"/>
                </w:tcPr>
                <w:p w14:paraId="5D536447">
                  <w:pPr>
                    <w:spacing w:line="240" w:lineRule="auto"/>
                    <w:ind w:firstLine="0" w:firstLineChars="0"/>
                    <w:jc w:val="center"/>
                    <w:rPr>
                      <w:bCs/>
                      <w:color w:val="auto"/>
                      <w:sz w:val="21"/>
                      <w:szCs w:val="21"/>
                    </w:rPr>
                  </w:pPr>
                  <w:r>
                    <w:rPr>
                      <w:rFonts w:hint="eastAsia"/>
                      <w:bCs/>
                      <w:color w:val="auto"/>
                      <w:sz w:val="21"/>
                      <w:szCs w:val="21"/>
                    </w:rPr>
                    <w:t>理化性质</w:t>
                  </w:r>
                </w:p>
              </w:tc>
              <w:tc>
                <w:tcPr>
                  <w:tcW w:w="2552" w:type="dxa"/>
                  <w:vAlign w:val="center"/>
                </w:tcPr>
                <w:p w14:paraId="666E6AF3">
                  <w:pPr>
                    <w:spacing w:line="240" w:lineRule="auto"/>
                    <w:ind w:firstLine="0" w:firstLineChars="0"/>
                    <w:jc w:val="center"/>
                    <w:rPr>
                      <w:bCs/>
                      <w:color w:val="auto"/>
                      <w:sz w:val="21"/>
                      <w:szCs w:val="21"/>
                    </w:rPr>
                  </w:pPr>
                  <w:r>
                    <w:rPr>
                      <w:rFonts w:hint="eastAsia"/>
                      <w:bCs/>
                      <w:color w:val="auto"/>
                      <w:sz w:val="21"/>
                      <w:szCs w:val="21"/>
                    </w:rPr>
                    <w:t>溶解性：与水混溶</w:t>
                  </w:r>
                </w:p>
              </w:tc>
              <w:tc>
                <w:tcPr>
                  <w:tcW w:w="2409" w:type="dxa"/>
                  <w:vAlign w:val="center"/>
                </w:tcPr>
                <w:p w14:paraId="54B5C451">
                  <w:pPr>
                    <w:spacing w:line="240" w:lineRule="auto"/>
                    <w:ind w:firstLine="0" w:firstLineChars="0"/>
                    <w:jc w:val="center"/>
                    <w:rPr>
                      <w:bCs/>
                      <w:color w:val="auto"/>
                      <w:sz w:val="21"/>
                      <w:szCs w:val="21"/>
                    </w:rPr>
                  </w:pPr>
                  <w:r>
                    <w:rPr>
                      <w:rFonts w:hint="eastAsia"/>
                      <w:bCs/>
                      <w:color w:val="auto"/>
                      <w:sz w:val="21"/>
                      <w:szCs w:val="21"/>
                    </w:rPr>
                    <w:t>熔点(℃)：10.5</w:t>
                  </w:r>
                </w:p>
              </w:tc>
              <w:tc>
                <w:tcPr>
                  <w:tcW w:w="2365" w:type="dxa"/>
                  <w:vAlign w:val="center"/>
                </w:tcPr>
                <w:p w14:paraId="30CD285F">
                  <w:pPr>
                    <w:spacing w:line="240" w:lineRule="auto"/>
                    <w:ind w:firstLine="0" w:firstLineChars="0"/>
                    <w:jc w:val="center"/>
                    <w:rPr>
                      <w:bCs/>
                      <w:color w:val="auto"/>
                      <w:sz w:val="21"/>
                      <w:szCs w:val="21"/>
                    </w:rPr>
                  </w:pPr>
                  <w:r>
                    <w:rPr>
                      <w:rFonts w:hint="eastAsia"/>
                      <w:bCs/>
                      <w:color w:val="auto"/>
                      <w:sz w:val="21"/>
                      <w:szCs w:val="21"/>
                    </w:rPr>
                    <w:t>沸点(℃)：330.0</w:t>
                  </w:r>
                </w:p>
              </w:tc>
            </w:tr>
            <w:tr w14:paraId="4824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vMerge w:val="continue"/>
                  <w:vAlign w:val="center"/>
                </w:tcPr>
                <w:p w14:paraId="42D11637">
                  <w:pPr>
                    <w:spacing w:line="240" w:lineRule="auto"/>
                    <w:ind w:firstLine="0" w:firstLineChars="0"/>
                    <w:jc w:val="center"/>
                    <w:rPr>
                      <w:bCs/>
                      <w:color w:val="auto"/>
                      <w:sz w:val="21"/>
                      <w:szCs w:val="21"/>
                    </w:rPr>
                  </w:pPr>
                </w:p>
              </w:tc>
              <w:tc>
                <w:tcPr>
                  <w:tcW w:w="2552" w:type="dxa"/>
                  <w:vAlign w:val="center"/>
                </w:tcPr>
                <w:p w14:paraId="55055506">
                  <w:pPr>
                    <w:spacing w:line="240" w:lineRule="auto"/>
                    <w:ind w:firstLine="0" w:firstLineChars="0"/>
                    <w:jc w:val="center"/>
                    <w:rPr>
                      <w:bCs/>
                      <w:color w:val="auto"/>
                      <w:sz w:val="21"/>
                      <w:szCs w:val="21"/>
                    </w:rPr>
                  </w:pPr>
                  <w:r>
                    <w:rPr>
                      <w:rFonts w:hint="eastAsia"/>
                      <w:bCs/>
                      <w:color w:val="auto"/>
                      <w:sz w:val="21"/>
                      <w:szCs w:val="21"/>
                    </w:rPr>
                    <w:t>相对密度（水=1）：1.83</w:t>
                  </w:r>
                </w:p>
              </w:tc>
              <w:tc>
                <w:tcPr>
                  <w:tcW w:w="2409" w:type="dxa"/>
                  <w:vAlign w:val="center"/>
                </w:tcPr>
                <w:p w14:paraId="0CDACA1B">
                  <w:pPr>
                    <w:spacing w:line="240" w:lineRule="auto"/>
                    <w:ind w:firstLine="0" w:firstLineChars="0"/>
                    <w:jc w:val="center"/>
                    <w:rPr>
                      <w:bCs/>
                      <w:color w:val="auto"/>
                      <w:sz w:val="21"/>
                      <w:szCs w:val="21"/>
                    </w:rPr>
                  </w:pPr>
                  <w:r>
                    <w:rPr>
                      <w:rFonts w:hint="eastAsia"/>
                      <w:bCs/>
                      <w:color w:val="auto"/>
                      <w:sz w:val="21"/>
                      <w:szCs w:val="21"/>
                    </w:rPr>
                    <w:t>相对蒸汽密度（空气=1）：3.4</w:t>
                  </w:r>
                </w:p>
              </w:tc>
              <w:tc>
                <w:tcPr>
                  <w:tcW w:w="2365" w:type="dxa"/>
                  <w:vAlign w:val="center"/>
                </w:tcPr>
                <w:p w14:paraId="2FFDC0DB">
                  <w:pPr>
                    <w:spacing w:line="240" w:lineRule="auto"/>
                    <w:ind w:firstLine="0" w:firstLineChars="0"/>
                    <w:jc w:val="center"/>
                    <w:rPr>
                      <w:bCs/>
                      <w:color w:val="auto"/>
                      <w:sz w:val="21"/>
                      <w:szCs w:val="21"/>
                    </w:rPr>
                  </w:pPr>
                  <w:r>
                    <w:rPr>
                      <w:rFonts w:hint="eastAsia"/>
                      <w:bCs/>
                      <w:color w:val="auto"/>
                      <w:sz w:val="21"/>
                      <w:szCs w:val="21"/>
                    </w:rPr>
                    <w:t>饱和蒸气压（kPa）：0.13</w:t>
                  </w:r>
                </w:p>
                <w:p w14:paraId="297B193A">
                  <w:pPr>
                    <w:spacing w:line="240" w:lineRule="auto"/>
                    <w:ind w:firstLine="0" w:firstLineChars="0"/>
                    <w:jc w:val="center"/>
                    <w:rPr>
                      <w:bCs/>
                      <w:color w:val="auto"/>
                      <w:sz w:val="21"/>
                      <w:szCs w:val="21"/>
                    </w:rPr>
                  </w:pPr>
                  <w:r>
                    <w:rPr>
                      <w:rFonts w:hint="eastAsia"/>
                      <w:bCs/>
                      <w:color w:val="auto"/>
                      <w:sz w:val="21"/>
                      <w:szCs w:val="21"/>
                    </w:rPr>
                    <w:t>（145.8(℃)）</w:t>
                  </w:r>
                </w:p>
              </w:tc>
            </w:tr>
            <w:tr w14:paraId="135F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vMerge w:val="continue"/>
                  <w:vAlign w:val="center"/>
                </w:tcPr>
                <w:p w14:paraId="5BC7411D">
                  <w:pPr>
                    <w:spacing w:line="240" w:lineRule="auto"/>
                    <w:ind w:firstLine="0" w:firstLineChars="0"/>
                    <w:jc w:val="center"/>
                    <w:rPr>
                      <w:bCs/>
                      <w:color w:val="auto"/>
                      <w:sz w:val="21"/>
                      <w:szCs w:val="21"/>
                    </w:rPr>
                  </w:pPr>
                </w:p>
              </w:tc>
              <w:tc>
                <w:tcPr>
                  <w:tcW w:w="7326" w:type="dxa"/>
                  <w:gridSpan w:val="3"/>
                  <w:vAlign w:val="center"/>
                </w:tcPr>
                <w:p w14:paraId="312A3343">
                  <w:pPr>
                    <w:spacing w:line="240" w:lineRule="auto"/>
                    <w:ind w:firstLine="0" w:firstLineChars="0"/>
                    <w:jc w:val="center"/>
                    <w:rPr>
                      <w:bCs/>
                      <w:color w:val="auto"/>
                      <w:sz w:val="21"/>
                      <w:szCs w:val="21"/>
                    </w:rPr>
                  </w:pPr>
                  <w:r>
                    <w:rPr>
                      <w:rFonts w:hint="eastAsia"/>
                      <w:bCs/>
                      <w:color w:val="auto"/>
                      <w:sz w:val="21"/>
                      <w:szCs w:val="21"/>
                    </w:rPr>
                    <w:t>主要用途：用于生产化学肥料，在化工、医药、塑料、燃料、石油提炼等工业也有广泛的应用禁配物：碱类、碱金属、水、强还原剂、易燃或可燃物</w:t>
                  </w:r>
                </w:p>
              </w:tc>
            </w:tr>
            <w:tr w14:paraId="57F05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vMerge w:val="restart"/>
                  <w:vAlign w:val="center"/>
                </w:tcPr>
                <w:p w14:paraId="775CD121">
                  <w:pPr>
                    <w:spacing w:line="240" w:lineRule="auto"/>
                    <w:ind w:firstLine="0" w:firstLineChars="0"/>
                    <w:jc w:val="center"/>
                    <w:rPr>
                      <w:bCs/>
                      <w:color w:val="auto"/>
                      <w:sz w:val="21"/>
                      <w:szCs w:val="21"/>
                    </w:rPr>
                  </w:pPr>
                  <w:r>
                    <w:rPr>
                      <w:rFonts w:hint="eastAsia"/>
                      <w:bCs/>
                      <w:color w:val="auto"/>
                      <w:sz w:val="21"/>
                      <w:szCs w:val="21"/>
                    </w:rPr>
                    <w:t>危险特性</w:t>
                  </w:r>
                </w:p>
              </w:tc>
              <w:tc>
                <w:tcPr>
                  <w:tcW w:w="7326" w:type="dxa"/>
                  <w:gridSpan w:val="3"/>
                  <w:vAlign w:val="center"/>
                </w:tcPr>
                <w:p w14:paraId="12866A57">
                  <w:pPr>
                    <w:spacing w:line="240" w:lineRule="auto"/>
                    <w:ind w:firstLine="0" w:firstLineChars="0"/>
                    <w:jc w:val="center"/>
                    <w:rPr>
                      <w:bCs/>
                      <w:color w:val="auto"/>
                      <w:sz w:val="21"/>
                      <w:szCs w:val="21"/>
                    </w:rPr>
                  </w:pPr>
                  <w:r>
                    <w:rPr>
                      <w:rFonts w:hint="eastAsia"/>
                      <w:bCs/>
                      <w:color w:val="auto"/>
                      <w:sz w:val="21"/>
                      <w:szCs w:val="21"/>
                    </w:rPr>
                    <w:t>遇水大量放热，可发生沸溅。与易燃物（如笨）和可燃物（如糖、纤维素）接触会发生剧烈反应，甚至引起燃烧。遇电石、高氯酸盐、硝酸盐、苦味酸盐、金属粉末等猛烈反应，发生爆炸或燃烧。有强烈的腐蚀性和吸水性。</w:t>
                  </w:r>
                </w:p>
              </w:tc>
            </w:tr>
            <w:tr w14:paraId="2B213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vMerge w:val="continue"/>
                  <w:vAlign w:val="center"/>
                </w:tcPr>
                <w:p w14:paraId="64C13442">
                  <w:pPr>
                    <w:spacing w:line="240" w:lineRule="auto"/>
                    <w:ind w:firstLine="0" w:firstLineChars="0"/>
                    <w:jc w:val="center"/>
                    <w:rPr>
                      <w:bCs/>
                      <w:color w:val="auto"/>
                      <w:sz w:val="21"/>
                      <w:szCs w:val="21"/>
                    </w:rPr>
                  </w:pPr>
                </w:p>
              </w:tc>
              <w:tc>
                <w:tcPr>
                  <w:tcW w:w="7326" w:type="dxa"/>
                  <w:gridSpan w:val="3"/>
                  <w:vAlign w:val="center"/>
                </w:tcPr>
                <w:p w14:paraId="44FC5B26">
                  <w:pPr>
                    <w:spacing w:line="240" w:lineRule="auto"/>
                    <w:ind w:firstLine="0" w:firstLineChars="0"/>
                    <w:jc w:val="center"/>
                    <w:rPr>
                      <w:bCs/>
                      <w:color w:val="auto"/>
                      <w:sz w:val="21"/>
                      <w:szCs w:val="21"/>
                    </w:rPr>
                  </w:pPr>
                  <w:r>
                    <w:rPr>
                      <w:rFonts w:hint="eastAsia"/>
                      <w:bCs/>
                      <w:color w:val="auto"/>
                      <w:sz w:val="21"/>
                      <w:szCs w:val="21"/>
                    </w:rPr>
                    <w:t>有害燃烧产物：氧化硫</w:t>
                  </w:r>
                </w:p>
              </w:tc>
            </w:tr>
            <w:tr w14:paraId="7198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vMerge w:val="continue"/>
                  <w:vAlign w:val="center"/>
                </w:tcPr>
                <w:p w14:paraId="306AE289">
                  <w:pPr>
                    <w:spacing w:line="240" w:lineRule="auto"/>
                    <w:ind w:firstLine="0" w:firstLineChars="0"/>
                    <w:jc w:val="center"/>
                    <w:rPr>
                      <w:bCs/>
                      <w:color w:val="auto"/>
                      <w:sz w:val="21"/>
                      <w:szCs w:val="21"/>
                    </w:rPr>
                  </w:pPr>
                </w:p>
              </w:tc>
              <w:tc>
                <w:tcPr>
                  <w:tcW w:w="7326" w:type="dxa"/>
                  <w:gridSpan w:val="3"/>
                  <w:vAlign w:val="center"/>
                </w:tcPr>
                <w:p w14:paraId="1FCF6461">
                  <w:pPr>
                    <w:spacing w:line="240" w:lineRule="auto"/>
                    <w:ind w:firstLine="0" w:firstLineChars="0"/>
                    <w:jc w:val="center"/>
                    <w:rPr>
                      <w:bCs/>
                      <w:color w:val="auto"/>
                      <w:sz w:val="21"/>
                      <w:szCs w:val="21"/>
                    </w:rPr>
                  </w:pPr>
                  <w:r>
                    <w:rPr>
                      <w:rFonts w:hint="eastAsia"/>
                      <w:bCs/>
                      <w:color w:val="auto"/>
                      <w:sz w:val="21"/>
                      <w:szCs w:val="21"/>
                    </w:rPr>
                    <w:t>灭火方式：消防人员必须穿全身耐酸碱消防服。灭火剂：干粉、二氧化碳、砂土。避免水流冲击物品，以免遇水会放出大量热量发生喷溅而灼伤皮肤</w:t>
                  </w:r>
                </w:p>
              </w:tc>
            </w:tr>
            <w:tr w14:paraId="57B1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vAlign w:val="center"/>
                </w:tcPr>
                <w:p w14:paraId="1903DFEB">
                  <w:pPr>
                    <w:spacing w:line="240" w:lineRule="auto"/>
                    <w:ind w:firstLine="0" w:firstLineChars="0"/>
                    <w:jc w:val="center"/>
                    <w:rPr>
                      <w:bCs/>
                      <w:color w:val="auto"/>
                      <w:sz w:val="21"/>
                      <w:szCs w:val="21"/>
                    </w:rPr>
                  </w:pPr>
                  <w:r>
                    <w:rPr>
                      <w:rFonts w:hint="eastAsia"/>
                      <w:bCs/>
                      <w:color w:val="auto"/>
                      <w:sz w:val="21"/>
                      <w:szCs w:val="21"/>
                    </w:rPr>
                    <w:t>人体危</w:t>
                  </w:r>
                </w:p>
                <w:p w14:paraId="2019260B">
                  <w:pPr>
                    <w:spacing w:line="240" w:lineRule="auto"/>
                    <w:ind w:firstLine="0" w:firstLineChars="0"/>
                    <w:jc w:val="center"/>
                    <w:rPr>
                      <w:bCs/>
                      <w:color w:val="auto"/>
                      <w:sz w:val="21"/>
                      <w:szCs w:val="21"/>
                    </w:rPr>
                  </w:pPr>
                  <w:r>
                    <w:rPr>
                      <w:rFonts w:hint="eastAsia"/>
                      <w:bCs/>
                      <w:color w:val="auto"/>
                      <w:sz w:val="21"/>
                      <w:szCs w:val="21"/>
                    </w:rPr>
                    <w:t>害与防</w:t>
                  </w:r>
                </w:p>
                <w:p w14:paraId="47C5905A">
                  <w:pPr>
                    <w:spacing w:line="240" w:lineRule="auto"/>
                    <w:ind w:firstLine="0" w:firstLineChars="0"/>
                    <w:jc w:val="center"/>
                    <w:rPr>
                      <w:bCs/>
                      <w:color w:val="auto"/>
                      <w:sz w:val="21"/>
                      <w:szCs w:val="21"/>
                    </w:rPr>
                  </w:pPr>
                  <w:r>
                    <w:rPr>
                      <w:rFonts w:hint="eastAsia"/>
                      <w:bCs/>
                      <w:color w:val="auto"/>
                      <w:sz w:val="21"/>
                      <w:szCs w:val="21"/>
                    </w:rPr>
                    <w:t>护</w:t>
                  </w:r>
                </w:p>
              </w:tc>
              <w:tc>
                <w:tcPr>
                  <w:tcW w:w="7326" w:type="dxa"/>
                  <w:gridSpan w:val="3"/>
                  <w:vAlign w:val="center"/>
                </w:tcPr>
                <w:p w14:paraId="73E37BE5">
                  <w:pPr>
                    <w:spacing w:line="240" w:lineRule="auto"/>
                    <w:ind w:firstLine="0" w:firstLineChars="0"/>
                    <w:jc w:val="center"/>
                    <w:rPr>
                      <w:bCs/>
                      <w:color w:val="auto"/>
                      <w:sz w:val="21"/>
                      <w:szCs w:val="21"/>
                    </w:rPr>
                  </w:pPr>
                  <w:r>
                    <w:rPr>
                      <w:rFonts w:hint="eastAsia"/>
                      <w:bCs/>
                      <w:color w:val="auto"/>
                      <w:sz w:val="21"/>
                      <w:szCs w:val="21"/>
                    </w:rPr>
                    <w:t>健康危害：对皮肤、粘膜等组织有强烈的刺激和腐蚀作用。蒸气或雾可引起结膜炎、结膜水肿、角膜混浊，以致失明；引起呼吸道刺激，重者发生呼吸困难和肺水肿；高浓度引起喉痉挛或 声门水肿而窒息死亡。口服后引起消化道烧伤以致溃疡形成；严重者可能有胃穿孔、腹膜炎、肾 损害、休克等。皮肤灼伤轻者出现红斑、重者形成溃疡，愈后癍痕收缩影响功能。溅入眼内可造 成灼伤，甚至角膜穿孔、全眼炎以至失明。慢性影响：牙齿酸蚀症、慢性支气管炎、肺气肿和肺 硬化 环境危害：对环境有危害，对水体和土壤可造成污染 燃爆危险：本品助燃，具强腐蚀性、强刺激性，可致人体灼伤皮肤接触：立即脱去污染的衣 着，用大量流动清水冲洗至少15分钟。就医 眼睛接触：立即提起眼睑，用大量流动清水或生理盐水彻底冲洗至少15分钟。就医吸入：迅速脱离现场至空气新鲜处。保持呼吸道通畅。如呼吸困难，给输氧。如呼吸停止， 立即进行人工呼吸。就医食入：用水漱口，给饮牛奶或蛋清。</w:t>
                  </w:r>
                </w:p>
              </w:tc>
            </w:tr>
            <w:tr w14:paraId="6B16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vAlign w:val="center"/>
                </w:tcPr>
                <w:p w14:paraId="588D4303">
                  <w:pPr>
                    <w:spacing w:line="240" w:lineRule="auto"/>
                    <w:ind w:firstLine="0" w:firstLineChars="0"/>
                    <w:jc w:val="center"/>
                    <w:rPr>
                      <w:bCs/>
                      <w:color w:val="auto"/>
                      <w:sz w:val="21"/>
                      <w:szCs w:val="21"/>
                    </w:rPr>
                  </w:pPr>
                  <w:r>
                    <w:rPr>
                      <w:rFonts w:hint="eastAsia"/>
                      <w:bCs/>
                      <w:color w:val="auto"/>
                      <w:sz w:val="21"/>
                      <w:szCs w:val="21"/>
                    </w:rPr>
                    <w:t>操作注</w:t>
                  </w:r>
                </w:p>
                <w:p w14:paraId="35DA69A4">
                  <w:pPr>
                    <w:spacing w:line="240" w:lineRule="auto"/>
                    <w:ind w:firstLine="0" w:firstLineChars="0"/>
                    <w:jc w:val="center"/>
                    <w:rPr>
                      <w:bCs/>
                      <w:color w:val="auto"/>
                      <w:sz w:val="21"/>
                      <w:szCs w:val="21"/>
                    </w:rPr>
                  </w:pPr>
                  <w:r>
                    <w:rPr>
                      <w:rFonts w:hint="eastAsia"/>
                      <w:bCs/>
                      <w:color w:val="auto"/>
                      <w:sz w:val="21"/>
                      <w:szCs w:val="21"/>
                    </w:rPr>
                    <w:t>意事项</w:t>
                  </w:r>
                </w:p>
              </w:tc>
              <w:tc>
                <w:tcPr>
                  <w:tcW w:w="7326" w:type="dxa"/>
                  <w:gridSpan w:val="3"/>
                  <w:vAlign w:val="center"/>
                </w:tcPr>
                <w:p w14:paraId="4CCB95A2">
                  <w:pPr>
                    <w:spacing w:line="240" w:lineRule="auto"/>
                    <w:ind w:firstLine="0" w:firstLineChars="0"/>
                    <w:jc w:val="center"/>
                    <w:rPr>
                      <w:bCs/>
                      <w:color w:val="auto"/>
                      <w:sz w:val="21"/>
                      <w:szCs w:val="21"/>
                    </w:rPr>
                  </w:pPr>
                  <w:r>
                    <w:rPr>
                      <w:rFonts w:hint="eastAsia"/>
                      <w:bCs/>
                      <w:color w:val="auto"/>
                      <w:sz w:val="21"/>
                      <w:szCs w:val="21"/>
                    </w:rPr>
                    <w:t>密闭操作，注意通风。操作尽可能机械化、自动化。操作人员必须经过专门培训，严格遵守操作规程。建议操作人员佩戴自吸过滤式防毒面具（全面罩） ，穿橡胶耐酸碱服，戴橡胶耐酸碱手 套。远离火种、热源，工作场所严禁吸烟。远离易燃、可燃物。防止蒸气泄漏到工作场所空气中。 避免与还原剂、碱类、碱金属接触。搬运时要轻装轻卸，防止包装及容器损坏。配备相应品种和 数量的消防器材及泄漏应急处理设备。倒空的容器可能残留有害物。稀释或制备溶液时，应把酸加入水中，避免沸腾和飞溅。</w:t>
                  </w:r>
                </w:p>
              </w:tc>
            </w:tr>
            <w:tr w14:paraId="3F05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vAlign w:val="center"/>
                </w:tcPr>
                <w:p w14:paraId="5BD1FC14">
                  <w:pPr>
                    <w:spacing w:line="240" w:lineRule="auto"/>
                    <w:ind w:firstLine="0" w:firstLineChars="0"/>
                    <w:jc w:val="center"/>
                    <w:rPr>
                      <w:bCs/>
                      <w:color w:val="auto"/>
                      <w:sz w:val="21"/>
                      <w:szCs w:val="21"/>
                    </w:rPr>
                  </w:pPr>
                  <w:r>
                    <w:rPr>
                      <w:rFonts w:hint="eastAsia"/>
                      <w:bCs/>
                      <w:color w:val="auto"/>
                      <w:sz w:val="21"/>
                      <w:szCs w:val="21"/>
                    </w:rPr>
                    <w:t>泄露应</w:t>
                  </w:r>
                </w:p>
                <w:p w14:paraId="29483664">
                  <w:pPr>
                    <w:spacing w:line="240" w:lineRule="auto"/>
                    <w:ind w:firstLine="0" w:firstLineChars="0"/>
                    <w:jc w:val="center"/>
                    <w:rPr>
                      <w:bCs/>
                      <w:color w:val="auto"/>
                      <w:sz w:val="21"/>
                      <w:szCs w:val="21"/>
                    </w:rPr>
                  </w:pPr>
                  <w:r>
                    <w:rPr>
                      <w:rFonts w:hint="eastAsia"/>
                      <w:bCs/>
                      <w:color w:val="auto"/>
                      <w:sz w:val="21"/>
                      <w:szCs w:val="21"/>
                    </w:rPr>
                    <w:t>急处理</w:t>
                  </w:r>
                </w:p>
              </w:tc>
              <w:tc>
                <w:tcPr>
                  <w:tcW w:w="7326" w:type="dxa"/>
                  <w:gridSpan w:val="3"/>
                  <w:vAlign w:val="center"/>
                </w:tcPr>
                <w:p w14:paraId="13718238">
                  <w:pPr>
                    <w:spacing w:line="240" w:lineRule="auto"/>
                    <w:ind w:firstLine="0" w:firstLineChars="0"/>
                    <w:jc w:val="center"/>
                    <w:rPr>
                      <w:bCs/>
                      <w:color w:val="auto"/>
                      <w:sz w:val="21"/>
                      <w:szCs w:val="21"/>
                    </w:rPr>
                  </w:pPr>
                  <w:r>
                    <w:rPr>
                      <w:rFonts w:hint="eastAsia"/>
                      <w:bCs/>
                      <w:color w:val="auto"/>
                      <w:sz w:val="21"/>
                      <w:szCs w:val="21"/>
                    </w:rPr>
                    <w:t>迅速撤离泄漏污染区人员至安全区，并进行隔离，严格限制出入。建议应急处理人员戴自给正压式呼吸器，穿防酸碱工作服。不要直接接触泄漏物。尽可能切断泄漏源。防止流入下水道、 排洪沟等限制性空间。小量泄漏：用砂土、干燥石灰或苏打灰混合。也可以用大量水冲洗，洗水稀释后放入废水系统。大量泄漏：构筑围堤或挖坑收容。用泵转移至槽车或专用收集器内，回收或运至废物处理场所处置。</w:t>
                  </w:r>
                </w:p>
              </w:tc>
            </w:tr>
            <w:tr w14:paraId="551F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vMerge w:val="restart"/>
                  <w:vAlign w:val="center"/>
                </w:tcPr>
                <w:p w14:paraId="793EA607">
                  <w:pPr>
                    <w:spacing w:line="240" w:lineRule="auto"/>
                    <w:ind w:firstLine="0" w:firstLineChars="0"/>
                    <w:jc w:val="center"/>
                    <w:rPr>
                      <w:bCs/>
                      <w:color w:val="auto"/>
                      <w:sz w:val="21"/>
                      <w:szCs w:val="21"/>
                    </w:rPr>
                  </w:pPr>
                  <w:r>
                    <w:rPr>
                      <w:rFonts w:hint="eastAsia"/>
                      <w:bCs/>
                      <w:color w:val="auto"/>
                      <w:sz w:val="21"/>
                      <w:szCs w:val="21"/>
                    </w:rPr>
                    <w:t>储运与泄露处理</w:t>
                  </w:r>
                </w:p>
              </w:tc>
              <w:tc>
                <w:tcPr>
                  <w:tcW w:w="7326" w:type="dxa"/>
                  <w:gridSpan w:val="3"/>
                  <w:vAlign w:val="center"/>
                </w:tcPr>
                <w:p w14:paraId="5C5C4B4D">
                  <w:pPr>
                    <w:spacing w:line="240" w:lineRule="auto"/>
                    <w:ind w:firstLine="0" w:firstLineChars="0"/>
                    <w:jc w:val="center"/>
                    <w:rPr>
                      <w:bCs/>
                      <w:color w:val="auto"/>
                      <w:sz w:val="21"/>
                      <w:szCs w:val="21"/>
                    </w:rPr>
                  </w:pPr>
                  <w:r>
                    <w:rPr>
                      <w:rFonts w:hint="eastAsia"/>
                      <w:bCs/>
                      <w:color w:val="auto"/>
                      <w:sz w:val="21"/>
                      <w:szCs w:val="21"/>
                    </w:rPr>
                    <w:t>包装方法：耐酸坛或陶瓷瓶外普通木箱或半花格木箱；磨砂口玻璃瓶或螺纹口玻璃瓶外普通木箱储存注意事项：储存于阴凉、通风的库房。库温不超过35℃，相对湿度不超过85％。保持容器密封。应与易（可）燃物、还原剂、碱类、碱金属、食用化学品分开存放，切忌混储。储区应 备有泄漏应急处理设备和合适的收容材料。</w:t>
                  </w:r>
                </w:p>
              </w:tc>
            </w:tr>
            <w:tr w14:paraId="423A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vMerge w:val="continue"/>
                  <w:vAlign w:val="center"/>
                </w:tcPr>
                <w:p w14:paraId="6B2D300D">
                  <w:pPr>
                    <w:spacing w:line="240" w:lineRule="auto"/>
                    <w:ind w:firstLine="0" w:firstLineChars="0"/>
                    <w:jc w:val="center"/>
                    <w:rPr>
                      <w:bCs/>
                      <w:color w:val="auto"/>
                      <w:sz w:val="21"/>
                      <w:szCs w:val="21"/>
                    </w:rPr>
                  </w:pPr>
                </w:p>
              </w:tc>
              <w:tc>
                <w:tcPr>
                  <w:tcW w:w="7326" w:type="dxa"/>
                  <w:gridSpan w:val="3"/>
                  <w:vAlign w:val="center"/>
                </w:tcPr>
                <w:p w14:paraId="56186CA6">
                  <w:pPr>
                    <w:spacing w:line="240" w:lineRule="auto"/>
                    <w:ind w:firstLine="0" w:firstLineChars="0"/>
                    <w:jc w:val="center"/>
                    <w:rPr>
                      <w:bCs/>
                      <w:color w:val="auto"/>
                      <w:sz w:val="21"/>
                      <w:szCs w:val="21"/>
                    </w:rPr>
                  </w:pPr>
                  <w:r>
                    <w:rPr>
                      <w:rFonts w:hint="eastAsia"/>
                      <w:bCs/>
                      <w:color w:val="auto"/>
                      <w:sz w:val="21"/>
                      <w:szCs w:val="21"/>
                    </w:rPr>
                    <w:t>运输注意事项：本品铁路运输时限使用钢制企业自备罐车装运，装运前需报有关职能人员批准。 铁路非罐装运输时应严格按照铁道部《危险货物运输规则》中的危险货物配装表进行配装。起运时包装要完整，装载应稳妥。运输过程中要确保容器不泄漏、不倒塌、不坠落、不损坏。严禁与易燃物或可燃物、还原剂、碱类、碱金属、食用化学品等混装混运。运输时运输车辆应配备泄漏应急处理设备。运输途中应防曝晒、雨淋，防高温。公路运输时要按规定路线行驶，勿在居民区和人口稠密区停留。</w:t>
                  </w:r>
                </w:p>
              </w:tc>
            </w:tr>
          </w:tbl>
          <w:p w14:paraId="5E3ED715">
            <w:pPr>
              <w:ind w:firstLine="482"/>
              <w:rPr>
                <w:b/>
                <w:color w:val="auto"/>
              </w:rPr>
            </w:pPr>
            <w:r>
              <w:rPr>
                <w:rFonts w:hint="eastAsia"/>
                <w:b/>
                <w:color w:val="auto"/>
              </w:rPr>
              <w:t>2、风险潜势初判及评价等级</w:t>
            </w:r>
          </w:p>
          <w:p w14:paraId="4C33F349">
            <w:pPr>
              <w:ind w:firstLine="480"/>
              <w:rPr>
                <w:color w:val="auto"/>
              </w:rPr>
            </w:pPr>
            <w:r>
              <w:rPr>
                <w:rFonts w:hint="eastAsia"/>
                <w:color w:val="auto"/>
              </w:rPr>
              <w:t>根据《建设项目环境风险评价技术导则》（HJ 169－2018）附录C计算项目</w:t>
            </w:r>
          </w:p>
          <w:p w14:paraId="0B35C661">
            <w:pPr>
              <w:ind w:firstLine="480"/>
              <w:rPr>
                <w:color w:val="auto"/>
              </w:rPr>
            </w:pPr>
            <w:r>
              <w:rPr>
                <w:rFonts w:hint="eastAsia"/>
                <w:color w:val="auto"/>
              </w:rPr>
              <w:t>危险物质数量与临界量比值（Q），计算说明如下：</w:t>
            </w:r>
          </w:p>
          <w:p w14:paraId="59A8DD10">
            <w:pPr>
              <w:ind w:firstLine="480"/>
              <w:rPr>
                <w:color w:val="auto"/>
              </w:rPr>
            </w:pPr>
            <w:r>
              <w:rPr>
                <w:rFonts w:hint="eastAsia"/>
                <w:color w:val="auto"/>
              </w:rPr>
              <w:t>计算所涉及的每种危险物质在厂界内的最大存在总量与其在附录B中对应临界量的比值Q。</w:t>
            </w:r>
          </w:p>
          <w:p w14:paraId="7155A9ED">
            <w:pPr>
              <w:ind w:firstLine="480"/>
              <w:rPr>
                <w:color w:val="auto"/>
              </w:rPr>
            </w:pPr>
            <w:r>
              <w:rPr>
                <w:rFonts w:hint="eastAsia"/>
                <w:color w:val="auto"/>
              </w:rPr>
              <w:t>（1）当只涉及一种危险物质时，计算该物质的总量与其临界量比值，即为Q。</w:t>
            </w:r>
          </w:p>
          <w:p w14:paraId="5458BE85">
            <w:pPr>
              <w:ind w:firstLine="480"/>
              <w:rPr>
                <w:color w:val="auto"/>
              </w:rPr>
            </w:pPr>
            <w:r>
              <w:rPr>
                <w:rFonts w:hint="eastAsia"/>
                <w:color w:val="auto"/>
              </w:rPr>
              <w:t>（2）当存在多种危险物质时，则按式（C.1）计算物质总量与其临界量比值（Q）</w:t>
            </w:r>
          </w:p>
          <w:p w14:paraId="5DA2905D">
            <w:pPr>
              <w:ind w:firstLine="480"/>
              <w:rPr>
                <w:color w:val="auto"/>
              </w:rPr>
            </w:pPr>
            <w:r>
              <w:rPr>
                <w:color w:val="auto"/>
              </w:rPr>
              <w:pict>
                <v:shape id="_x0000_i1027" o:spt="75" type="#_x0000_t75" style="height:38.25pt;width:128.25pt;" filled="f" o:preferrelative="t" stroked="f" coordsize="21600,21600">
                  <v:path/>
                  <v:fill on="f" focussize="0,0"/>
                  <v:stroke on="f" joinstyle="miter"/>
                  <v:imagedata r:id="rId22" o:title=""/>
                  <o:lock v:ext="edit" aspectratio="t"/>
                  <w10:wrap type="none"/>
                  <w10:anchorlock/>
                </v:shape>
              </w:pict>
            </w:r>
          </w:p>
          <w:p w14:paraId="57B40D8E">
            <w:pPr>
              <w:ind w:firstLine="480"/>
              <w:rPr>
                <w:color w:val="auto"/>
              </w:rPr>
            </w:pPr>
            <w:r>
              <w:rPr>
                <w:rFonts w:hint="eastAsia"/>
                <w:color w:val="auto"/>
              </w:rPr>
              <w:t>式中：</w:t>
            </w:r>
            <w:r>
              <w:rPr>
                <w:color w:val="auto"/>
              </w:rPr>
              <w:t>q</w:t>
            </w:r>
            <w:r>
              <w:rPr>
                <w:color w:val="auto"/>
                <w:vertAlign w:val="subscript"/>
              </w:rPr>
              <w:t>1</w:t>
            </w:r>
            <w:r>
              <w:rPr>
                <w:rFonts w:hint="eastAsia"/>
                <w:color w:val="auto"/>
              </w:rPr>
              <w:t>，</w:t>
            </w:r>
            <w:r>
              <w:rPr>
                <w:color w:val="auto"/>
              </w:rPr>
              <w:t>q</w:t>
            </w:r>
            <w:r>
              <w:rPr>
                <w:color w:val="auto"/>
                <w:vertAlign w:val="subscript"/>
              </w:rPr>
              <w:t>2</w:t>
            </w:r>
            <w:r>
              <w:rPr>
                <w:color w:val="auto"/>
              </w:rPr>
              <w:t>…</w:t>
            </w:r>
            <w:r>
              <w:rPr>
                <w:rFonts w:hint="eastAsia"/>
                <w:color w:val="auto"/>
              </w:rPr>
              <w:t>，</w:t>
            </w:r>
            <w:r>
              <w:rPr>
                <w:color w:val="auto"/>
              </w:rPr>
              <w:t>q</w:t>
            </w:r>
            <w:r>
              <w:rPr>
                <w:color w:val="auto"/>
                <w:vertAlign w:val="subscript"/>
              </w:rPr>
              <w:t>n</w:t>
            </w:r>
            <w:r>
              <w:rPr>
                <w:rFonts w:hint="eastAsia"/>
                <w:color w:val="auto"/>
              </w:rPr>
              <w:t>为每种危险物质实际存在量，</w:t>
            </w:r>
            <w:r>
              <w:rPr>
                <w:color w:val="auto"/>
              </w:rPr>
              <w:t>t</w:t>
            </w:r>
            <w:r>
              <w:rPr>
                <w:rFonts w:hint="eastAsia"/>
                <w:color w:val="auto"/>
              </w:rPr>
              <w:t>。</w:t>
            </w:r>
          </w:p>
          <w:p w14:paraId="2E99EDEF">
            <w:pPr>
              <w:ind w:firstLine="480"/>
              <w:rPr>
                <w:bCs/>
                <w:color w:val="auto"/>
                <w:szCs w:val="24"/>
              </w:rPr>
            </w:pPr>
            <w:r>
              <w:rPr>
                <w:color w:val="auto"/>
              </w:rPr>
              <w:t>Q</w:t>
            </w:r>
            <w:r>
              <w:rPr>
                <w:color w:val="auto"/>
                <w:vertAlign w:val="subscript"/>
              </w:rPr>
              <w:t>1</w:t>
            </w:r>
            <w:r>
              <w:rPr>
                <w:rFonts w:hint="eastAsia"/>
                <w:color w:val="auto"/>
              </w:rPr>
              <w:t>，</w:t>
            </w:r>
            <w:r>
              <w:rPr>
                <w:color w:val="auto"/>
              </w:rPr>
              <w:t>Q</w:t>
            </w:r>
            <w:r>
              <w:rPr>
                <w:color w:val="auto"/>
                <w:vertAlign w:val="subscript"/>
              </w:rPr>
              <w:t>2</w:t>
            </w:r>
            <w:r>
              <w:rPr>
                <w:color w:val="auto"/>
              </w:rPr>
              <w:t>…Q</w:t>
            </w:r>
            <w:r>
              <w:rPr>
                <w:color w:val="auto"/>
                <w:vertAlign w:val="subscript"/>
              </w:rPr>
              <w:t>n</w:t>
            </w:r>
            <w:r>
              <w:rPr>
                <w:rFonts w:hint="eastAsia"/>
                <w:color w:val="auto"/>
              </w:rPr>
              <w:t>为与各危险物质相对应的生产场所或贮存区的临界量，</w:t>
            </w:r>
            <w:r>
              <w:rPr>
                <w:color w:val="auto"/>
              </w:rPr>
              <w:t>t</w:t>
            </w:r>
            <w:r>
              <w:rPr>
                <w:rFonts w:hint="eastAsia"/>
                <w:color w:val="auto"/>
              </w:rPr>
              <w:t>。</w:t>
            </w:r>
          </w:p>
          <w:p w14:paraId="0E2D0E02">
            <w:pPr>
              <w:ind w:firstLine="480"/>
              <w:rPr>
                <w:bCs/>
                <w:color w:val="auto"/>
                <w:szCs w:val="24"/>
              </w:rPr>
            </w:pPr>
            <w:r>
              <w:rPr>
                <w:rFonts w:hint="eastAsia"/>
                <w:bCs/>
                <w:color w:val="auto"/>
                <w:szCs w:val="24"/>
              </w:rPr>
              <w:t>当Q＜1时，该项目环境风险潜势为I。</w:t>
            </w:r>
          </w:p>
          <w:p w14:paraId="0F8FC2BF">
            <w:pPr>
              <w:ind w:firstLine="480"/>
              <w:rPr>
                <w:bCs/>
                <w:color w:val="auto"/>
                <w:szCs w:val="24"/>
              </w:rPr>
            </w:pPr>
            <w:r>
              <w:rPr>
                <w:rFonts w:hint="eastAsia"/>
                <w:bCs/>
                <w:color w:val="auto"/>
                <w:szCs w:val="24"/>
              </w:rPr>
              <w:t>当Q≥1时，将Q值划分为：（1）1≤Q＜10；（2）10≤Q＜100；（3）Q≥100。</w:t>
            </w:r>
          </w:p>
          <w:p w14:paraId="3ED4222C">
            <w:pPr>
              <w:ind w:firstLine="482"/>
              <w:jc w:val="center"/>
              <w:rPr>
                <w:b/>
                <w:bCs/>
                <w:color w:val="auto"/>
                <w:szCs w:val="24"/>
              </w:rPr>
            </w:pPr>
            <w:r>
              <w:rPr>
                <w:rFonts w:hint="eastAsia"/>
                <w:b/>
                <w:bCs/>
                <w:color w:val="auto"/>
                <w:szCs w:val="24"/>
              </w:rPr>
              <w:t>表4-20 项目危险物质数量与临界量表</w:t>
            </w:r>
          </w:p>
          <w:tbl>
            <w:tblPr>
              <w:tblStyle w:val="16"/>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3"/>
              <w:gridCol w:w="1739"/>
              <w:gridCol w:w="2509"/>
              <w:gridCol w:w="2124"/>
            </w:tblGrid>
            <w:tr w14:paraId="1057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vAlign w:val="center"/>
                </w:tcPr>
                <w:p w14:paraId="03B9E73D">
                  <w:pPr>
                    <w:spacing w:line="240" w:lineRule="auto"/>
                    <w:ind w:firstLine="0" w:firstLineChars="0"/>
                    <w:jc w:val="center"/>
                    <w:rPr>
                      <w:bCs/>
                      <w:color w:val="auto"/>
                      <w:sz w:val="21"/>
                      <w:szCs w:val="21"/>
                    </w:rPr>
                  </w:pPr>
                  <w:r>
                    <w:rPr>
                      <w:rFonts w:hint="eastAsia"/>
                      <w:bCs/>
                      <w:color w:val="auto"/>
                      <w:sz w:val="21"/>
                      <w:szCs w:val="21"/>
                    </w:rPr>
                    <w:t>危险化学品名称</w:t>
                  </w:r>
                </w:p>
              </w:tc>
              <w:tc>
                <w:tcPr>
                  <w:tcW w:w="1739" w:type="dxa"/>
                  <w:vAlign w:val="center"/>
                </w:tcPr>
                <w:p w14:paraId="445F8C71">
                  <w:pPr>
                    <w:spacing w:line="240" w:lineRule="auto"/>
                    <w:ind w:firstLine="0" w:firstLineChars="0"/>
                    <w:jc w:val="center"/>
                    <w:rPr>
                      <w:bCs/>
                      <w:color w:val="auto"/>
                      <w:sz w:val="21"/>
                      <w:szCs w:val="21"/>
                    </w:rPr>
                  </w:pPr>
                  <w:r>
                    <w:rPr>
                      <w:rFonts w:hint="eastAsia"/>
                      <w:bCs/>
                      <w:color w:val="auto"/>
                      <w:sz w:val="21"/>
                      <w:szCs w:val="21"/>
                    </w:rPr>
                    <w:t>临界量 Q （t ）</w:t>
                  </w:r>
                </w:p>
              </w:tc>
              <w:tc>
                <w:tcPr>
                  <w:tcW w:w="2509" w:type="dxa"/>
                  <w:vAlign w:val="center"/>
                </w:tcPr>
                <w:p w14:paraId="226B61D7">
                  <w:pPr>
                    <w:spacing w:line="240" w:lineRule="auto"/>
                    <w:ind w:firstLine="0" w:firstLineChars="0"/>
                    <w:jc w:val="center"/>
                    <w:rPr>
                      <w:bCs/>
                      <w:color w:val="auto"/>
                      <w:sz w:val="21"/>
                      <w:szCs w:val="21"/>
                    </w:rPr>
                  </w:pPr>
                  <w:r>
                    <w:rPr>
                      <w:rFonts w:hint="eastAsia"/>
                      <w:bCs/>
                      <w:color w:val="auto"/>
                      <w:sz w:val="21"/>
                      <w:szCs w:val="21"/>
                    </w:rPr>
                    <w:t>实际最大存储量q（t ）</w:t>
                  </w:r>
                </w:p>
              </w:tc>
              <w:tc>
                <w:tcPr>
                  <w:tcW w:w="2124" w:type="dxa"/>
                  <w:vAlign w:val="center"/>
                </w:tcPr>
                <w:p w14:paraId="7E6516CE">
                  <w:pPr>
                    <w:spacing w:line="240" w:lineRule="auto"/>
                    <w:ind w:firstLine="0" w:firstLineChars="0"/>
                    <w:jc w:val="center"/>
                    <w:rPr>
                      <w:bCs/>
                      <w:color w:val="auto"/>
                      <w:sz w:val="21"/>
                      <w:szCs w:val="21"/>
                    </w:rPr>
                  </w:pPr>
                  <w:r>
                    <w:rPr>
                      <w:bCs/>
                      <w:color w:val="auto"/>
                      <w:sz w:val="21"/>
                      <w:szCs w:val="21"/>
                    </w:rPr>
                    <w:t>q</w:t>
                  </w:r>
                  <w:r>
                    <w:rPr>
                      <w:bCs/>
                      <w:color w:val="auto"/>
                      <w:sz w:val="21"/>
                      <w:szCs w:val="21"/>
                      <w:vertAlign w:val="subscript"/>
                    </w:rPr>
                    <w:t>n</w:t>
                  </w:r>
                  <w:r>
                    <w:rPr>
                      <w:bCs/>
                      <w:color w:val="auto"/>
                      <w:sz w:val="21"/>
                      <w:szCs w:val="21"/>
                    </w:rPr>
                    <w:t xml:space="preserve"> /Q</w:t>
                  </w:r>
                  <w:r>
                    <w:rPr>
                      <w:bCs/>
                      <w:color w:val="auto"/>
                      <w:sz w:val="21"/>
                      <w:szCs w:val="21"/>
                      <w:vertAlign w:val="subscript"/>
                    </w:rPr>
                    <w:t>n</w:t>
                  </w:r>
                </w:p>
              </w:tc>
            </w:tr>
            <w:tr w14:paraId="16F8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vAlign w:val="center"/>
                </w:tcPr>
                <w:p w14:paraId="1B9EB5FD">
                  <w:pPr>
                    <w:spacing w:line="240" w:lineRule="auto"/>
                    <w:ind w:firstLine="0" w:firstLineChars="0"/>
                    <w:jc w:val="center"/>
                    <w:rPr>
                      <w:bCs/>
                      <w:color w:val="auto"/>
                      <w:sz w:val="21"/>
                      <w:szCs w:val="21"/>
                    </w:rPr>
                  </w:pPr>
                  <w:r>
                    <w:rPr>
                      <w:rFonts w:hint="eastAsia"/>
                      <w:bCs/>
                      <w:color w:val="auto"/>
                      <w:sz w:val="21"/>
                      <w:szCs w:val="21"/>
                    </w:rPr>
                    <w:t>氢氧化钠</w:t>
                  </w:r>
                </w:p>
              </w:tc>
              <w:tc>
                <w:tcPr>
                  <w:tcW w:w="1739" w:type="dxa"/>
                  <w:vAlign w:val="center"/>
                </w:tcPr>
                <w:p w14:paraId="71ECA5D1">
                  <w:pPr>
                    <w:spacing w:line="240" w:lineRule="auto"/>
                    <w:ind w:firstLine="0" w:firstLineChars="0"/>
                    <w:jc w:val="center"/>
                    <w:rPr>
                      <w:bCs/>
                      <w:color w:val="auto"/>
                      <w:sz w:val="21"/>
                      <w:szCs w:val="21"/>
                    </w:rPr>
                  </w:pPr>
                  <w:r>
                    <w:rPr>
                      <w:rFonts w:hint="eastAsia"/>
                      <w:bCs/>
                      <w:color w:val="auto"/>
                      <w:sz w:val="21"/>
                      <w:szCs w:val="21"/>
                    </w:rPr>
                    <w:t>50</w:t>
                  </w:r>
                </w:p>
              </w:tc>
              <w:tc>
                <w:tcPr>
                  <w:tcW w:w="2509" w:type="dxa"/>
                  <w:vAlign w:val="center"/>
                </w:tcPr>
                <w:p w14:paraId="362F504F">
                  <w:pPr>
                    <w:spacing w:line="240" w:lineRule="auto"/>
                    <w:ind w:firstLine="0" w:firstLineChars="0"/>
                    <w:jc w:val="center"/>
                    <w:rPr>
                      <w:bCs/>
                      <w:color w:val="auto"/>
                      <w:sz w:val="21"/>
                      <w:szCs w:val="21"/>
                    </w:rPr>
                  </w:pPr>
                  <w:r>
                    <w:rPr>
                      <w:rFonts w:hint="eastAsia"/>
                      <w:bCs/>
                      <w:color w:val="auto"/>
                      <w:sz w:val="21"/>
                      <w:szCs w:val="21"/>
                    </w:rPr>
                    <w:t>0.2</w:t>
                  </w:r>
                </w:p>
              </w:tc>
              <w:tc>
                <w:tcPr>
                  <w:tcW w:w="2124" w:type="dxa"/>
                  <w:vAlign w:val="center"/>
                </w:tcPr>
                <w:p w14:paraId="501CA147">
                  <w:pPr>
                    <w:spacing w:line="240" w:lineRule="auto"/>
                    <w:ind w:firstLine="0" w:firstLineChars="0"/>
                    <w:jc w:val="center"/>
                    <w:rPr>
                      <w:bCs/>
                      <w:color w:val="auto"/>
                      <w:sz w:val="21"/>
                      <w:szCs w:val="21"/>
                    </w:rPr>
                  </w:pPr>
                  <w:r>
                    <w:rPr>
                      <w:rFonts w:hint="eastAsia"/>
                      <w:bCs/>
                      <w:color w:val="auto"/>
                      <w:sz w:val="21"/>
                      <w:szCs w:val="21"/>
                    </w:rPr>
                    <w:t>0.004</w:t>
                  </w:r>
                </w:p>
              </w:tc>
            </w:tr>
            <w:tr w14:paraId="54D4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vAlign w:val="center"/>
                </w:tcPr>
                <w:p w14:paraId="55235A93">
                  <w:pPr>
                    <w:spacing w:line="240" w:lineRule="auto"/>
                    <w:ind w:firstLine="0" w:firstLineChars="0"/>
                    <w:jc w:val="center"/>
                    <w:rPr>
                      <w:bCs/>
                      <w:color w:val="auto"/>
                      <w:sz w:val="21"/>
                      <w:szCs w:val="21"/>
                    </w:rPr>
                  </w:pPr>
                  <w:r>
                    <w:rPr>
                      <w:rFonts w:hint="eastAsia"/>
                      <w:bCs/>
                      <w:color w:val="auto"/>
                      <w:sz w:val="21"/>
                      <w:szCs w:val="21"/>
                    </w:rPr>
                    <w:t>硫酸</w:t>
                  </w:r>
                </w:p>
              </w:tc>
              <w:tc>
                <w:tcPr>
                  <w:tcW w:w="1739" w:type="dxa"/>
                  <w:vAlign w:val="center"/>
                </w:tcPr>
                <w:p w14:paraId="0D43DF13">
                  <w:pPr>
                    <w:spacing w:line="240" w:lineRule="auto"/>
                    <w:ind w:firstLine="0" w:firstLineChars="0"/>
                    <w:jc w:val="center"/>
                    <w:rPr>
                      <w:bCs/>
                      <w:color w:val="auto"/>
                      <w:sz w:val="21"/>
                      <w:szCs w:val="21"/>
                    </w:rPr>
                  </w:pPr>
                  <w:r>
                    <w:rPr>
                      <w:rFonts w:hint="eastAsia"/>
                      <w:bCs/>
                      <w:color w:val="auto"/>
                      <w:sz w:val="21"/>
                      <w:szCs w:val="21"/>
                    </w:rPr>
                    <w:t>10</w:t>
                  </w:r>
                </w:p>
              </w:tc>
              <w:tc>
                <w:tcPr>
                  <w:tcW w:w="2509" w:type="dxa"/>
                  <w:vAlign w:val="center"/>
                </w:tcPr>
                <w:p w14:paraId="307FFD58">
                  <w:pPr>
                    <w:spacing w:line="240" w:lineRule="auto"/>
                    <w:ind w:firstLine="0" w:firstLineChars="0"/>
                    <w:jc w:val="center"/>
                    <w:rPr>
                      <w:bCs/>
                      <w:color w:val="auto"/>
                      <w:sz w:val="21"/>
                      <w:szCs w:val="21"/>
                    </w:rPr>
                  </w:pPr>
                  <w:r>
                    <w:rPr>
                      <w:rFonts w:hint="eastAsia"/>
                      <w:bCs/>
                      <w:color w:val="auto"/>
                      <w:sz w:val="21"/>
                      <w:szCs w:val="21"/>
                    </w:rPr>
                    <w:t>0.5</w:t>
                  </w:r>
                </w:p>
              </w:tc>
              <w:tc>
                <w:tcPr>
                  <w:tcW w:w="2124" w:type="dxa"/>
                  <w:vAlign w:val="center"/>
                </w:tcPr>
                <w:p w14:paraId="58104DC1">
                  <w:pPr>
                    <w:spacing w:line="240" w:lineRule="auto"/>
                    <w:ind w:firstLine="0" w:firstLineChars="0"/>
                    <w:jc w:val="center"/>
                    <w:rPr>
                      <w:bCs/>
                      <w:color w:val="auto"/>
                      <w:sz w:val="21"/>
                      <w:szCs w:val="21"/>
                    </w:rPr>
                  </w:pPr>
                  <w:r>
                    <w:rPr>
                      <w:rFonts w:hint="eastAsia"/>
                      <w:bCs/>
                      <w:color w:val="auto"/>
                      <w:sz w:val="21"/>
                      <w:szCs w:val="21"/>
                    </w:rPr>
                    <w:t>0.05</w:t>
                  </w:r>
                </w:p>
              </w:tc>
            </w:tr>
            <w:tr w14:paraId="499B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vAlign w:val="center"/>
                </w:tcPr>
                <w:p w14:paraId="3DA7A55E">
                  <w:pPr>
                    <w:spacing w:line="240" w:lineRule="auto"/>
                    <w:ind w:firstLine="0" w:firstLineChars="0"/>
                    <w:jc w:val="center"/>
                    <w:rPr>
                      <w:bCs/>
                      <w:color w:val="auto"/>
                      <w:sz w:val="21"/>
                      <w:szCs w:val="21"/>
                    </w:rPr>
                  </w:pPr>
                  <w:r>
                    <w:rPr>
                      <w:rFonts w:hint="eastAsia"/>
                      <w:bCs/>
                      <w:color w:val="auto"/>
                      <w:sz w:val="21"/>
                      <w:szCs w:val="21"/>
                    </w:rPr>
                    <w:t>合计</w:t>
                  </w:r>
                </w:p>
              </w:tc>
              <w:tc>
                <w:tcPr>
                  <w:tcW w:w="1739" w:type="dxa"/>
                  <w:vAlign w:val="center"/>
                </w:tcPr>
                <w:p w14:paraId="4A5B78E2">
                  <w:pPr>
                    <w:spacing w:line="240" w:lineRule="auto"/>
                    <w:ind w:firstLine="0" w:firstLineChars="0"/>
                    <w:jc w:val="center"/>
                    <w:rPr>
                      <w:bCs/>
                      <w:color w:val="auto"/>
                      <w:sz w:val="21"/>
                      <w:szCs w:val="21"/>
                    </w:rPr>
                  </w:pPr>
                </w:p>
              </w:tc>
              <w:tc>
                <w:tcPr>
                  <w:tcW w:w="2509" w:type="dxa"/>
                  <w:vAlign w:val="center"/>
                </w:tcPr>
                <w:p w14:paraId="1D10451E">
                  <w:pPr>
                    <w:spacing w:line="240" w:lineRule="auto"/>
                    <w:ind w:firstLine="0" w:firstLineChars="0"/>
                    <w:jc w:val="center"/>
                    <w:rPr>
                      <w:bCs/>
                      <w:color w:val="auto"/>
                      <w:sz w:val="21"/>
                      <w:szCs w:val="21"/>
                    </w:rPr>
                  </w:pPr>
                </w:p>
              </w:tc>
              <w:tc>
                <w:tcPr>
                  <w:tcW w:w="2124" w:type="dxa"/>
                  <w:vAlign w:val="center"/>
                </w:tcPr>
                <w:p w14:paraId="61518149">
                  <w:pPr>
                    <w:spacing w:line="240" w:lineRule="auto"/>
                    <w:ind w:firstLine="0" w:firstLineChars="0"/>
                    <w:jc w:val="center"/>
                    <w:rPr>
                      <w:bCs/>
                      <w:color w:val="auto"/>
                      <w:sz w:val="21"/>
                      <w:szCs w:val="21"/>
                    </w:rPr>
                  </w:pPr>
                  <w:r>
                    <w:rPr>
                      <w:rFonts w:hint="eastAsia"/>
                      <w:bCs/>
                      <w:color w:val="auto"/>
                      <w:sz w:val="21"/>
                      <w:szCs w:val="21"/>
                    </w:rPr>
                    <w:t>0.054</w:t>
                  </w:r>
                </w:p>
              </w:tc>
            </w:tr>
          </w:tbl>
          <w:p w14:paraId="143E577B">
            <w:pPr>
              <w:ind w:firstLine="480"/>
              <w:rPr>
                <w:color w:val="auto"/>
              </w:rPr>
            </w:pPr>
            <w:r>
              <w:rPr>
                <w:rFonts w:hint="eastAsia"/>
                <w:color w:val="auto"/>
              </w:rPr>
              <w:t>本项目 Q=0.054＜1，根据《建设项目环境风险评价技术导则》 （HJ 169－2018）附录 C 中规定“当 Q＜1 时，该项目环境风险潜势为Ⅰ” ，确定本项目环评风险评价工作等级为简单分析。</w:t>
            </w:r>
          </w:p>
          <w:p w14:paraId="136DBA59">
            <w:pPr>
              <w:ind w:firstLine="482"/>
              <w:rPr>
                <w:b/>
                <w:color w:val="auto"/>
              </w:rPr>
            </w:pPr>
            <w:r>
              <w:rPr>
                <w:rFonts w:hint="eastAsia"/>
                <w:b/>
                <w:color w:val="auto"/>
              </w:rPr>
              <w:t>3、环境识别</w:t>
            </w:r>
          </w:p>
          <w:p w14:paraId="15D1E8FC">
            <w:pPr>
              <w:ind w:firstLine="480"/>
              <w:rPr>
                <w:color w:val="auto"/>
              </w:rPr>
            </w:pPr>
            <w:r>
              <w:rPr>
                <w:rFonts w:hint="eastAsia"/>
                <w:color w:val="auto"/>
              </w:rPr>
              <w:t>根据项目风险物质理化性质和项目厂区平面布置情况，对项目环境风险识别情况分析见下表4-21。</w:t>
            </w:r>
          </w:p>
          <w:p w14:paraId="459B3E12">
            <w:pPr>
              <w:ind w:firstLine="482"/>
              <w:jc w:val="center"/>
              <w:rPr>
                <w:b/>
                <w:color w:val="auto"/>
              </w:rPr>
            </w:pPr>
            <w:r>
              <w:rPr>
                <w:rFonts w:hint="eastAsia"/>
                <w:b/>
                <w:color w:val="auto"/>
              </w:rPr>
              <w:t>表4-21 项目环境风险识别情况表</w:t>
            </w:r>
          </w:p>
          <w:tbl>
            <w:tblPr>
              <w:tblStyle w:val="1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989"/>
              <w:gridCol w:w="1134"/>
              <w:gridCol w:w="1136"/>
              <w:gridCol w:w="4495"/>
            </w:tblGrid>
            <w:tr w14:paraId="5433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66B0AE74">
                  <w:pPr>
                    <w:spacing w:line="240" w:lineRule="auto"/>
                    <w:ind w:firstLine="0" w:firstLineChars="0"/>
                    <w:jc w:val="center"/>
                    <w:rPr>
                      <w:color w:val="auto"/>
                      <w:sz w:val="21"/>
                      <w:szCs w:val="21"/>
                    </w:rPr>
                  </w:pPr>
                  <w:r>
                    <w:rPr>
                      <w:rFonts w:hint="eastAsia"/>
                      <w:color w:val="auto"/>
                      <w:sz w:val="21"/>
                      <w:szCs w:val="21"/>
                    </w:rPr>
                    <w:t>危险单元</w:t>
                  </w:r>
                </w:p>
              </w:tc>
              <w:tc>
                <w:tcPr>
                  <w:tcW w:w="989" w:type="dxa"/>
                  <w:vAlign w:val="center"/>
                </w:tcPr>
                <w:p w14:paraId="526B1A11">
                  <w:pPr>
                    <w:spacing w:line="240" w:lineRule="auto"/>
                    <w:ind w:firstLine="0" w:firstLineChars="0"/>
                    <w:jc w:val="center"/>
                    <w:rPr>
                      <w:color w:val="auto"/>
                      <w:sz w:val="21"/>
                      <w:szCs w:val="21"/>
                    </w:rPr>
                  </w:pPr>
                  <w:r>
                    <w:rPr>
                      <w:rFonts w:hint="eastAsia"/>
                      <w:color w:val="auto"/>
                      <w:sz w:val="21"/>
                      <w:szCs w:val="21"/>
                    </w:rPr>
                    <w:t>风险源</w:t>
                  </w:r>
                </w:p>
              </w:tc>
              <w:tc>
                <w:tcPr>
                  <w:tcW w:w="1134" w:type="dxa"/>
                  <w:vAlign w:val="center"/>
                </w:tcPr>
                <w:p w14:paraId="50EF08E7">
                  <w:pPr>
                    <w:spacing w:line="240" w:lineRule="auto"/>
                    <w:ind w:firstLine="0" w:firstLineChars="0"/>
                    <w:jc w:val="center"/>
                    <w:rPr>
                      <w:color w:val="auto"/>
                      <w:sz w:val="21"/>
                      <w:szCs w:val="21"/>
                    </w:rPr>
                  </w:pPr>
                  <w:r>
                    <w:rPr>
                      <w:rFonts w:hint="eastAsia"/>
                      <w:color w:val="auto"/>
                      <w:sz w:val="21"/>
                      <w:szCs w:val="21"/>
                    </w:rPr>
                    <w:t>主要危险物质</w:t>
                  </w:r>
                </w:p>
              </w:tc>
              <w:tc>
                <w:tcPr>
                  <w:tcW w:w="1136" w:type="dxa"/>
                  <w:vAlign w:val="center"/>
                </w:tcPr>
                <w:p w14:paraId="69ABAE64">
                  <w:pPr>
                    <w:spacing w:line="240" w:lineRule="auto"/>
                    <w:ind w:firstLine="0" w:firstLineChars="0"/>
                    <w:jc w:val="center"/>
                    <w:rPr>
                      <w:color w:val="auto"/>
                      <w:sz w:val="21"/>
                      <w:szCs w:val="21"/>
                    </w:rPr>
                  </w:pPr>
                  <w:r>
                    <w:rPr>
                      <w:rFonts w:hint="eastAsia"/>
                      <w:color w:val="auto"/>
                      <w:sz w:val="21"/>
                      <w:szCs w:val="21"/>
                    </w:rPr>
                    <w:t>环境风险类别</w:t>
                  </w:r>
                </w:p>
              </w:tc>
              <w:tc>
                <w:tcPr>
                  <w:tcW w:w="4495" w:type="dxa"/>
                  <w:vAlign w:val="center"/>
                </w:tcPr>
                <w:p w14:paraId="7F59E3EA">
                  <w:pPr>
                    <w:spacing w:line="240" w:lineRule="auto"/>
                    <w:ind w:firstLine="0" w:firstLineChars="0"/>
                    <w:jc w:val="center"/>
                    <w:rPr>
                      <w:color w:val="auto"/>
                      <w:sz w:val="21"/>
                      <w:szCs w:val="21"/>
                    </w:rPr>
                  </w:pPr>
                  <w:r>
                    <w:rPr>
                      <w:rFonts w:hint="eastAsia"/>
                      <w:color w:val="auto"/>
                      <w:sz w:val="21"/>
                      <w:szCs w:val="21"/>
                    </w:rPr>
                    <w:t>环境影响途径</w:t>
                  </w:r>
                </w:p>
              </w:tc>
            </w:tr>
            <w:tr w14:paraId="3EAF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restart"/>
                  <w:vAlign w:val="center"/>
                </w:tcPr>
                <w:p w14:paraId="45734F57">
                  <w:pPr>
                    <w:spacing w:line="240" w:lineRule="auto"/>
                    <w:ind w:firstLine="0" w:firstLineChars="0"/>
                    <w:jc w:val="center"/>
                    <w:rPr>
                      <w:color w:val="auto"/>
                      <w:sz w:val="21"/>
                      <w:szCs w:val="21"/>
                    </w:rPr>
                  </w:pPr>
                  <w:r>
                    <w:rPr>
                      <w:rFonts w:hint="eastAsia"/>
                      <w:color w:val="auto"/>
                      <w:sz w:val="21"/>
                      <w:szCs w:val="21"/>
                    </w:rPr>
                    <w:t>药剂储存间</w:t>
                  </w:r>
                </w:p>
              </w:tc>
              <w:tc>
                <w:tcPr>
                  <w:tcW w:w="989" w:type="dxa"/>
                  <w:vAlign w:val="center"/>
                </w:tcPr>
                <w:p w14:paraId="308A7D94">
                  <w:pPr>
                    <w:spacing w:line="240" w:lineRule="auto"/>
                    <w:ind w:firstLine="0" w:firstLineChars="0"/>
                    <w:jc w:val="center"/>
                    <w:rPr>
                      <w:bCs/>
                      <w:color w:val="auto"/>
                      <w:sz w:val="21"/>
                      <w:szCs w:val="21"/>
                    </w:rPr>
                  </w:pPr>
                  <w:r>
                    <w:rPr>
                      <w:rFonts w:hint="eastAsia"/>
                      <w:bCs/>
                      <w:color w:val="auto"/>
                      <w:sz w:val="21"/>
                      <w:szCs w:val="21"/>
                    </w:rPr>
                    <w:t>氢氧化钠</w:t>
                  </w:r>
                </w:p>
              </w:tc>
              <w:tc>
                <w:tcPr>
                  <w:tcW w:w="1134" w:type="dxa"/>
                  <w:vAlign w:val="center"/>
                </w:tcPr>
                <w:p w14:paraId="54A6D48A">
                  <w:pPr>
                    <w:spacing w:line="240" w:lineRule="auto"/>
                    <w:ind w:firstLine="0" w:firstLineChars="0"/>
                    <w:jc w:val="center"/>
                    <w:rPr>
                      <w:bCs/>
                      <w:color w:val="auto"/>
                      <w:sz w:val="21"/>
                      <w:szCs w:val="21"/>
                    </w:rPr>
                  </w:pPr>
                  <w:r>
                    <w:rPr>
                      <w:rFonts w:hint="eastAsia"/>
                      <w:bCs/>
                      <w:color w:val="auto"/>
                      <w:sz w:val="21"/>
                      <w:szCs w:val="21"/>
                    </w:rPr>
                    <w:t>氢氧化钠</w:t>
                  </w:r>
                </w:p>
              </w:tc>
              <w:tc>
                <w:tcPr>
                  <w:tcW w:w="1136" w:type="dxa"/>
                  <w:vAlign w:val="center"/>
                </w:tcPr>
                <w:p w14:paraId="22440A20">
                  <w:pPr>
                    <w:spacing w:line="240" w:lineRule="auto"/>
                    <w:ind w:firstLine="0" w:firstLineChars="0"/>
                    <w:jc w:val="center"/>
                    <w:rPr>
                      <w:color w:val="auto"/>
                      <w:sz w:val="21"/>
                      <w:szCs w:val="21"/>
                    </w:rPr>
                  </w:pPr>
                  <w:r>
                    <w:rPr>
                      <w:rFonts w:hint="eastAsia"/>
                      <w:color w:val="auto"/>
                      <w:sz w:val="21"/>
                      <w:szCs w:val="21"/>
                    </w:rPr>
                    <w:t>爆炸、泄露等</w:t>
                  </w:r>
                </w:p>
              </w:tc>
              <w:tc>
                <w:tcPr>
                  <w:tcW w:w="4495" w:type="dxa"/>
                  <w:vAlign w:val="center"/>
                </w:tcPr>
                <w:p w14:paraId="3FC18148">
                  <w:pPr>
                    <w:spacing w:line="240" w:lineRule="auto"/>
                    <w:ind w:firstLine="0" w:firstLineChars="0"/>
                    <w:jc w:val="center"/>
                    <w:rPr>
                      <w:color w:val="auto"/>
                      <w:sz w:val="21"/>
                      <w:szCs w:val="21"/>
                    </w:rPr>
                  </w:pPr>
                  <w:r>
                    <w:rPr>
                      <w:rFonts w:hint="eastAsia"/>
                      <w:color w:val="auto"/>
                      <w:sz w:val="21"/>
                      <w:szCs w:val="21"/>
                    </w:rPr>
                    <w:t>遇潮时对铝、锌和锡有腐蚀性，并放出易燃易爆的氢气。遇水会大量放热，形成腐蚀性溶液。具有强腐蚀性</w:t>
                  </w:r>
                </w:p>
              </w:tc>
            </w:tr>
            <w:tr w14:paraId="3D93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vAlign w:val="center"/>
                </w:tcPr>
                <w:p w14:paraId="7C220317">
                  <w:pPr>
                    <w:spacing w:line="240" w:lineRule="auto"/>
                    <w:ind w:firstLine="0" w:firstLineChars="0"/>
                    <w:jc w:val="center"/>
                    <w:rPr>
                      <w:color w:val="auto"/>
                      <w:sz w:val="21"/>
                      <w:szCs w:val="21"/>
                    </w:rPr>
                  </w:pPr>
                </w:p>
              </w:tc>
              <w:tc>
                <w:tcPr>
                  <w:tcW w:w="989" w:type="dxa"/>
                  <w:vAlign w:val="center"/>
                </w:tcPr>
                <w:p w14:paraId="45FF3B8F">
                  <w:pPr>
                    <w:spacing w:line="240" w:lineRule="auto"/>
                    <w:ind w:firstLine="0" w:firstLineChars="0"/>
                    <w:jc w:val="center"/>
                    <w:rPr>
                      <w:bCs/>
                      <w:color w:val="auto"/>
                      <w:sz w:val="21"/>
                      <w:szCs w:val="21"/>
                    </w:rPr>
                  </w:pPr>
                  <w:r>
                    <w:rPr>
                      <w:rFonts w:hint="eastAsia"/>
                      <w:bCs/>
                      <w:color w:val="auto"/>
                      <w:sz w:val="21"/>
                      <w:szCs w:val="21"/>
                    </w:rPr>
                    <w:t>硫酸</w:t>
                  </w:r>
                </w:p>
              </w:tc>
              <w:tc>
                <w:tcPr>
                  <w:tcW w:w="1134" w:type="dxa"/>
                  <w:vAlign w:val="center"/>
                </w:tcPr>
                <w:p w14:paraId="6CA1DD73">
                  <w:pPr>
                    <w:spacing w:line="240" w:lineRule="auto"/>
                    <w:ind w:firstLine="0" w:firstLineChars="0"/>
                    <w:jc w:val="center"/>
                    <w:rPr>
                      <w:bCs/>
                      <w:color w:val="auto"/>
                      <w:sz w:val="21"/>
                      <w:szCs w:val="21"/>
                    </w:rPr>
                  </w:pPr>
                  <w:r>
                    <w:rPr>
                      <w:rFonts w:hint="eastAsia"/>
                      <w:bCs/>
                      <w:color w:val="auto"/>
                      <w:sz w:val="21"/>
                      <w:szCs w:val="21"/>
                    </w:rPr>
                    <w:t>硫酸</w:t>
                  </w:r>
                </w:p>
              </w:tc>
              <w:tc>
                <w:tcPr>
                  <w:tcW w:w="1136" w:type="dxa"/>
                  <w:vAlign w:val="center"/>
                </w:tcPr>
                <w:p w14:paraId="51F673B4">
                  <w:pPr>
                    <w:spacing w:line="240" w:lineRule="auto"/>
                    <w:ind w:firstLine="0" w:firstLineChars="0"/>
                    <w:jc w:val="center"/>
                    <w:rPr>
                      <w:color w:val="auto"/>
                      <w:sz w:val="21"/>
                      <w:szCs w:val="21"/>
                    </w:rPr>
                  </w:pPr>
                  <w:r>
                    <w:rPr>
                      <w:rFonts w:hint="eastAsia"/>
                      <w:color w:val="auto"/>
                      <w:sz w:val="21"/>
                      <w:szCs w:val="21"/>
                    </w:rPr>
                    <w:t>火灾、泄露等</w:t>
                  </w:r>
                </w:p>
              </w:tc>
              <w:tc>
                <w:tcPr>
                  <w:tcW w:w="4495" w:type="dxa"/>
                  <w:vAlign w:val="center"/>
                </w:tcPr>
                <w:p w14:paraId="7ED37B67">
                  <w:pPr>
                    <w:spacing w:line="240" w:lineRule="auto"/>
                    <w:ind w:firstLine="0" w:firstLineChars="0"/>
                    <w:jc w:val="center"/>
                    <w:rPr>
                      <w:color w:val="auto"/>
                      <w:sz w:val="21"/>
                      <w:szCs w:val="21"/>
                    </w:rPr>
                  </w:pPr>
                  <w:r>
                    <w:rPr>
                      <w:rFonts w:hint="eastAsia"/>
                      <w:color w:val="auto"/>
                      <w:sz w:val="21"/>
                      <w:szCs w:val="21"/>
                    </w:rPr>
                    <w:t>遇水大量放热，可发生沸溅。与易燃物（如笨）和可燃物（如糖、纤维素）接触会发生剧烈反应，甚至引起燃烧。遇电石、高氯酸盐、硝酸盐、金属粉末等猛烈反应，发生爆炸或燃烧。有强烈的腐蚀性和吸水性</w:t>
                  </w:r>
                </w:p>
              </w:tc>
            </w:tr>
          </w:tbl>
          <w:p w14:paraId="09FF5A95">
            <w:pPr>
              <w:ind w:firstLine="482"/>
              <w:rPr>
                <w:color w:val="auto"/>
              </w:rPr>
            </w:pPr>
            <w:r>
              <w:rPr>
                <w:rFonts w:hint="eastAsia"/>
                <w:b/>
                <w:color w:val="auto"/>
              </w:rPr>
              <w:t>4、环境风险分析</w:t>
            </w:r>
          </w:p>
          <w:p w14:paraId="4FFFE264">
            <w:pPr>
              <w:ind w:firstLine="480"/>
              <w:rPr>
                <w:color w:val="auto"/>
              </w:rPr>
            </w:pPr>
            <w:r>
              <w:rPr>
                <w:rFonts w:hint="eastAsia"/>
                <w:color w:val="auto"/>
              </w:rPr>
              <w:t>根据环境风险识别，厂区可能出现的突发事故主要表现为化学品泄漏或泄漏引发的次生事故的环境污染。</w:t>
            </w:r>
          </w:p>
          <w:p w14:paraId="52600EE8">
            <w:pPr>
              <w:ind w:firstLine="480"/>
              <w:rPr>
                <w:color w:val="auto"/>
              </w:rPr>
            </w:pPr>
            <w:r>
              <w:rPr>
                <w:rFonts w:hint="eastAsia"/>
                <w:color w:val="auto"/>
              </w:rPr>
              <w:t>（1）化学品事故风险分析</w:t>
            </w:r>
          </w:p>
          <w:p w14:paraId="3A301A52">
            <w:pPr>
              <w:ind w:firstLine="480"/>
              <w:rPr>
                <w:color w:val="auto"/>
              </w:rPr>
            </w:pPr>
            <w:r>
              <w:rPr>
                <w:rFonts w:hint="eastAsia"/>
                <w:color w:val="auto"/>
              </w:rPr>
              <w:t>氢氧化钠泄漏事故风险：本项目氢氧化钠可能由于气温上升导致包装物破裂，发生泄漏；员工在使用过程中，可能由于操作不当，倾倒发生泄漏。本项目使用氢氧化钠为固态物质，包装容器为 25kg/袋装，容量小，且固体药品泄漏后不易向外扩散，易于收集处置，对周边环境影响不大，遇潮时对铝、锌和锡有腐蚀性，并放出易燃易爆的氢气。本品不会燃烧，遇水和水蒸气大量放热，形成腐蚀性溶液，对周边环境产生污染。</w:t>
            </w:r>
          </w:p>
          <w:p w14:paraId="35C0CC9F">
            <w:pPr>
              <w:ind w:firstLine="480"/>
              <w:rPr>
                <w:color w:val="auto"/>
              </w:rPr>
            </w:pPr>
            <w:r>
              <w:rPr>
                <w:rFonts w:hint="eastAsia"/>
                <w:color w:val="auto"/>
              </w:rPr>
              <w:t>硫酸泄露事故风险：遇水大量放热，可发生沸溅。与易燃物（如笨）和可燃物（如糖、纤维素）接触会发生剧烈反应，甚至引起燃烧。遇电石、高氯酸盐、硝酸盐、金属粉末等猛烈反应，发生爆炸或燃烧。有强烈的腐蚀性和吸水性，对周边环境及员工产生污染和危害。本项目使用硫酸为液态物质，包装容器为 25kg/桶装，容量小，液体药品泄漏后较易向外扩散，不易于收集，泄露时可用用砂土、干燥石灰或苏打灰混合。</w:t>
            </w:r>
          </w:p>
          <w:p w14:paraId="01FE2CCD">
            <w:pPr>
              <w:ind w:firstLine="480"/>
              <w:rPr>
                <w:color w:val="auto"/>
              </w:rPr>
            </w:pPr>
            <w:r>
              <w:rPr>
                <w:rFonts w:hint="eastAsia"/>
                <w:color w:val="auto"/>
              </w:rPr>
              <w:t>（2）污水事故排水的风险</w:t>
            </w:r>
          </w:p>
          <w:p w14:paraId="4033E0BB">
            <w:pPr>
              <w:ind w:firstLine="480"/>
              <w:rPr>
                <w:color w:val="auto"/>
              </w:rPr>
            </w:pPr>
            <w:r>
              <w:rPr>
                <w:rFonts w:hint="eastAsia"/>
                <w:color w:val="auto"/>
              </w:rPr>
              <w:t>当项目污水管道破损、污水处理设施/池发生故障时和降雨量较大时导致未经处理的废水通过地面或雨水管道直接排到外环境。废水进入地表水体极易造成水体的富营养化，使水质恶化，污染地下水。</w:t>
            </w:r>
          </w:p>
          <w:p w14:paraId="357050B0">
            <w:pPr>
              <w:ind w:firstLine="482"/>
              <w:rPr>
                <w:b/>
                <w:color w:val="auto"/>
              </w:rPr>
            </w:pPr>
            <w:r>
              <w:rPr>
                <w:rFonts w:hint="eastAsia"/>
                <w:b/>
                <w:color w:val="auto"/>
              </w:rPr>
              <w:t>5、环境风险防范措施</w:t>
            </w:r>
          </w:p>
          <w:p w14:paraId="4DD999B3">
            <w:pPr>
              <w:ind w:firstLine="480"/>
              <w:rPr>
                <w:color w:val="auto"/>
              </w:rPr>
            </w:pPr>
            <w:r>
              <w:rPr>
                <w:rFonts w:hint="eastAsia"/>
                <w:color w:val="auto"/>
              </w:rPr>
              <w:t>（1） 硫酸泄漏事故风险防范措施</w:t>
            </w:r>
          </w:p>
          <w:p w14:paraId="40A6B0D1">
            <w:pPr>
              <w:ind w:firstLine="480"/>
              <w:rPr>
                <w:color w:val="auto"/>
              </w:rPr>
            </w:pPr>
            <w:r>
              <w:rPr>
                <w:rFonts w:hint="eastAsia"/>
                <w:color w:val="auto"/>
              </w:rPr>
              <w:t>针对硫酸储罐可能发生的泄漏事故，评价采取以下措施，以避免事故的发生或减轻风险危害：</w:t>
            </w:r>
          </w:p>
          <w:p w14:paraId="13C8D074">
            <w:pPr>
              <w:ind w:firstLine="480"/>
              <w:rPr>
                <w:color w:val="auto"/>
              </w:rPr>
            </w:pPr>
            <w:r>
              <w:rPr>
                <w:rFonts w:hint="eastAsia"/>
                <w:color w:val="auto"/>
              </w:rPr>
              <w:t>①硫酸储罐应存于阴凉、通风的库房。库温不超过35摄氏度，相应湿度不超过85%，保持容器密封。</w:t>
            </w:r>
          </w:p>
          <w:p w14:paraId="0906039A">
            <w:pPr>
              <w:ind w:firstLine="480"/>
              <w:rPr>
                <w:color w:val="auto"/>
              </w:rPr>
            </w:pPr>
            <w:r>
              <w:rPr>
                <w:rFonts w:hint="eastAsia"/>
                <w:color w:val="auto"/>
              </w:rPr>
              <w:t>②硫酸的储存应与易（可）燃物、还原剂、碱类、碱金属、食用化学品分开存放，切记混储。</w:t>
            </w:r>
          </w:p>
          <w:p w14:paraId="62EEA1AF">
            <w:pPr>
              <w:ind w:firstLine="480"/>
              <w:rPr>
                <w:color w:val="auto"/>
              </w:rPr>
            </w:pPr>
            <w:r>
              <w:rPr>
                <w:rFonts w:hint="eastAsia"/>
                <w:color w:val="auto"/>
              </w:rPr>
              <w:t>③硫酸储罐区应建设围堤、收容池等设施，一旦发生泄漏事故，可确保泄漏的硫酸液100%收集，不泄漏至外环境。用泵转移至槽车或专用收集容器内，回收或运至废物处置场所处置。</w:t>
            </w:r>
          </w:p>
          <w:p w14:paraId="5C0C88DC">
            <w:pPr>
              <w:ind w:firstLine="480"/>
              <w:rPr>
                <w:color w:val="auto"/>
              </w:rPr>
            </w:pPr>
            <w:r>
              <w:rPr>
                <w:rFonts w:hint="eastAsia"/>
                <w:color w:val="auto"/>
              </w:rPr>
              <w:t>④加强管理，定期对硫酸储罐进行检修，避免泄漏事故的发生。</w:t>
            </w:r>
          </w:p>
          <w:p w14:paraId="783EEC53">
            <w:pPr>
              <w:ind w:firstLine="480"/>
              <w:rPr>
                <w:color w:val="auto"/>
              </w:rPr>
            </w:pPr>
            <w:r>
              <w:rPr>
                <w:rFonts w:hint="eastAsia"/>
                <w:color w:val="auto"/>
              </w:rPr>
              <w:t>（2）储油罐破裂发生泄漏或遭遇明火时引发的火灾事故防范措施</w:t>
            </w:r>
          </w:p>
          <w:p w14:paraId="37722D2D">
            <w:pPr>
              <w:ind w:firstLine="480"/>
              <w:rPr>
                <w:color w:val="auto"/>
              </w:rPr>
            </w:pPr>
            <w:r>
              <w:rPr>
                <w:rFonts w:hint="eastAsia"/>
                <w:color w:val="auto"/>
              </w:rPr>
              <w:t>①储罐必须设置围堰。粗油属液态产品，考虑主要以储罐储存，为确保油类不发生泄漏，对罐区采用围堰处理，围堰要求容积不小于储罐容积，完全可以满足贮罐倾倒容量，围堰堤钢筋砼达到有关防火、防爆标准。当发生罐体泄漏时关闭围堰，只要及时收集围堰内液体，即可确保泄漏物不排放。</w:t>
            </w:r>
          </w:p>
          <w:p w14:paraId="12B7EB4D">
            <w:pPr>
              <w:ind w:firstLine="480"/>
              <w:rPr>
                <w:color w:val="auto"/>
              </w:rPr>
            </w:pPr>
            <w:r>
              <w:rPr>
                <w:rFonts w:hint="eastAsia"/>
                <w:color w:val="auto"/>
              </w:rPr>
              <w:t>②火灾自动报警系统：评价要求设置一套火灾自动监测报警系统，由火灾报警控制柜、现场手动报警按钮和火灾报警探测器组成，其中反应区使用防爆型火灾报警探测器。采用总线式系统，通过总线接受来自现场的报警信号并将报警信号发送到DCS 控制室，以便进行火灾扑救工作。</w:t>
            </w:r>
          </w:p>
          <w:p w14:paraId="1D2A71C5">
            <w:pPr>
              <w:ind w:firstLine="480"/>
              <w:rPr>
                <w:color w:val="auto"/>
              </w:rPr>
            </w:pPr>
            <w:r>
              <w:rPr>
                <w:rFonts w:hint="eastAsia"/>
                <w:color w:val="auto"/>
              </w:rPr>
              <w:t>③储罐的基础、防火堤、隔堤、管架等均应采用非燃烧材料。罐组应设防火堤，罐组防火堤内有效容积，应符合下列规定：固定顶罐，不应小于罐组内1个最大储罐的容积；浮顶罐不应小于罐组内1个最大储罐容积的一半。立式储罐至防火堤内堤脚线的距离，不应小于罐壁高度的一半。</w:t>
            </w:r>
          </w:p>
          <w:p w14:paraId="232E2B27">
            <w:pPr>
              <w:ind w:firstLine="480"/>
              <w:rPr>
                <w:color w:val="auto"/>
              </w:rPr>
            </w:pPr>
            <w:r>
              <w:rPr>
                <w:rFonts w:hint="eastAsia"/>
                <w:color w:val="auto"/>
              </w:rPr>
              <w:t>④定期检验。压力表、安全阀、温度计、计量用具以及货梯定期检验。对各类储罐进行必要的检测、维护。</w:t>
            </w:r>
          </w:p>
          <w:p w14:paraId="2ECFFDAE">
            <w:pPr>
              <w:ind w:firstLine="480"/>
              <w:rPr>
                <w:color w:val="auto"/>
              </w:rPr>
            </w:pPr>
            <w:r>
              <w:rPr>
                <w:rFonts w:hint="eastAsia"/>
                <w:color w:val="auto"/>
              </w:rPr>
              <w:t>（3）污水处理站非工况外排及废水泄漏事故风险防范措施</w:t>
            </w:r>
          </w:p>
          <w:p w14:paraId="5F7695CF">
            <w:pPr>
              <w:ind w:firstLine="480"/>
              <w:rPr>
                <w:color w:val="auto"/>
              </w:rPr>
            </w:pPr>
            <w:r>
              <w:rPr>
                <w:rFonts w:hint="eastAsia"/>
                <w:color w:val="auto"/>
              </w:rPr>
              <w:t>1）废水事故预防措施</w:t>
            </w:r>
          </w:p>
          <w:p w14:paraId="28F0658A">
            <w:pPr>
              <w:ind w:firstLine="480"/>
              <w:rPr>
                <w:color w:val="auto"/>
              </w:rPr>
            </w:pPr>
            <w:r>
              <w:rPr>
                <w:rFonts w:hint="eastAsia"/>
                <w:color w:val="auto"/>
              </w:rPr>
              <w:t>①厂区的排水系统应实行雨水和污水分类收集然后汇合输送，场区内外设置污水收集输送系统。</w:t>
            </w:r>
          </w:p>
          <w:p w14:paraId="35F9F623">
            <w:pPr>
              <w:ind w:firstLine="480"/>
              <w:rPr>
                <w:color w:val="auto"/>
              </w:rPr>
            </w:pPr>
            <w:r>
              <w:rPr>
                <w:rFonts w:hint="eastAsia"/>
                <w:color w:val="auto"/>
              </w:rPr>
              <w:t>②收集管线的走向，应当是顺势而下，便于污水可以顺利流出。管道布置应力求短而直。下水管线入口处，为防止污物进入，应加装阻止污物筛网。管线连接处做好密封防止渗漏，全部输水管道采用防渗处理，防止泄漏和下渗。平时加强管道等的保养，防止其因腐蚀、沉降等导致污水外溢污染周边水体。</w:t>
            </w:r>
          </w:p>
          <w:p w14:paraId="0A4E30AB">
            <w:pPr>
              <w:ind w:firstLine="480"/>
              <w:rPr>
                <w:color w:val="auto"/>
              </w:rPr>
            </w:pPr>
            <w:r>
              <w:rPr>
                <w:rFonts w:hint="eastAsia"/>
                <w:color w:val="auto"/>
              </w:rPr>
              <w:t>③事故废水收集池设置防雨设施或加盖，事故废水收集池高度应高于周围地平，在周围设置截水沟，防止雨水进入造成溢流污染地下水。事故废水收集设施应做好防渗防漏措施。</w:t>
            </w:r>
          </w:p>
          <w:p w14:paraId="1DE44107">
            <w:pPr>
              <w:ind w:firstLine="480"/>
              <w:rPr>
                <w:color w:val="auto"/>
              </w:rPr>
            </w:pPr>
            <w:r>
              <w:rPr>
                <w:rFonts w:hint="eastAsia"/>
                <w:color w:val="auto"/>
              </w:rPr>
              <w:t>2）事故应急池的设置</w:t>
            </w:r>
          </w:p>
          <w:p w14:paraId="13426306">
            <w:pPr>
              <w:ind w:firstLine="480"/>
              <w:rPr>
                <w:color w:val="auto"/>
              </w:rPr>
            </w:pPr>
            <w:r>
              <w:rPr>
                <w:rFonts w:hint="eastAsia"/>
                <w:color w:val="auto"/>
              </w:rPr>
              <w:t>事故应急池有效容积应按《水体环境风险防控要点》(试行)中公式计算：</w:t>
            </w:r>
          </w:p>
          <w:p w14:paraId="390C4E46">
            <w:pPr>
              <w:ind w:firstLine="480"/>
              <w:rPr>
                <w:color w:val="auto"/>
              </w:rPr>
            </w:pPr>
            <w:r>
              <w:rPr>
                <w:rFonts w:hint="eastAsia"/>
                <w:color w:val="auto"/>
              </w:rPr>
              <w:t>V总=（V1+V2-V3）max+V4+V5</w:t>
            </w:r>
          </w:p>
          <w:p w14:paraId="50233CE2">
            <w:pPr>
              <w:ind w:firstLine="480"/>
              <w:rPr>
                <w:color w:val="auto"/>
              </w:rPr>
            </w:pPr>
            <w:r>
              <w:rPr>
                <w:rFonts w:hint="eastAsia"/>
                <w:color w:val="auto"/>
              </w:rPr>
              <w:t>V1---收集系统范围内发生事故的一个罐组或一套装置的物料量（注：储存相同物料的罐组按一个最大储罐计，装置物料量按存留最大物料量的一台反应器或中间储罐计）；</w:t>
            </w:r>
          </w:p>
          <w:p w14:paraId="15BF3E57">
            <w:pPr>
              <w:ind w:firstLine="480"/>
              <w:rPr>
                <w:color w:val="auto"/>
              </w:rPr>
            </w:pPr>
            <w:r>
              <w:rPr>
                <w:rFonts w:hint="eastAsia"/>
                <w:color w:val="auto"/>
              </w:rPr>
              <w:t>V2---发生事故的储罐或装置的消防水量，m</w:t>
            </w:r>
            <w:r>
              <w:rPr>
                <w:rFonts w:hint="eastAsia"/>
                <w:color w:val="auto"/>
                <w:vertAlign w:val="superscript"/>
              </w:rPr>
              <w:t>3</w:t>
            </w:r>
            <w:r>
              <w:rPr>
                <w:rFonts w:hint="eastAsia"/>
                <w:color w:val="auto"/>
              </w:rPr>
              <w:t>；</w:t>
            </w:r>
          </w:p>
          <w:p w14:paraId="3D5EC8A8">
            <w:pPr>
              <w:ind w:firstLine="480"/>
              <w:rPr>
                <w:color w:val="auto"/>
              </w:rPr>
            </w:pPr>
            <w:r>
              <w:rPr>
                <w:rFonts w:hint="eastAsia"/>
                <w:color w:val="auto"/>
              </w:rPr>
              <w:t>V3 ---发生事故时可以传输到其他储存或处理设施的物料量，m</w:t>
            </w:r>
            <w:r>
              <w:rPr>
                <w:rFonts w:hint="eastAsia"/>
                <w:color w:val="auto"/>
                <w:vertAlign w:val="superscript"/>
              </w:rPr>
              <w:t>3</w:t>
            </w:r>
            <w:r>
              <w:rPr>
                <w:rFonts w:hint="eastAsia"/>
                <w:color w:val="auto"/>
              </w:rPr>
              <w:t>；</w:t>
            </w:r>
          </w:p>
          <w:p w14:paraId="40A6487D">
            <w:pPr>
              <w:ind w:firstLine="480"/>
              <w:rPr>
                <w:color w:val="auto"/>
              </w:rPr>
            </w:pPr>
            <w:r>
              <w:rPr>
                <w:rFonts w:hint="eastAsia"/>
                <w:color w:val="auto"/>
              </w:rPr>
              <w:t>V4 ---发生事故时仍必须进入该收集系统的生产废水量，m</w:t>
            </w:r>
            <w:r>
              <w:rPr>
                <w:rFonts w:hint="eastAsia"/>
                <w:color w:val="auto"/>
                <w:vertAlign w:val="superscript"/>
              </w:rPr>
              <w:t>3</w:t>
            </w:r>
            <w:r>
              <w:rPr>
                <w:rFonts w:hint="eastAsia"/>
                <w:color w:val="auto"/>
              </w:rPr>
              <w:t xml:space="preserve"> ;</w:t>
            </w:r>
          </w:p>
          <w:p w14:paraId="6DE4EFC3">
            <w:pPr>
              <w:ind w:firstLine="480"/>
              <w:rPr>
                <w:color w:val="auto"/>
              </w:rPr>
            </w:pPr>
            <w:r>
              <w:rPr>
                <w:rFonts w:hint="eastAsia"/>
                <w:color w:val="auto"/>
              </w:rPr>
              <w:t>V5 ---发生事故时可能进入该收集系统的降雨量，m</w:t>
            </w:r>
            <w:r>
              <w:rPr>
                <w:rFonts w:hint="eastAsia"/>
                <w:color w:val="auto"/>
                <w:vertAlign w:val="superscript"/>
              </w:rPr>
              <w:t>3</w:t>
            </w:r>
            <w:r>
              <w:rPr>
                <w:rFonts w:hint="eastAsia"/>
                <w:color w:val="auto"/>
              </w:rPr>
              <w:t>；</w:t>
            </w:r>
          </w:p>
          <w:p w14:paraId="213B2B73">
            <w:pPr>
              <w:ind w:firstLine="480"/>
              <w:rPr>
                <w:color w:val="auto"/>
              </w:rPr>
            </w:pPr>
            <w:r>
              <w:rPr>
                <w:color w:val="auto"/>
              </w:rPr>
              <w:t>V5=10qF</w:t>
            </w:r>
          </w:p>
          <w:p w14:paraId="6F32F154">
            <w:pPr>
              <w:ind w:firstLine="480"/>
              <w:rPr>
                <w:color w:val="auto"/>
              </w:rPr>
            </w:pPr>
            <w:r>
              <w:rPr>
                <w:rFonts w:hint="eastAsia"/>
                <w:color w:val="auto"/>
              </w:rPr>
              <w:t>q ---降雨强度，mm；按平均日降雨量；</w:t>
            </w:r>
          </w:p>
          <w:p w14:paraId="73A115A4">
            <w:pPr>
              <w:ind w:firstLine="480"/>
              <w:rPr>
                <w:color w:val="auto"/>
              </w:rPr>
            </w:pPr>
            <w:r>
              <w:rPr>
                <w:color w:val="auto"/>
              </w:rPr>
              <w:t>q=qa/n</w:t>
            </w:r>
          </w:p>
          <w:p w14:paraId="493AF64B">
            <w:pPr>
              <w:ind w:firstLine="480"/>
              <w:rPr>
                <w:color w:val="auto"/>
              </w:rPr>
            </w:pPr>
            <w:r>
              <w:rPr>
                <w:rFonts w:hint="eastAsia"/>
                <w:color w:val="auto"/>
              </w:rPr>
              <w:t>qa---年平均降雨量，mm，根据上饶市多年气象资料取1654.6；</w:t>
            </w:r>
          </w:p>
          <w:p w14:paraId="0F4B7212">
            <w:pPr>
              <w:ind w:firstLine="480"/>
              <w:rPr>
                <w:color w:val="auto"/>
              </w:rPr>
            </w:pPr>
            <w:r>
              <w:rPr>
                <w:rFonts w:hint="eastAsia"/>
                <w:color w:val="auto"/>
              </w:rPr>
              <w:t>n---年平均降雨日数，根据芒市多年气象资料取170。</w:t>
            </w:r>
          </w:p>
          <w:p w14:paraId="75ED21A3">
            <w:pPr>
              <w:ind w:firstLine="480"/>
              <w:rPr>
                <w:color w:val="auto"/>
              </w:rPr>
            </w:pPr>
            <w:r>
              <w:rPr>
                <w:rFonts w:hint="eastAsia"/>
                <w:color w:val="auto"/>
              </w:rPr>
              <w:t>F---必须进入事故废水收集系统的雨水汇水面积，ha，取300m</w:t>
            </w:r>
            <w:r>
              <w:rPr>
                <w:rFonts w:hint="eastAsia"/>
                <w:color w:val="auto"/>
                <w:vertAlign w:val="superscript"/>
              </w:rPr>
              <w:t>2</w:t>
            </w:r>
            <w:r>
              <w:rPr>
                <w:rFonts w:hint="eastAsia"/>
                <w:color w:val="auto"/>
              </w:rPr>
              <w:t>。</w:t>
            </w:r>
          </w:p>
          <w:p w14:paraId="64E3108B">
            <w:pPr>
              <w:ind w:firstLine="480"/>
              <w:rPr>
                <w:color w:val="auto"/>
              </w:rPr>
            </w:pPr>
            <w:r>
              <w:rPr>
                <w:rFonts w:hint="eastAsia"/>
                <w:color w:val="auto"/>
              </w:rPr>
              <w:t>综合考虑本项目发生事故的可能性及事故的类型，本评价主要考虑发生事故时产生的消防水量和该收集系统的降雨量，V1、V3、V4取0，V2根据《建筑设计防火规范》（GB50016-2014）消防用水量25L/s，同一时间内火灾次数为一次，消防灭火时间取1小时，发生事故时产生消防废水量为63m</w:t>
            </w:r>
            <w:r>
              <w:rPr>
                <w:rFonts w:hint="eastAsia"/>
                <w:color w:val="auto"/>
                <w:vertAlign w:val="superscript"/>
              </w:rPr>
              <w:t>3</w:t>
            </w:r>
            <w:r>
              <w:rPr>
                <w:rFonts w:hint="eastAsia"/>
                <w:color w:val="auto"/>
              </w:rPr>
              <w:t>，V5核算结果为3m</w:t>
            </w:r>
            <w:r>
              <w:rPr>
                <w:rFonts w:hint="eastAsia"/>
                <w:color w:val="auto"/>
                <w:vertAlign w:val="superscript"/>
              </w:rPr>
              <w:t>3</w:t>
            </w:r>
            <w:r>
              <w:rPr>
                <w:rFonts w:hint="eastAsia"/>
                <w:color w:val="auto"/>
              </w:rPr>
              <w:t>，因此厂区所需事故池总容积为66m</w:t>
            </w:r>
            <w:r>
              <w:rPr>
                <w:rFonts w:hint="eastAsia"/>
                <w:color w:val="auto"/>
                <w:vertAlign w:val="superscript"/>
              </w:rPr>
              <w:t>3</w:t>
            </w:r>
            <w:r>
              <w:rPr>
                <w:rFonts w:hint="eastAsia"/>
                <w:color w:val="auto"/>
              </w:rPr>
              <w:t xml:space="preserve"> ，事故应急池有效容积按90%计，则事故应急池最少容积不小于73m</w:t>
            </w:r>
            <w:r>
              <w:rPr>
                <w:rFonts w:hint="eastAsia"/>
                <w:color w:val="auto"/>
                <w:vertAlign w:val="superscript"/>
              </w:rPr>
              <w:t>3</w:t>
            </w:r>
            <w:r>
              <w:rPr>
                <w:rFonts w:hint="eastAsia"/>
                <w:color w:val="auto"/>
              </w:rPr>
              <w:t>，可满足消防和事故废水的暂存。本项目设100m</w:t>
            </w:r>
            <w:r>
              <w:rPr>
                <w:rFonts w:hint="eastAsia"/>
                <w:color w:val="auto"/>
                <w:vertAlign w:val="superscript"/>
              </w:rPr>
              <w:t>3</w:t>
            </w:r>
            <w:r>
              <w:rPr>
                <w:rFonts w:hint="eastAsia"/>
                <w:color w:val="auto"/>
              </w:rPr>
              <w:t>事故应急池，可满足事故要求。</w:t>
            </w:r>
          </w:p>
          <w:p w14:paraId="1C8A0633">
            <w:pPr>
              <w:ind w:firstLine="480"/>
              <w:rPr>
                <w:color w:val="auto"/>
              </w:rPr>
            </w:pPr>
            <w:r>
              <w:rPr>
                <w:rFonts w:hint="eastAsia"/>
                <w:color w:val="auto"/>
              </w:rPr>
              <w:t>通过以上措施，可应对已经发生的火灾事故。</w:t>
            </w:r>
          </w:p>
          <w:p w14:paraId="692AD39E">
            <w:pPr>
              <w:ind w:firstLine="480"/>
              <w:rPr>
                <w:color w:val="auto"/>
              </w:rPr>
            </w:pPr>
            <w:r>
              <w:rPr>
                <w:rFonts w:hint="eastAsia"/>
                <w:color w:val="auto"/>
              </w:rPr>
              <w:t>（4）餐厨垃圾收运过程泄露事件风险防范措施</w:t>
            </w:r>
          </w:p>
          <w:p w14:paraId="6B06318C">
            <w:pPr>
              <w:ind w:firstLine="480"/>
              <w:rPr>
                <w:color w:val="auto"/>
              </w:rPr>
            </w:pPr>
            <w:r>
              <w:rPr>
                <w:rFonts w:hint="eastAsia"/>
                <w:color w:val="auto"/>
              </w:rPr>
              <w:t>①针对餐厨垃圾收运过程泄露事件污染地表水及地下水，评价建议采取以下措施，以避免事故的发生：加强餐厨垃圾收集箱的管理，及时更换破损收集箱（或桶），避免因为垃圾箱（或桶）的破损造成餐厨垃圾在收集点的泄漏。</w:t>
            </w:r>
          </w:p>
          <w:p w14:paraId="5AB650B0">
            <w:pPr>
              <w:ind w:firstLine="480"/>
              <w:rPr>
                <w:color w:val="auto"/>
              </w:rPr>
            </w:pPr>
            <w:r>
              <w:rPr>
                <w:rFonts w:hint="eastAsia"/>
                <w:color w:val="auto"/>
              </w:rPr>
              <w:t>②加强餐厨垃圾收集箱的管理，杜绝垃圾收集箱（或桶）倾倒造成餐厨垃圾的泄漏。</w:t>
            </w:r>
          </w:p>
          <w:p w14:paraId="35400607">
            <w:pPr>
              <w:ind w:firstLine="480"/>
              <w:rPr>
                <w:color w:val="auto"/>
              </w:rPr>
            </w:pPr>
            <w:r>
              <w:rPr>
                <w:rFonts w:hint="eastAsia"/>
                <w:color w:val="auto"/>
              </w:rPr>
              <w:t>③垃圾转运车需密闭处置，杜绝跑冒滴漏，防止餐厨垃圾在运输过程的泄漏。</w:t>
            </w:r>
          </w:p>
          <w:p w14:paraId="628FA596">
            <w:pPr>
              <w:ind w:firstLine="480"/>
              <w:rPr>
                <w:color w:val="auto"/>
              </w:rPr>
            </w:pPr>
            <w:r>
              <w:rPr>
                <w:rFonts w:hint="eastAsia"/>
                <w:color w:val="auto"/>
              </w:rPr>
              <w:t>（5）废气处理设施故障事件风险防范措施</w:t>
            </w:r>
          </w:p>
          <w:p w14:paraId="7FD52B16">
            <w:pPr>
              <w:ind w:firstLine="480"/>
              <w:rPr>
                <w:color w:val="auto"/>
              </w:rPr>
            </w:pPr>
            <w:r>
              <w:rPr>
                <w:rFonts w:hint="eastAsia"/>
                <w:color w:val="auto"/>
              </w:rPr>
              <w:t>根据工程分析内容，项目臭气在废气处理设施故障时亦能达标排放，但不进行应急处理直接外排情况下，臭气对大气环境影响较大，因此，企业针对废气处理设施故障采取了一定的处理措施。</w:t>
            </w:r>
          </w:p>
          <w:p w14:paraId="6CBBEC75">
            <w:pPr>
              <w:ind w:firstLine="480"/>
              <w:rPr>
                <w:color w:val="auto"/>
              </w:rPr>
            </w:pPr>
            <w:r>
              <w:rPr>
                <w:rFonts w:hint="eastAsia"/>
                <w:color w:val="auto"/>
              </w:rPr>
              <w:t>为保证除臭系统整体的稳定达标排放和在调试、事故、系统维修或更换填料时的应急处理，系统后段设置了高效的应急处理装置，其方式为在风机出口扩大的风管上安装若干雾化喷嘴，用高压泵将专用异味净化工作液送至喷嘴，雾化后与风管中异味气体接触、混合，消除异味，保证应急排放处理要求。</w:t>
            </w:r>
          </w:p>
          <w:p w14:paraId="150AEDA1">
            <w:pPr>
              <w:ind w:firstLine="480"/>
              <w:rPr>
                <w:color w:val="auto"/>
              </w:rPr>
            </w:pPr>
            <w:r>
              <w:rPr>
                <w:rFonts w:hint="eastAsia"/>
                <w:color w:val="auto"/>
              </w:rPr>
              <w:t>6、事故应急预案</w:t>
            </w:r>
          </w:p>
          <w:p w14:paraId="3A1C4D38">
            <w:pPr>
              <w:ind w:firstLine="480"/>
              <w:rPr>
                <w:color w:val="auto"/>
              </w:rPr>
            </w:pPr>
            <w:r>
              <w:rPr>
                <w:rFonts w:hint="eastAsia"/>
                <w:color w:val="auto"/>
              </w:rPr>
              <w:t>应急预案是为应对可能发生的紧急事件所做的预先准备，其目的是限制紧急事件的影响范围，尽可能减少事件造成的人、财产和环境的损失。制定环境风险应急预案的目的是为了发生环境风险事故时能以最快的速度发挥最大的效能，有组织、有秩序的实施救援行动，达到尽快控制事态发展，降低事故造成的环境危害，减少事故损失。</w:t>
            </w:r>
          </w:p>
          <w:p w14:paraId="6B94EADD">
            <w:pPr>
              <w:ind w:firstLine="480"/>
              <w:rPr>
                <w:color w:val="auto"/>
              </w:rPr>
            </w:pPr>
            <w:r>
              <w:rPr>
                <w:rFonts w:hint="eastAsia"/>
                <w:color w:val="auto"/>
              </w:rPr>
              <w:t>（1）应急准备</w:t>
            </w:r>
          </w:p>
          <w:p w14:paraId="45B4527A">
            <w:pPr>
              <w:ind w:firstLine="480"/>
              <w:rPr>
                <w:color w:val="auto"/>
              </w:rPr>
            </w:pPr>
            <w:r>
              <w:rPr>
                <w:rFonts w:hint="eastAsia"/>
                <w:color w:val="auto"/>
              </w:rPr>
              <w:t>①成立环境风险事故处理领导小组，由项目总负责人任组长，主要负责项目环保工作的建设、决策、研究和协调；组员由负责生产管理、环保管理的人员组成，负责环境事故处理的指挥和调度工作。</w:t>
            </w:r>
          </w:p>
          <w:p w14:paraId="442244DC">
            <w:pPr>
              <w:ind w:firstLine="480"/>
              <w:rPr>
                <w:color w:val="auto"/>
              </w:rPr>
            </w:pPr>
            <w:r>
              <w:rPr>
                <w:rFonts w:hint="eastAsia"/>
                <w:color w:val="auto"/>
              </w:rPr>
              <w:t>②成立应急救援队，由工艺、技术、维修、操作等岗位人员参加。</w:t>
            </w:r>
          </w:p>
          <w:p w14:paraId="2A477351">
            <w:pPr>
              <w:ind w:firstLine="480"/>
              <w:rPr>
                <w:color w:val="auto"/>
              </w:rPr>
            </w:pPr>
            <w:r>
              <w:rPr>
                <w:rFonts w:hint="eastAsia"/>
                <w:color w:val="auto"/>
              </w:rPr>
              <w:t>③给应急救援队配备应急器具及劳保用品。应急器具及劳保用品在指定地点存放。</w:t>
            </w:r>
          </w:p>
          <w:p w14:paraId="2107DA1F">
            <w:pPr>
              <w:ind w:firstLine="480"/>
              <w:rPr>
                <w:color w:val="auto"/>
              </w:rPr>
            </w:pPr>
            <w:r>
              <w:rPr>
                <w:rFonts w:hint="eastAsia"/>
                <w:color w:val="auto"/>
              </w:rPr>
              <w:t>④企业对应急救援队员每季进行一次应急培训，使其具备处理环境风险事故的能力。可每年进行一次应急处理演习，检验应急准备工作是否完善 。</w:t>
            </w:r>
          </w:p>
          <w:p w14:paraId="7008AB78">
            <w:pPr>
              <w:ind w:firstLine="480"/>
              <w:rPr>
                <w:color w:val="auto"/>
              </w:rPr>
            </w:pPr>
            <w:r>
              <w:rPr>
                <w:rFonts w:hint="eastAsia"/>
                <w:color w:val="auto"/>
              </w:rPr>
              <w:t>（2）环境风险预案的主要内容</w:t>
            </w:r>
          </w:p>
          <w:p w14:paraId="44C95271">
            <w:pPr>
              <w:ind w:firstLine="480"/>
              <w:rPr>
                <w:color w:val="auto"/>
              </w:rPr>
            </w:pPr>
            <w:r>
              <w:rPr>
                <w:rFonts w:hint="eastAsia"/>
                <w:color w:val="auto"/>
              </w:rPr>
              <w:t>建设单位应根据具体生产情况，制定应急预案，并在日后生产管理中贯彻实施。应急预案主要内容应根据表4-22详细编制，经过修订完善后，由企业负责人批准实施。</w:t>
            </w:r>
          </w:p>
          <w:p w14:paraId="57904987">
            <w:pPr>
              <w:ind w:firstLine="482"/>
              <w:jc w:val="center"/>
              <w:rPr>
                <w:rFonts w:ascii="宋体" w:cs="宋体" w:hAnsiTheme="minorHAnsi"/>
                <w:b/>
                <w:color w:val="auto"/>
                <w:kern w:val="0"/>
                <w:szCs w:val="24"/>
              </w:rPr>
            </w:pPr>
            <w:r>
              <w:rPr>
                <w:rFonts w:hint="eastAsia"/>
                <w:b/>
                <w:color w:val="auto"/>
              </w:rPr>
              <w:t xml:space="preserve">表4-22 </w:t>
            </w:r>
            <w:r>
              <w:rPr>
                <w:rFonts w:hint="eastAsia" w:ascii="宋体" w:cs="宋体" w:hAnsiTheme="minorHAnsi"/>
                <w:b/>
                <w:color w:val="auto"/>
                <w:kern w:val="0"/>
                <w:szCs w:val="24"/>
              </w:rPr>
              <w:t>环境风险突发事故应急预案主要内容</w:t>
            </w:r>
          </w:p>
          <w:tbl>
            <w:tblPr>
              <w:tblStyle w:val="1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57"/>
              <w:gridCol w:w="6269"/>
            </w:tblGrid>
            <w:tr w14:paraId="0C9F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0C9A127B">
                  <w:pPr>
                    <w:spacing w:line="240" w:lineRule="auto"/>
                    <w:ind w:firstLine="0" w:firstLineChars="0"/>
                    <w:jc w:val="center"/>
                    <w:rPr>
                      <w:color w:val="auto"/>
                      <w:sz w:val="21"/>
                      <w:szCs w:val="21"/>
                    </w:rPr>
                  </w:pPr>
                  <w:r>
                    <w:rPr>
                      <w:rFonts w:hint="eastAsia"/>
                      <w:color w:val="auto"/>
                      <w:sz w:val="21"/>
                      <w:szCs w:val="21"/>
                    </w:rPr>
                    <w:t>序号</w:t>
                  </w:r>
                </w:p>
              </w:tc>
              <w:tc>
                <w:tcPr>
                  <w:tcW w:w="1557" w:type="dxa"/>
                  <w:vAlign w:val="center"/>
                </w:tcPr>
                <w:p w14:paraId="10C0CD62">
                  <w:pPr>
                    <w:spacing w:line="240" w:lineRule="auto"/>
                    <w:ind w:firstLine="0" w:firstLineChars="0"/>
                    <w:jc w:val="center"/>
                    <w:rPr>
                      <w:color w:val="auto"/>
                      <w:sz w:val="21"/>
                      <w:szCs w:val="21"/>
                    </w:rPr>
                  </w:pPr>
                  <w:r>
                    <w:rPr>
                      <w:rFonts w:hint="eastAsia"/>
                      <w:color w:val="auto"/>
                      <w:sz w:val="21"/>
                      <w:szCs w:val="21"/>
                    </w:rPr>
                    <w:t>项目</w:t>
                  </w:r>
                </w:p>
              </w:tc>
              <w:tc>
                <w:tcPr>
                  <w:tcW w:w="6269" w:type="dxa"/>
                  <w:vAlign w:val="center"/>
                </w:tcPr>
                <w:p w14:paraId="4E9B3EC3">
                  <w:pPr>
                    <w:spacing w:line="240" w:lineRule="auto"/>
                    <w:ind w:firstLine="0" w:firstLineChars="0"/>
                    <w:jc w:val="center"/>
                    <w:rPr>
                      <w:color w:val="auto"/>
                      <w:sz w:val="21"/>
                      <w:szCs w:val="21"/>
                    </w:rPr>
                  </w:pPr>
                  <w:r>
                    <w:rPr>
                      <w:rFonts w:hint="eastAsia" w:ascii="宋体" w:cs="宋体" w:hAnsiTheme="minorHAnsi"/>
                      <w:color w:val="auto"/>
                      <w:sz w:val="21"/>
                      <w:szCs w:val="21"/>
                    </w:rPr>
                    <w:t>内容及要求</w:t>
                  </w:r>
                </w:p>
              </w:tc>
            </w:tr>
            <w:tr w14:paraId="7CBE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08C3AFDA">
                  <w:pPr>
                    <w:spacing w:line="240" w:lineRule="auto"/>
                    <w:ind w:firstLine="0" w:firstLineChars="0"/>
                    <w:jc w:val="center"/>
                    <w:rPr>
                      <w:color w:val="auto"/>
                      <w:sz w:val="21"/>
                      <w:szCs w:val="21"/>
                    </w:rPr>
                  </w:pPr>
                  <w:r>
                    <w:rPr>
                      <w:rFonts w:hint="eastAsia"/>
                      <w:color w:val="auto"/>
                      <w:sz w:val="21"/>
                      <w:szCs w:val="21"/>
                    </w:rPr>
                    <w:t>1</w:t>
                  </w:r>
                </w:p>
              </w:tc>
              <w:tc>
                <w:tcPr>
                  <w:tcW w:w="1557" w:type="dxa"/>
                  <w:vAlign w:val="center"/>
                </w:tcPr>
                <w:p w14:paraId="2BDB3903">
                  <w:pPr>
                    <w:spacing w:line="240" w:lineRule="auto"/>
                    <w:ind w:firstLine="0" w:firstLineChars="0"/>
                    <w:jc w:val="center"/>
                    <w:rPr>
                      <w:color w:val="auto"/>
                      <w:sz w:val="21"/>
                      <w:szCs w:val="21"/>
                    </w:rPr>
                  </w:pPr>
                  <w:r>
                    <w:rPr>
                      <w:rFonts w:hint="eastAsia" w:ascii="宋体" w:cs="宋体" w:hAnsiTheme="minorHAnsi"/>
                      <w:color w:val="auto"/>
                      <w:sz w:val="21"/>
                      <w:szCs w:val="21"/>
                    </w:rPr>
                    <w:t>危险源情况</w:t>
                  </w:r>
                </w:p>
              </w:tc>
              <w:tc>
                <w:tcPr>
                  <w:tcW w:w="6269" w:type="dxa"/>
                  <w:vAlign w:val="center"/>
                </w:tcPr>
                <w:p w14:paraId="370B678D">
                  <w:pPr>
                    <w:spacing w:line="240" w:lineRule="auto"/>
                    <w:ind w:firstLine="0" w:firstLineChars="0"/>
                    <w:jc w:val="center"/>
                    <w:rPr>
                      <w:color w:val="auto"/>
                      <w:sz w:val="21"/>
                      <w:szCs w:val="21"/>
                    </w:rPr>
                  </w:pPr>
                  <w:r>
                    <w:rPr>
                      <w:rFonts w:hint="eastAsia" w:ascii="宋体" w:cs="宋体" w:hAnsiTheme="minorHAnsi"/>
                      <w:color w:val="auto"/>
                      <w:sz w:val="21"/>
                      <w:szCs w:val="21"/>
                    </w:rPr>
                    <w:t>详细说明危险源类型、数量、分布及其对环境的风险</w:t>
                  </w:r>
                </w:p>
              </w:tc>
            </w:tr>
            <w:tr w14:paraId="1E92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2B7D3AFB">
                  <w:pPr>
                    <w:spacing w:line="240" w:lineRule="auto"/>
                    <w:ind w:firstLine="0" w:firstLineChars="0"/>
                    <w:jc w:val="center"/>
                    <w:rPr>
                      <w:color w:val="auto"/>
                      <w:sz w:val="21"/>
                      <w:szCs w:val="21"/>
                    </w:rPr>
                  </w:pPr>
                  <w:r>
                    <w:rPr>
                      <w:rFonts w:hint="eastAsia"/>
                      <w:color w:val="auto"/>
                      <w:sz w:val="21"/>
                      <w:szCs w:val="21"/>
                    </w:rPr>
                    <w:t>2</w:t>
                  </w:r>
                </w:p>
              </w:tc>
              <w:tc>
                <w:tcPr>
                  <w:tcW w:w="1557" w:type="dxa"/>
                  <w:vAlign w:val="center"/>
                </w:tcPr>
                <w:p w14:paraId="1B0AE28D">
                  <w:pPr>
                    <w:spacing w:line="240" w:lineRule="auto"/>
                    <w:ind w:firstLine="0" w:firstLineChars="0"/>
                    <w:jc w:val="center"/>
                    <w:rPr>
                      <w:color w:val="auto"/>
                      <w:sz w:val="21"/>
                      <w:szCs w:val="21"/>
                    </w:rPr>
                  </w:pPr>
                  <w:r>
                    <w:rPr>
                      <w:rFonts w:hint="eastAsia" w:ascii="宋体" w:cs="宋体" w:hAnsiTheme="minorHAnsi"/>
                      <w:color w:val="auto"/>
                      <w:sz w:val="21"/>
                      <w:szCs w:val="21"/>
                    </w:rPr>
                    <w:t>应急计划区</w:t>
                  </w:r>
                </w:p>
              </w:tc>
              <w:tc>
                <w:tcPr>
                  <w:tcW w:w="6269" w:type="dxa"/>
                  <w:vAlign w:val="center"/>
                </w:tcPr>
                <w:p w14:paraId="061FF191">
                  <w:pPr>
                    <w:spacing w:line="240" w:lineRule="auto"/>
                    <w:ind w:firstLine="0" w:firstLineChars="0"/>
                    <w:jc w:val="center"/>
                    <w:rPr>
                      <w:color w:val="auto"/>
                      <w:sz w:val="21"/>
                      <w:szCs w:val="21"/>
                    </w:rPr>
                  </w:pPr>
                  <w:r>
                    <w:rPr>
                      <w:rFonts w:hint="eastAsia" w:ascii="宋体" w:cs="宋体" w:hAnsiTheme="minorHAnsi"/>
                      <w:color w:val="auto"/>
                      <w:sz w:val="21"/>
                      <w:szCs w:val="21"/>
                    </w:rPr>
                    <w:t>危险源、周边敏感点</w:t>
                  </w:r>
                </w:p>
              </w:tc>
            </w:tr>
            <w:tr w14:paraId="46BF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46442828">
                  <w:pPr>
                    <w:spacing w:line="240" w:lineRule="auto"/>
                    <w:ind w:firstLine="0" w:firstLineChars="0"/>
                    <w:jc w:val="center"/>
                    <w:rPr>
                      <w:color w:val="auto"/>
                      <w:sz w:val="21"/>
                      <w:szCs w:val="21"/>
                    </w:rPr>
                  </w:pPr>
                  <w:r>
                    <w:rPr>
                      <w:rFonts w:hint="eastAsia"/>
                      <w:color w:val="auto"/>
                      <w:sz w:val="21"/>
                      <w:szCs w:val="21"/>
                    </w:rPr>
                    <w:t>3</w:t>
                  </w:r>
                </w:p>
              </w:tc>
              <w:tc>
                <w:tcPr>
                  <w:tcW w:w="1557" w:type="dxa"/>
                  <w:vAlign w:val="center"/>
                </w:tcPr>
                <w:p w14:paraId="08723AD6">
                  <w:pPr>
                    <w:spacing w:line="240" w:lineRule="auto"/>
                    <w:ind w:firstLine="0" w:firstLineChars="0"/>
                    <w:jc w:val="center"/>
                    <w:rPr>
                      <w:color w:val="auto"/>
                      <w:sz w:val="21"/>
                      <w:szCs w:val="21"/>
                    </w:rPr>
                  </w:pPr>
                  <w:r>
                    <w:rPr>
                      <w:rFonts w:hint="eastAsia" w:ascii="宋体" w:cs="宋体" w:hAnsiTheme="minorHAnsi"/>
                      <w:color w:val="auto"/>
                      <w:sz w:val="21"/>
                      <w:szCs w:val="21"/>
                    </w:rPr>
                    <w:t>应急组织</w:t>
                  </w:r>
                </w:p>
              </w:tc>
              <w:tc>
                <w:tcPr>
                  <w:tcW w:w="6269" w:type="dxa"/>
                  <w:vAlign w:val="center"/>
                </w:tcPr>
                <w:p w14:paraId="008BFD57">
                  <w:pPr>
                    <w:autoSpaceDE w:val="0"/>
                    <w:autoSpaceDN w:val="0"/>
                    <w:adjustRightInd w:val="0"/>
                    <w:spacing w:line="240" w:lineRule="auto"/>
                    <w:ind w:firstLine="0" w:firstLineChars="0"/>
                    <w:jc w:val="left"/>
                    <w:rPr>
                      <w:color w:val="auto"/>
                      <w:sz w:val="21"/>
                      <w:szCs w:val="21"/>
                    </w:rPr>
                  </w:pPr>
                  <w:r>
                    <w:rPr>
                      <w:rFonts w:hint="eastAsia" w:ascii="宋体" w:cs="宋体" w:hAnsiTheme="minorHAnsi"/>
                      <w:color w:val="auto"/>
                      <w:sz w:val="21"/>
                      <w:szCs w:val="21"/>
                    </w:rPr>
                    <w:t>工厂：厂指挥部--负责现场全面指挥，专业救援队伍--负责事 故控制、救援和善后处理临近地区：地区指挥部——负责工厂附近地区全面指挥，救援、 管制和疏散，专业救援队伍一负责对工厂专业救援队伍的支援</w:t>
                  </w:r>
                </w:p>
              </w:tc>
            </w:tr>
            <w:tr w14:paraId="3DE5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34325F2B">
                  <w:pPr>
                    <w:spacing w:line="240" w:lineRule="auto"/>
                    <w:ind w:firstLine="0" w:firstLineChars="0"/>
                    <w:jc w:val="center"/>
                    <w:rPr>
                      <w:color w:val="auto"/>
                      <w:sz w:val="21"/>
                      <w:szCs w:val="21"/>
                    </w:rPr>
                  </w:pPr>
                  <w:r>
                    <w:rPr>
                      <w:rFonts w:hint="eastAsia"/>
                      <w:color w:val="auto"/>
                      <w:sz w:val="21"/>
                      <w:szCs w:val="21"/>
                    </w:rPr>
                    <w:t>4</w:t>
                  </w:r>
                </w:p>
              </w:tc>
              <w:tc>
                <w:tcPr>
                  <w:tcW w:w="1557" w:type="dxa"/>
                  <w:vAlign w:val="center"/>
                </w:tcPr>
                <w:p w14:paraId="6044A700">
                  <w:pPr>
                    <w:autoSpaceDE w:val="0"/>
                    <w:autoSpaceDN w:val="0"/>
                    <w:adjustRightInd w:val="0"/>
                    <w:spacing w:line="240" w:lineRule="auto"/>
                    <w:ind w:firstLine="0" w:firstLineChars="0"/>
                    <w:jc w:val="center"/>
                    <w:rPr>
                      <w:color w:val="auto"/>
                      <w:sz w:val="21"/>
                      <w:szCs w:val="21"/>
                    </w:rPr>
                  </w:pPr>
                  <w:r>
                    <w:rPr>
                      <w:rFonts w:hint="eastAsia" w:ascii="宋体" w:cs="宋体" w:hAnsiTheme="minorHAnsi"/>
                      <w:color w:val="auto"/>
                      <w:sz w:val="21"/>
                      <w:szCs w:val="21"/>
                    </w:rPr>
                    <w:t>应急状态分类应急响应程序</w:t>
                  </w:r>
                </w:p>
              </w:tc>
              <w:tc>
                <w:tcPr>
                  <w:tcW w:w="6269" w:type="dxa"/>
                  <w:vAlign w:val="center"/>
                </w:tcPr>
                <w:p w14:paraId="6553EDBC">
                  <w:pPr>
                    <w:autoSpaceDE w:val="0"/>
                    <w:autoSpaceDN w:val="0"/>
                    <w:adjustRightInd w:val="0"/>
                    <w:spacing w:line="240" w:lineRule="auto"/>
                    <w:ind w:firstLine="0" w:firstLineChars="0"/>
                    <w:jc w:val="left"/>
                    <w:rPr>
                      <w:color w:val="auto"/>
                      <w:sz w:val="21"/>
                      <w:szCs w:val="21"/>
                    </w:rPr>
                  </w:pPr>
                  <w:r>
                    <w:rPr>
                      <w:rFonts w:hint="eastAsia" w:ascii="宋体" w:cs="宋体" w:hAnsiTheme="minorHAnsi"/>
                      <w:color w:val="auto"/>
                      <w:sz w:val="21"/>
                      <w:szCs w:val="21"/>
                    </w:rPr>
                    <w:t>规定环境风险事故的级别及相应的应急状态分类，以此制定相应的应急响应程序</w:t>
                  </w:r>
                </w:p>
              </w:tc>
            </w:tr>
            <w:tr w14:paraId="485B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50CB7CB3">
                  <w:pPr>
                    <w:spacing w:line="240" w:lineRule="auto"/>
                    <w:ind w:firstLine="0" w:firstLineChars="0"/>
                    <w:jc w:val="center"/>
                    <w:rPr>
                      <w:color w:val="auto"/>
                      <w:sz w:val="21"/>
                      <w:szCs w:val="21"/>
                    </w:rPr>
                  </w:pPr>
                  <w:r>
                    <w:rPr>
                      <w:rFonts w:hint="eastAsia"/>
                      <w:color w:val="auto"/>
                      <w:sz w:val="21"/>
                      <w:szCs w:val="21"/>
                    </w:rPr>
                    <w:t>5</w:t>
                  </w:r>
                </w:p>
              </w:tc>
              <w:tc>
                <w:tcPr>
                  <w:tcW w:w="1557" w:type="dxa"/>
                  <w:vAlign w:val="center"/>
                </w:tcPr>
                <w:p w14:paraId="62F74930">
                  <w:pPr>
                    <w:autoSpaceDE w:val="0"/>
                    <w:autoSpaceDN w:val="0"/>
                    <w:adjustRightInd w:val="0"/>
                    <w:spacing w:line="240" w:lineRule="auto"/>
                    <w:ind w:firstLine="0" w:firstLineChars="0"/>
                    <w:jc w:val="center"/>
                    <w:rPr>
                      <w:color w:val="auto"/>
                      <w:sz w:val="21"/>
                      <w:szCs w:val="21"/>
                    </w:rPr>
                  </w:pPr>
                  <w:r>
                    <w:rPr>
                      <w:rFonts w:hint="eastAsia" w:ascii="宋体" w:cs="宋体" w:hAnsiTheme="minorHAnsi"/>
                      <w:color w:val="auto"/>
                      <w:sz w:val="21"/>
                      <w:szCs w:val="21"/>
                    </w:rPr>
                    <w:t>应急设施设备与材料</w:t>
                  </w:r>
                </w:p>
              </w:tc>
              <w:tc>
                <w:tcPr>
                  <w:tcW w:w="6269" w:type="dxa"/>
                  <w:vAlign w:val="center"/>
                </w:tcPr>
                <w:p w14:paraId="6794DFFC">
                  <w:pPr>
                    <w:spacing w:line="240" w:lineRule="auto"/>
                    <w:ind w:firstLine="0" w:firstLineChars="0"/>
                    <w:jc w:val="left"/>
                    <w:rPr>
                      <w:color w:val="auto"/>
                      <w:sz w:val="21"/>
                      <w:szCs w:val="21"/>
                    </w:rPr>
                  </w:pPr>
                  <w:r>
                    <w:rPr>
                      <w:rFonts w:hint="eastAsia" w:ascii="宋体" w:cs="宋体" w:hAnsiTheme="minorHAnsi"/>
                      <w:color w:val="auto"/>
                      <w:sz w:val="21"/>
                      <w:szCs w:val="21"/>
                    </w:rPr>
                    <w:t>生产装置和罐区：防火灾、爆炸事故的应急设施、设备与材料，主要为消防器材、消防服等；防有毒有害物质外溢、扩散，主要是水或低压蒸汽幕、唤淋设备、防毒服和一些土工作业工烧伤、中毒人员急救所用的一些药品、器材临界地区：烧伤、中毒人员急救所用的一些药品、器材</w:t>
                  </w:r>
                </w:p>
              </w:tc>
            </w:tr>
            <w:tr w14:paraId="5BEC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1FFC349A">
                  <w:pPr>
                    <w:spacing w:line="240" w:lineRule="auto"/>
                    <w:ind w:firstLine="0" w:firstLineChars="0"/>
                    <w:jc w:val="center"/>
                    <w:rPr>
                      <w:color w:val="auto"/>
                      <w:sz w:val="21"/>
                      <w:szCs w:val="21"/>
                    </w:rPr>
                  </w:pPr>
                  <w:r>
                    <w:rPr>
                      <w:rFonts w:hint="eastAsia"/>
                      <w:color w:val="auto"/>
                      <w:sz w:val="21"/>
                      <w:szCs w:val="21"/>
                    </w:rPr>
                    <w:t>6</w:t>
                  </w:r>
                </w:p>
              </w:tc>
              <w:tc>
                <w:tcPr>
                  <w:tcW w:w="1557" w:type="dxa"/>
                  <w:vAlign w:val="center"/>
                </w:tcPr>
                <w:p w14:paraId="1A1A86F1">
                  <w:pPr>
                    <w:autoSpaceDE w:val="0"/>
                    <w:autoSpaceDN w:val="0"/>
                    <w:adjustRightInd w:val="0"/>
                    <w:spacing w:line="240" w:lineRule="auto"/>
                    <w:ind w:firstLine="0" w:firstLineChars="0"/>
                    <w:jc w:val="center"/>
                    <w:rPr>
                      <w:color w:val="auto"/>
                      <w:sz w:val="21"/>
                      <w:szCs w:val="21"/>
                    </w:rPr>
                  </w:pPr>
                  <w:r>
                    <w:rPr>
                      <w:rFonts w:hint="eastAsia" w:ascii="宋体" w:cs="宋体" w:hAnsiTheme="minorHAnsi"/>
                      <w:color w:val="auto"/>
                      <w:sz w:val="21"/>
                      <w:szCs w:val="21"/>
                    </w:rPr>
                    <w:t>应急通讯通告与交通</w:t>
                  </w:r>
                </w:p>
              </w:tc>
              <w:tc>
                <w:tcPr>
                  <w:tcW w:w="6269" w:type="dxa"/>
                  <w:vAlign w:val="center"/>
                </w:tcPr>
                <w:p w14:paraId="5B26BF5B">
                  <w:pPr>
                    <w:autoSpaceDE w:val="0"/>
                    <w:autoSpaceDN w:val="0"/>
                    <w:adjustRightInd w:val="0"/>
                    <w:spacing w:line="240" w:lineRule="auto"/>
                    <w:ind w:firstLine="0" w:firstLineChars="0"/>
                    <w:jc w:val="left"/>
                    <w:rPr>
                      <w:color w:val="auto"/>
                      <w:sz w:val="21"/>
                      <w:szCs w:val="21"/>
                    </w:rPr>
                  </w:pPr>
                  <w:r>
                    <w:rPr>
                      <w:rFonts w:hint="eastAsia" w:ascii="宋体" w:cs="宋体" w:hAnsiTheme="minorHAnsi"/>
                      <w:color w:val="auto"/>
                      <w:sz w:val="21"/>
                      <w:szCs w:val="21"/>
                    </w:rPr>
                    <w:t>规定应急状态下的通讯、通告方式和交通保障、管制等事项</w:t>
                  </w:r>
                </w:p>
              </w:tc>
            </w:tr>
            <w:tr w14:paraId="563F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016CB683">
                  <w:pPr>
                    <w:spacing w:line="240" w:lineRule="auto"/>
                    <w:ind w:firstLine="0" w:firstLineChars="0"/>
                    <w:jc w:val="center"/>
                    <w:rPr>
                      <w:color w:val="auto"/>
                      <w:sz w:val="21"/>
                      <w:szCs w:val="21"/>
                    </w:rPr>
                  </w:pPr>
                  <w:r>
                    <w:rPr>
                      <w:rFonts w:hint="eastAsia"/>
                      <w:color w:val="auto"/>
                      <w:sz w:val="21"/>
                      <w:szCs w:val="21"/>
                    </w:rPr>
                    <w:t>7</w:t>
                  </w:r>
                </w:p>
              </w:tc>
              <w:tc>
                <w:tcPr>
                  <w:tcW w:w="1557" w:type="dxa"/>
                  <w:vAlign w:val="center"/>
                </w:tcPr>
                <w:p w14:paraId="077ABEF2">
                  <w:pPr>
                    <w:autoSpaceDE w:val="0"/>
                    <w:autoSpaceDN w:val="0"/>
                    <w:adjustRightInd w:val="0"/>
                    <w:spacing w:line="240" w:lineRule="auto"/>
                    <w:ind w:firstLine="0" w:firstLineChars="0"/>
                    <w:jc w:val="center"/>
                    <w:rPr>
                      <w:color w:val="auto"/>
                      <w:sz w:val="21"/>
                      <w:szCs w:val="21"/>
                    </w:rPr>
                  </w:pPr>
                  <w:r>
                    <w:rPr>
                      <w:rFonts w:hint="eastAsia" w:ascii="宋体" w:cs="宋体" w:hAnsiTheme="minorHAnsi"/>
                      <w:color w:val="auto"/>
                      <w:sz w:val="21"/>
                      <w:szCs w:val="21"/>
                    </w:rPr>
                    <w:t>应急环境监测及事故后评价</w:t>
                  </w:r>
                </w:p>
              </w:tc>
              <w:tc>
                <w:tcPr>
                  <w:tcW w:w="6269" w:type="dxa"/>
                  <w:vAlign w:val="center"/>
                </w:tcPr>
                <w:p w14:paraId="4BA04AD1">
                  <w:pPr>
                    <w:autoSpaceDE w:val="0"/>
                    <w:autoSpaceDN w:val="0"/>
                    <w:adjustRightInd w:val="0"/>
                    <w:spacing w:line="240" w:lineRule="auto"/>
                    <w:ind w:firstLine="0" w:firstLineChars="0"/>
                    <w:jc w:val="left"/>
                    <w:rPr>
                      <w:color w:val="auto"/>
                      <w:sz w:val="21"/>
                      <w:szCs w:val="21"/>
                    </w:rPr>
                  </w:pPr>
                  <w:r>
                    <w:rPr>
                      <w:rFonts w:hint="eastAsia" w:ascii="宋体" w:cs="宋体" w:hAnsiTheme="minorHAnsi"/>
                      <w:color w:val="auto"/>
                      <w:sz w:val="21"/>
                      <w:szCs w:val="21"/>
                    </w:rPr>
                    <w:t>由专业人员对环境分析事故现场进行应急监测，对事故性质、严重程度均所造成的环境危害后果进行评估，吸取经验教训避免再次发生事故，为指挥部门提供决策依据。</w:t>
                  </w:r>
                </w:p>
              </w:tc>
            </w:tr>
            <w:tr w14:paraId="7D55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53216E03">
                  <w:pPr>
                    <w:spacing w:line="240" w:lineRule="auto"/>
                    <w:ind w:firstLine="0" w:firstLineChars="0"/>
                    <w:jc w:val="center"/>
                    <w:rPr>
                      <w:color w:val="auto"/>
                      <w:sz w:val="21"/>
                      <w:szCs w:val="21"/>
                    </w:rPr>
                  </w:pPr>
                  <w:r>
                    <w:rPr>
                      <w:rFonts w:hint="eastAsia"/>
                      <w:color w:val="auto"/>
                      <w:sz w:val="21"/>
                      <w:szCs w:val="21"/>
                    </w:rPr>
                    <w:t>8</w:t>
                  </w:r>
                </w:p>
              </w:tc>
              <w:tc>
                <w:tcPr>
                  <w:tcW w:w="1557" w:type="dxa"/>
                  <w:vAlign w:val="center"/>
                </w:tcPr>
                <w:p w14:paraId="1FF84B73">
                  <w:pPr>
                    <w:autoSpaceDE w:val="0"/>
                    <w:autoSpaceDN w:val="0"/>
                    <w:adjustRightInd w:val="0"/>
                    <w:spacing w:line="240" w:lineRule="auto"/>
                    <w:ind w:firstLine="0" w:firstLineChars="0"/>
                    <w:jc w:val="center"/>
                    <w:rPr>
                      <w:color w:val="auto"/>
                      <w:sz w:val="21"/>
                      <w:szCs w:val="21"/>
                    </w:rPr>
                  </w:pPr>
                  <w:r>
                    <w:rPr>
                      <w:rFonts w:hint="eastAsia" w:ascii="宋体" w:cs="宋体" w:hAnsiTheme="minorHAnsi"/>
                      <w:color w:val="auto"/>
                      <w:sz w:val="21"/>
                      <w:szCs w:val="21"/>
                    </w:rPr>
                    <w:t>应急防护措施、消除泄漏措施及需使用器材</w:t>
                  </w:r>
                </w:p>
              </w:tc>
              <w:tc>
                <w:tcPr>
                  <w:tcW w:w="6269" w:type="dxa"/>
                  <w:vAlign w:val="center"/>
                </w:tcPr>
                <w:p w14:paraId="43C17F36">
                  <w:pPr>
                    <w:autoSpaceDE w:val="0"/>
                    <w:autoSpaceDN w:val="0"/>
                    <w:adjustRightInd w:val="0"/>
                    <w:spacing w:line="240" w:lineRule="auto"/>
                    <w:ind w:firstLine="0" w:firstLineChars="0"/>
                    <w:jc w:val="left"/>
                    <w:rPr>
                      <w:color w:val="auto"/>
                      <w:sz w:val="21"/>
                      <w:szCs w:val="21"/>
                    </w:rPr>
                  </w:pPr>
                  <w:r>
                    <w:rPr>
                      <w:rFonts w:hint="eastAsia" w:ascii="宋体" w:cs="宋体" w:hAnsiTheme="minorHAnsi"/>
                      <w:color w:val="auto"/>
                      <w:sz w:val="21"/>
                      <w:szCs w:val="21"/>
                    </w:rPr>
                    <w:t>事故现场：控制事故发展，防止扩大、蔓延及连锁反应；清除现场泄泥物，降低危害；相应的设施器材配备；临近地区：控制防火区域，控制和消除环境污染的措施及相应的设备配备。</w:t>
                  </w:r>
                </w:p>
              </w:tc>
            </w:tr>
            <w:tr w14:paraId="40266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2BF1BBF6">
                  <w:pPr>
                    <w:spacing w:line="240" w:lineRule="auto"/>
                    <w:ind w:firstLine="0" w:firstLineChars="0"/>
                    <w:jc w:val="center"/>
                    <w:rPr>
                      <w:color w:val="auto"/>
                      <w:sz w:val="21"/>
                      <w:szCs w:val="21"/>
                    </w:rPr>
                  </w:pPr>
                  <w:r>
                    <w:rPr>
                      <w:rFonts w:hint="eastAsia"/>
                      <w:color w:val="auto"/>
                      <w:sz w:val="21"/>
                      <w:szCs w:val="21"/>
                    </w:rPr>
                    <w:t>9</w:t>
                  </w:r>
                </w:p>
              </w:tc>
              <w:tc>
                <w:tcPr>
                  <w:tcW w:w="1557" w:type="dxa"/>
                  <w:vAlign w:val="center"/>
                </w:tcPr>
                <w:p w14:paraId="639FD1DB">
                  <w:pPr>
                    <w:autoSpaceDE w:val="0"/>
                    <w:autoSpaceDN w:val="0"/>
                    <w:adjustRightInd w:val="0"/>
                    <w:spacing w:line="240" w:lineRule="auto"/>
                    <w:ind w:firstLine="0" w:firstLineChars="0"/>
                    <w:jc w:val="center"/>
                    <w:rPr>
                      <w:color w:val="auto"/>
                      <w:sz w:val="21"/>
                      <w:szCs w:val="21"/>
                    </w:rPr>
                  </w:pPr>
                  <w:r>
                    <w:rPr>
                      <w:rFonts w:hint="eastAsia" w:ascii="宋体" w:cs="宋体" w:hAnsiTheme="minorHAnsi"/>
                      <w:color w:val="auto"/>
                      <w:sz w:val="21"/>
                      <w:szCs w:val="21"/>
                    </w:rPr>
                    <w:t>应急剂量控制、撤离组织计划、医疗救护与保护公众健康</w:t>
                  </w:r>
                </w:p>
              </w:tc>
              <w:tc>
                <w:tcPr>
                  <w:tcW w:w="6269" w:type="dxa"/>
                  <w:vAlign w:val="center"/>
                </w:tcPr>
                <w:p w14:paraId="61A64691">
                  <w:pPr>
                    <w:autoSpaceDE w:val="0"/>
                    <w:autoSpaceDN w:val="0"/>
                    <w:adjustRightInd w:val="0"/>
                    <w:spacing w:line="240" w:lineRule="auto"/>
                    <w:ind w:firstLine="0" w:firstLineChars="0"/>
                    <w:jc w:val="left"/>
                    <w:rPr>
                      <w:rFonts w:ascii="宋体" w:cs="宋体" w:hAnsiTheme="minorHAnsi"/>
                      <w:color w:val="auto"/>
                      <w:sz w:val="21"/>
                      <w:szCs w:val="21"/>
                    </w:rPr>
                  </w:pPr>
                  <w:r>
                    <w:rPr>
                      <w:rFonts w:hint="eastAsia" w:ascii="宋体" w:cs="宋体" w:hAnsiTheme="minorHAnsi"/>
                      <w:color w:val="auto"/>
                      <w:sz w:val="21"/>
                      <w:szCs w:val="21"/>
                    </w:rPr>
                    <w:t>事故现场：事故处理人员制定毒物的应急剂量、现场及临近装置人员的撤离组织计划和紧急救护方案；</w:t>
                  </w:r>
                </w:p>
                <w:p w14:paraId="6D2C233D">
                  <w:pPr>
                    <w:autoSpaceDE w:val="0"/>
                    <w:autoSpaceDN w:val="0"/>
                    <w:adjustRightInd w:val="0"/>
                    <w:spacing w:line="240" w:lineRule="auto"/>
                    <w:ind w:firstLine="0" w:firstLineChars="0"/>
                    <w:jc w:val="left"/>
                    <w:rPr>
                      <w:color w:val="auto"/>
                      <w:sz w:val="21"/>
                      <w:szCs w:val="21"/>
                    </w:rPr>
                  </w:pPr>
                  <w:r>
                    <w:rPr>
                      <w:rFonts w:hint="eastAsia" w:ascii="宋体" w:cs="宋体" w:hAnsiTheme="minorHAnsi"/>
                      <w:color w:val="auto"/>
                      <w:sz w:val="21"/>
                      <w:szCs w:val="21"/>
                    </w:rPr>
                    <w:t>临近地区：制定受事故影响的临近地区内人员对毒物的应急剂量、公众的疏散组织计划和紧急救护方案。</w:t>
                  </w:r>
                </w:p>
              </w:tc>
            </w:tr>
            <w:tr w14:paraId="2349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2289D25E">
                  <w:pPr>
                    <w:spacing w:line="240" w:lineRule="auto"/>
                    <w:ind w:firstLine="0" w:firstLineChars="0"/>
                    <w:jc w:val="center"/>
                    <w:rPr>
                      <w:color w:val="auto"/>
                      <w:sz w:val="21"/>
                      <w:szCs w:val="21"/>
                    </w:rPr>
                  </w:pPr>
                  <w:r>
                    <w:rPr>
                      <w:rFonts w:hint="eastAsia"/>
                      <w:color w:val="auto"/>
                      <w:sz w:val="21"/>
                      <w:szCs w:val="21"/>
                    </w:rPr>
                    <w:t>10</w:t>
                  </w:r>
                </w:p>
              </w:tc>
              <w:tc>
                <w:tcPr>
                  <w:tcW w:w="1557" w:type="dxa"/>
                  <w:vAlign w:val="center"/>
                </w:tcPr>
                <w:p w14:paraId="3F66EDB4">
                  <w:pPr>
                    <w:autoSpaceDE w:val="0"/>
                    <w:autoSpaceDN w:val="0"/>
                    <w:adjustRightInd w:val="0"/>
                    <w:spacing w:line="240" w:lineRule="auto"/>
                    <w:ind w:firstLine="0" w:firstLineChars="0"/>
                    <w:jc w:val="center"/>
                    <w:rPr>
                      <w:color w:val="auto"/>
                      <w:sz w:val="21"/>
                      <w:szCs w:val="21"/>
                    </w:rPr>
                  </w:pPr>
                  <w:r>
                    <w:rPr>
                      <w:rFonts w:hint="eastAsia" w:ascii="宋体" w:cs="宋体" w:hAnsiTheme="minorHAnsi"/>
                      <w:color w:val="auto"/>
                      <w:sz w:val="21"/>
                      <w:szCs w:val="21"/>
                    </w:rPr>
                    <w:t>应急状态中止恢复措施</w:t>
                  </w:r>
                </w:p>
              </w:tc>
              <w:tc>
                <w:tcPr>
                  <w:tcW w:w="6269" w:type="dxa"/>
                  <w:vAlign w:val="center"/>
                </w:tcPr>
                <w:p w14:paraId="3189CCCC">
                  <w:pPr>
                    <w:autoSpaceDE w:val="0"/>
                    <w:autoSpaceDN w:val="0"/>
                    <w:adjustRightInd w:val="0"/>
                    <w:spacing w:line="240" w:lineRule="auto"/>
                    <w:ind w:firstLine="0" w:firstLineChars="0"/>
                    <w:jc w:val="left"/>
                    <w:rPr>
                      <w:rFonts w:ascii="宋体" w:cs="宋体" w:hAnsiTheme="minorHAnsi"/>
                      <w:color w:val="auto"/>
                      <w:sz w:val="21"/>
                      <w:szCs w:val="21"/>
                    </w:rPr>
                  </w:pPr>
                  <w:r>
                    <w:rPr>
                      <w:rFonts w:hint="eastAsia" w:ascii="宋体" w:cs="宋体" w:hAnsiTheme="minorHAnsi"/>
                      <w:color w:val="auto"/>
                      <w:sz w:val="21"/>
                      <w:szCs w:val="21"/>
                    </w:rPr>
                    <w:t>事故现场：规定应急状态终止秩序；事故现场善后处理，回复生产措施；</w:t>
                  </w:r>
                </w:p>
                <w:p w14:paraId="20AAE964">
                  <w:pPr>
                    <w:spacing w:line="240" w:lineRule="auto"/>
                    <w:ind w:firstLine="0" w:firstLineChars="0"/>
                    <w:jc w:val="left"/>
                    <w:rPr>
                      <w:color w:val="auto"/>
                      <w:sz w:val="21"/>
                      <w:szCs w:val="21"/>
                    </w:rPr>
                  </w:pPr>
                  <w:r>
                    <w:rPr>
                      <w:rFonts w:hint="eastAsia" w:ascii="宋体" w:cs="宋体" w:hAnsiTheme="minorHAnsi"/>
                      <w:color w:val="auto"/>
                      <w:sz w:val="21"/>
                      <w:szCs w:val="21"/>
                    </w:rPr>
                    <w:t>临近地区：解除事故警戒，公众返回和善后回复措施。</w:t>
                  </w:r>
                </w:p>
              </w:tc>
            </w:tr>
            <w:tr w14:paraId="15A2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41BA60E1">
                  <w:pPr>
                    <w:spacing w:line="240" w:lineRule="auto"/>
                    <w:ind w:firstLine="0" w:firstLineChars="0"/>
                    <w:jc w:val="center"/>
                    <w:rPr>
                      <w:color w:val="auto"/>
                      <w:sz w:val="21"/>
                      <w:szCs w:val="21"/>
                    </w:rPr>
                  </w:pPr>
                  <w:r>
                    <w:rPr>
                      <w:rFonts w:hint="eastAsia"/>
                      <w:color w:val="auto"/>
                      <w:sz w:val="21"/>
                      <w:szCs w:val="21"/>
                    </w:rPr>
                    <w:t>11</w:t>
                  </w:r>
                </w:p>
              </w:tc>
              <w:tc>
                <w:tcPr>
                  <w:tcW w:w="1557" w:type="dxa"/>
                  <w:vAlign w:val="center"/>
                </w:tcPr>
                <w:p w14:paraId="363FC9EB">
                  <w:pPr>
                    <w:autoSpaceDE w:val="0"/>
                    <w:autoSpaceDN w:val="0"/>
                    <w:adjustRightInd w:val="0"/>
                    <w:spacing w:line="240" w:lineRule="auto"/>
                    <w:ind w:firstLine="0" w:firstLineChars="0"/>
                    <w:jc w:val="center"/>
                    <w:rPr>
                      <w:color w:val="auto"/>
                      <w:sz w:val="21"/>
                      <w:szCs w:val="21"/>
                    </w:rPr>
                  </w:pPr>
                  <w:r>
                    <w:rPr>
                      <w:rFonts w:hint="eastAsia" w:ascii="宋体" w:cs="宋体" w:hAnsiTheme="minorHAnsi"/>
                      <w:color w:val="auto"/>
                      <w:sz w:val="21"/>
                      <w:szCs w:val="21"/>
                    </w:rPr>
                    <w:t>人员培训与演习</w:t>
                  </w:r>
                </w:p>
              </w:tc>
              <w:tc>
                <w:tcPr>
                  <w:tcW w:w="6269" w:type="dxa"/>
                  <w:vAlign w:val="center"/>
                </w:tcPr>
                <w:p w14:paraId="58B6C727">
                  <w:pPr>
                    <w:autoSpaceDE w:val="0"/>
                    <w:autoSpaceDN w:val="0"/>
                    <w:adjustRightInd w:val="0"/>
                    <w:spacing w:line="240" w:lineRule="auto"/>
                    <w:ind w:firstLine="0" w:firstLineChars="0"/>
                    <w:jc w:val="left"/>
                    <w:rPr>
                      <w:color w:val="auto"/>
                      <w:sz w:val="21"/>
                      <w:szCs w:val="21"/>
                    </w:rPr>
                  </w:pPr>
                  <w:r>
                    <w:rPr>
                      <w:rFonts w:hint="eastAsia" w:ascii="宋体" w:cs="宋体" w:hAnsiTheme="minorHAnsi"/>
                      <w:color w:val="auto"/>
                      <w:sz w:val="21"/>
                      <w:szCs w:val="21"/>
                    </w:rPr>
                    <w:t>应急计划制定后，平时安排事故出路人员进行相关知识培训并进行事故应急处理演习；对工厂工人进行安全卫生教育。</w:t>
                  </w:r>
                </w:p>
              </w:tc>
            </w:tr>
            <w:tr w14:paraId="1953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64CE2D59">
                  <w:pPr>
                    <w:spacing w:line="240" w:lineRule="auto"/>
                    <w:ind w:firstLine="0" w:firstLineChars="0"/>
                    <w:jc w:val="center"/>
                    <w:rPr>
                      <w:color w:val="auto"/>
                      <w:sz w:val="21"/>
                      <w:szCs w:val="21"/>
                    </w:rPr>
                  </w:pPr>
                  <w:r>
                    <w:rPr>
                      <w:rFonts w:hint="eastAsia"/>
                      <w:color w:val="auto"/>
                      <w:sz w:val="21"/>
                      <w:szCs w:val="21"/>
                    </w:rPr>
                    <w:t>12</w:t>
                  </w:r>
                </w:p>
              </w:tc>
              <w:tc>
                <w:tcPr>
                  <w:tcW w:w="1557" w:type="dxa"/>
                  <w:vAlign w:val="center"/>
                </w:tcPr>
                <w:p w14:paraId="6AE1700A">
                  <w:pPr>
                    <w:autoSpaceDE w:val="0"/>
                    <w:autoSpaceDN w:val="0"/>
                    <w:adjustRightInd w:val="0"/>
                    <w:spacing w:line="240" w:lineRule="auto"/>
                    <w:ind w:firstLine="0" w:firstLineChars="0"/>
                    <w:jc w:val="center"/>
                    <w:rPr>
                      <w:rFonts w:ascii="宋体" w:cs="宋体" w:hAnsiTheme="minorHAnsi"/>
                      <w:color w:val="auto"/>
                      <w:sz w:val="21"/>
                      <w:szCs w:val="21"/>
                    </w:rPr>
                  </w:pPr>
                  <w:r>
                    <w:rPr>
                      <w:rFonts w:hint="eastAsia" w:ascii="宋体" w:cs="宋体" w:hAnsiTheme="minorHAnsi"/>
                      <w:color w:val="auto"/>
                      <w:sz w:val="21"/>
                      <w:szCs w:val="21"/>
                    </w:rPr>
                    <w:t>公众教育信息发布</w:t>
                  </w:r>
                </w:p>
              </w:tc>
              <w:tc>
                <w:tcPr>
                  <w:tcW w:w="6269" w:type="dxa"/>
                  <w:vAlign w:val="center"/>
                </w:tcPr>
                <w:p w14:paraId="0CF27FDE">
                  <w:pPr>
                    <w:autoSpaceDE w:val="0"/>
                    <w:autoSpaceDN w:val="0"/>
                    <w:adjustRightInd w:val="0"/>
                    <w:spacing w:line="240" w:lineRule="auto"/>
                    <w:ind w:firstLine="0" w:firstLineChars="0"/>
                    <w:jc w:val="left"/>
                    <w:rPr>
                      <w:rFonts w:ascii="宋体" w:cs="宋体" w:hAnsiTheme="minorHAnsi"/>
                      <w:color w:val="auto"/>
                      <w:sz w:val="21"/>
                      <w:szCs w:val="21"/>
                    </w:rPr>
                  </w:pPr>
                  <w:r>
                    <w:rPr>
                      <w:rFonts w:hint="eastAsia" w:ascii="宋体" w:cs="宋体" w:hAnsiTheme="minorHAnsi"/>
                      <w:color w:val="auto"/>
                      <w:sz w:val="21"/>
                      <w:szCs w:val="21"/>
                    </w:rPr>
                    <w:t>对工厂临近地区公众开展环境风险事故预防教育、应急知识培训并定期发布相关信息。</w:t>
                  </w:r>
                </w:p>
              </w:tc>
            </w:tr>
            <w:tr w14:paraId="2D93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5115C4C3">
                  <w:pPr>
                    <w:spacing w:line="240" w:lineRule="auto"/>
                    <w:ind w:firstLine="0" w:firstLineChars="0"/>
                    <w:jc w:val="center"/>
                    <w:rPr>
                      <w:color w:val="auto"/>
                      <w:sz w:val="21"/>
                      <w:szCs w:val="21"/>
                    </w:rPr>
                  </w:pPr>
                  <w:r>
                    <w:rPr>
                      <w:rFonts w:hint="eastAsia"/>
                      <w:color w:val="auto"/>
                      <w:sz w:val="21"/>
                      <w:szCs w:val="21"/>
                    </w:rPr>
                    <w:t>13</w:t>
                  </w:r>
                </w:p>
              </w:tc>
              <w:tc>
                <w:tcPr>
                  <w:tcW w:w="1557" w:type="dxa"/>
                  <w:vAlign w:val="center"/>
                </w:tcPr>
                <w:p w14:paraId="5CA39268">
                  <w:pPr>
                    <w:autoSpaceDE w:val="0"/>
                    <w:autoSpaceDN w:val="0"/>
                    <w:adjustRightInd w:val="0"/>
                    <w:spacing w:line="240" w:lineRule="auto"/>
                    <w:ind w:firstLine="0" w:firstLineChars="0"/>
                    <w:jc w:val="center"/>
                    <w:rPr>
                      <w:rFonts w:ascii="宋体" w:cs="宋体" w:hAnsiTheme="minorHAnsi"/>
                      <w:color w:val="auto"/>
                      <w:sz w:val="21"/>
                      <w:szCs w:val="21"/>
                    </w:rPr>
                  </w:pPr>
                  <w:r>
                    <w:rPr>
                      <w:rFonts w:hint="eastAsia" w:ascii="宋体" w:cs="宋体" w:hAnsiTheme="minorHAnsi"/>
                      <w:color w:val="auto"/>
                      <w:sz w:val="21"/>
                      <w:szCs w:val="21"/>
                    </w:rPr>
                    <w:t>记录和报告</w:t>
                  </w:r>
                </w:p>
              </w:tc>
              <w:tc>
                <w:tcPr>
                  <w:tcW w:w="6269" w:type="dxa"/>
                  <w:vAlign w:val="center"/>
                </w:tcPr>
                <w:p w14:paraId="31F077F8">
                  <w:pPr>
                    <w:autoSpaceDE w:val="0"/>
                    <w:autoSpaceDN w:val="0"/>
                    <w:adjustRightInd w:val="0"/>
                    <w:spacing w:line="240" w:lineRule="auto"/>
                    <w:ind w:firstLine="0" w:firstLineChars="0"/>
                    <w:jc w:val="left"/>
                    <w:rPr>
                      <w:rFonts w:ascii="宋体" w:cs="宋体" w:hAnsiTheme="minorHAnsi"/>
                      <w:color w:val="auto"/>
                      <w:sz w:val="21"/>
                      <w:szCs w:val="21"/>
                    </w:rPr>
                  </w:pPr>
                  <w:r>
                    <w:rPr>
                      <w:rFonts w:hint="eastAsia" w:ascii="宋体" w:cs="宋体" w:hAnsiTheme="minorHAnsi"/>
                      <w:color w:val="auto"/>
                      <w:sz w:val="21"/>
                      <w:szCs w:val="21"/>
                    </w:rPr>
                    <w:t>设应急事故专门记录，建立档案和报告制度，设专门部门负责管理。</w:t>
                  </w:r>
                </w:p>
              </w:tc>
            </w:tr>
            <w:tr w14:paraId="1C83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707FA1F4">
                  <w:pPr>
                    <w:spacing w:line="240" w:lineRule="auto"/>
                    <w:ind w:firstLine="0" w:firstLineChars="0"/>
                    <w:jc w:val="center"/>
                    <w:rPr>
                      <w:color w:val="auto"/>
                      <w:sz w:val="21"/>
                      <w:szCs w:val="21"/>
                    </w:rPr>
                  </w:pPr>
                  <w:r>
                    <w:rPr>
                      <w:rFonts w:hint="eastAsia"/>
                      <w:color w:val="auto"/>
                      <w:sz w:val="21"/>
                      <w:szCs w:val="21"/>
                    </w:rPr>
                    <w:t>14</w:t>
                  </w:r>
                </w:p>
              </w:tc>
              <w:tc>
                <w:tcPr>
                  <w:tcW w:w="1557" w:type="dxa"/>
                  <w:vAlign w:val="center"/>
                </w:tcPr>
                <w:p w14:paraId="2E6B36B4">
                  <w:pPr>
                    <w:autoSpaceDE w:val="0"/>
                    <w:autoSpaceDN w:val="0"/>
                    <w:adjustRightInd w:val="0"/>
                    <w:spacing w:line="240" w:lineRule="auto"/>
                    <w:ind w:firstLine="0" w:firstLineChars="0"/>
                    <w:jc w:val="center"/>
                    <w:rPr>
                      <w:rFonts w:ascii="宋体" w:cs="宋体" w:hAnsiTheme="minorHAnsi"/>
                      <w:color w:val="auto"/>
                      <w:sz w:val="21"/>
                      <w:szCs w:val="21"/>
                    </w:rPr>
                  </w:pPr>
                  <w:r>
                    <w:rPr>
                      <w:rFonts w:hint="eastAsia" w:ascii="宋体" w:cs="宋体" w:hAnsiTheme="minorHAnsi"/>
                      <w:color w:val="auto"/>
                      <w:sz w:val="21"/>
                      <w:szCs w:val="21"/>
                    </w:rPr>
                    <w:t>附件</w:t>
                  </w:r>
                </w:p>
              </w:tc>
              <w:tc>
                <w:tcPr>
                  <w:tcW w:w="6269" w:type="dxa"/>
                  <w:vAlign w:val="center"/>
                </w:tcPr>
                <w:p w14:paraId="6BF9532B">
                  <w:pPr>
                    <w:autoSpaceDE w:val="0"/>
                    <w:autoSpaceDN w:val="0"/>
                    <w:adjustRightInd w:val="0"/>
                    <w:spacing w:line="240" w:lineRule="auto"/>
                    <w:ind w:firstLine="0" w:firstLineChars="0"/>
                    <w:jc w:val="left"/>
                    <w:rPr>
                      <w:rFonts w:ascii="宋体" w:cs="宋体" w:hAnsiTheme="minorHAnsi"/>
                      <w:color w:val="auto"/>
                      <w:sz w:val="21"/>
                      <w:szCs w:val="21"/>
                    </w:rPr>
                  </w:pPr>
                  <w:r>
                    <w:rPr>
                      <w:rFonts w:hint="eastAsia" w:ascii="宋体" w:cs="宋体" w:hAnsiTheme="minorHAnsi"/>
                      <w:color w:val="auto"/>
                      <w:sz w:val="21"/>
                      <w:szCs w:val="21"/>
                    </w:rPr>
                    <w:t>准备并形成环境风险事故应急处理有关的附件材料。</w:t>
                  </w:r>
                </w:p>
              </w:tc>
            </w:tr>
          </w:tbl>
          <w:p w14:paraId="3BDF9BE8">
            <w:pPr>
              <w:ind w:firstLine="480"/>
              <w:rPr>
                <w:color w:val="auto"/>
              </w:rPr>
            </w:pPr>
            <w:r>
              <w:rPr>
                <w:rFonts w:hint="eastAsia"/>
                <w:color w:val="auto"/>
              </w:rPr>
              <w:t>（3）应急监测</w:t>
            </w:r>
          </w:p>
          <w:p w14:paraId="6920FEC6">
            <w:pPr>
              <w:ind w:firstLine="480"/>
              <w:rPr>
                <w:color w:val="auto"/>
              </w:rPr>
            </w:pPr>
            <w:r>
              <w:rPr>
                <w:rFonts w:hint="eastAsia"/>
                <w:color w:val="auto"/>
              </w:rPr>
              <w:t>污水处理站废水出口定期取样监测，一单发现废水的非工况排放（出水水质无法满足水质要求），应及时切断排放源，立即检修，并报告风险应急小组。同时将废水处理站内废水引入事故池，待污水处理站检修正常运行后，将事故池内废水用泵引入废水处理站重新处理。</w:t>
            </w:r>
          </w:p>
          <w:p w14:paraId="38B6A636">
            <w:pPr>
              <w:ind w:firstLine="480"/>
              <w:rPr>
                <w:color w:val="auto"/>
              </w:rPr>
            </w:pPr>
            <w:r>
              <w:rPr>
                <w:rFonts w:hint="eastAsia"/>
                <w:color w:val="auto"/>
              </w:rPr>
              <w:t>公司领导应提高对突发性事故的警觉和认识，公司安全和环保科，由公司领导直接领导，全力支持。安全环保科主要负责、检查和监督全厂的安全生产和环保设施的正常运转情况。针对各种可能的事故发生源制定严格的防范措施，完善各项管理规章、制度。开列出潜在危险的工艺、原料、设备等清单，严格执行设备检验和报废制度。公司对各岗位的操作工人应做好培训工作，加强员工的安全意识。</w:t>
            </w:r>
          </w:p>
          <w:p w14:paraId="68037970">
            <w:pPr>
              <w:ind w:firstLine="0" w:firstLineChars="0"/>
              <w:jc w:val="center"/>
              <w:rPr>
                <w:b/>
                <w:color w:val="auto"/>
              </w:rPr>
            </w:pPr>
            <w:r>
              <w:rPr>
                <w:rFonts w:hint="eastAsia"/>
                <w:b/>
                <w:color w:val="auto"/>
              </w:rPr>
              <w:t>表4-23 建设项目环境风险简单分析内容表</w:t>
            </w:r>
          </w:p>
          <w:tbl>
            <w:tblPr>
              <w:tblStyle w:val="15"/>
              <w:tblW w:w="8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134"/>
              <w:gridCol w:w="2409"/>
              <w:gridCol w:w="851"/>
              <w:gridCol w:w="2342"/>
            </w:tblGrid>
            <w:tr w14:paraId="3E6E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vAlign w:val="center"/>
                </w:tcPr>
                <w:p w14:paraId="34665E3F">
                  <w:pPr>
                    <w:spacing w:line="240" w:lineRule="auto"/>
                    <w:ind w:firstLine="0" w:firstLineChars="0"/>
                    <w:jc w:val="center"/>
                    <w:rPr>
                      <w:color w:val="auto"/>
                      <w:sz w:val="21"/>
                      <w:szCs w:val="21"/>
                    </w:rPr>
                  </w:pPr>
                  <w:r>
                    <w:rPr>
                      <w:color w:val="auto"/>
                      <w:sz w:val="21"/>
                      <w:szCs w:val="21"/>
                    </w:rPr>
                    <w:t>建设项目名称</w:t>
                  </w:r>
                </w:p>
              </w:tc>
              <w:tc>
                <w:tcPr>
                  <w:tcW w:w="6736" w:type="dxa"/>
                  <w:gridSpan w:val="4"/>
                  <w:shd w:val="clear" w:color="auto" w:fill="auto"/>
                  <w:vAlign w:val="center"/>
                </w:tcPr>
                <w:p w14:paraId="3E599730">
                  <w:pPr>
                    <w:spacing w:line="240" w:lineRule="auto"/>
                    <w:ind w:firstLine="0" w:firstLineChars="0"/>
                    <w:jc w:val="center"/>
                    <w:rPr>
                      <w:color w:val="auto"/>
                      <w:sz w:val="21"/>
                      <w:szCs w:val="21"/>
                    </w:rPr>
                  </w:pPr>
                  <w:r>
                    <w:rPr>
                      <w:rFonts w:hint="eastAsia"/>
                      <w:color w:val="auto"/>
                      <w:sz w:val="21"/>
                      <w:szCs w:val="21"/>
                    </w:rPr>
                    <w:t>芒市餐厨垃圾临时处置厂</w:t>
                  </w:r>
                </w:p>
              </w:tc>
            </w:tr>
            <w:tr w14:paraId="423F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vAlign w:val="center"/>
                </w:tcPr>
                <w:p w14:paraId="362EF773">
                  <w:pPr>
                    <w:spacing w:line="240" w:lineRule="auto"/>
                    <w:ind w:firstLine="0" w:firstLineChars="0"/>
                    <w:jc w:val="center"/>
                    <w:rPr>
                      <w:color w:val="auto"/>
                      <w:sz w:val="21"/>
                      <w:szCs w:val="21"/>
                    </w:rPr>
                  </w:pPr>
                  <w:r>
                    <w:rPr>
                      <w:color w:val="auto"/>
                      <w:sz w:val="21"/>
                      <w:szCs w:val="21"/>
                    </w:rPr>
                    <w:t>建设地点</w:t>
                  </w:r>
                </w:p>
              </w:tc>
              <w:tc>
                <w:tcPr>
                  <w:tcW w:w="6736" w:type="dxa"/>
                  <w:gridSpan w:val="4"/>
                  <w:shd w:val="clear" w:color="auto" w:fill="auto"/>
                  <w:vAlign w:val="center"/>
                </w:tcPr>
                <w:p w14:paraId="6BDDF4CB">
                  <w:pPr>
                    <w:spacing w:line="240" w:lineRule="auto"/>
                    <w:ind w:firstLine="0" w:firstLineChars="0"/>
                    <w:jc w:val="center"/>
                    <w:rPr>
                      <w:color w:val="auto"/>
                      <w:sz w:val="21"/>
                      <w:szCs w:val="21"/>
                    </w:rPr>
                  </w:pPr>
                  <w:r>
                    <w:rPr>
                      <w:rFonts w:hint="eastAsia"/>
                      <w:color w:val="auto"/>
                      <w:sz w:val="21"/>
                      <w:szCs w:val="21"/>
                    </w:rPr>
                    <w:t>德宏傣族景颇族自治州芒市芒市镇街坡村后山</w:t>
                  </w:r>
                </w:p>
              </w:tc>
            </w:tr>
            <w:tr w14:paraId="4D95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vAlign w:val="center"/>
                </w:tcPr>
                <w:p w14:paraId="6EC05CF7">
                  <w:pPr>
                    <w:spacing w:line="240" w:lineRule="auto"/>
                    <w:ind w:firstLine="0" w:firstLineChars="0"/>
                    <w:jc w:val="center"/>
                    <w:rPr>
                      <w:color w:val="auto"/>
                      <w:sz w:val="21"/>
                      <w:szCs w:val="21"/>
                    </w:rPr>
                  </w:pPr>
                  <w:r>
                    <w:rPr>
                      <w:color w:val="auto"/>
                      <w:sz w:val="21"/>
                      <w:szCs w:val="21"/>
                    </w:rPr>
                    <w:t>地理坐标</w:t>
                  </w:r>
                </w:p>
              </w:tc>
              <w:tc>
                <w:tcPr>
                  <w:tcW w:w="1134" w:type="dxa"/>
                  <w:shd w:val="clear" w:color="auto" w:fill="auto"/>
                  <w:vAlign w:val="center"/>
                </w:tcPr>
                <w:p w14:paraId="7A3873CE">
                  <w:pPr>
                    <w:spacing w:line="240" w:lineRule="auto"/>
                    <w:ind w:firstLine="0" w:firstLineChars="0"/>
                    <w:jc w:val="center"/>
                    <w:rPr>
                      <w:color w:val="auto"/>
                      <w:sz w:val="21"/>
                      <w:szCs w:val="21"/>
                    </w:rPr>
                  </w:pPr>
                  <w:r>
                    <w:rPr>
                      <w:color w:val="auto"/>
                      <w:sz w:val="21"/>
                      <w:szCs w:val="21"/>
                    </w:rPr>
                    <w:t>经度</w:t>
                  </w:r>
                </w:p>
              </w:tc>
              <w:tc>
                <w:tcPr>
                  <w:tcW w:w="2409" w:type="dxa"/>
                  <w:shd w:val="clear" w:color="auto" w:fill="auto"/>
                  <w:vAlign w:val="center"/>
                </w:tcPr>
                <w:p w14:paraId="024B7B78">
                  <w:pPr>
                    <w:spacing w:line="240" w:lineRule="auto"/>
                    <w:ind w:firstLine="0" w:firstLineChars="0"/>
                    <w:jc w:val="center"/>
                    <w:rPr>
                      <w:color w:val="auto"/>
                      <w:sz w:val="21"/>
                      <w:szCs w:val="21"/>
                    </w:rPr>
                  </w:pPr>
                  <w:r>
                    <w:rPr>
                      <w:rFonts w:hint="eastAsia"/>
                      <w:color w:val="auto"/>
                      <w:sz w:val="21"/>
                      <w:szCs w:val="21"/>
                    </w:rPr>
                    <w:t>98°36′36.16345″</w:t>
                  </w:r>
                </w:p>
              </w:tc>
              <w:tc>
                <w:tcPr>
                  <w:tcW w:w="851" w:type="dxa"/>
                  <w:shd w:val="clear" w:color="auto" w:fill="auto"/>
                  <w:vAlign w:val="center"/>
                </w:tcPr>
                <w:p w14:paraId="648B10AF">
                  <w:pPr>
                    <w:spacing w:line="240" w:lineRule="auto"/>
                    <w:ind w:firstLine="0" w:firstLineChars="0"/>
                    <w:jc w:val="center"/>
                    <w:rPr>
                      <w:color w:val="auto"/>
                      <w:sz w:val="21"/>
                      <w:szCs w:val="21"/>
                    </w:rPr>
                  </w:pPr>
                  <w:r>
                    <w:rPr>
                      <w:color w:val="auto"/>
                      <w:sz w:val="21"/>
                      <w:szCs w:val="21"/>
                    </w:rPr>
                    <w:t>纬度</w:t>
                  </w:r>
                </w:p>
              </w:tc>
              <w:tc>
                <w:tcPr>
                  <w:tcW w:w="2342" w:type="dxa"/>
                  <w:shd w:val="clear" w:color="auto" w:fill="auto"/>
                  <w:vAlign w:val="center"/>
                </w:tcPr>
                <w:p w14:paraId="19FC54F2">
                  <w:pPr>
                    <w:spacing w:line="240" w:lineRule="auto"/>
                    <w:ind w:firstLine="0" w:firstLineChars="0"/>
                    <w:jc w:val="center"/>
                    <w:rPr>
                      <w:color w:val="auto"/>
                      <w:sz w:val="21"/>
                      <w:szCs w:val="21"/>
                    </w:rPr>
                  </w:pPr>
                  <w:r>
                    <w:rPr>
                      <w:rFonts w:hint="eastAsia"/>
                      <w:color w:val="auto"/>
                      <w:sz w:val="21"/>
                      <w:szCs w:val="21"/>
                    </w:rPr>
                    <w:t>24°28′3.85820″</w:t>
                  </w:r>
                </w:p>
              </w:tc>
            </w:tr>
            <w:tr w14:paraId="53D8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1555" w:type="dxa"/>
                  <w:shd w:val="clear" w:color="auto" w:fill="auto"/>
                  <w:vAlign w:val="center"/>
                </w:tcPr>
                <w:p w14:paraId="4577C144">
                  <w:pPr>
                    <w:spacing w:line="240" w:lineRule="auto"/>
                    <w:ind w:firstLine="0" w:firstLineChars="0"/>
                    <w:jc w:val="center"/>
                    <w:rPr>
                      <w:color w:val="auto"/>
                      <w:sz w:val="21"/>
                      <w:szCs w:val="21"/>
                    </w:rPr>
                  </w:pPr>
                  <w:r>
                    <w:rPr>
                      <w:rFonts w:hint="eastAsia"/>
                      <w:color w:val="auto"/>
                      <w:sz w:val="21"/>
                      <w:szCs w:val="21"/>
                    </w:rPr>
                    <w:t>主要危险物质及分布</w:t>
                  </w:r>
                </w:p>
              </w:tc>
              <w:tc>
                <w:tcPr>
                  <w:tcW w:w="6736" w:type="dxa"/>
                  <w:gridSpan w:val="4"/>
                  <w:shd w:val="clear" w:color="auto" w:fill="auto"/>
                </w:tcPr>
                <w:p w14:paraId="02F93536">
                  <w:pPr>
                    <w:spacing w:line="240" w:lineRule="auto"/>
                    <w:ind w:firstLine="0" w:firstLineChars="0"/>
                    <w:rPr>
                      <w:color w:val="auto"/>
                      <w:sz w:val="21"/>
                      <w:szCs w:val="21"/>
                    </w:rPr>
                  </w:pPr>
                  <w:r>
                    <w:rPr>
                      <w:rFonts w:hint="eastAsia"/>
                      <w:color w:val="auto"/>
                      <w:sz w:val="21"/>
                      <w:szCs w:val="21"/>
                    </w:rPr>
                    <w:t>氢氧化钠、硫酸、污水处理站</w:t>
                  </w:r>
                </w:p>
              </w:tc>
            </w:tr>
            <w:tr w14:paraId="57D7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vAlign w:val="center"/>
                </w:tcPr>
                <w:p w14:paraId="4F10BDB7">
                  <w:pPr>
                    <w:spacing w:line="240" w:lineRule="auto"/>
                    <w:ind w:firstLine="0" w:firstLineChars="0"/>
                    <w:jc w:val="center"/>
                    <w:rPr>
                      <w:color w:val="auto"/>
                      <w:sz w:val="21"/>
                      <w:szCs w:val="21"/>
                    </w:rPr>
                  </w:pPr>
                  <w:r>
                    <w:rPr>
                      <w:rFonts w:hint="eastAsia"/>
                      <w:color w:val="auto"/>
                      <w:sz w:val="21"/>
                      <w:szCs w:val="21"/>
                    </w:rPr>
                    <w:t>环境影响途径及危害后果（大气、地表水、地下水等</w:t>
                  </w:r>
                </w:p>
              </w:tc>
              <w:tc>
                <w:tcPr>
                  <w:tcW w:w="6736" w:type="dxa"/>
                  <w:gridSpan w:val="4"/>
                  <w:shd w:val="clear" w:color="auto" w:fill="auto"/>
                </w:tcPr>
                <w:p w14:paraId="1AEE0FE4">
                  <w:pPr>
                    <w:spacing w:line="240" w:lineRule="auto"/>
                    <w:ind w:firstLine="0" w:firstLineChars="0"/>
                    <w:rPr>
                      <w:color w:val="auto"/>
                      <w:sz w:val="21"/>
                      <w:szCs w:val="21"/>
                    </w:rPr>
                  </w:pPr>
                  <w:r>
                    <w:rPr>
                      <w:color w:val="auto"/>
                      <w:sz w:val="21"/>
                      <w:szCs w:val="21"/>
                    </w:rPr>
                    <w:t>废水事故排放</w:t>
                  </w:r>
                  <w:r>
                    <w:rPr>
                      <w:rFonts w:hint="eastAsia"/>
                      <w:color w:val="auto"/>
                      <w:sz w:val="21"/>
                      <w:szCs w:val="21"/>
                    </w:rPr>
                    <w:t>，</w:t>
                  </w:r>
                  <w:r>
                    <w:rPr>
                      <w:color w:val="auto"/>
                      <w:sz w:val="21"/>
                      <w:szCs w:val="21"/>
                    </w:rPr>
                    <w:t>对周边水环境造成影响</w:t>
                  </w:r>
                </w:p>
                <w:p w14:paraId="733A3B4C">
                  <w:pPr>
                    <w:spacing w:line="240" w:lineRule="auto"/>
                    <w:ind w:firstLine="0" w:firstLineChars="0"/>
                    <w:rPr>
                      <w:color w:val="auto"/>
                      <w:sz w:val="21"/>
                      <w:szCs w:val="21"/>
                    </w:rPr>
                  </w:pPr>
                  <w:r>
                    <w:rPr>
                      <w:rFonts w:hint="eastAsia"/>
                      <w:color w:val="auto"/>
                      <w:sz w:val="21"/>
                      <w:szCs w:val="21"/>
                    </w:rPr>
                    <w:t>火灾、爆炸等事故，对周大气环境产生影响</w:t>
                  </w:r>
                </w:p>
              </w:tc>
            </w:tr>
            <w:tr w14:paraId="11E1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vAlign w:val="center"/>
                </w:tcPr>
                <w:p w14:paraId="4490EC76">
                  <w:pPr>
                    <w:spacing w:line="240" w:lineRule="auto"/>
                    <w:ind w:firstLine="0" w:firstLineChars="0"/>
                    <w:jc w:val="center"/>
                    <w:rPr>
                      <w:color w:val="auto"/>
                      <w:sz w:val="21"/>
                      <w:szCs w:val="21"/>
                    </w:rPr>
                  </w:pPr>
                  <w:r>
                    <w:rPr>
                      <w:rFonts w:hint="eastAsia"/>
                      <w:color w:val="auto"/>
                      <w:sz w:val="21"/>
                      <w:szCs w:val="21"/>
                    </w:rPr>
                    <w:t>风险防范措施要求</w:t>
                  </w:r>
                </w:p>
              </w:tc>
              <w:tc>
                <w:tcPr>
                  <w:tcW w:w="6736" w:type="dxa"/>
                  <w:gridSpan w:val="4"/>
                  <w:shd w:val="clear" w:color="auto" w:fill="auto"/>
                </w:tcPr>
                <w:p w14:paraId="7ABF7655">
                  <w:pPr>
                    <w:spacing w:line="240" w:lineRule="auto"/>
                    <w:ind w:firstLine="0" w:firstLineChars="0"/>
                    <w:rPr>
                      <w:color w:val="auto"/>
                      <w:sz w:val="21"/>
                      <w:szCs w:val="21"/>
                    </w:rPr>
                  </w:pPr>
                  <w:r>
                    <w:rPr>
                      <w:rFonts w:hint="eastAsia"/>
                      <w:color w:val="auto"/>
                      <w:sz w:val="21"/>
                      <w:szCs w:val="21"/>
                    </w:rPr>
                    <w:t>①厂区按要求设计。</w:t>
                  </w:r>
                </w:p>
                <w:p w14:paraId="32C74686">
                  <w:pPr>
                    <w:spacing w:line="240" w:lineRule="auto"/>
                    <w:ind w:firstLine="0" w:firstLineChars="0"/>
                    <w:rPr>
                      <w:color w:val="auto"/>
                      <w:sz w:val="21"/>
                      <w:szCs w:val="21"/>
                    </w:rPr>
                  </w:pPr>
                  <w:r>
                    <w:rPr>
                      <w:rFonts w:hint="eastAsia"/>
                      <w:color w:val="auto"/>
                      <w:sz w:val="21"/>
                      <w:szCs w:val="21"/>
                    </w:rPr>
                    <w:t>②建立安全生产岗位责任制，制定安全生产规章制度、安全操作规程。</w:t>
                  </w:r>
                </w:p>
                <w:p w14:paraId="02A42264">
                  <w:pPr>
                    <w:spacing w:line="240" w:lineRule="auto"/>
                    <w:ind w:firstLine="0" w:firstLineChars="0"/>
                    <w:rPr>
                      <w:color w:val="auto"/>
                      <w:sz w:val="21"/>
                      <w:szCs w:val="21"/>
                    </w:rPr>
                  </w:pPr>
                  <w:r>
                    <w:rPr>
                      <w:rFonts w:hint="eastAsia"/>
                      <w:color w:val="auto"/>
                      <w:sz w:val="21"/>
                      <w:szCs w:val="21"/>
                    </w:rPr>
                    <w:t>③安装可燃气体监测报警装置。</w:t>
                  </w:r>
                </w:p>
                <w:p w14:paraId="418CDFD9">
                  <w:pPr>
                    <w:spacing w:line="240" w:lineRule="auto"/>
                    <w:ind w:firstLine="0" w:firstLineChars="0"/>
                    <w:rPr>
                      <w:color w:val="auto"/>
                      <w:sz w:val="21"/>
                      <w:szCs w:val="21"/>
                    </w:rPr>
                  </w:pPr>
                  <w:r>
                    <w:rPr>
                      <w:rFonts w:hint="eastAsia"/>
                      <w:color w:val="auto"/>
                      <w:sz w:val="21"/>
                      <w:szCs w:val="21"/>
                    </w:rPr>
                    <w:t>④应设置安全标志；在各区域设置毒物周知卡等。</w:t>
                  </w:r>
                </w:p>
                <w:p w14:paraId="7B613E2F">
                  <w:pPr>
                    <w:spacing w:line="240" w:lineRule="auto"/>
                    <w:ind w:firstLine="0" w:firstLineChars="0"/>
                    <w:rPr>
                      <w:color w:val="auto"/>
                      <w:sz w:val="21"/>
                      <w:szCs w:val="21"/>
                    </w:rPr>
                  </w:pPr>
                  <w:r>
                    <w:rPr>
                      <w:rFonts w:hint="eastAsia"/>
                      <w:color w:val="auto"/>
                      <w:sz w:val="21"/>
                      <w:szCs w:val="21"/>
                    </w:rPr>
                    <w:t>⑤配备足够的消防设施。</w:t>
                  </w:r>
                </w:p>
                <w:p w14:paraId="2BF9D573">
                  <w:pPr>
                    <w:spacing w:line="240" w:lineRule="auto"/>
                    <w:ind w:firstLine="0" w:firstLineChars="0"/>
                    <w:rPr>
                      <w:color w:val="auto"/>
                      <w:sz w:val="21"/>
                      <w:szCs w:val="21"/>
                    </w:rPr>
                  </w:pPr>
                  <w:r>
                    <w:rPr>
                      <w:rFonts w:hint="eastAsia"/>
                      <w:color w:val="auto"/>
                      <w:sz w:val="21"/>
                      <w:szCs w:val="21"/>
                    </w:rPr>
                    <w:t>⑥污水处理站等应该加强管理，配备专职人员进行日常巡查，做好防渗。</w:t>
                  </w:r>
                </w:p>
                <w:p w14:paraId="51FAE034">
                  <w:pPr>
                    <w:spacing w:line="240" w:lineRule="auto"/>
                    <w:ind w:firstLine="0" w:firstLineChars="0"/>
                    <w:rPr>
                      <w:color w:val="auto"/>
                      <w:sz w:val="21"/>
                      <w:szCs w:val="21"/>
                    </w:rPr>
                  </w:pPr>
                  <w:r>
                    <w:rPr>
                      <w:rFonts w:hint="eastAsia"/>
                      <w:color w:val="auto"/>
                      <w:sz w:val="21"/>
                      <w:szCs w:val="21"/>
                    </w:rPr>
                    <w:t>⑦设置事故池收集事故废水，事故废水排入污水处理站处理后方可排放。</w:t>
                  </w:r>
                </w:p>
              </w:tc>
            </w:tr>
            <w:tr w14:paraId="1585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vAlign w:val="center"/>
                </w:tcPr>
                <w:p w14:paraId="4B8E2301">
                  <w:pPr>
                    <w:spacing w:line="240" w:lineRule="auto"/>
                    <w:ind w:firstLine="0" w:firstLineChars="0"/>
                    <w:jc w:val="center"/>
                    <w:rPr>
                      <w:color w:val="auto"/>
                      <w:sz w:val="21"/>
                      <w:szCs w:val="21"/>
                    </w:rPr>
                  </w:pPr>
                  <w:r>
                    <w:rPr>
                      <w:rFonts w:hint="eastAsia"/>
                      <w:color w:val="auto"/>
                      <w:sz w:val="21"/>
                      <w:szCs w:val="21"/>
                    </w:rPr>
                    <w:t>填表说明（列出项目相关信息及评价说明）：</w:t>
                  </w:r>
                </w:p>
              </w:tc>
              <w:tc>
                <w:tcPr>
                  <w:tcW w:w="6736" w:type="dxa"/>
                  <w:gridSpan w:val="4"/>
                  <w:shd w:val="clear" w:color="auto" w:fill="auto"/>
                </w:tcPr>
                <w:p w14:paraId="622BB1A7">
                  <w:pPr>
                    <w:spacing w:line="240" w:lineRule="auto"/>
                    <w:ind w:firstLine="0" w:firstLineChars="0"/>
                    <w:rPr>
                      <w:color w:val="auto"/>
                      <w:sz w:val="21"/>
                      <w:szCs w:val="21"/>
                    </w:rPr>
                  </w:pPr>
                  <w:r>
                    <w:rPr>
                      <w:color w:val="auto"/>
                      <w:sz w:val="21"/>
                      <w:szCs w:val="21"/>
                    </w:rPr>
                    <w:t>根据</w:t>
                  </w:r>
                  <w:r>
                    <w:rPr>
                      <w:rFonts w:hint="eastAsia"/>
                      <w:color w:val="auto"/>
                      <w:sz w:val="21"/>
                      <w:szCs w:val="21"/>
                    </w:rPr>
                    <w:t>《建设项目环境风险评价技术导则》（</w:t>
                  </w:r>
                  <w:r>
                    <w:rPr>
                      <w:color w:val="auto"/>
                      <w:sz w:val="21"/>
                      <w:szCs w:val="21"/>
                    </w:rPr>
                    <w:t>HJ 169—2018</w:t>
                  </w:r>
                  <w:r>
                    <w:rPr>
                      <w:rFonts w:hint="eastAsia"/>
                      <w:color w:val="auto"/>
                      <w:sz w:val="21"/>
                      <w:szCs w:val="21"/>
                    </w:rPr>
                    <w:t>）相关内容</w:t>
                  </w:r>
                  <w:r>
                    <w:rPr>
                      <w:color w:val="auto"/>
                      <w:sz w:val="21"/>
                      <w:szCs w:val="21"/>
                    </w:rPr>
                    <w:t>，确定本项目</w:t>
                  </w:r>
                  <w:r>
                    <w:rPr>
                      <w:rFonts w:hint="eastAsia"/>
                      <w:color w:val="auto"/>
                      <w:sz w:val="21"/>
                      <w:szCs w:val="21"/>
                    </w:rPr>
                    <w:t>环境风险潜势为Ⅰ</w:t>
                  </w:r>
                  <w:r>
                    <w:rPr>
                      <w:color w:val="auto"/>
                      <w:sz w:val="21"/>
                      <w:szCs w:val="21"/>
                    </w:rPr>
                    <w:t>，</w:t>
                  </w:r>
                  <w:r>
                    <w:rPr>
                      <w:rFonts w:hint="eastAsia"/>
                      <w:color w:val="auto"/>
                      <w:sz w:val="21"/>
                      <w:szCs w:val="21"/>
                    </w:rPr>
                    <w:t>在采取</w:t>
                  </w:r>
                  <w:r>
                    <w:rPr>
                      <w:color w:val="auto"/>
                      <w:sz w:val="21"/>
                      <w:szCs w:val="21"/>
                    </w:rPr>
                    <w:t>相应措施后项目的风险水平是可以接受的。</w:t>
                  </w:r>
                </w:p>
              </w:tc>
            </w:tr>
          </w:tbl>
          <w:p w14:paraId="02A5B85C">
            <w:pPr>
              <w:ind w:firstLine="482"/>
              <w:jc w:val="center"/>
              <w:rPr>
                <w:b/>
                <w:color w:val="auto"/>
                <w:kern w:val="1"/>
              </w:rPr>
            </w:pPr>
            <w:r>
              <w:rPr>
                <w:rFonts w:hint="eastAsia"/>
                <w:b/>
                <w:color w:val="auto"/>
                <w:kern w:val="1"/>
              </w:rPr>
              <w:t>表4-24 项目环境风险自查表</w:t>
            </w:r>
          </w:p>
          <w:tbl>
            <w:tblPr>
              <w:tblStyle w:val="1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73"/>
              <w:gridCol w:w="773"/>
              <w:gridCol w:w="1542"/>
              <w:gridCol w:w="57"/>
              <w:gridCol w:w="716"/>
              <w:gridCol w:w="773"/>
              <w:gridCol w:w="773"/>
              <w:gridCol w:w="773"/>
              <w:gridCol w:w="774"/>
              <w:gridCol w:w="773"/>
            </w:tblGrid>
            <w:tr w14:paraId="7547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gridSpan w:val="2"/>
                  <w:vAlign w:val="center"/>
                </w:tcPr>
                <w:p w14:paraId="4EAA1F10">
                  <w:pPr>
                    <w:spacing w:line="240" w:lineRule="auto"/>
                    <w:ind w:firstLine="0" w:firstLineChars="0"/>
                    <w:jc w:val="center"/>
                    <w:rPr>
                      <w:color w:val="auto"/>
                      <w:kern w:val="1"/>
                      <w:sz w:val="21"/>
                      <w:szCs w:val="21"/>
                    </w:rPr>
                  </w:pPr>
                  <w:r>
                    <w:rPr>
                      <w:color w:val="auto"/>
                      <w:kern w:val="1"/>
                      <w:sz w:val="21"/>
                      <w:szCs w:val="21"/>
                    </w:rPr>
                    <w:t>工作内容</w:t>
                  </w:r>
                </w:p>
              </w:tc>
              <w:tc>
                <w:tcPr>
                  <w:tcW w:w="6954" w:type="dxa"/>
                  <w:gridSpan w:val="9"/>
                  <w:vAlign w:val="center"/>
                </w:tcPr>
                <w:p w14:paraId="63C090CB">
                  <w:pPr>
                    <w:spacing w:line="240" w:lineRule="auto"/>
                    <w:ind w:firstLine="0" w:firstLineChars="0"/>
                    <w:jc w:val="center"/>
                    <w:rPr>
                      <w:color w:val="auto"/>
                      <w:kern w:val="1"/>
                      <w:sz w:val="21"/>
                      <w:szCs w:val="21"/>
                    </w:rPr>
                  </w:pPr>
                  <w:r>
                    <w:rPr>
                      <w:color w:val="auto"/>
                      <w:kern w:val="1"/>
                      <w:sz w:val="21"/>
                      <w:szCs w:val="21"/>
                    </w:rPr>
                    <w:t>完成情况</w:t>
                  </w:r>
                </w:p>
              </w:tc>
            </w:tr>
            <w:tr w14:paraId="35E9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restart"/>
                  <w:vAlign w:val="center"/>
                </w:tcPr>
                <w:p w14:paraId="4F2425F0">
                  <w:pPr>
                    <w:spacing w:line="240" w:lineRule="auto"/>
                    <w:ind w:firstLine="0" w:firstLineChars="0"/>
                    <w:jc w:val="center"/>
                    <w:rPr>
                      <w:color w:val="auto"/>
                      <w:kern w:val="1"/>
                      <w:sz w:val="21"/>
                      <w:szCs w:val="21"/>
                    </w:rPr>
                  </w:pPr>
                  <w:r>
                    <w:rPr>
                      <w:color w:val="auto"/>
                      <w:kern w:val="1"/>
                      <w:sz w:val="21"/>
                      <w:szCs w:val="21"/>
                    </w:rPr>
                    <w:t>风险调查</w:t>
                  </w:r>
                </w:p>
              </w:tc>
              <w:tc>
                <w:tcPr>
                  <w:tcW w:w="773" w:type="dxa"/>
                  <w:vMerge w:val="restart"/>
                  <w:vAlign w:val="center"/>
                </w:tcPr>
                <w:p w14:paraId="00277AA8">
                  <w:pPr>
                    <w:spacing w:line="240" w:lineRule="auto"/>
                    <w:ind w:firstLine="0" w:firstLineChars="0"/>
                    <w:jc w:val="center"/>
                    <w:rPr>
                      <w:color w:val="auto"/>
                      <w:kern w:val="1"/>
                      <w:sz w:val="21"/>
                      <w:szCs w:val="21"/>
                    </w:rPr>
                  </w:pPr>
                  <w:r>
                    <w:rPr>
                      <w:color w:val="auto"/>
                      <w:kern w:val="1"/>
                      <w:sz w:val="21"/>
                      <w:szCs w:val="21"/>
                    </w:rPr>
                    <w:t>危险物质</w:t>
                  </w:r>
                </w:p>
              </w:tc>
              <w:tc>
                <w:tcPr>
                  <w:tcW w:w="773" w:type="dxa"/>
                  <w:vAlign w:val="center"/>
                </w:tcPr>
                <w:p w14:paraId="25FCEA97">
                  <w:pPr>
                    <w:spacing w:line="240" w:lineRule="auto"/>
                    <w:ind w:firstLine="0" w:firstLineChars="0"/>
                    <w:jc w:val="center"/>
                    <w:rPr>
                      <w:color w:val="auto"/>
                      <w:kern w:val="1"/>
                      <w:sz w:val="21"/>
                      <w:szCs w:val="21"/>
                    </w:rPr>
                  </w:pPr>
                  <w:r>
                    <w:rPr>
                      <w:color w:val="auto"/>
                      <w:kern w:val="1"/>
                      <w:sz w:val="21"/>
                      <w:szCs w:val="21"/>
                    </w:rPr>
                    <w:t>名称</w:t>
                  </w:r>
                </w:p>
              </w:tc>
              <w:tc>
                <w:tcPr>
                  <w:tcW w:w="1542" w:type="dxa"/>
                  <w:vAlign w:val="center"/>
                </w:tcPr>
                <w:p w14:paraId="7620B7A9">
                  <w:pPr>
                    <w:spacing w:line="240" w:lineRule="auto"/>
                    <w:ind w:firstLine="0" w:firstLineChars="0"/>
                    <w:jc w:val="center"/>
                    <w:rPr>
                      <w:color w:val="auto"/>
                      <w:kern w:val="1"/>
                      <w:sz w:val="21"/>
                      <w:szCs w:val="21"/>
                    </w:rPr>
                  </w:pPr>
                  <w:r>
                    <w:rPr>
                      <w:rFonts w:hint="eastAsia"/>
                      <w:color w:val="auto"/>
                      <w:kern w:val="1"/>
                      <w:sz w:val="21"/>
                      <w:szCs w:val="21"/>
                    </w:rPr>
                    <w:t>氢氧化钠</w:t>
                  </w:r>
                </w:p>
              </w:tc>
              <w:tc>
                <w:tcPr>
                  <w:tcW w:w="773" w:type="dxa"/>
                  <w:gridSpan w:val="2"/>
                  <w:vAlign w:val="center"/>
                </w:tcPr>
                <w:p w14:paraId="2E87292D">
                  <w:pPr>
                    <w:spacing w:line="240" w:lineRule="auto"/>
                    <w:ind w:firstLine="0" w:firstLineChars="0"/>
                    <w:jc w:val="center"/>
                    <w:rPr>
                      <w:color w:val="auto"/>
                      <w:kern w:val="1"/>
                      <w:sz w:val="21"/>
                      <w:szCs w:val="21"/>
                    </w:rPr>
                  </w:pPr>
                  <w:r>
                    <w:rPr>
                      <w:color w:val="auto"/>
                      <w:kern w:val="1"/>
                      <w:sz w:val="21"/>
                      <w:szCs w:val="21"/>
                    </w:rPr>
                    <w:t>硫酸</w:t>
                  </w:r>
                </w:p>
              </w:tc>
              <w:tc>
                <w:tcPr>
                  <w:tcW w:w="773" w:type="dxa"/>
                  <w:vAlign w:val="center"/>
                </w:tcPr>
                <w:p w14:paraId="14C6AEF7">
                  <w:pPr>
                    <w:spacing w:line="240" w:lineRule="auto"/>
                    <w:ind w:firstLine="0" w:firstLineChars="0"/>
                    <w:jc w:val="center"/>
                    <w:rPr>
                      <w:color w:val="auto"/>
                      <w:kern w:val="1"/>
                      <w:sz w:val="21"/>
                      <w:szCs w:val="21"/>
                    </w:rPr>
                  </w:pPr>
                </w:p>
              </w:tc>
              <w:tc>
                <w:tcPr>
                  <w:tcW w:w="773" w:type="dxa"/>
                  <w:vAlign w:val="center"/>
                </w:tcPr>
                <w:p w14:paraId="2EF2946D">
                  <w:pPr>
                    <w:spacing w:line="240" w:lineRule="auto"/>
                    <w:ind w:firstLine="0" w:firstLineChars="0"/>
                    <w:jc w:val="center"/>
                    <w:rPr>
                      <w:color w:val="auto"/>
                      <w:kern w:val="1"/>
                      <w:sz w:val="21"/>
                      <w:szCs w:val="21"/>
                    </w:rPr>
                  </w:pPr>
                </w:p>
              </w:tc>
              <w:tc>
                <w:tcPr>
                  <w:tcW w:w="773" w:type="dxa"/>
                  <w:vAlign w:val="center"/>
                </w:tcPr>
                <w:p w14:paraId="5FEB83FE">
                  <w:pPr>
                    <w:spacing w:line="240" w:lineRule="auto"/>
                    <w:ind w:firstLine="0" w:firstLineChars="0"/>
                    <w:jc w:val="center"/>
                    <w:rPr>
                      <w:color w:val="auto"/>
                      <w:kern w:val="1"/>
                      <w:sz w:val="21"/>
                      <w:szCs w:val="21"/>
                    </w:rPr>
                  </w:pPr>
                </w:p>
              </w:tc>
              <w:tc>
                <w:tcPr>
                  <w:tcW w:w="774" w:type="dxa"/>
                  <w:vAlign w:val="center"/>
                </w:tcPr>
                <w:p w14:paraId="40B7DC26">
                  <w:pPr>
                    <w:spacing w:line="240" w:lineRule="auto"/>
                    <w:ind w:firstLine="0" w:firstLineChars="0"/>
                    <w:jc w:val="center"/>
                    <w:rPr>
                      <w:color w:val="auto"/>
                      <w:kern w:val="1"/>
                      <w:sz w:val="21"/>
                      <w:szCs w:val="21"/>
                    </w:rPr>
                  </w:pPr>
                </w:p>
              </w:tc>
              <w:tc>
                <w:tcPr>
                  <w:tcW w:w="773" w:type="dxa"/>
                  <w:vAlign w:val="center"/>
                </w:tcPr>
                <w:p w14:paraId="170FFEFF">
                  <w:pPr>
                    <w:spacing w:line="240" w:lineRule="auto"/>
                    <w:ind w:firstLine="0" w:firstLineChars="0"/>
                    <w:jc w:val="center"/>
                    <w:rPr>
                      <w:color w:val="auto"/>
                      <w:kern w:val="1"/>
                      <w:sz w:val="21"/>
                      <w:szCs w:val="21"/>
                    </w:rPr>
                  </w:pPr>
                </w:p>
              </w:tc>
            </w:tr>
            <w:tr w14:paraId="5A37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continue"/>
                  <w:vAlign w:val="center"/>
                </w:tcPr>
                <w:p w14:paraId="0E318B18">
                  <w:pPr>
                    <w:spacing w:line="240" w:lineRule="auto"/>
                    <w:ind w:firstLine="0" w:firstLineChars="0"/>
                    <w:jc w:val="center"/>
                    <w:rPr>
                      <w:color w:val="auto"/>
                      <w:kern w:val="1"/>
                      <w:sz w:val="21"/>
                      <w:szCs w:val="21"/>
                    </w:rPr>
                  </w:pPr>
                </w:p>
              </w:tc>
              <w:tc>
                <w:tcPr>
                  <w:tcW w:w="773" w:type="dxa"/>
                  <w:vMerge w:val="continue"/>
                  <w:vAlign w:val="center"/>
                </w:tcPr>
                <w:p w14:paraId="7FFBA275">
                  <w:pPr>
                    <w:spacing w:line="240" w:lineRule="auto"/>
                    <w:ind w:firstLine="0" w:firstLineChars="0"/>
                    <w:jc w:val="center"/>
                    <w:rPr>
                      <w:color w:val="auto"/>
                      <w:kern w:val="1"/>
                      <w:sz w:val="21"/>
                      <w:szCs w:val="21"/>
                    </w:rPr>
                  </w:pPr>
                </w:p>
              </w:tc>
              <w:tc>
                <w:tcPr>
                  <w:tcW w:w="773" w:type="dxa"/>
                  <w:vAlign w:val="center"/>
                </w:tcPr>
                <w:p w14:paraId="4A656610">
                  <w:pPr>
                    <w:spacing w:line="240" w:lineRule="auto"/>
                    <w:ind w:firstLine="0" w:firstLineChars="0"/>
                    <w:jc w:val="center"/>
                    <w:rPr>
                      <w:color w:val="auto"/>
                      <w:kern w:val="1"/>
                      <w:sz w:val="21"/>
                      <w:szCs w:val="21"/>
                    </w:rPr>
                  </w:pPr>
                  <w:r>
                    <w:rPr>
                      <w:color w:val="auto"/>
                      <w:kern w:val="1"/>
                      <w:sz w:val="21"/>
                      <w:szCs w:val="21"/>
                    </w:rPr>
                    <w:t>存在总量</w:t>
                  </w:r>
                  <w:r>
                    <w:rPr>
                      <w:rFonts w:hint="eastAsia"/>
                      <w:color w:val="auto"/>
                      <w:kern w:val="1"/>
                      <w:sz w:val="21"/>
                      <w:szCs w:val="21"/>
                    </w:rPr>
                    <w:t>/t</w:t>
                  </w:r>
                </w:p>
              </w:tc>
              <w:tc>
                <w:tcPr>
                  <w:tcW w:w="1542" w:type="dxa"/>
                  <w:vAlign w:val="center"/>
                </w:tcPr>
                <w:p w14:paraId="544CBF13">
                  <w:pPr>
                    <w:spacing w:line="240" w:lineRule="auto"/>
                    <w:ind w:firstLine="0" w:firstLineChars="0"/>
                    <w:jc w:val="center"/>
                    <w:rPr>
                      <w:color w:val="auto"/>
                      <w:kern w:val="1"/>
                      <w:sz w:val="21"/>
                      <w:szCs w:val="21"/>
                    </w:rPr>
                  </w:pPr>
                  <w:r>
                    <w:rPr>
                      <w:rFonts w:hint="eastAsia"/>
                      <w:color w:val="auto"/>
                      <w:kern w:val="1"/>
                      <w:sz w:val="21"/>
                      <w:szCs w:val="21"/>
                    </w:rPr>
                    <w:t>0.2</w:t>
                  </w:r>
                </w:p>
              </w:tc>
              <w:tc>
                <w:tcPr>
                  <w:tcW w:w="773" w:type="dxa"/>
                  <w:gridSpan w:val="2"/>
                  <w:vAlign w:val="center"/>
                </w:tcPr>
                <w:p w14:paraId="73EE75E5">
                  <w:pPr>
                    <w:spacing w:line="240" w:lineRule="auto"/>
                    <w:ind w:firstLine="0" w:firstLineChars="0"/>
                    <w:jc w:val="center"/>
                    <w:rPr>
                      <w:color w:val="auto"/>
                      <w:kern w:val="1"/>
                      <w:sz w:val="21"/>
                      <w:szCs w:val="21"/>
                    </w:rPr>
                  </w:pPr>
                  <w:r>
                    <w:rPr>
                      <w:rFonts w:hint="eastAsia"/>
                      <w:color w:val="auto"/>
                      <w:kern w:val="1"/>
                      <w:sz w:val="21"/>
                      <w:szCs w:val="21"/>
                    </w:rPr>
                    <w:t>0.5</w:t>
                  </w:r>
                </w:p>
              </w:tc>
              <w:tc>
                <w:tcPr>
                  <w:tcW w:w="773" w:type="dxa"/>
                  <w:vAlign w:val="center"/>
                </w:tcPr>
                <w:p w14:paraId="74BC0ACF">
                  <w:pPr>
                    <w:spacing w:line="240" w:lineRule="auto"/>
                    <w:ind w:firstLine="0" w:firstLineChars="0"/>
                    <w:jc w:val="center"/>
                    <w:rPr>
                      <w:color w:val="auto"/>
                      <w:kern w:val="1"/>
                      <w:sz w:val="21"/>
                      <w:szCs w:val="21"/>
                    </w:rPr>
                  </w:pPr>
                </w:p>
              </w:tc>
              <w:tc>
                <w:tcPr>
                  <w:tcW w:w="773" w:type="dxa"/>
                  <w:vAlign w:val="center"/>
                </w:tcPr>
                <w:p w14:paraId="26CF2D4C">
                  <w:pPr>
                    <w:spacing w:line="240" w:lineRule="auto"/>
                    <w:ind w:firstLine="0" w:firstLineChars="0"/>
                    <w:jc w:val="center"/>
                    <w:rPr>
                      <w:color w:val="auto"/>
                      <w:kern w:val="1"/>
                      <w:sz w:val="21"/>
                      <w:szCs w:val="21"/>
                    </w:rPr>
                  </w:pPr>
                </w:p>
              </w:tc>
              <w:tc>
                <w:tcPr>
                  <w:tcW w:w="773" w:type="dxa"/>
                  <w:vAlign w:val="center"/>
                </w:tcPr>
                <w:p w14:paraId="5EA25639">
                  <w:pPr>
                    <w:spacing w:line="240" w:lineRule="auto"/>
                    <w:ind w:firstLine="0" w:firstLineChars="0"/>
                    <w:jc w:val="center"/>
                    <w:rPr>
                      <w:color w:val="auto"/>
                      <w:kern w:val="1"/>
                      <w:sz w:val="21"/>
                      <w:szCs w:val="21"/>
                    </w:rPr>
                  </w:pPr>
                </w:p>
              </w:tc>
              <w:tc>
                <w:tcPr>
                  <w:tcW w:w="774" w:type="dxa"/>
                  <w:vAlign w:val="center"/>
                </w:tcPr>
                <w:p w14:paraId="711FBAAB">
                  <w:pPr>
                    <w:spacing w:line="240" w:lineRule="auto"/>
                    <w:ind w:firstLine="0" w:firstLineChars="0"/>
                    <w:jc w:val="center"/>
                    <w:rPr>
                      <w:color w:val="auto"/>
                      <w:kern w:val="1"/>
                      <w:sz w:val="21"/>
                      <w:szCs w:val="21"/>
                    </w:rPr>
                  </w:pPr>
                </w:p>
              </w:tc>
              <w:tc>
                <w:tcPr>
                  <w:tcW w:w="773" w:type="dxa"/>
                  <w:vAlign w:val="center"/>
                </w:tcPr>
                <w:p w14:paraId="2DBAE9F4">
                  <w:pPr>
                    <w:spacing w:line="240" w:lineRule="auto"/>
                    <w:ind w:firstLine="0" w:firstLineChars="0"/>
                    <w:jc w:val="center"/>
                    <w:rPr>
                      <w:color w:val="auto"/>
                      <w:kern w:val="1"/>
                      <w:sz w:val="21"/>
                      <w:szCs w:val="21"/>
                    </w:rPr>
                  </w:pPr>
                </w:p>
              </w:tc>
            </w:tr>
            <w:tr w14:paraId="537D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continue"/>
                  <w:vAlign w:val="center"/>
                </w:tcPr>
                <w:p w14:paraId="1711C102">
                  <w:pPr>
                    <w:spacing w:line="240" w:lineRule="auto"/>
                    <w:ind w:firstLine="0" w:firstLineChars="0"/>
                    <w:jc w:val="center"/>
                    <w:rPr>
                      <w:color w:val="auto"/>
                      <w:kern w:val="1"/>
                      <w:sz w:val="21"/>
                      <w:szCs w:val="21"/>
                    </w:rPr>
                  </w:pPr>
                </w:p>
              </w:tc>
              <w:tc>
                <w:tcPr>
                  <w:tcW w:w="773" w:type="dxa"/>
                  <w:vMerge w:val="restart"/>
                  <w:vAlign w:val="center"/>
                </w:tcPr>
                <w:p w14:paraId="2D9666FB">
                  <w:pPr>
                    <w:spacing w:line="240" w:lineRule="auto"/>
                    <w:ind w:firstLine="0" w:firstLineChars="0"/>
                    <w:jc w:val="center"/>
                    <w:rPr>
                      <w:color w:val="auto"/>
                      <w:kern w:val="1"/>
                      <w:sz w:val="21"/>
                      <w:szCs w:val="21"/>
                    </w:rPr>
                  </w:pPr>
                  <w:r>
                    <w:rPr>
                      <w:color w:val="auto"/>
                      <w:kern w:val="1"/>
                      <w:sz w:val="21"/>
                      <w:szCs w:val="21"/>
                    </w:rPr>
                    <w:t>环境敏感性</w:t>
                  </w:r>
                </w:p>
              </w:tc>
              <w:tc>
                <w:tcPr>
                  <w:tcW w:w="773" w:type="dxa"/>
                  <w:vMerge w:val="restart"/>
                  <w:vAlign w:val="center"/>
                </w:tcPr>
                <w:p w14:paraId="7F7610D6">
                  <w:pPr>
                    <w:spacing w:line="240" w:lineRule="auto"/>
                    <w:ind w:firstLine="0" w:firstLineChars="0"/>
                    <w:jc w:val="center"/>
                    <w:rPr>
                      <w:color w:val="auto"/>
                      <w:kern w:val="1"/>
                      <w:sz w:val="21"/>
                      <w:szCs w:val="21"/>
                    </w:rPr>
                  </w:pPr>
                  <w:r>
                    <w:rPr>
                      <w:color w:val="auto"/>
                      <w:kern w:val="1"/>
                      <w:sz w:val="21"/>
                      <w:szCs w:val="21"/>
                    </w:rPr>
                    <w:t>大气</w:t>
                  </w:r>
                </w:p>
              </w:tc>
              <w:tc>
                <w:tcPr>
                  <w:tcW w:w="3088" w:type="dxa"/>
                  <w:gridSpan w:val="4"/>
                  <w:vAlign w:val="center"/>
                </w:tcPr>
                <w:p w14:paraId="76E12479">
                  <w:pPr>
                    <w:spacing w:line="240" w:lineRule="auto"/>
                    <w:ind w:firstLine="0" w:firstLineChars="0"/>
                    <w:jc w:val="center"/>
                    <w:rPr>
                      <w:color w:val="auto"/>
                      <w:kern w:val="1"/>
                      <w:sz w:val="21"/>
                      <w:szCs w:val="21"/>
                    </w:rPr>
                  </w:pPr>
                  <w:r>
                    <w:rPr>
                      <w:rFonts w:hint="eastAsia"/>
                      <w:color w:val="auto"/>
                      <w:kern w:val="1"/>
                      <w:sz w:val="21"/>
                      <w:szCs w:val="21"/>
                    </w:rPr>
                    <w:t xml:space="preserve">500m范围内人口数 </w:t>
                  </w:r>
                  <w:r>
                    <w:rPr>
                      <w:rFonts w:hint="eastAsia"/>
                      <w:color w:val="auto"/>
                      <w:kern w:val="1"/>
                      <w:sz w:val="21"/>
                      <w:szCs w:val="21"/>
                      <w:u w:val="single"/>
                    </w:rPr>
                    <w:t xml:space="preserve">  20 </w:t>
                  </w:r>
                  <w:r>
                    <w:rPr>
                      <w:rFonts w:hint="eastAsia"/>
                      <w:color w:val="auto"/>
                      <w:kern w:val="1"/>
                      <w:sz w:val="21"/>
                      <w:szCs w:val="21"/>
                    </w:rPr>
                    <w:t>人</w:t>
                  </w:r>
                </w:p>
              </w:tc>
              <w:tc>
                <w:tcPr>
                  <w:tcW w:w="3093" w:type="dxa"/>
                  <w:gridSpan w:val="4"/>
                  <w:vAlign w:val="center"/>
                </w:tcPr>
                <w:p w14:paraId="5D996C47">
                  <w:pPr>
                    <w:spacing w:line="240" w:lineRule="auto"/>
                    <w:ind w:firstLine="0" w:firstLineChars="0"/>
                    <w:jc w:val="center"/>
                    <w:rPr>
                      <w:color w:val="auto"/>
                      <w:kern w:val="1"/>
                      <w:sz w:val="21"/>
                      <w:szCs w:val="21"/>
                    </w:rPr>
                  </w:pPr>
                  <w:r>
                    <w:rPr>
                      <w:rFonts w:hint="eastAsia"/>
                      <w:color w:val="auto"/>
                      <w:kern w:val="1"/>
                      <w:sz w:val="21"/>
                      <w:szCs w:val="21"/>
                    </w:rPr>
                    <w:t>5km范围内人口数</w:t>
                  </w:r>
                  <w:r>
                    <w:rPr>
                      <w:rFonts w:hint="eastAsia"/>
                      <w:color w:val="auto"/>
                      <w:kern w:val="1"/>
                      <w:sz w:val="21"/>
                      <w:szCs w:val="21"/>
                      <w:u w:val="single"/>
                    </w:rPr>
                    <w:t xml:space="preserve">         </w:t>
                  </w:r>
                  <w:r>
                    <w:rPr>
                      <w:rFonts w:hint="eastAsia"/>
                      <w:color w:val="auto"/>
                      <w:kern w:val="1"/>
                      <w:sz w:val="21"/>
                      <w:szCs w:val="21"/>
                    </w:rPr>
                    <w:t>人</w:t>
                  </w:r>
                </w:p>
              </w:tc>
            </w:tr>
            <w:tr w14:paraId="7B391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continue"/>
                  <w:vAlign w:val="center"/>
                </w:tcPr>
                <w:p w14:paraId="5C5124EF">
                  <w:pPr>
                    <w:spacing w:line="240" w:lineRule="auto"/>
                    <w:ind w:firstLine="0" w:firstLineChars="0"/>
                    <w:jc w:val="center"/>
                    <w:rPr>
                      <w:color w:val="auto"/>
                      <w:kern w:val="1"/>
                      <w:sz w:val="21"/>
                      <w:szCs w:val="21"/>
                    </w:rPr>
                  </w:pPr>
                </w:p>
              </w:tc>
              <w:tc>
                <w:tcPr>
                  <w:tcW w:w="773" w:type="dxa"/>
                  <w:vMerge w:val="continue"/>
                  <w:vAlign w:val="center"/>
                </w:tcPr>
                <w:p w14:paraId="7E5F26BC">
                  <w:pPr>
                    <w:spacing w:line="240" w:lineRule="auto"/>
                    <w:ind w:firstLine="0" w:firstLineChars="0"/>
                    <w:jc w:val="center"/>
                    <w:rPr>
                      <w:color w:val="auto"/>
                      <w:kern w:val="1"/>
                      <w:sz w:val="21"/>
                      <w:szCs w:val="21"/>
                    </w:rPr>
                  </w:pPr>
                </w:p>
              </w:tc>
              <w:tc>
                <w:tcPr>
                  <w:tcW w:w="773" w:type="dxa"/>
                  <w:vMerge w:val="continue"/>
                  <w:vAlign w:val="center"/>
                </w:tcPr>
                <w:p w14:paraId="463BD540">
                  <w:pPr>
                    <w:spacing w:line="240" w:lineRule="auto"/>
                    <w:ind w:firstLine="0" w:firstLineChars="0"/>
                    <w:jc w:val="center"/>
                    <w:rPr>
                      <w:color w:val="auto"/>
                      <w:kern w:val="1"/>
                      <w:sz w:val="21"/>
                      <w:szCs w:val="21"/>
                    </w:rPr>
                  </w:pPr>
                </w:p>
              </w:tc>
              <w:tc>
                <w:tcPr>
                  <w:tcW w:w="6181" w:type="dxa"/>
                  <w:gridSpan w:val="8"/>
                  <w:vAlign w:val="center"/>
                </w:tcPr>
                <w:p w14:paraId="439A5D32">
                  <w:pPr>
                    <w:spacing w:line="240" w:lineRule="auto"/>
                    <w:ind w:firstLine="0" w:firstLineChars="0"/>
                    <w:jc w:val="center"/>
                    <w:rPr>
                      <w:color w:val="auto"/>
                      <w:kern w:val="1"/>
                      <w:sz w:val="21"/>
                      <w:szCs w:val="21"/>
                    </w:rPr>
                  </w:pPr>
                  <w:r>
                    <w:rPr>
                      <w:rFonts w:hint="eastAsia"/>
                      <w:color w:val="auto"/>
                      <w:kern w:val="1"/>
                      <w:sz w:val="21"/>
                      <w:szCs w:val="21"/>
                    </w:rPr>
                    <w:t>每公里管段周边 200 m 范围内人口数（最大）</w:t>
                  </w:r>
                  <w:r>
                    <w:rPr>
                      <w:rFonts w:hint="eastAsia"/>
                      <w:color w:val="auto"/>
                      <w:kern w:val="1"/>
                      <w:sz w:val="21"/>
                      <w:szCs w:val="21"/>
                      <w:u w:val="single"/>
                    </w:rPr>
                    <w:t xml:space="preserve">           </w:t>
                  </w:r>
                  <w:r>
                    <w:rPr>
                      <w:rFonts w:hint="eastAsia"/>
                      <w:color w:val="auto"/>
                      <w:kern w:val="1"/>
                      <w:sz w:val="21"/>
                      <w:szCs w:val="21"/>
                    </w:rPr>
                    <w:t>人</w:t>
                  </w:r>
                </w:p>
              </w:tc>
            </w:tr>
            <w:tr w14:paraId="5B9A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continue"/>
                  <w:vAlign w:val="center"/>
                </w:tcPr>
                <w:p w14:paraId="66980DE6">
                  <w:pPr>
                    <w:spacing w:line="240" w:lineRule="auto"/>
                    <w:ind w:firstLine="0" w:firstLineChars="0"/>
                    <w:jc w:val="center"/>
                    <w:rPr>
                      <w:color w:val="auto"/>
                      <w:kern w:val="1"/>
                      <w:sz w:val="21"/>
                      <w:szCs w:val="21"/>
                    </w:rPr>
                  </w:pPr>
                </w:p>
              </w:tc>
              <w:tc>
                <w:tcPr>
                  <w:tcW w:w="773" w:type="dxa"/>
                  <w:vMerge w:val="continue"/>
                  <w:vAlign w:val="center"/>
                </w:tcPr>
                <w:p w14:paraId="78B559FA">
                  <w:pPr>
                    <w:spacing w:line="240" w:lineRule="auto"/>
                    <w:ind w:firstLine="0" w:firstLineChars="0"/>
                    <w:jc w:val="center"/>
                    <w:rPr>
                      <w:color w:val="auto"/>
                      <w:kern w:val="1"/>
                      <w:sz w:val="21"/>
                      <w:szCs w:val="21"/>
                    </w:rPr>
                  </w:pPr>
                </w:p>
              </w:tc>
              <w:tc>
                <w:tcPr>
                  <w:tcW w:w="773" w:type="dxa"/>
                  <w:vMerge w:val="restart"/>
                  <w:vAlign w:val="center"/>
                </w:tcPr>
                <w:p w14:paraId="312FAC62">
                  <w:pPr>
                    <w:spacing w:line="240" w:lineRule="auto"/>
                    <w:ind w:firstLine="0" w:firstLineChars="0"/>
                    <w:jc w:val="center"/>
                    <w:rPr>
                      <w:color w:val="auto"/>
                      <w:kern w:val="1"/>
                      <w:sz w:val="21"/>
                      <w:szCs w:val="21"/>
                    </w:rPr>
                  </w:pPr>
                  <w:r>
                    <w:rPr>
                      <w:color w:val="auto"/>
                      <w:kern w:val="1"/>
                      <w:sz w:val="21"/>
                      <w:szCs w:val="21"/>
                    </w:rPr>
                    <w:t>地表水</w:t>
                  </w:r>
                </w:p>
              </w:tc>
              <w:tc>
                <w:tcPr>
                  <w:tcW w:w="1599" w:type="dxa"/>
                  <w:gridSpan w:val="2"/>
                  <w:vAlign w:val="center"/>
                </w:tcPr>
                <w:p w14:paraId="22038C5C">
                  <w:pPr>
                    <w:spacing w:line="240" w:lineRule="auto"/>
                    <w:ind w:firstLine="0" w:firstLineChars="0"/>
                    <w:jc w:val="center"/>
                    <w:rPr>
                      <w:color w:val="auto"/>
                      <w:kern w:val="1"/>
                      <w:sz w:val="21"/>
                      <w:szCs w:val="21"/>
                    </w:rPr>
                  </w:pPr>
                  <w:r>
                    <w:rPr>
                      <w:rFonts w:hint="eastAsia"/>
                      <w:color w:val="auto"/>
                      <w:kern w:val="1"/>
                      <w:sz w:val="21"/>
                      <w:szCs w:val="21"/>
                    </w:rPr>
                    <w:t>地表水功能敏感性</w:t>
                  </w:r>
                </w:p>
              </w:tc>
              <w:tc>
                <w:tcPr>
                  <w:tcW w:w="1489" w:type="dxa"/>
                  <w:gridSpan w:val="2"/>
                  <w:vAlign w:val="center"/>
                </w:tcPr>
                <w:p w14:paraId="10B66E62">
                  <w:pPr>
                    <w:spacing w:line="240" w:lineRule="auto"/>
                    <w:ind w:firstLine="0" w:firstLineChars="0"/>
                    <w:jc w:val="center"/>
                    <w:rPr>
                      <w:color w:val="auto"/>
                      <w:kern w:val="1"/>
                      <w:sz w:val="21"/>
                      <w:szCs w:val="21"/>
                    </w:rPr>
                  </w:pPr>
                  <w:r>
                    <w:rPr>
                      <w:color w:val="auto"/>
                      <w:kern w:val="1"/>
                      <w:sz w:val="21"/>
                      <w:szCs w:val="21"/>
                    </w:rPr>
                    <w:t>F1□</w:t>
                  </w:r>
                </w:p>
              </w:tc>
              <w:tc>
                <w:tcPr>
                  <w:tcW w:w="1546" w:type="dxa"/>
                  <w:gridSpan w:val="2"/>
                  <w:vAlign w:val="center"/>
                </w:tcPr>
                <w:p w14:paraId="261B6AE5">
                  <w:pPr>
                    <w:spacing w:line="240" w:lineRule="auto"/>
                    <w:ind w:firstLine="0" w:firstLineChars="0"/>
                    <w:jc w:val="center"/>
                    <w:rPr>
                      <w:color w:val="auto"/>
                      <w:kern w:val="1"/>
                      <w:sz w:val="21"/>
                      <w:szCs w:val="21"/>
                    </w:rPr>
                  </w:pPr>
                  <w:r>
                    <w:rPr>
                      <w:color w:val="auto"/>
                      <w:kern w:val="1"/>
                      <w:sz w:val="21"/>
                      <w:szCs w:val="21"/>
                    </w:rPr>
                    <w:t>F</w:t>
                  </w:r>
                  <w:r>
                    <w:rPr>
                      <w:rFonts w:hint="eastAsia"/>
                      <w:color w:val="auto"/>
                      <w:kern w:val="1"/>
                      <w:sz w:val="21"/>
                      <w:szCs w:val="21"/>
                    </w:rPr>
                    <w:t>2</w:t>
                  </w:r>
                  <w:r>
                    <w:rPr>
                      <w:color w:val="auto"/>
                      <w:kern w:val="1"/>
                      <w:sz w:val="21"/>
                      <w:szCs w:val="21"/>
                    </w:rPr>
                    <w:t>□</w:t>
                  </w:r>
                </w:p>
              </w:tc>
              <w:tc>
                <w:tcPr>
                  <w:tcW w:w="1547" w:type="dxa"/>
                  <w:gridSpan w:val="2"/>
                  <w:vAlign w:val="center"/>
                </w:tcPr>
                <w:p w14:paraId="54DE11BD">
                  <w:pPr>
                    <w:spacing w:line="240" w:lineRule="auto"/>
                    <w:ind w:firstLine="0" w:firstLineChars="0"/>
                    <w:jc w:val="center"/>
                    <w:rPr>
                      <w:color w:val="auto"/>
                      <w:kern w:val="1"/>
                      <w:sz w:val="21"/>
                      <w:szCs w:val="21"/>
                    </w:rPr>
                  </w:pPr>
                  <w:r>
                    <w:rPr>
                      <w:color w:val="auto"/>
                      <w:kern w:val="1"/>
                      <w:sz w:val="21"/>
                      <w:szCs w:val="21"/>
                    </w:rPr>
                    <w:t>F</w:t>
                  </w:r>
                  <w:r>
                    <w:rPr>
                      <w:rFonts w:hint="eastAsia"/>
                      <w:color w:val="auto"/>
                      <w:kern w:val="1"/>
                      <w:sz w:val="21"/>
                      <w:szCs w:val="21"/>
                    </w:rPr>
                    <w:t>3</w:t>
                  </w:r>
                  <w:r>
                    <w:rPr>
                      <w:color w:val="auto"/>
                      <w:kern w:val="1"/>
                      <w:sz w:val="21"/>
                      <w:szCs w:val="21"/>
                    </w:rPr>
                    <w:sym w:font="Wingdings" w:char="F0FE"/>
                  </w:r>
                </w:p>
              </w:tc>
            </w:tr>
            <w:tr w14:paraId="3601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continue"/>
                  <w:vAlign w:val="center"/>
                </w:tcPr>
                <w:p w14:paraId="7EC04F53">
                  <w:pPr>
                    <w:spacing w:line="240" w:lineRule="auto"/>
                    <w:ind w:firstLine="0" w:firstLineChars="0"/>
                    <w:jc w:val="center"/>
                    <w:rPr>
                      <w:color w:val="auto"/>
                      <w:kern w:val="1"/>
                      <w:sz w:val="21"/>
                      <w:szCs w:val="21"/>
                    </w:rPr>
                  </w:pPr>
                </w:p>
              </w:tc>
              <w:tc>
                <w:tcPr>
                  <w:tcW w:w="773" w:type="dxa"/>
                  <w:vMerge w:val="continue"/>
                  <w:vAlign w:val="center"/>
                </w:tcPr>
                <w:p w14:paraId="10D8BBDD">
                  <w:pPr>
                    <w:spacing w:line="240" w:lineRule="auto"/>
                    <w:ind w:firstLine="0" w:firstLineChars="0"/>
                    <w:jc w:val="center"/>
                    <w:rPr>
                      <w:color w:val="auto"/>
                      <w:kern w:val="1"/>
                      <w:sz w:val="21"/>
                      <w:szCs w:val="21"/>
                    </w:rPr>
                  </w:pPr>
                </w:p>
              </w:tc>
              <w:tc>
                <w:tcPr>
                  <w:tcW w:w="773" w:type="dxa"/>
                  <w:vMerge w:val="continue"/>
                  <w:vAlign w:val="center"/>
                </w:tcPr>
                <w:p w14:paraId="5E067C18">
                  <w:pPr>
                    <w:spacing w:line="240" w:lineRule="auto"/>
                    <w:ind w:firstLine="0" w:firstLineChars="0"/>
                    <w:jc w:val="center"/>
                    <w:rPr>
                      <w:color w:val="auto"/>
                      <w:kern w:val="1"/>
                      <w:sz w:val="21"/>
                      <w:szCs w:val="21"/>
                    </w:rPr>
                  </w:pPr>
                </w:p>
              </w:tc>
              <w:tc>
                <w:tcPr>
                  <w:tcW w:w="1599" w:type="dxa"/>
                  <w:gridSpan w:val="2"/>
                  <w:vAlign w:val="center"/>
                </w:tcPr>
                <w:p w14:paraId="1213397D">
                  <w:pPr>
                    <w:spacing w:line="240" w:lineRule="auto"/>
                    <w:ind w:firstLine="0" w:firstLineChars="0"/>
                    <w:jc w:val="center"/>
                    <w:rPr>
                      <w:color w:val="auto"/>
                      <w:kern w:val="1"/>
                      <w:sz w:val="21"/>
                      <w:szCs w:val="21"/>
                    </w:rPr>
                  </w:pPr>
                  <w:r>
                    <w:rPr>
                      <w:rFonts w:hint="eastAsia"/>
                      <w:color w:val="auto"/>
                      <w:kern w:val="1"/>
                      <w:sz w:val="21"/>
                      <w:szCs w:val="21"/>
                    </w:rPr>
                    <w:t>环境敏感目标分级</w:t>
                  </w:r>
                </w:p>
              </w:tc>
              <w:tc>
                <w:tcPr>
                  <w:tcW w:w="1489" w:type="dxa"/>
                  <w:gridSpan w:val="2"/>
                  <w:vAlign w:val="center"/>
                </w:tcPr>
                <w:p w14:paraId="75343085">
                  <w:pPr>
                    <w:spacing w:line="240" w:lineRule="auto"/>
                    <w:ind w:firstLine="0" w:firstLineChars="0"/>
                    <w:jc w:val="center"/>
                    <w:rPr>
                      <w:color w:val="auto"/>
                      <w:kern w:val="1"/>
                      <w:sz w:val="21"/>
                      <w:szCs w:val="21"/>
                    </w:rPr>
                  </w:pPr>
                  <w:r>
                    <w:rPr>
                      <w:rFonts w:hint="eastAsia"/>
                      <w:color w:val="auto"/>
                      <w:kern w:val="1"/>
                      <w:sz w:val="21"/>
                      <w:szCs w:val="21"/>
                    </w:rPr>
                    <w:t>S</w:t>
                  </w:r>
                  <w:r>
                    <w:rPr>
                      <w:color w:val="auto"/>
                      <w:kern w:val="1"/>
                      <w:sz w:val="21"/>
                      <w:szCs w:val="21"/>
                    </w:rPr>
                    <w:t>1□</w:t>
                  </w:r>
                </w:p>
              </w:tc>
              <w:tc>
                <w:tcPr>
                  <w:tcW w:w="1546" w:type="dxa"/>
                  <w:gridSpan w:val="2"/>
                  <w:vAlign w:val="center"/>
                </w:tcPr>
                <w:p w14:paraId="15B18382">
                  <w:pPr>
                    <w:spacing w:line="240" w:lineRule="auto"/>
                    <w:ind w:firstLine="0" w:firstLineChars="0"/>
                    <w:jc w:val="center"/>
                    <w:rPr>
                      <w:color w:val="auto"/>
                      <w:kern w:val="1"/>
                      <w:sz w:val="21"/>
                      <w:szCs w:val="21"/>
                    </w:rPr>
                  </w:pPr>
                  <w:r>
                    <w:rPr>
                      <w:rFonts w:hint="eastAsia"/>
                      <w:color w:val="auto"/>
                      <w:kern w:val="1"/>
                      <w:sz w:val="21"/>
                      <w:szCs w:val="21"/>
                    </w:rPr>
                    <w:t>S2</w:t>
                  </w:r>
                  <w:r>
                    <w:rPr>
                      <w:color w:val="auto"/>
                      <w:kern w:val="1"/>
                      <w:sz w:val="21"/>
                      <w:szCs w:val="21"/>
                    </w:rPr>
                    <w:t>□</w:t>
                  </w:r>
                </w:p>
              </w:tc>
              <w:tc>
                <w:tcPr>
                  <w:tcW w:w="1547" w:type="dxa"/>
                  <w:gridSpan w:val="2"/>
                  <w:vAlign w:val="center"/>
                </w:tcPr>
                <w:p w14:paraId="18B6FD03">
                  <w:pPr>
                    <w:spacing w:line="240" w:lineRule="auto"/>
                    <w:ind w:firstLine="0" w:firstLineChars="0"/>
                    <w:jc w:val="center"/>
                    <w:rPr>
                      <w:color w:val="auto"/>
                      <w:kern w:val="1"/>
                      <w:sz w:val="21"/>
                      <w:szCs w:val="21"/>
                    </w:rPr>
                  </w:pPr>
                  <w:r>
                    <w:rPr>
                      <w:rFonts w:hint="eastAsia"/>
                      <w:color w:val="auto"/>
                      <w:kern w:val="1"/>
                      <w:sz w:val="21"/>
                      <w:szCs w:val="21"/>
                    </w:rPr>
                    <w:t>S3</w:t>
                  </w:r>
                  <w:r>
                    <w:rPr>
                      <w:color w:val="auto"/>
                      <w:kern w:val="1"/>
                      <w:sz w:val="21"/>
                      <w:szCs w:val="21"/>
                    </w:rPr>
                    <w:sym w:font="Wingdings" w:char="F0FE"/>
                  </w:r>
                </w:p>
              </w:tc>
            </w:tr>
            <w:tr w14:paraId="1080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continue"/>
                  <w:vAlign w:val="center"/>
                </w:tcPr>
                <w:p w14:paraId="7115FE7B">
                  <w:pPr>
                    <w:spacing w:line="240" w:lineRule="auto"/>
                    <w:ind w:firstLine="0" w:firstLineChars="0"/>
                    <w:jc w:val="center"/>
                    <w:rPr>
                      <w:color w:val="auto"/>
                      <w:kern w:val="1"/>
                      <w:sz w:val="21"/>
                      <w:szCs w:val="21"/>
                    </w:rPr>
                  </w:pPr>
                </w:p>
              </w:tc>
              <w:tc>
                <w:tcPr>
                  <w:tcW w:w="773" w:type="dxa"/>
                  <w:vMerge w:val="continue"/>
                  <w:vAlign w:val="center"/>
                </w:tcPr>
                <w:p w14:paraId="7E09FD16">
                  <w:pPr>
                    <w:spacing w:line="240" w:lineRule="auto"/>
                    <w:ind w:firstLine="0" w:firstLineChars="0"/>
                    <w:jc w:val="center"/>
                    <w:rPr>
                      <w:color w:val="auto"/>
                      <w:kern w:val="1"/>
                      <w:sz w:val="21"/>
                      <w:szCs w:val="21"/>
                    </w:rPr>
                  </w:pPr>
                </w:p>
              </w:tc>
              <w:tc>
                <w:tcPr>
                  <w:tcW w:w="773" w:type="dxa"/>
                  <w:vMerge w:val="restart"/>
                  <w:vAlign w:val="center"/>
                </w:tcPr>
                <w:p w14:paraId="2D2F2CBA">
                  <w:pPr>
                    <w:spacing w:line="240" w:lineRule="auto"/>
                    <w:ind w:firstLine="0" w:firstLineChars="0"/>
                    <w:jc w:val="center"/>
                    <w:rPr>
                      <w:color w:val="auto"/>
                      <w:kern w:val="1"/>
                      <w:sz w:val="21"/>
                      <w:szCs w:val="21"/>
                    </w:rPr>
                  </w:pPr>
                  <w:r>
                    <w:rPr>
                      <w:rFonts w:hint="eastAsia"/>
                      <w:color w:val="auto"/>
                      <w:kern w:val="1"/>
                      <w:sz w:val="21"/>
                      <w:szCs w:val="21"/>
                    </w:rPr>
                    <w:t>地下水</w:t>
                  </w:r>
                </w:p>
              </w:tc>
              <w:tc>
                <w:tcPr>
                  <w:tcW w:w="1599" w:type="dxa"/>
                  <w:gridSpan w:val="2"/>
                  <w:vAlign w:val="center"/>
                </w:tcPr>
                <w:p w14:paraId="31F4B68E">
                  <w:pPr>
                    <w:spacing w:line="240" w:lineRule="auto"/>
                    <w:ind w:firstLine="0" w:firstLineChars="0"/>
                    <w:jc w:val="center"/>
                    <w:rPr>
                      <w:color w:val="auto"/>
                      <w:kern w:val="1"/>
                      <w:sz w:val="21"/>
                      <w:szCs w:val="21"/>
                    </w:rPr>
                  </w:pPr>
                  <w:r>
                    <w:rPr>
                      <w:rFonts w:hint="eastAsia"/>
                      <w:color w:val="auto"/>
                      <w:kern w:val="1"/>
                      <w:sz w:val="21"/>
                      <w:szCs w:val="21"/>
                    </w:rPr>
                    <w:t>地下水功能敏感性</w:t>
                  </w:r>
                </w:p>
              </w:tc>
              <w:tc>
                <w:tcPr>
                  <w:tcW w:w="1489" w:type="dxa"/>
                  <w:gridSpan w:val="2"/>
                  <w:vAlign w:val="center"/>
                </w:tcPr>
                <w:p w14:paraId="6096CFB8">
                  <w:pPr>
                    <w:spacing w:line="240" w:lineRule="auto"/>
                    <w:ind w:firstLine="0" w:firstLineChars="0"/>
                    <w:jc w:val="center"/>
                    <w:rPr>
                      <w:color w:val="auto"/>
                      <w:kern w:val="1"/>
                      <w:sz w:val="21"/>
                      <w:szCs w:val="21"/>
                    </w:rPr>
                  </w:pPr>
                  <w:r>
                    <w:rPr>
                      <w:rFonts w:hint="eastAsia"/>
                      <w:color w:val="auto"/>
                      <w:kern w:val="1"/>
                      <w:sz w:val="21"/>
                      <w:szCs w:val="21"/>
                    </w:rPr>
                    <w:t>G</w:t>
                  </w:r>
                  <w:r>
                    <w:rPr>
                      <w:color w:val="auto"/>
                      <w:kern w:val="1"/>
                      <w:sz w:val="21"/>
                      <w:szCs w:val="21"/>
                    </w:rPr>
                    <w:t>1□</w:t>
                  </w:r>
                </w:p>
              </w:tc>
              <w:tc>
                <w:tcPr>
                  <w:tcW w:w="1546" w:type="dxa"/>
                  <w:gridSpan w:val="2"/>
                  <w:vAlign w:val="center"/>
                </w:tcPr>
                <w:p w14:paraId="22714C12">
                  <w:pPr>
                    <w:spacing w:line="240" w:lineRule="auto"/>
                    <w:ind w:firstLine="0" w:firstLineChars="0"/>
                    <w:jc w:val="center"/>
                    <w:rPr>
                      <w:color w:val="auto"/>
                      <w:kern w:val="1"/>
                      <w:sz w:val="21"/>
                      <w:szCs w:val="21"/>
                    </w:rPr>
                  </w:pPr>
                  <w:r>
                    <w:rPr>
                      <w:rFonts w:hint="eastAsia"/>
                      <w:color w:val="auto"/>
                      <w:kern w:val="1"/>
                      <w:sz w:val="21"/>
                      <w:szCs w:val="21"/>
                    </w:rPr>
                    <w:t>G2</w:t>
                  </w:r>
                  <w:r>
                    <w:rPr>
                      <w:color w:val="auto"/>
                      <w:kern w:val="1"/>
                      <w:sz w:val="21"/>
                      <w:szCs w:val="21"/>
                    </w:rPr>
                    <w:t>□</w:t>
                  </w:r>
                </w:p>
              </w:tc>
              <w:tc>
                <w:tcPr>
                  <w:tcW w:w="1547" w:type="dxa"/>
                  <w:gridSpan w:val="2"/>
                  <w:vAlign w:val="center"/>
                </w:tcPr>
                <w:p w14:paraId="0E55F61C">
                  <w:pPr>
                    <w:spacing w:line="240" w:lineRule="auto"/>
                    <w:ind w:firstLine="0" w:firstLineChars="0"/>
                    <w:jc w:val="center"/>
                    <w:rPr>
                      <w:color w:val="auto"/>
                      <w:kern w:val="1"/>
                      <w:sz w:val="21"/>
                      <w:szCs w:val="21"/>
                    </w:rPr>
                  </w:pPr>
                  <w:r>
                    <w:rPr>
                      <w:rFonts w:hint="eastAsia"/>
                      <w:color w:val="auto"/>
                      <w:kern w:val="1"/>
                      <w:sz w:val="21"/>
                      <w:szCs w:val="21"/>
                    </w:rPr>
                    <w:t>G3</w:t>
                  </w:r>
                  <w:r>
                    <w:rPr>
                      <w:color w:val="auto"/>
                      <w:kern w:val="1"/>
                      <w:sz w:val="21"/>
                      <w:szCs w:val="21"/>
                    </w:rPr>
                    <w:sym w:font="Wingdings" w:char="F0FE"/>
                  </w:r>
                </w:p>
              </w:tc>
            </w:tr>
            <w:tr w14:paraId="7DE9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continue"/>
                  <w:vAlign w:val="center"/>
                </w:tcPr>
                <w:p w14:paraId="36F3A6B7">
                  <w:pPr>
                    <w:spacing w:line="240" w:lineRule="auto"/>
                    <w:ind w:firstLine="0" w:firstLineChars="0"/>
                    <w:jc w:val="center"/>
                    <w:rPr>
                      <w:color w:val="auto"/>
                      <w:kern w:val="1"/>
                      <w:sz w:val="21"/>
                      <w:szCs w:val="21"/>
                    </w:rPr>
                  </w:pPr>
                </w:p>
              </w:tc>
              <w:tc>
                <w:tcPr>
                  <w:tcW w:w="773" w:type="dxa"/>
                  <w:vMerge w:val="continue"/>
                  <w:vAlign w:val="center"/>
                </w:tcPr>
                <w:p w14:paraId="48C51743">
                  <w:pPr>
                    <w:spacing w:line="240" w:lineRule="auto"/>
                    <w:ind w:firstLine="0" w:firstLineChars="0"/>
                    <w:jc w:val="center"/>
                    <w:rPr>
                      <w:color w:val="auto"/>
                      <w:kern w:val="1"/>
                      <w:sz w:val="21"/>
                      <w:szCs w:val="21"/>
                    </w:rPr>
                  </w:pPr>
                </w:p>
              </w:tc>
              <w:tc>
                <w:tcPr>
                  <w:tcW w:w="773" w:type="dxa"/>
                  <w:vMerge w:val="continue"/>
                  <w:vAlign w:val="center"/>
                </w:tcPr>
                <w:p w14:paraId="45F5AF96">
                  <w:pPr>
                    <w:spacing w:line="240" w:lineRule="auto"/>
                    <w:ind w:firstLine="0" w:firstLineChars="0"/>
                    <w:jc w:val="center"/>
                    <w:rPr>
                      <w:color w:val="auto"/>
                      <w:kern w:val="1"/>
                      <w:sz w:val="21"/>
                      <w:szCs w:val="21"/>
                    </w:rPr>
                  </w:pPr>
                </w:p>
              </w:tc>
              <w:tc>
                <w:tcPr>
                  <w:tcW w:w="1599" w:type="dxa"/>
                  <w:gridSpan w:val="2"/>
                  <w:vAlign w:val="center"/>
                </w:tcPr>
                <w:p w14:paraId="4C9D718C">
                  <w:pPr>
                    <w:spacing w:line="240" w:lineRule="auto"/>
                    <w:ind w:firstLine="0" w:firstLineChars="0"/>
                    <w:jc w:val="center"/>
                    <w:rPr>
                      <w:color w:val="auto"/>
                      <w:kern w:val="1"/>
                      <w:sz w:val="21"/>
                      <w:szCs w:val="21"/>
                    </w:rPr>
                  </w:pPr>
                  <w:r>
                    <w:rPr>
                      <w:rFonts w:hint="eastAsia"/>
                      <w:color w:val="auto"/>
                      <w:kern w:val="1"/>
                      <w:sz w:val="21"/>
                      <w:szCs w:val="21"/>
                    </w:rPr>
                    <w:t>包气带防污性能</w:t>
                  </w:r>
                </w:p>
              </w:tc>
              <w:tc>
                <w:tcPr>
                  <w:tcW w:w="1489" w:type="dxa"/>
                  <w:gridSpan w:val="2"/>
                  <w:vAlign w:val="center"/>
                </w:tcPr>
                <w:p w14:paraId="0C0F21CE">
                  <w:pPr>
                    <w:spacing w:line="240" w:lineRule="auto"/>
                    <w:ind w:firstLine="0" w:firstLineChars="0"/>
                    <w:jc w:val="center"/>
                    <w:rPr>
                      <w:color w:val="auto"/>
                      <w:kern w:val="1"/>
                      <w:sz w:val="21"/>
                      <w:szCs w:val="21"/>
                    </w:rPr>
                  </w:pPr>
                  <w:r>
                    <w:rPr>
                      <w:rFonts w:hint="eastAsia"/>
                      <w:color w:val="auto"/>
                      <w:kern w:val="1"/>
                      <w:sz w:val="21"/>
                      <w:szCs w:val="21"/>
                    </w:rPr>
                    <w:t>D</w:t>
                  </w:r>
                  <w:r>
                    <w:rPr>
                      <w:color w:val="auto"/>
                      <w:kern w:val="1"/>
                      <w:sz w:val="21"/>
                      <w:szCs w:val="21"/>
                    </w:rPr>
                    <w:t>1□</w:t>
                  </w:r>
                </w:p>
              </w:tc>
              <w:tc>
                <w:tcPr>
                  <w:tcW w:w="1546" w:type="dxa"/>
                  <w:gridSpan w:val="2"/>
                  <w:vAlign w:val="center"/>
                </w:tcPr>
                <w:p w14:paraId="48E6F8E8">
                  <w:pPr>
                    <w:spacing w:line="240" w:lineRule="auto"/>
                    <w:ind w:firstLine="0" w:firstLineChars="0"/>
                    <w:jc w:val="center"/>
                    <w:rPr>
                      <w:color w:val="auto"/>
                      <w:kern w:val="1"/>
                      <w:sz w:val="21"/>
                      <w:szCs w:val="21"/>
                    </w:rPr>
                  </w:pPr>
                  <w:r>
                    <w:rPr>
                      <w:rFonts w:hint="eastAsia"/>
                      <w:color w:val="auto"/>
                      <w:kern w:val="1"/>
                      <w:sz w:val="21"/>
                      <w:szCs w:val="21"/>
                    </w:rPr>
                    <w:t>D2</w:t>
                  </w:r>
                  <w:r>
                    <w:rPr>
                      <w:color w:val="auto"/>
                      <w:kern w:val="1"/>
                      <w:sz w:val="21"/>
                      <w:szCs w:val="21"/>
                    </w:rPr>
                    <w:t>□</w:t>
                  </w:r>
                </w:p>
              </w:tc>
              <w:tc>
                <w:tcPr>
                  <w:tcW w:w="1547" w:type="dxa"/>
                  <w:gridSpan w:val="2"/>
                  <w:vAlign w:val="center"/>
                </w:tcPr>
                <w:p w14:paraId="4AFB7ACE">
                  <w:pPr>
                    <w:spacing w:line="240" w:lineRule="auto"/>
                    <w:ind w:firstLine="0" w:firstLineChars="0"/>
                    <w:jc w:val="center"/>
                    <w:rPr>
                      <w:color w:val="auto"/>
                      <w:kern w:val="1"/>
                      <w:sz w:val="21"/>
                      <w:szCs w:val="21"/>
                    </w:rPr>
                  </w:pPr>
                  <w:r>
                    <w:rPr>
                      <w:rFonts w:hint="eastAsia"/>
                      <w:color w:val="auto"/>
                      <w:kern w:val="1"/>
                      <w:sz w:val="21"/>
                      <w:szCs w:val="21"/>
                    </w:rPr>
                    <w:t>D3</w:t>
                  </w:r>
                  <w:r>
                    <w:rPr>
                      <w:color w:val="auto"/>
                      <w:kern w:val="1"/>
                      <w:sz w:val="21"/>
                      <w:szCs w:val="21"/>
                    </w:rPr>
                    <w:sym w:font="Wingdings" w:char="F0FE"/>
                  </w:r>
                </w:p>
              </w:tc>
            </w:tr>
            <w:tr w14:paraId="421A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gridSpan w:val="2"/>
                  <w:vMerge w:val="restart"/>
                  <w:vAlign w:val="center"/>
                </w:tcPr>
                <w:p w14:paraId="051F77C8">
                  <w:pPr>
                    <w:spacing w:line="240" w:lineRule="auto"/>
                    <w:ind w:firstLine="0" w:firstLineChars="0"/>
                    <w:jc w:val="center"/>
                    <w:rPr>
                      <w:color w:val="auto"/>
                      <w:kern w:val="1"/>
                      <w:sz w:val="21"/>
                      <w:szCs w:val="21"/>
                    </w:rPr>
                  </w:pPr>
                  <w:r>
                    <w:rPr>
                      <w:rFonts w:hint="eastAsia"/>
                      <w:color w:val="auto"/>
                      <w:kern w:val="1"/>
                      <w:sz w:val="21"/>
                      <w:szCs w:val="21"/>
                    </w:rPr>
                    <w:t>物质及工艺系</w:t>
                  </w:r>
                </w:p>
                <w:p w14:paraId="1D8E1E30">
                  <w:pPr>
                    <w:spacing w:line="240" w:lineRule="auto"/>
                    <w:ind w:firstLine="0" w:firstLineChars="0"/>
                    <w:jc w:val="center"/>
                    <w:rPr>
                      <w:color w:val="auto"/>
                      <w:kern w:val="1"/>
                      <w:sz w:val="21"/>
                      <w:szCs w:val="21"/>
                    </w:rPr>
                  </w:pPr>
                  <w:r>
                    <w:rPr>
                      <w:rFonts w:hint="eastAsia"/>
                      <w:color w:val="auto"/>
                      <w:kern w:val="1"/>
                      <w:sz w:val="21"/>
                      <w:szCs w:val="21"/>
                    </w:rPr>
                    <w:t>统危险性</w:t>
                  </w:r>
                </w:p>
              </w:tc>
              <w:tc>
                <w:tcPr>
                  <w:tcW w:w="773" w:type="dxa"/>
                  <w:vAlign w:val="center"/>
                </w:tcPr>
                <w:p w14:paraId="5981AC66">
                  <w:pPr>
                    <w:spacing w:line="240" w:lineRule="auto"/>
                    <w:ind w:firstLine="0" w:firstLineChars="0"/>
                    <w:jc w:val="center"/>
                    <w:rPr>
                      <w:color w:val="auto"/>
                      <w:kern w:val="1"/>
                      <w:sz w:val="21"/>
                      <w:szCs w:val="21"/>
                    </w:rPr>
                  </w:pPr>
                  <w:r>
                    <w:rPr>
                      <w:rFonts w:hint="eastAsia"/>
                      <w:color w:val="auto"/>
                      <w:kern w:val="1"/>
                      <w:sz w:val="21"/>
                      <w:szCs w:val="21"/>
                    </w:rPr>
                    <w:t>Q值</w:t>
                  </w:r>
                </w:p>
              </w:tc>
              <w:tc>
                <w:tcPr>
                  <w:tcW w:w="1599" w:type="dxa"/>
                  <w:gridSpan w:val="2"/>
                  <w:vAlign w:val="center"/>
                </w:tcPr>
                <w:p w14:paraId="31E16CDA">
                  <w:pPr>
                    <w:spacing w:line="240" w:lineRule="auto"/>
                    <w:ind w:firstLine="0" w:firstLineChars="0"/>
                    <w:jc w:val="center"/>
                    <w:rPr>
                      <w:color w:val="auto"/>
                      <w:kern w:val="1"/>
                      <w:sz w:val="21"/>
                      <w:szCs w:val="21"/>
                    </w:rPr>
                  </w:pPr>
                  <w:r>
                    <w:rPr>
                      <w:rFonts w:hint="eastAsia"/>
                      <w:color w:val="auto"/>
                      <w:kern w:val="1"/>
                      <w:sz w:val="21"/>
                      <w:szCs w:val="21"/>
                    </w:rPr>
                    <w:t>Q&lt;1</w:t>
                  </w:r>
                  <w:r>
                    <w:rPr>
                      <w:color w:val="auto"/>
                      <w:kern w:val="1"/>
                      <w:sz w:val="21"/>
                      <w:szCs w:val="21"/>
                    </w:rPr>
                    <w:sym w:font="Wingdings" w:char="F0FE"/>
                  </w:r>
                </w:p>
              </w:tc>
              <w:tc>
                <w:tcPr>
                  <w:tcW w:w="1489" w:type="dxa"/>
                  <w:gridSpan w:val="2"/>
                  <w:vAlign w:val="center"/>
                </w:tcPr>
                <w:p w14:paraId="1B8D9E0E">
                  <w:pPr>
                    <w:spacing w:line="240" w:lineRule="auto"/>
                    <w:ind w:firstLine="0" w:firstLineChars="0"/>
                    <w:jc w:val="center"/>
                    <w:rPr>
                      <w:color w:val="auto"/>
                      <w:kern w:val="1"/>
                      <w:sz w:val="21"/>
                      <w:szCs w:val="21"/>
                    </w:rPr>
                  </w:pPr>
                  <w:r>
                    <w:rPr>
                      <w:rFonts w:hint="eastAsia"/>
                      <w:color w:val="auto"/>
                      <w:kern w:val="1"/>
                      <w:sz w:val="21"/>
                      <w:szCs w:val="21"/>
                    </w:rPr>
                    <w:t>1</w:t>
                  </w:r>
                  <w:r>
                    <w:rPr>
                      <w:rFonts w:hint="eastAsia" w:ascii="宋体" w:hAnsi="宋体"/>
                      <w:color w:val="auto"/>
                      <w:kern w:val="1"/>
                      <w:sz w:val="21"/>
                      <w:szCs w:val="21"/>
                    </w:rPr>
                    <w:t>≤</w:t>
                  </w:r>
                  <w:r>
                    <w:rPr>
                      <w:rFonts w:hint="eastAsia"/>
                      <w:color w:val="auto"/>
                      <w:kern w:val="1"/>
                      <w:sz w:val="21"/>
                      <w:szCs w:val="21"/>
                    </w:rPr>
                    <w:t>Q&lt;10</w:t>
                  </w:r>
                  <w:r>
                    <w:rPr>
                      <w:color w:val="auto"/>
                      <w:kern w:val="1"/>
                      <w:sz w:val="21"/>
                      <w:szCs w:val="21"/>
                    </w:rPr>
                    <w:t>□</w:t>
                  </w:r>
                </w:p>
              </w:tc>
              <w:tc>
                <w:tcPr>
                  <w:tcW w:w="1546" w:type="dxa"/>
                  <w:gridSpan w:val="2"/>
                  <w:vAlign w:val="center"/>
                </w:tcPr>
                <w:p w14:paraId="31A19FB1">
                  <w:pPr>
                    <w:spacing w:line="240" w:lineRule="auto"/>
                    <w:ind w:firstLine="0" w:firstLineChars="0"/>
                    <w:jc w:val="center"/>
                    <w:rPr>
                      <w:color w:val="auto"/>
                      <w:kern w:val="1"/>
                      <w:sz w:val="21"/>
                      <w:szCs w:val="21"/>
                    </w:rPr>
                  </w:pPr>
                  <w:r>
                    <w:rPr>
                      <w:rFonts w:hint="eastAsia"/>
                      <w:color w:val="auto"/>
                      <w:kern w:val="1"/>
                      <w:sz w:val="21"/>
                      <w:szCs w:val="21"/>
                    </w:rPr>
                    <w:t>10</w:t>
                  </w:r>
                  <w:r>
                    <w:rPr>
                      <w:rFonts w:hint="eastAsia" w:ascii="宋体" w:hAnsi="宋体"/>
                      <w:color w:val="auto"/>
                      <w:kern w:val="1"/>
                      <w:sz w:val="21"/>
                      <w:szCs w:val="21"/>
                    </w:rPr>
                    <w:t>≤</w:t>
                  </w:r>
                  <w:r>
                    <w:rPr>
                      <w:rFonts w:hint="eastAsia"/>
                      <w:color w:val="auto"/>
                      <w:kern w:val="1"/>
                      <w:sz w:val="21"/>
                      <w:szCs w:val="21"/>
                    </w:rPr>
                    <w:t>Q&lt;100</w:t>
                  </w:r>
                  <w:r>
                    <w:rPr>
                      <w:color w:val="auto"/>
                      <w:kern w:val="1"/>
                      <w:sz w:val="21"/>
                      <w:szCs w:val="21"/>
                    </w:rPr>
                    <w:t>□</w:t>
                  </w:r>
                </w:p>
              </w:tc>
              <w:tc>
                <w:tcPr>
                  <w:tcW w:w="1547" w:type="dxa"/>
                  <w:gridSpan w:val="2"/>
                  <w:vAlign w:val="center"/>
                </w:tcPr>
                <w:p w14:paraId="648337CF">
                  <w:pPr>
                    <w:spacing w:line="240" w:lineRule="auto"/>
                    <w:ind w:firstLine="0" w:firstLineChars="0"/>
                    <w:jc w:val="center"/>
                    <w:rPr>
                      <w:color w:val="auto"/>
                      <w:kern w:val="1"/>
                      <w:sz w:val="21"/>
                      <w:szCs w:val="21"/>
                    </w:rPr>
                  </w:pPr>
                  <w:r>
                    <w:rPr>
                      <w:rFonts w:hint="eastAsia"/>
                      <w:color w:val="auto"/>
                      <w:kern w:val="1"/>
                      <w:sz w:val="21"/>
                      <w:szCs w:val="21"/>
                    </w:rPr>
                    <w:t>Q&gt;100</w:t>
                  </w:r>
                  <w:r>
                    <w:rPr>
                      <w:color w:val="auto"/>
                      <w:kern w:val="1"/>
                      <w:sz w:val="21"/>
                      <w:szCs w:val="21"/>
                    </w:rPr>
                    <w:t>□</w:t>
                  </w:r>
                </w:p>
              </w:tc>
            </w:tr>
            <w:tr w14:paraId="1B11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gridSpan w:val="2"/>
                  <w:vMerge w:val="continue"/>
                  <w:vAlign w:val="center"/>
                </w:tcPr>
                <w:p w14:paraId="7E1F2B92">
                  <w:pPr>
                    <w:spacing w:line="240" w:lineRule="auto"/>
                    <w:ind w:firstLine="0" w:firstLineChars="0"/>
                    <w:jc w:val="center"/>
                    <w:rPr>
                      <w:color w:val="auto"/>
                      <w:kern w:val="1"/>
                      <w:sz w:val="21"/>
                      <w:szCs w:val="21"/>
                    </w:rPr>
                  </w:pPr>
                </w:p>
              </w:tc>
              <w:tc>
                <w:tcPr>
                  <w:tcW w:w="773" w:type="dxa"/>
                  <w:vAlign w:val="center"/>
                </w:tcPr>
                <w:p w14:paraId="094904E7">
                  <w:pPr>
                    <w:spacing w:line="240" w:lineRule="auto"/>
                    <w:ind w:firstLine="0" w:firstLineChars="0"/>
                    <w:jc w:val="center"/>
                    <w:rPr>
                      <w:color w:val="auto"/>
                      <w:kern w:val="1"/>
                      <w:sz w:val="21"/>
                      <w:szCs w:val="21"/>
                    </w:rPr>
                  </w:pPr>
                  <w:r>
                    <w:rPr>
                      <w:rFonts w:hint="eastAsia"/>
                      <w:color w:val="auto"/>
                      <w:kern w:val="1"/>
                      <w:sz w:val="21"/>
                      <w:szCs w:val="21"/>
                    </w:rPr>
                    <w:t>M值</w:t>
                  </w:r>
                </w:p>
              </w:tc>
              <w:tc>
                <w:tcPr>
                  <w:tcW w:w="1599" w:type="dxa"/>
                  <w:gridSpan w:val="2"/>
                  <w:vAlign w:val="center"/>
                </w:tcPr>
                <w:p w14:paraId="54A41A0A">
                  <w:pPr>
                    <w:spacing w:line="240" w:lineRule="auto"/>
                    <w:ind w:firstLine="0" w:firstLineChars="0"/>
                    <w:jc w:val="center"/>
                    <w:rPr>
                      <w:color w:val="auto"/>
                      <w:kern w:val="1"/>
                      <w:sz w:val="21"/>
                      <w:szCs w:val="21"/>
                    </w:rPr>
                  </w:pPr>
                  <w:r>
                    <w:rPr>
                      <w:rFonts w:hint="eastAsia"/>
                      <w:color w:val="auto"/>
                      <w:kern w:val="1"/>
                      <w:sz w:val="21"/>
                      <w:szCs w:val="21"/>
                    </w:rPr>
                    <w:t>M1</w:t>
                  </w:r>
                  <w:r>
                    <w:rPr>
                      <w:color w:val="auto"/>
                      <w:kern w:val="1"/>
                      <w:sz w:val="21"/>
                      <w:szCs w:val="21"/>
                    </w:rPr>
                    <w:t>□</w:t>
                  </w:r>
                </w:p>
              </w:tc>
              <w:tc>
                <w:tcPr>
                  <w:tcW w:w="1489" w:type="dxa"/>
                  <w:gridSpan w:val="2"/>
                  <w:vAlign w:val="center"/>
                </w:tcPr>
                <w:p w14:paraId="249CB06F">
                  <w:pPr>
                    <w:spacing w:line="240" w:lineRule="auto"/>
                    <w:ind w:firstLine="0" w:firstLineChars="0"/>
                    <w:jc w:val="center"/>
                    <w:rPr>
                      <w:color w:val="auto"/>
                      <w:kern w:val="1"/>
                      <w:sz w:val="21"/>
                      <w:szCs w:val="21"/>
                    </w:rPr>
                  </w:pPr>
                  <w:r>
                    <w:rPr>
                      <w:rFonts w:hint="eastAsia"/>
                      <w:color w:val="auto"/>
                      <w:kern w:val="1"/>
                      <w:sz w:val="21"/>
                      <w:szCs w:val="21"/>
                    </w:rPr>
                    <w:t>M2</w:t>
                  </w:r>
                  <w:r>
                    <w:rPr>
                      <w:color w:val="auto"/>
                      <w:kern w:val="1"/>
                      <w:sz w:val="21"/>
                      <w:szCs w:val="21"/>
                    </w:rPr>
                    <w:t>□</w:t>
                  </w:r>
                </w:p>
              </w:tc>
              <w:tc>
                <w:tcPr>
                  <w:tcW w:w="1546" w:type="dxa"/>
                  <w:gridSpan w:val="2"/>
                  <w:vAlign w:val="center"/>
                </w:tcPr>
                <w:p w14:paraId="124300A1">
                  <w:pPr>
                    <w:spacing w:line="240" w:lineRule="auto"/>
                    <w:ind w:firstLine="0" w:firstLineChars="0"/>
                    <w:jc w:val="center"/>
                    <w:rPr>
                      <w:color w:val="auto"/>
                      <w:kern w:val="1"/>
                      <w:sz w:val="21"/>
                      <w:szCs w:val="21"/>
                    </w:rPr>
                  </w:pPr>
                  <w:r>
                    <w:rPr>
                      <w:rFonts w:hint="eastAsia"/>
                      <w:color w:val="auto"/>
                      <w:kern w:val="1"/>
                      <w:sz w:val="21"/>
                      <w:szCs w:val="21"/>
                    </w:rPr>
                    <w:t>M3</w:t>
                  </w:r>
                  <w:r>
                    <w:rPr>
                      <w:color w:val="auto"/>
                      <w:kern w:val="1"/>
                      <w:sz w:val="21"/>
                      <w:szCs w:val="21"/>
                    </w:rPr>
                    <w:t>□</w:t>
                  </w:r>
                </w:p>
              </w:tc>
              <w:tc>
                <w:tcPr>
                  <w:tcW w:w="1547" w:type="dxa"/>
                  <w:gridSpan w:val="2"/>
                  <w:vAlign w:val="center"/>
                </w:tcPr>
                <w:p w14:paraId="327882B6">
                  <w:pPr>
                    <w:spacing w:line="240" w:lineRule="auto"/>
                    <w:ind w:firstLine="0" w:firstLineChars="0"/>
                    <w:jc w:val="center"/>
                    <w:rPr>
                      <w:color w:val="auto"/>
                      <w:kern w:val="1"/>
                      <w:sz w:val="21"/>
                      <w:szCs w:val="21"/>
                    </w:rPr>
                  </w:pPr>
                  <w:r>
                    <w:rPr>
                      <w:rFonts w:hint="eastAsia"/>
                      <w:color w:val="auto"/>
                      <w:kern w:val="1"/>
                      <w:sz w:val="21"/>
                      <w:szCs w:val="21"/>
                    </w:rPr>
                    <w:t>M4</w:t>
                  </w:r>
                  <w:r>
                    <w:rPr>
                      <w:color w:val="auto"/>
                      <w:kern w:val="1"/>
                      <w:sz w:val="21"/>
                      <w:szCs w:val="21"/>
                    </w:rPr>
                    <w:t>□</w:t>
                  </w:r>
                </w:p>
              </w:tc>
            </w:tr>
            <w:tr w14:paraId="5D7D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gridSpan w:val="2"/>
                  <w:vMerge w:val="continue"/>
                  <w:vAlign w:val="center"/>
                </w:tcPr>
                <w:p w14:paraId="4896E510">
                  <w:pPr>
                    <w:spacing w:line="240" w:lineRule="auto"/>
                    <w:ind w:firstLine="0" w:firstLineChars="0"/>
                    <w:jc w:val="center"/>
                    <w:rPr>
                      <w:color w:val="auto"/>
                      <w:kern w:val="1"/>
                      <w:sz w:val="21"/>
                      <w:szCs w:val="21"/>
                    </w:rPr>
                  </w:pPr>
                </w:p>
              </w:tc>
              <w:tc>
                <w:tcPr>
                  <w:tcW w:w="773" w:type="dxa"/>
                  <w:vAlign w:val="center"/>
                </w:tcPr>
                <w:p w14:paraId="47BDDFEE">
                  <w:pPr>
                    <w:spacing w:line="240" w:lineRule="auto"/>
                    <w:ind w:firstLine="0" w:firstLineChars="0"/>
                    <w:jc w:val="center"/>
                    <w:rPr>
                      <w:color w:val="auto"/>
                      <w:kern w:val="1"/>
                      <w:sz w:val="21"/>
                      <w:szCs w:val="21"/>
                    </w:rPr>
                  </w:pPr>
                  <w:r>
                    <w:rPr>
                      <w:rFonts w:hint="eastAsia"/>
                      <w:color w:val="auto"/>
                      <w:kern w:val="1"/>
                      <w:sz w:val="21"/>
                      <w:szCs w:val="21"/>
                    </w:rPr>
                    <w:t>P值</w:t>
                  </w:r>
                </w:p>
              </w:tc>
              <w:tc>
                <w:tcPr>
                  <w:tcW w:w="1599" w:type="dxa"/>
                  <w:gridSpan w:val="2"/>
                  <w:vAlign w:val="center"/>
                </w:tcPr>
                <w:p w14:paraId="123F5F5B">
                  <w:pPr>
                    <w:spacing w:line="240" w:lineRule="auto"/>
                    <w:ind w:firstLine="0" w:firstLineChars="0"/>
                    <w:jc w:val="center"/>
                    <w:rPr>
                      <w:color w:val="auto"/>
                      <w:kern w:val="1"/>
                      <w:sz w:val="21"/>
                      <w:szCs w:val="21"/>
                    </w:rPr>
                  </w:pPr>
                  <w:r>
                    <w:rPr>
                      <w:rFonts w:hint="eastAsia"/>
                      <w:color w:val="auto"/>
                      <w:kern w:val="1"/>
                      <w:sz w:val="21"/>
                      <w:szCs w:val="21"/>
                    </w:rPr>
                    <w:t>P1</w:t>
                  </w:r>
                  <w:r>
                    <w:rPr>
                      <w:color w:val="auto"/>
                      <w:kern w:val="1"/>
                      <w:sz w:val="21"/>
                      <w:szCs w:val="21"/>
                    </w:rPr>
                    <w:t>□</w:t>
                  </w:r>
                </w:p>
              </w:tc>
              <w:tc>
                <w:tcPr>
                  <w:tcW w:w="1489" w:type="dxa"/>
                  <w:gridSpan w:val="2"/>
                  <w:vAlign w:val="center"/>
                </w:tcPr>
                <w:p w14:paraId="6D33A239">
                  <w:pPr>
                    <w:spacing w:line="240" w:lineRule="auto"/>
                    <w:ind w:firstLine="0" w:firstLineChars="0"/>
                    <w:jc w:val="center"/>
                    <w:rPr>
                      <w:color w:val="auto"/>
                      <w:kern w:val="1"/>
                      <w:sz w:val="21"/>
                      <w:szCs w:val="21"/>
                    </w:rPr>
                  </w:pPr>
                  <w:r>
                    <w:rPr>
                      <w:rFonts w:hint="eastAsia"/>
                      <w:color w:val="auto"/>
                      <w:kern w:val="1"/>
                      <w:sz w:val="21"/>
                      <w:szCs w:val="21"/>
                    </w:rPr>
                    <w:t>P2</w:t>
                  </w:r>
                  <w:r>
                    <w:rPr>
                      <w:color w:val="auto"/>
                      <w:kern w:val="1"/>
                      <w:sz w:val="21"/>
                      <w:szCs w:val="21"/>
                    </w:rPr>
                    <w:t>□</w:t>
                  </w:r>
                </w:p>
              </w:tc>
              <w:tc>
                <w:tcPr>
                  <w:tcW w:w="1546" w:type="dxa"/>
                  <w:gridSpan w:val="2"/>
                  <w:vAlign w:val="center"/>
                </w:tcPr>
                <w:p w14:paraId="363AB4AF">
                  <w:pPr>
                    <w:spacing w:line="240" w:lineRule="auto"/>
                    <w:ind w:firstLine="0" w:firstLineChars="0"/>
                    <w:jc w:val="center"/>
                    <w:rPr>
                      <w:color w:val="auto"/>
                      <w:kern w:val="1"/>
                      <w:sz w:val="21"/>
                      <w:szCs w:val="21"/>
                    </w:rPr>
                  </w:pPr>
                  <w:r>
                    <w:rPr>
                      <w:rFonts w:hint="eastAsia"/>
                      <w:color w:val="auto"/>
                      <w:kern w:val="1"/>
                      <w:sz w:val="21"/>
                      <w:szCs w:val="21"/>
                    </w:rPr>
                    <w:t>P3</w:t>
                  </w:r>
                  <w:r>
                    <w:rPr>
                      <w:color w:val="auto"/>
                      <w:kern w:val="1"/>
                      <w:sz w:val="21"/>
                      <w:szCs w:val="21"/>
                    </w:rPr>
                    <w:t>□</w:t>
                  </w:r>
                </w:p>
              </w:tc>
              <w:tc>
                <w:tcPr>
                  <w:tcW w:w="1547" w:type="dxa"/>
                  <w:gridSpan w:val="2"/>
                  <w:vAlign w:val="center"/>
                </w:tcPr>
                <w:p w14:paraId="678B29DE">
                  <w:pPr>
                    <w:spacing w:line="240" w:lineRule="auto"/>
                    <w:ind w:firstLine="0" w:firstLineChars="0"/>
                    <w:jc w:val="center"/>
                    <w:rPr>
                      <w:color w:val="auto"/>
                      <w:kern w:val="1"/>
                      <w:sz w:val="21"/>
                      <w:szCs w:val="21"/>
                    </w:rPr>
                  </w:pPr>
                  <w:r>
                    <w:rPr>
                      <w:rFonts w:hint="eastAsia"/>
                      <w:color w:val="auto"/>
                      <w:kern w:val="1"/>
                      <w:sz w:val="21"/>
                      <w:szCs w:val="21"/>
                    </w:rPr>
                    <w:t>P4</w:t>
                  </w:r>
                  <w:r>
                    <w:rPr>
                      <w:color w:val="auto"/>
                      <w:kern w:val="1"/>
                      <w:sz w:val="21"/>
                      <w:szCs w:val="21"/>
                    </w:rPr>
                    <w:t>□</w:t>
                  </w:r>
                </w:p>
              </w:tc>
            </w:tr>
            <w:tr w14:paraId="3229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gridSpan w:val="2"/>
                  <w:vMerge w:val="restart"/>
                  <w:vAlign w:val="center"/>
                </w:tcPr>
                <w:p w14:paraId="535C8BF8">
                  <w:pPr>
                    <w:spacing w:line="240" w:lineRule="auto"/>
                    <w:ind w:firstLine="0" w:firstLineChars="0"/>
                    <w:jc w:val="center"/>
                    <w:rPr>
                      <w:color w:val="auto"/>
                      <w:kern w:val="1"/>
                      <w:sz w:val="21"/>
                      <w:szCs w:val="21"/>
                    </w:rPr>
                  </w:pPr>
                  <w:r>
                    <w:rPr>
                      <w:rFonts w:hint="eastAsia"/>
                      <w:color w:val="auto"/>
                      <w:kern w:val="1"/>
                      <w:sz w:val="21"/>
                      <w:szCs w:val="21"/>
                    </w:rPr>
                    <w:t>环境敏感程度</w:t>
                  </w:r>
                </w:p>
              </w:tc>
              <w:tc>
                <w:tcPr>
                  <w:tcW w:w="773" w:type="dxa"/>
                  <w:vAlign w:val="center"/>
                </w:tcPr>
                <w:p w14:paraId="7C979075">
                  <w:pPr>
                    <w:spacing w:line="240" w:lineRule="auto"/>
                    <w:ind w:firstLine="0" w:firstLineChars="0"/>
                    <w:jc w:val="center"/>
                    <w:rPr>
                      <w:color w:val="auto"/>
                      <w:kern w:val="1"/>
                      <w:sz w:val="21"/>
                      <w:szCs w:val="21"/>
                    </w:rPr>
                  </w:pPr>
                  <w:r>
                    <w:rPr>
                      <w:rFonts w:hint="eastAsia"/>
                      <w:color w:val="auto"/>
                      <w:kern w:val="1"/>
                      <w:sz w:val="21"/>
                      <w:szCs w:val="21"/>
                    </w:rPr>
                    <w:t>大气</w:t>
                  </w:r>
                </w:p>
              </w:tc>
              <w:tc>
                <w:tcPr>
                  <w:tcW w:w="2315" w:type="dxa"/>
                  <w:gridSpan w:val="3"/>
                  <w:vAlign w:val="center"/>
                </w:tcPr>
                <w:p w14:paraId="60925794">
                  <w:pPr>
                    <w:spacing w:line="240" w:lineRule="auto"/>
                    <w:ind w:firstLine="0" w:firstLineChars="0"/>
                    <w:jc w:val="center"/>
                    <w:rPr>
                      <w:color w:val="auto"/>
                      <w:kern w:val="1"/>
                      <w:sz w:val="21"/>
                      <w:szCs w:val="21"/>
                    </w:rPr>
                  </w:pPr>
                  <w:r>
                    <w:rPr>
                      <w:rFonts w:hint="eastAsia"/>
                      <w:color w:val="auto"/>
                      <w:kern w:val="1"/>
                      <w:sz w:val="21"/>
                      <w:szCs w:val="21"/>
                    </w:rPr>
                    <w:t>E1</w:t>
                  </w:r>
                  <w:r>
                    <w:rPr>
                      <w:color w:val="auto"/>
                      <w:kern w:val="1"/>
                      <w:sz w:val="21"/>
                      <w:szCs w:val="21"/>
                    </w:rPr>
                    <w:t>□</w:t>
                  </w:r>
                </w:p>
              </w:tc>
              <w:tc>
                <w:tcPr>
                  <w:tcW w:w="2319" w:type="dxa"/>
                  <w:gridSpan w:val="3"/>
                  <w:vAlign w:val="center"/>
                </w:tcPr>
                <w:p w14:paraId="4186F7A6">
                  <w:pPr>
                    <w:spacing w:line="240" w:lineRule="auto"/>
                    <w:ind w:firstLine="0" w:firstLineChars="0"/>
                    <w:jc w:val="center"/>
                    <w:rPr>
                      <w:color w:val="auto"/>
                      <w:kern w:val="1"/>
                      <w:sz w:val="21"/>
                      <w:szCs w:val="21"/>
                    </w:rPr>
                  </w:pPr>
                  <w:r>
                    <w:rPr>
                      <w:rFonts w:hint="eastAsia"/>
                      <w:color w:val="auto"/>
                      <w:kern w:val="1"/>
                      <w:sz w:val="21"/>
                      <w:szCs w:val="21"/>
                    </w:rPr>
                    <w:t>E2</w:t>
                  </w:r>
                  <w:r>
                    <w:rPr>
                      <w:color w:val="auto"/>
                      <w:kern w:val="1"/>
                      <w:sz w:val="21"/>
                      <w:szCs w:val="21"/>
                    </w:rPr>
                    <w:t>□</w:t>
                  </w:r>
                </w:p>
              </w:tc>
              <w:tc>
                <w:tcPr>
                  <w:tcW w:w="1547" w:type="dxa"/>
                  <w:gridSpan w:val="2"/>
                  <w:vAlign w:val="center"/>
                </w:tcPr>
                <w:p w14:paraId="1697CC53">
                  <w:pPr>
                    <w:spacing w:line="240" w:lineRule="auto"/>
                    <w:ind w:firstLine="0" w:firstLineChars="0"/>
                    <w:jc w:val="center"/>
                    <w:rPr>
                      <w:color w:val="auto"/>
                      <w:kern w:val="1"/>
                      <w:sz w:val="21"/>
                      <w:szCs w:val="21"/>
                    </w:rPr>
                  </w:pPr>
                  <w:r>
                    <w:rPr>
                      <w:rFonts w:hint="eastAsia"/>
                      <w:color w:val="auto"/>
                      <w:kern w:val="1"/>
                      <w:sz w:val="21"/>
                      <w:szCs w:val="21"/>
                    </w:rPr>
                    <w:t>E3</w:t>
                  </w:r>
                  <w:r>
                    <w:rPr>
                      <w:color w:val="auto"/>
                      <w:kern w:val="1"/>
                      <w:sz w:val="21"/>
                      <w:szCs w:val="21"/>
                    </w:rPr>
                    <w:t>□</w:t>
                  </w:r>
                </w:p>
              </w:tc>
            </w:tr>
            <w:tr w14:paraId="483E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gridSpan w:val="2"/>
                  <w:vMerge w:val="continue"/>
                  <w:vAlign w:val="center"/>
                </w:tcPr>
                <w:p w14:paraId="31A1FA85">
                  <w:pPr>
                    <w:spacing w:line="240" w:lineRule="auto"/>
                    <w:ind w:firstLine="0" w:firstLineChars="0"/>
                    <w:jc w:val="center"/>
                    <w:rPr>
                      <w:color w:val="auto"/>
                      <w:kern w:val="1"/>
                      <w:sz w:val="21"/>
                      <w:szCs w:val="21"/>
                    </w:rPr>
                  </w:pPr>
                </w:p>
              </w:tc>
              <w:tc>
                <w:tcPr>
                  <w:tcW w:w="773" w:type="dxa"/>
                  <w:vAlign w:val="center"/>
                </w:tcPr>
                <w:p w14:paraId="0122DE46">
                  <w:pPr>
                    <w:spacing w:line="240" w:lineRule="auto"/>
                    <w:ind w:firstLine="0" w:firstLineChars="0"/>
                    <w:jc w:val="center"/>
                    <w:rPr>
                      <w:color w:val="auto"/>
                      <w:kern w:val="1"/>
                      <w:sz w:val="21"/>
                      <w:szCs w:val="21"/>
                    </w:rPr>
                  </w:pPr>
                  <w:r>
                    <w:rPr>
                      <w:color w:val="auto"/>
                      <w:kern w:val="1"/>
                      <w:sz w:val="21"/>
                      <w:szCs w:val="21"/>
                    </w:rPr>
                    <w:t>地表水</w:t>
                  </w:r>
                </w:p>
              </w:tc>
              <w:tc>
                <w:tcPr>
                  <w:tcW w:w="2315" w:type="dxa"/>
                  <w:gridSpan w:val="3"/>
                  <w:vAlign w:val="center"/>
                </w:tcPr>
                <w:p w14:paraId="0EB0952B">
                  <w:pPr>
                    <w:spacing w:line="240" w:lineRule="auto"/>
                    <w:ind w:firstLine="0" w:firstLineChars="0"/>
                    <w:jc w:val="center"/>
                    <w:rPr>
                      <w:color w:val="auto"/>
                      <w:kern w:val="1"/>
                      <w:sz w:val="21"/>
                      <w:szCs w:val="21"/>
                    </w:rPr>
                  </w:pPr>
                  <w:r>
                    <w:rPr>
                      <w:rFonts w:hint="eastAsia"/>
                      <w:color w:val="auto"/>
                      <w:kern w:val="1"/>
                      <w:sz w:val="21"/>
                      <w:szCs w:val="21"/>
                    </w:rPr>
                    <w:t>E1</w:t>
                  </w:r>
                  <w:r>
                    <w:rPr>
                      <w:color w:val="auto"/>
                      <w:kern w:val="1"/>
                      <w:sz w:val="21"/>
                      <w:szCs w:val="21"/>
                    </w:rPr>
                    <w:t>□</w:t>
                  </w:r>
                </w:p>
              </w:tc>
              <w:tc>
                <w:tcPr>
                  <w:tcW w:w="2319" w:type="dxa"/>
                  <w:gridSpan w:val="3"/>
                  <w:vAlign w:val="center"/>
                </w:tcPr>
                <w:p w14:paraId="33344738">
                  <w:pPr>
                    <w:spacing w:line="240" w:lineRule="auto"/>
                    <w:ind w:firstLine="0" w:firstLineChars="0"/>
                    <w:jc w:val="center"/>
                    <w:rPr>
                      <w:color w:val="auto"/>
                      <w:kern w:val="1"/>
                      <w:sz w:val="21"/>
                      <w:szCs w:val="21"/>
                    </w:rPr>
                  </w:pPr>
                  <w:r>
                    <w:rPr>
                      <w:rFonts w:hint="eastAsia"/>
                      <w:color w:val="auto"/>
                      <w:kern w:val="1"/>
                      <w:sz w:val="21"/>
                      <w:szCs w:val="21"/>
                    </w:rPr>
                    <w:t>E2</w:t>
                  </w:r>
                  <w:r>
                    <w:rPr>
                      <w:color w:val="auto"/>
                      <w:kern w:val="1"/>
                      <w:sz w:val="21"/>
                      <w:szCs w:val="21"/>
                    </w:rPr>
                    <w:t>□</w:t>
                  </w:r>
                </w:p>
              </w:tc>
              <w:tc>
                <w:tcPr>
                  <w:tcW w:w="1547" w:type="dxa"/>
                  <w:gridSpan w:val="2"/>
                  <w:vAlign w:val="center"/>
                </w:tcPr>
                <w:p w14:paraId="2BF78E54">
                  <w:pPr>
                    <w:spacing w:line="240" w:lineRule="auto"/>
                    <w:ind w:firstLine="0" w:firstLineChars="0"/>
                    <w:jc w:val="center"/>
                    <w:rPr>
                      <w:color w:val="auto"/>
                      <w:kern w:val="1"/>
                      <w:sz w:val="21"/>
                      <w:szCs w:val="21"/>
                    </w:rPr>
                  </w:pPr>
                  <w:r>
                    <w:rPr>
                      <w:rFonts w:hint="eastAsia"/>
                      <w:color w:val="auto"/>
                      <w:kern w:val="1"/>
                      <w:sz w:val="21"/>
                      <w:szCs w:val="21"/>
                    </w:rPr>
                    <w:t>E3</w:t>
                  </w:r>
                  <w:r>
                    <w:rPr>
                      <w:color w:val="auto"/>
                      <w:kern w:val="1"/>
                      <w:sz w:val="21"/>
                      <w:szCs w:val="21"/>
                    </w:rPr>
                    <w:t>□</w:t>
                  </w:r>
                </w:p>
              </w:tc>
            </w:tr>
            <w:tr w14:paraId="04E7C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gridSpan w:val="2"/>
                  <w:vMerge w:val="continue"/>
                  <w:vAlign w:val="center"/>
                </w:tcPr>
                <w:p w14:paraId="7C90E314">
                  <w:pPr>
                    <w:spacing w:line="240" w:lineRule="auto"/>
                    <w:ind w:firstLine="0" w:firstLineChars="0"/>
                    <w:jc w:val="center"/>
                    <w:rPr>
                      <w:color w:val="auto"/>
                      <w:kern w:val="1"/>
                      <w:sz w:val="21"/>
                      <w:szCs w:val="21"/>
                    </w:rPr>
                  </w:pPr>
                </w:p>
              </w:tc>
              <w:tc>
                <w:tcPr>
                  <w:tcW w:w="773" w:type="dxa"/>
                  <w:vAlign w:val="center"/>
                </w:tcPr>
                <w:p w14:paraId="6930C52E">
                  <w:pPr>
                    <w:spacing w:line="240" w:lineRule="auto"/>
                    <w:ind w:firstLine="0" w:firstLineChars="0"/>
                    <w:jc w:val="center"/>
                    <w:rPr>
                      <w:color w:val="auto"/>
                      <w:kern w:val="1"/>
                      <w:sz w:val="21"/>
                      <w:szCs w:val="21"/>
                    </w:rPr>
                  </w:pPr>
                  <w:r>
                    <w:rPr>
                      <w:color w:val="auto"/>
                      <w:kern w:val="1"/>
                      <w:sz w:val="21"/>
                      <w:szCs w:val="21"/>
                    </w:rPr>
                    <w:t>地下水</w:t>
                  </w:r>
                </w:p>
              </w:tc>
              <w:tc>
                <w:tcPr>
                  <w:tcW w:w="2315" w:type="dxa"/>
                  <w:gridSpan w:val="3"/>
                  <w:vAlign w:val="center"/>
                </w:tcPr>
                <w:p w14:paraId="51059E52">
                  <w:pPr>
                    <w:spacing w:line="240" w:lineRule="auto"/>
                    <w:ind w:firstLine="0" w:firstLineChars="0"/>
                    <w:jc w:val="center"/>
                    <w:rPr>
                      <w:color w:val="auto"/>
                      <w:kern w:val="1"/>
                      <w:sz w:val="21"/>
                      <w:szCs w:val="21"/>
                    </w:rPr>
                  </w:pPr>
                  <w:r>
                    <w:rPr>
                      <w:rFonts w:hint="eastAsia"/>
                      <w:color w:val="auto"/>
                      <w:kern w:val="1"/>
                      <w:sz w:val="21"/>
                      <w:szCs w:val="21"/>
                    </w:rPr>
                    <w:t>E1</w:t>
                  </w:r>
                  <w:r>
                    <w:rPr>
                      <w:color w:val="auto"/>
                      <w:kern w:val="1"/>
                      <w:sz w:val="21"/>
                      <w:szCs w:val="21"/>
                    </w:rPr>
                    <w:t>□</w:t>
                  </w:r>
                </w:p>
              </w:tc>
              <w:tc>
                <w:tcPr>
                  <w:tcW w:w="2319" w:type="dxa"/>
                  <w:gridSpan w:val="3"/>
                  <w:vAlign w:val="center"/>
                </w:tcPr>
                <w:p w14:paraId="2C190FB2">
                  <w:pPr>
                    <w:spacing w:line="240" w:lineRule="auto"/>
                    <w:ind w:firstLine="0" w:firstLineChars="0"/>
                    <w:jc w:val="center"/>
                    <w:rPr>
                      <w:color w:val="auto"/>
                      <w:kern w:val="1"/>
                      <w:sz w:val="21"/>
                      <w:szCs w:val="21"/>
                    </w:rPr>
                  </w:pPr>
                  <w:r>
                    <w:rPr>
                      <w:rFonts w:hint="eastAsia"/>
                      <w:color w:val="auto"/>
                      <w:kern w:val="1"/>
                      <w:sz w:val="21"/>
                      <w:szCs w:val="21"/>
                    </w:rPr>
                    <w:t>E2</w:t>
                  </w:r>
                  <w:r>
                    <w:rPr>
                      <w:color w:val="auto"/>
                      <w:kern w:val="1"/>
                      <w:sz w:val="21"/>
                      <w:szCs w:val="21"/>
                    </w:rPr>
                    <w:t>□</w:t>
                  </w:r>
                </w:p>
              </w:tc>
              <w:tc>
                <w:tcPr>
                  <w:tcW w:w="1547" w:type="dxa"/>
                  <w:gridSpan w:val="2"/>
                  <w:vAlign w:val="center"/>
                </w:tcPr>
                <w:p w14:paraId="6ECE2D9F">
                  <w:pPr>
                    <w:spacing w:line="240" w:lineRule="auto"/>
                    <w:ind w:firstLine="0" w:firstLineChars="0"/>
                    <w:jc w:val="center"/>
                    <w:rPr>
                      <w:color w:val="auto"/>
                      <w:kern w:val="1"/>
                      <w:sz w:val="21"/>
                      <w:szCs w:val="21"/>
                    </w:rPr>
                  </w:pPr>
                  <w:r>
                    <w:rPr>
                      <w:rFonts w:hint="eastAsia"/>
                      <w:color w:val="auto"/>
                      <w:kern w:val="1"/>
                      <w:sz w:val="21"/>
                      <w:szCs w:val="21"/>
                    </w:rPr>
                    <w:t>E3</w:t>
                  </w:r>
                  <w:r>
                    <w:rPr>
                      <w:color w:val="auto"/>
                      <w:kern w:val="1"/>
                      <w:sz w:val="21"/>
                      <w:szCs w:val="21"/>
                    </w:rPr>
                    <w:t>□</w:t>
                  </w:r>
                </w:p>
              </w:tc>
            </w:tr>
            <w:tr w14:paraId="5E679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gridSpan w:val="3"/>
                  <w:vAlign w:val="center"/>
                </w:tcPr>
                <w:p w14:paraId="027BD9CF">
                  <w:pPr>
                    <w:spacing w:line="240" w:lineRule="auto"/>
                    <w:ind w:firstLine="0" w:firstLineChars="0"/>
                    <w:jc w:val="center"/>
                    <w:rPr>
                      <w:color w:val="auto"/>
                      <w:kern w:val="1"/>
                      <w:sz w:val="21"/>
                      <w:szCs w:val="21"/>
                    </w:rPr>
                  </w:pPr>
                  <w:r>
                    <w:rPr>
                      <w:rFonts w:hint="eastAsia"/>
                      <w:color w:val="auto"/>
                      <w:kern w:val="1"/>
                      <w:sz w:val="21"/>
                      <w:szCs w:val="21"/>
                    </w:rPr>
                    <w:t>环境风险潜势</w:t>
                  </w:r>
                </w:p>
              </w:tc>
              <w:tc>
                <w:tcPr>
                  <w:tcW w:w="1599" w:type="dxa"/>
                  <w:gridSpan w:val="2"/>
                  <w:vAlign w:val="center"/>
                </w:tcPr>
                <w:p w14:paraId="6B0308D0">
                  <w:pPr>
                    <w:spacing w:line="240" w:lineRule="auto"/>
                    <w:ind w:firstLine="0" w:firstLineChars="0"/>
                    <w:jc w:val="center"/>
                    <w:rPr>
                      <w:color w:val="auto"/>
                      <w:kern w:val="1"/>
                      <w:sz w:val="21"/>
                      <w:szCs w:val="21"/>
                    </w:rPr>
                  </w:pPr>
                  <w:r>
                    <w:rPr>
                      <w:color w:val="auto"/>
                      <w:kern w:val="1"/>
                      <w:sz w:val="21"/>
                      <w:szCs w:val="21"/>
                    </w:rPr>
                    <w:t>IV</w:t>
                  </w:r>
                  <w:r>
                    <w:rPr>
                      <w:rFonts w:hint="eastAsia"/>
                      <w:color w:val="auto"/>
                      <w:kern w:val="1"/>
                      <w:sz w:val="21"/>
                      <w:szCs w:val="21"/>
                      <w:vertAlign w:val="superscript"/>
                    </w:rPr>
                    <w:t>+</w:t>
                  </w:r>
                  <w:r>
                    <w:rPr>
                      <w:color w:val="auto"/>
                      <w:kern w:val="1"/>
                      <w:sz w:val="21"/>
                      <w:szCs w:val="21"/>
                    </w:rPr>
                    <w:t>□</w:t>
                  </w:r>
                </w:p>
              </w:tc>
              <w:tc>
                <w:tcPr>
                  <w:tcW w:w="1489" w:type="dxa"/>
                  <w:gridSpan w:val="2"/>
                  <w:vAlign w:val="center"/>
                </w:tcPr>
                <w:p w14:paraId="5559D673">
                  <w:pPr>
                    <w:spacing w:line="240" w:lineRule="auto"/>
                    <w:ind w:firstLine="0" w:firstLineChars="0"/>
                    <w:jc w:val="center"/>
                    <w:rPr>
                      <w:color w:val="auto"/>
                      <w:kern w:val="1"/>
                      <w:sz w:val="21"/>
                      <w:szCs w:val="21"/>
                    </w:rPr>
                  </w:pPr>
                  <w:r>
                    <w:rPr>
                      <w:color w:val="auto"/>
                      <w:kern w:val="1"/>
                      <w:sz w:val="21"/>
                      <w:szCs w:val="21"/>
                    </w:rPr>
                    <w:t>III□</w:t>
                  </w:r>
                </w:p>
              </w:tc>
              <w:tc>
                <w:tcPr>
                  <w:tcW w:w="1546" w:type="dxa"/>
                  <w:gridSpan w:val="2"/>
                  <w:vAlign w:val="center"/>
                </w:tcPr>
                <w:p w14:paraId="6D6281A9">
                  <w:pPr>
                    <w:spacing w:line="240" w:lineRule="auto"/>
                    <w:ind w:firstLine="0" w:firstLineChars="0"/>
                    <w:jc w:val="center"/>
                    <w:rPr>
                      <w:color w:val="auto"/>
                      <w:kern w:val="1"/>
                      <w:sz w:val="21"/>
                      <w:szCs w:val="21"/>
                    </w:rPr>
                  </w:pPr>
                  <w:r>
                    <w:rPr>
                      <w:color w:val="auto"/>
                      <w:kern w:val="1"/>
                      <w:sz w:val="21"/>
                      <w:szCs w:val="21"/>
                    </w:rPr>
                    <w:t>II□</w:t>
                  </w:r>
                </w:p>
              </w:tc>
              <w:tc>
                <w:tcPr>
                  <w:tcW w:w="1547" w:type="dxa"/>
                  <w:gridSpan w:val="2"/>
                  <w:vAlign w:val="center"/>
                </w:tcPr>
                <w:p w14:paraId="068D0241">
                  <w:pPr>
                    <w:spacing w:line="240" w:lineRule="auto"/>
                    <w:ind w:firstLine="0" w:firstLineChars="0"/>
                    <w:jc w:val="center"/>
                    <w:rPr>
                      <w:color w:val="auto"/>
                      <w:kern w:val="1"/>
                      <w:sz w:val="21"/>
                      <w:szCs w:val="21"/>
                    </w:rPr>
                  </w:pPr>
                  <w:r>
                    <w:rPr>
                      <w:color w:val="auto"/>
                      <w:kern w:val="1"/>
                      <w:sz w:val="21"/>
                      <w:szCs w:val="21"/>
                    </w:rPr>
                    <w:t>I</w:t>
                  </w:r>
                  <w:r>
                    <w:rPr>
                      <w:color w:val="auto"/>
                      <w:kern w:val="1"/>
                      <w:sz w:val="21"/>
                      <w:szCs w:val="21"/>
                    </w:rPr>
                    <w:sym w:font="Wingdings" w:char="F0FE"/>
                  </w:r>
                </w:p>
              </w:tc>
            </w:tr>
            <w:tr w14:paraId="7270A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gridSpan w:val="3"/>
                  <w:vAlign w:val="center"/>
                </w:tcPr>
                <w:p w14:paraId="52A0E841">
                  <w:pPr>
                    <w:spacing w:line="240" w:lineRule="auto"/>
                    <w:ind w:firstLine="0" w:firstLineChars="0"/>
                    <w:jc w:val="center"/>
                    <w:rPr>
                      <w:color w:val="auto"/>
                      <w:kern w:val="1"/>
                      <w:sz w:val="21"/>
                      <w:szCs w:val="21"/>
                    </w:rPr>
                  </w:pPr>
                  <w:r>
                    <w:rPr>
                      <w:color w:val="auto"/>
                      <w:kern w:val="1"/>
                      <w:sz w:val="21"/>
                      <w:szCs w:val="21"/>
                    </w:rPr>
                    <w:t>评价等级</w:t>
                  </w:r>
                </w:p>
              </w:tc>
              <w:tc>
                <w:tcPr>
                  <w:tcW w:w="1599" w:type="dxa"/>
                  <w:gridSpan w:val="2"/>
                  <w:vAlign w:val="center"/>
                </w:tcPr>
                <w:p w14:paraId="23AA95C8">
                  <w:pPr>
                    <w:spacing w:line="240" w:lineRule="auto"/>
                    <w:ind w:firstLine="0" w:firstLineChars="0"/>
                    <w:jc w:val="center"/>
                    <w:rPr>
                      <w:color w:val="auto"/>
                      <w:kern w:val="1"/>
                      <w:sz w:val="21"/>
                      <w:szCs w:val="21"/>
                    </w:rPr>
                  </w:pPr>
                  <w:r>
                    <w:rPr>
                      <w:color w:val="auto"/>
                      <w:kern w:val="1"/>
                      <w:sz w:val="21"/>
                      <w:szCs w:val="21"/>
                    </w:rPr>
                    <w:t>一级□</w:t>
                  </w:r>
                </w:p>
              </w:tc>
              <w:tc>
                <w:tcPr>
                  <w:tcW w:w="1489" w:type="dxa"/>
                  <w:gridSpan w:val="2"/>
                  <w:vAlign w:val="center"/>
                </w:tcPr>
                <w:p w14:paraId="0B1EC1C4">
                  <w:pPr>
                    <w:spacing w:line="240" w:lineRule="auto"/>
                    <w:ind w:firstLine="0" w:firstLineChars="0"/>
                    <w:jc w:val="center"/>
                    <w:rPr>
                      <w:color w:val="auto"/>
                      <w:kern w:val="1"/>
                      <w:sz w:val="21"/>
                      <w:szCs w:val="21"/>
                    </w:rPr>
                  </w:pPr>
                  <w:r>
                    <w:rPr>
                      <w:color w:val="auto"/>
                      <w:kern w:val="1"/>
                      <w:sz w:val="21"/>
                      <w:szCs w:val="21"/>
                    </w:rPr>
                    <w:t>二级□</w:t>
                  </w:r>
                </w:p>
              </w:tc>
              <w:tc>
                <w:tcPr>
                  <w:tcW w:w="1546" w:type="dxa"/>
                  <w:gridSpan w:val="2"/>
                  <w:vAlign w:val="center"/>
                </w:tcPr>
                <w:p w14:paraId="1E4A2FA7">
                  <w:pPr>
                    <w:spacing w:line="240" w:lineRule="auto"/>
                    <w:ind w:firstLine="0" w:firstLineChars="0"/>
                    <w:jc w:val="center"/>
                    <w:rPr>
                      <w:color w:val="auto"/>
                      <w:kern w:val="1"/>
                      <w:sz w:val="21"/>
                      <w:szCs w:val="21"/>
                    </w:rPr>
                  </w:pPr>
                  <w:r>
                    <w:rPr>
                      <w:color w:val="auto"/>
                      <w:kern w:val="1"/>
                      <w:sz w:val="21"/>
                      <w:szCs w:val="21"/>
                    </w:rPr>
                    <w:t>三级□</w:t>
                  </w:r>
                </w:p>
              </w:tc>
              <w:tc>
                <w:tcPr>
                  <w:tcW w:w="1547" w:type="dxa"/>
                  <w:gridSpan w:val="2"/>
                  <w:vAlign w:val="center"/>
                </w:tcPr>
                <w:p w14:paraId="5ABC5C3B">
                  <w:pPr>
                    <w:spacing w:line="240" w:lineRule="auto"/>
                    <w:ind w:firstLine="0" w:firstLineChars="0"/>
                    <w:jc w:val="center"/>
                    <w:rPr>
                      <w:color w:val="auto"/>
                      <w:kern w:val="1"/>
                      <w:sz w:val="21"/>
                      <w:szCs w:val="21"/>
                    </w:rPr>
                  </w:pPr>
                  <w:r>
                    <w:rPr>
                      <w:color w:val="auto"/>
                      <w:kern w:val="1"/>
                      <w:sz w:val="21"/>
                      <w:szCs w:val="21"/>
                    </w:rPr>
                    <w:t>简单分析</w:t>
                  </w:r>
                  <w:r>
                    <w:rPr>
                      <w:color w:val="auto"/>
                      <w:kern w:val="1"/>
                      <w:sz w:val="21"/>
                      <w:szCs w:val="21"/>
                    </w:rPr>
                    <w:sym w:font="Wingdings" w:char="F0FE"/>
                  </w:r>
                </w:p>
              </w:tc>
            </w:tr>
            <w:tr w14:paraId="7BA4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restart"/>
                  <w:vAlign w:val="center"/>
                </w:tcPr>
                <w:p w14:paraId="6C6332CF">
                  <w:pPr>
                    <w:spacing w:line="240" w:lineRule="auto"/>
                    <w:ind w:firstLine="0" w:firstLineChars="0"/>
                    <w:jc w:val="center"/>
                    <w:rPr>
                      <w:color w:val="auto"/>
                      <w:kern w:val="1"/>
                      <w:sz w:val="21"/>
                      <w:szCs w:val="21"/>
                    </w:rPr>
                  </w:pPr>
                  <w:r>
                    <w:rPr>
                      <w:color w:val="auto"/>
                      <w:kern w:val="1"/>
                      <w:sz w:val="21"/>
                      <w:szCs w:val="21"/>
                    </w:rPr>
                    <w:t>风险识别</w:t>
                  </w:r>
                </w:p>
              </w:tc>
              <w:tc>
                <w:tcPr>
                  <w:tcW w:w="1546" w:type="dxa"/>
                  <w:gridSpan w:val="2"/>
                  <w:vAlign w:val="center"/>
                </w:tcPr>
                <w:p w14:paraId="755F3F41">
                  <w:pPr>
                    <w:spacing w:line="240" w:lineRule="auto"/>
                    <w:ind w:firstLine="0" w:firstLineChars="0"/>
                    <w:jc w:val="center"/>
                    <w:rPr>
                      <w:color w:val="auto"/>
                      <w:kern w:val="1"/>
                      <w:sz w:val="21"/>
                      <w:szCs w:val="21"/>
                    </w:rPr>
                  </w:pPr>
                  <w:r>
                    <w:rPr>
                      <w:color w:val="auto"/>
                      <w:kern w:val="1"/>
                      <w:sz w:val="21"/>
                      <w:szCs w:val="21"/>
                    </w:rPr>
                    <w:t>物质危险性</w:t>
                  </w:r>
                </w:p>
              </w:tc>
              <w:tc>
                <w:tcPr>
                  <w:tcW w:w="3088" w:type="dxa"/>
                  <w:gridSpan w:val="4"/>
                  <w:vAlign w:val="center"/>
                </w:tcPr>
                <w:p w14:paraId="44FE7B80">
                  <w:pPr>
                    <w:spacing w:line="240" w:lineRule="auto"/>
                    <w:ind w:firstLine="0" w:firstLineChars="0"/>
                    <w:jc w:val="center"/>
                    <w:rPr>
                      <w:color w:val="auto"/>
                      <w:kern w:val="1"/>
                      <w:sz w:val="21"/>
                      <w:szCs w:val="21"/>
                    </w:rPr>
                  </w:pPr>
                  <w:r>
                    <w:rPr>
                      <w:rFonts w:hint="eastAsia"/>
                      <w:color w:val="auto"/>
                      <w:kern w:val="1"/>
                      <w:sz w:val="21"/>
                      <w:szCs w:val="21"/>
                    </w:rPr>
                    <w:t>有毒有害</w:t>
                  </w:r>
                  <w:r>
                    <w:rPr>
                      <w:color w:val="auto"/>
                      <w:kern w:val="1"/>
                      <w:sz w:val="21"/>
                      <w:szCs w:val="21"/>
                    </w:rPr>
                    <w:t>□</w:t>
                  </w:r>
                </w:p>
              </w:tc>
              <w:tc>
                <w:tcPr>
                  <w:tcW w:w="3093" w:type="dxa"/>
                  <w:gridSpan w:val="4"/>
                  <w:vAlign w:val="center"/>
                </w:tcPr>
                <w:p w14:paraId="04143175">
                  <w:pPr>
                    <w:spacing w:line="240" w:lineRule="auto"/>
                    <w:ind w:firstLine="0" w:firstLineChars="0"/>
                    <w:jc w:val="center"/>
                    <w:rPr>
                      <w:color w:val="auto"/>
                      <w:kern w:val="1"/>
                      <w:sz w:val="21"/>
                      <w:szCs w:val="21"/>
                    </w:rPr>
                  </w:pPr>
                  <w:r>
                    <w:rPr>
                      <w:color w:val="auto"/>
                      <w:kern w:val="1"/>
                      <w:sz w:val="21"/>
                      <w:szCs w:val="21"/>
                    </w:rPr>
                    <w:t>易燃易爆</w:t>
                  </w:r>
                  <w:r>
                    <w:rPr>
                      <w:color w:val="auto"/>
                      <w:kern w:val="1"/>
                      <w:sz w:val="21"/>
                      <w:szCs w:val="21"/>
                    </w:rPr>
                    <w:sym w:font="Wingdings" w:char="F0FE"/>
                  </w:r>
                </w:p>
              </w:tc>
            </w:tr>
            <w:tr w14:paraId="0D406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continue"/>
                  <w:vAlign w:val="center"/>
                </w:tcPr>
                <w:p w14:paraId="7F4EFE51">
                  <w:pPr>
                    <w:spacing w:line="240" w:lineRule="auto"/>
                    <w:ind w:firstLine="0" w:firstLineChars="0"/>
                    <w:jc w:val="center"/>
                    <w:rPr>
                      <w:color w:val="auto"/>
                      <w:kern w:val="1"/>
                      <w:sz w:val="21"/>
                      <w:szCs w:val="21"/>
                    </w:rPr>
                  </w:pPr>
                </w:p>
              </w:tc>
              <w:tc>
                <w:tcPr>
                  <w:tcW w:w="1546" w:type="dxa"/>
                  <w:gridSpan w:val="2"/>
                  <w:vAlign w:val="center"/>
                </w:tcPr>
                <w:p w14:paraId="58292212">
                  <w:pPr>
                    <w:spacing w:line="240" w:lineRule="auto"/>
                    <w:ind w:firstLine="0" w:firstLineChars="0"/>
                    <w:jc w:val="center"/>
                    <w:rPr>
                      <w:color w:val="auto"/>
                      <w:kern w:val="1"/>
                      <w:sz w:val="21"/>
                      <w:szCs w:val="21"/>
                    </w:rPr>
                  </w:pPr>
                  <w:r>
                    <w:rPr>
                      <w:rFonts w:hint="eastAsia"/>
                      <w:color w:val="auto"/>
                      <w:kern w:val="1"/>
                      <w:sz w:val="21"/>
                      <w:szCs w:val="21"/>
                    </w:rPr>
                    <w:t>环境风险</w:t>
                  </w:r>
                </w:p>
                <w:p w14:paraId="6BA810CC">
                  <w:pPr>
                    <w:spacing w:line="240" w:lineRule="auto"/>
                    <w:ind w:firstLine="0" w:firstLineChars="0"/>
                    <w:jc w:val="center"/>
                    <w:rPr>
                      <w:color w:val="auto"/>
                      <w:kern w:val="1"/>
                      <w:sz w:val="21"/>
                      <w:szCs w:val="21"/>
                    </w:rPr>
                  </w:pPr>
                  <w:r>
                    <w:rPr>
                      <w:rFonts w:hint="eastAsia"/>
                      <w:color w:val="auto"/>
                      <w:kern w:val="1"/>
                      <w:sz w:val="21"/>
                      <w:szCs w:val="21"/>
                    </w:rPr>
                    <w:t>类型</w:t>
                  </w:r>
                </w:p>
              </w:tc>
              <w:tc>
                <w:tcPr>
                  <w:tcW w:w="3088" w:type="dxa"/>
                  <w:gridSpan w:val="4"/>
                  <w:vAlign w:val="center"/>
                </w:tcPr>
                <w:p w14:paraId="4AF87294">
                  <w:pPr>
                    <w:spacing w:line="240" w:lineRule="auto"/>
                    <w:ind w:firstLine="0" w:firstLineChars="0"/>
                    <w:jc w:val="center"/>
                    <w:rPr>
                      <w:color w:val="auto"/>
                      <w:kern w:val="1"/>
                      <w:sz w:val="21"/>
                      <w:szCs w:val="21"/>
                    </w:rPr>
                  </w:pPr>
                  <w:r>
                    <w:rPr>
                      <w:rFonts w:hint="eastAsia"/>
                      <w:color w:val="auto"/>
                      <w:kern w:val="1"/>
                      <w:sz w:val="21"/>
                      <w:szCs w:val="21"/>
                    </w:rPr>
                    <w:t>泄漏</w:t>
                  </w:r>
                  <w:r>
                    <w:rPr>
                      <w:color w:val="auto"/>
                      <w:kern w:val="1"/>
                      <w:sz w:val="21"/>
                      <w:szCs w:val="21"/>
                    </w:rPr>
                    <w:sym w:font="Wingdings" w:char="F0FE"/>
                  </w:r>
                </w:p>
              </w:tc>
              <w:tc>
                <w:tcPr>
                  <w:tcW w:w="3093" w:type="dxa"/>
                  <w:gridSpan w:val="4"/>
                  <w:vAlign w:val="center"/>
                </w:tcPr>
                <w:p w14:paraId="67E5B142">
                  <w:pPr>
                    <w:spacing w:line="240" w:lineRule="auto"/>
                    <w:ind w:firstLine="0" w:firstLineChars="0"/>
                    <w:jc w:val="center"/>
                    <w:rPr>
                      <w:color w:val="auto"/>
                      <w:kern w:val="1"/>
                      <w:sz w:val="21"/>
                      <w:szCs w:val="21"/>
                    </w:rPr>
                  </w:pPr>
                  <w:r>
                    <w:rPr>
                      <w:rFonts w:hint="eastAsia"/>
                      <w:color w:val="auto"/>
                      <w:kern w:val="1"/>
                      <w:sz w:val="21"/>
                      <w:szCs w:val="21"/>
                    </w:rPr>
                    <w:t>火灾、爆炸引发伴生/次生污染物排放</w:t>
                  </w:r>
                  <w:r>
                    <w:rPr>
                      <w:color w:val="auto"/>
                      <w:kern w:val="1"/>
                      <w:sz w:val="21"/>
                      <w:szCs w:val="21"/>
                    </w:rPr>
                    <w:sym w:font="Wingdings" w:char="F0FE"/>
                  </w:r>
                </w:p>
              </w:tc>
            </w:tr>
            <w:tr w14:paraId="153C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continue"/>
                  <w:vAlign w:val="center"/>
                </w:tcPr>
                <w:p w14:paraId="059A5944">
                  <w:pPr>
                    <w:spacing w:line="240" w:lineRule="auto"/>
                    <w:ind w:firstLine="0" w:firstLineChars="0"/>
                    <w:jc w:val="center"/>
                    <w:rPr>
                      <w:color w:val="auto"/>
                      <w:kern w:val="1"/>
                      <w:sz w:val="21"/>
                      <w:szCs w:val="21"/>
                    </w:rPr>
                  </w:pPr>
                </w:p>
              </w:tc>
              <w:tc>
                <w:tcPr>
                  <w:tcW w:w="1546" w:type="dxa"/>
                  <w:gridSpan w:val="2"/>
                  <w:vAlign w:val="center"/>
                </w:tcPr>
                <w:p w14:paraId="6B61CF68">
                  <w:pPr>
                    <w:spacing w:line="240" w:lineRule="auto"/>
                    <w:ind w:firstLine="0" w:firstLineChars="0"/>
                    <w:jc w:val="center"/>
                    <w:rPr>
                      <w:color w:val="auto"/>
                      <w:kern w:val="1"/>
                      <w:sz w:val="21"/>
                      <w:szCs w:val="21"/>
                    </w:rPr>
                  </w:pPr>
                  <w:r>
                    <w:rPr>
                      <w:rFonts w:hint="eastAsia"/>
                      <w:color w:val="auto"/>
                      <w:kern w:val="1"/>
                      <w:sz w:val="21"/>
                      <w:szCs w:val="21"/>
                    </w:rPr>
                    <w:t>影响途径</w:t>
                  </w:r>
                </w:p>
              </w:tc>
              <w:tc>
                <w:tcPr>
                  <w:tcW w:w="1599" w:type="dxa"/>
                  <w:gridSpan w:val="2"/>
                  <w:vAlign w:val="center"/>
                </w:tcPr>
                <w:p w14:paraId="204F056E">
                  <w:pPr>
                    <w:spacing w:line="240" w:lineRule="auto"/>
                    <w:ind w:firstLine="0" w:firstLineChars="0"/>
                    <w:jc w:val="center"/>
                    <w:rPr>
                      <w:color w:val="auto"/>
                      <w:kern w:val="1"/>
                      <w:sz w:val="21"/>
                      <w:szCs w:val="21"/>
                    </w:rPr>
                  </w:pPr>
                  <w:r>
                    <w:rPr>
                      <w:rFonts w:hint="eastAsia"/>
                      <w:color w:val="auto"/>
                      <w:kern w:val="1"/>
                      <w:sz w:val="21"/>
                      <w:szCs w:val="21"/>
                    </w:rPr>
                    <w:t>大气</w:t>
                  </w:r>
                  <w:r>
                    <w:rPr>
                      <w:color w:val="auto"/>
                      <w:kern w:val="1"/>
                      <w:sz w:val="21"/>
                      <w:szCs w:val="21"/>
                    </w:rPr>
                    <w:sym w:font="Wingdings" w:char="F0FE"/>
                  </w:r>
                </w:p>
              </w:tc>
              <w:tc>
                <w:tcPr>
                  <w:tcW w:w="2262" w:type="dxa"/>
                  <w:gridSpan w:val="3"/>
                  <w:vAlign w:val="center"/>
                </w:tcPr>
                <w:p w14:paraId="3D40D880">
                  <w:pPr>
                    <w:spacing w:line="240" w:lineRule="auto"/>
                    <w:ind w:firstLine="0" w:firstLineChars="0"/>
                    <w:jc w:val="center"/>
                    <w:rPr>
                      <w:color w:val="auto"/>
                      <w:kern w:val="1"/>
                      <w:sz w:val="21"/>
                      <w:szCs w:val="21"/>
                    </w:rPr>
                  </w:pPr>
                  <w:r>
                    <w:rPr>
                      <w:color w:val="auto"/>
                      <w:kern w:val="1"/>
                      <w:sz w:val="21"/>
                      <w:szCs w:val="21"/>
                    </w:rPr>
                    <w:t>地表水</w:t>
                  </w:r>
                  <w:r>
                    <w:rPr>
                      <w:color w:val="auto"/>
                      <w:kern w:val="1"/>
                      <w:sz w:val="21"/>
                      <w:szCs w:val="21"/>
                    </w:rPr>
                    <w:sym w:font="Wingdings" w:char="F0FE"/>
                  </w:r>
                </w:p>
              </w:tc>
              <w:tc>
                <w:tcPr>
                  <w:tcW w:w="2320" w:type="dxa"/>
                  <w:gridSpan w:val="3"/>
                  <w:vAlign w:val="center"/>
                </w:tcPr>
                <w:p w14:paraId="53E04F16">
                  <w:pPr>
                    <w:spacing w:line="240" w:lineRule="auto"/>
                    <w:ind w:firstLine="0" w:firstLineChars="0"/>
                    <w:jc w:val="center"/>
                    <w:rPr>
                      <w:color w:val="auto"/>
                      <w:kern w:val="1"/>
                      <w:sz w:val="21"/>
                      <w:szCs w:val="21"/>
                    </w:rPr>
                  </w:pPr>
                  <w:r>
                    <w:rPr>
                      <w:color w:val="auto"/>
                      <w:kern w:val="1"/>
                      <w:sz w:val="21"/>
                      <w:szCs w:val="21"/>
                    </w:rPr>
                    <w:t>地下水□</w:t>
                  </w:r>
                </w:p>
              </w:tc>
            </w:tr>
            <w:tr w14:paraId="02C8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gridSpan w:val="2"/>
                  <w:vAlign w:val="center"/>
                </w:tcPr>
                <w:p w14:paraId="48E236E8">
                  <w:pPr>
                    <w:spacing w:line="240" w:lineRule="auto"/>
                    <w:ind w:firstLine="0" w:firstLineChars="0"/>
                    <w:jc w:val="center"/>
                    <w:rPr>
                      <w:color w:val="auto"/>
                      <w:kern w:val="1"/>
                      <w:sz w:val="21"/>
                      <w:szCs w:val="21"/>
                    </w:rPr>
                  </w:pPr>
                  <w:r>
                    <w:rPr>
                      <w:rFonts w:hint="eastAsia"/>
                      <w:color w:val="auto"/>
                      <w:kern w:val="1"/>
                      <w:sz w:val="21"/>
                      <w:szCs w:val="21"/>
                    </w:rPr>
                    <w:t>事故情形分析</w:t>
                  </w:r>
                </w:p>
              </w:tc>
              <w:tc>
                <w:tcPr>
                  <w:tcW w:w="2372" w:type="dxa"/>
                  <w:gridSpan w:val="3"/>
                  <w:vAlign w:val="center"/>
                </w:tcPr>
                <w:p w14:paraId="6461CE36">
                  <w:pPr>
                    <w:spacing w:line="240" w:lineRule="auto"/>
                    <w:ind w:firstLine="0" w:firstLineChars="0"/>
                    <w:jc w:val="center"/>
                    <w:rPr>
                      <w:color w:val="auto"/>
                      <w:kern w:val="1"/>
                      <w:sz w:val="21"/>
                      <w:szCs w:val="21"/>
                    </w:rPr>
                  </w:pPr>
                  <w:r>
                    <w:rPr>
                      <w:rFonts w:hint="eastAsia"/>
                      <w:color w:val="auto"/>
                      <w:kern w:val="1"/>
                      <w:sz w:val="21"/>
                      <w:szCs w:val="21"/>
                    </w:rPr>
                    <w:t>源强设定方法</w:t>
                  </w:r>
                </w:p>
              </w:tc>
              <w:tc>
                <w:tcPr>
                  <w:tcW w:w="1489" w:type="dxa"/>
                  <w:gridSpan w:val="2"/>
                  <w:vAlign w:val="center"/>
                </w:tcPr>
                <w:p w14:paraId="0B5CCABC">
                  <w:pPr>
                    <w:spacing w:line="240" w:lineRule="auto"/>
                    <w:ind w:firstLine="0" w:firstLineChars="0"/>
                    <w:jc w:val="center"/>
                    <w:rPr>
                      <w:color w:val="auto"/>
                      <w:kern w:val="1"/>
                      <w:sz w:val="21"/>
                      <w:szCs w:val="21"/>
                    </w:rPr>
                  </w:pPr>
                  <w:r>
                    <w:rPr>
                      <w:rFonts w:hint="eastAsia"/>
                      <w:color w:val="auto"/>
                      <w:kern w:val="1"/>
                      <w:sz w:val="21"/>
                      <w:szCs w:val="21"/>
                    </w:rPr>
                    <w:t>计算法</w:t>
                  </w:r>
                  <w:r>
                    <w:rPr>
                      <w:color w:val="auto"/>
                      <w:kern w:val="1"/>
                      <w:sz w:val="21"/>
                      <w:szCs w:val="21"/>
                    </w:rPr>
                    <w:t>□</w:t>
                  </w:r>
                </w:p>
              </w:tc>
              <w:tc>
                <w:tcPr>
                  <w:tcW w:w="1546" w:type="dxa"/>
                  <w:gridSpan w:val="2"/>
                  <w:vAlign w:val="center"/>
                </w:tcPr>
                <w:p w14:paraId="6ED880AE">
                  <w:pPr>
                    <w:spacing w:line="240" w:lineRule="auto"/>
                    <w:ind w:firstLine="0" w:firstLineChars="0"/>
                    <w:jc w:val="center"/>
                    <w:rPr>
                      <w:color w:val="auto"/>
                      <w:kern w:val="1"/>
                      <w:sz w:val="21"/>
                      <w:szCs w:val="21"/>
                    </w:rPr>
                  </w:pPr>
                  <w:r>
                    <w:rPr>
                      <w:rFonts w:hint="eastAsia"/>
                      <w:color w:val="auto"/>
                      <w:kern w:val="1"/>
                      <w:sz w:val="21"/>
                      <w:szCs w:val="21"/>
                    </w:rPr>
                    <w:t>经验估算法</w:t>
                  </w:r>
                  <w:r>
                    <w:rPr>
                      <w:color w:val="auto"/>
                      <w:kern w:val="1"/>
                      <w:sz w:val="21"/>
                      <w:szCs w:val="21"/>
                    </w:rPr>
                    <w:t>□</w:t>
                  </w:r>
                </w:p>
              </w:tc>
              <w:tc>
                <w:tcPr>
                  <w:tcW w:w="1547" w:type="dxa"/>
                  <w:gridSpan w:val="2"/>
                  <w:vAlign w:val="center"/>
                </w:tcPr>
                <w:p w14:paraId="7D91F0F5">
                  <w:pPr>
                    <w:spacing w:line="240" w:lineRule="auto"/>
                    <w:ind w:firstLine="0" w:firstLineChars="0"/>
                    <w:jc w:val="center"/>
                    <w:rPr>
                      <w:color w:val="auto"/>
                      <w:kern w:val="1"/>
                      <w:sz w:val="21"/>
                      <w:szCs w:val="21"/>
                    </w:rPr>
                  </w:pPr>
                  <w:r>
                    <w:rPr>
                      <w:rFonts w:hint="eastAsia"/>
                      <w:color w:val="auto"/>
                      <w:kern w:val="1"/>
                      <w:sz w:val="21"/>
                      <w:szCs w:val="21"/>
                    </w:rPr>
                    <w:t>其他估算法</w:t>
                  </w:r>
                  <w:r>
                    <w:rPr>
                      <w:color w:val="auto"/>
                      <w:kern w:val="1"/>
                      <w:sz w:val="21"/>
                      <w:szCs w:val="21"/>
                    </w:rPr>
                    <w:t>□</w:t>
                  </w:r>
                </w:p>
              </w:tc>
            </w:tr>
            <w:tr w14:paraId="4085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restart"/>
                  <w:vAlign w:val="center"/>
                </w:tcPr>
                <w:p w14:paraId="6F0D85A1">
                  <w:pPr>
                    <w:spacing w:line="240" w:lineRule="auto"/>
                    <w:ind w:firstLine="0" w:firstLineChars="0"/>
                    <w:jc w:val="center"/>
                    <w:rPr>
                      <w:color w:val="auto"/>
                      <w:kern w:val="1"/>
                      <w:sz w:val="21"/>
                      <w:szCs w:val="21"/>
                    </w:rPr>
                  </w:pPr>
                  <w:r>
                    <w:rPr>
                      <w:color w:val="auto"/>
                      <w:kern w:val="1"/>
                      <w:sz w:val="21"/>
                      <w:szCs w:val="21"/>
                    </w:rPr>
                    <w:t>风险预测与评价</w:t>
                  </w:r>
                </w:p>
              </w:tc>
              <w:tc>
                <w:tcPr>
                  <w:tcW w:w="773" w:type="dxa"/>
                  <w:vMerge w:val="restart"/>
                  <w:vAlign w:val="center"/>
                </w:tcPr>
                <w:p w14:paraId="0AFFEDCC">
                  <w:pPr>
                    <w:spacing w:line="240" w:lineRule="auto"/>
                    <w:ind w:firstLine="0" w:firstLineChars="0"/>
                    <w:jc w:val="center"/>
                    <w:rPr>
                      <w:color w:val="auto"/>
                      <w:kern w:val="1"/>
                      <w:sz w:val="21"/>
                      <w:szCs w:val="21"/>
                    </w:rPr>
                  </w:pPr>
                  <w:r>
                    <w:rPr>
                      <w:color w:val="auto"/>
                      <w:kern w:val="1"/>
                      <w:sz w:val="21"/>
                      <w:szCs w:val="21"/>
                    </w:rPr>
                    <w:t>大气</w:t>
                  </w:r>
                </w:p>
              </w:tc>
              <w:tc>
                <w:tcPr>
                  <w:tcW w:w="2372" w:type="dxa"/>
                  <w:gridSpan w:val="3"/>
                  <w:vAlign w:val="center"/>
                </w:tcPr>
                <w:p w14:paraId="48EE7609">
                  <w:pPr>
                    <w:spacing w:line="240" w:lineRule="auto"/>
                    <w:ind w:firstLine="0" w:firstLineChars="0"/>
                    <w:jc w:val="center"/>
                    <w:rPr>
                      <w:color w:val="auto"/>
                      <w:kern w:val="1"/>
                      <w:sz w:val="21"/>
                      <w:szCs w:val="21"/>
                    </w:rPr>
                  </w:pPr>
                  <w:r>
                    <w:rPr>
                      <w:rFonts w:hint="eastAsia"/>
                      <w:color w:val="auto"/>
                      <w:kern w:val="1"/>
                      <w:sz w:val="21"/>
                      <w:szCs w:val="21"/>
                    </w:rPr>
                    <w:t>预测模型</w:t>
                  </w:r>
                </w:p>
              </w:tc>
              <w:tc>
                <w:tcPr>
                  <w:tcW w:w="1489" w:type="dxa"/>
                  <w:gridSpan w:val="2"/>
                  <w:vAlign w:val="center"/>
                </w:tcPr>
                <w:p w14:paraId="4D9680FD">
                  <w:pPr>
                    <w:spacing w:line="240" w:lineRule="auto"/>
                    <w:ind w:firstLine="0" w:firstLineChars="0"/>
                    <w:jc w:val="center"/>
                    <w:rPr>
                      <w:color w:val="auto"/>
                      <w:kern w:val="1"/>
                      <w:sz w:val="21"/>
                      <w:szCs w:val="21"/>
                    </w:rPr>
                  </w:pPr>
                  <w:r>
                    <w:rPr>
                      <w:color w:val="auto"/>
                      <w:kern w:val="1"/>
                      <w:sz w:val="21"/>
                      <w:szCs w:val="21"/>
                    </w:rPr>
                    <w:t>SLAB□</w:t>
                  </w:r>
                </w:p>
              </w:tc>
              <w:tc>
                <w:tcPr>
                  <w:tcW w:w="1546" w:type="dxa"/>
                  <w:gridSpan w:val="2"/>
                  <w:vAlign w:val="center"/>
                </w:tcPr>
                <w:p w14:paraId="1A3696DF">
                  <w:pPr>
                    <w:spacing w:line="240" w:lineRule="auto"/>
                    <w:ind w:firstLine="0" w:firstLineChars="0"/>
                    <w:jc w:val="center"/>
                    <w:rPr>
                      <w:color w:val="auto"/>
                      <w:kern w:val="1"/>
                      <w:sz w:val="21"/>
                      <w:szCs w:val="21"/>
                    </w:rPr>
                  </w:pPr>
                  <w:r>
                    <w:rPr>
                      <w:color w:val="auto"/>
                      <w:kern w:val="1"/>
                      <w:sz w:val="21"/>
                      <w:szCs w:val="21"/>
                    </w:rPr>
                    <w:t>AFTOX□</w:t>
                  </w:r>
                </w:p>
              </w:tc>
              <w:tc>
                <w:tcPr>
                  <w:tcW w:w="1547" w:type="dxa"/>
                  <w:gridSpan w:val="2"/>
                  <w:vAlign w:val="center"/>
                </w:tcPr>
                <w:p w14:paraId="17845170">
                  <w:pPr>
                    <w:spacing w:line="240" w:lineRule="auto"/>
                    <w:ind w:firstLine="0" w:firstLineChars="0"/>
                    <w:jc w:val="center"/>
                    <w:rPr>
                      <w:color w:val="auto"/>
                      <w:kern w:val="1"/>
                      <w:sz w:val="21"/>
                      <w:szCs w:val="21"/>
                    </w:rPr>
                  </w:pPr>
                  <w:r>
                    <w:rPr>
                      <w:rFonts w:hint="eastAsia"/>
                      <w:color w:val="auto"/>
                      <w:kern w:val="1"/>
                      <w:sz w:val="21"/>
                      <w:szCs w:val="21"/>
                    </w:rPr>
                    <w:t>其他</w:t>
                  </w:r>
                  <w:r>
                    <w:rPr>
                      <w:color w:val="auto"/>
                      <w:kern w:val="1"/>
                      <w:sz w:val="21"/>
                      <w:szCs w:val="21"/>
                    </w:rPr>
                    <w:t>□</w:t>
                  </w:r>
                </w:p>
              </w:tc>
            </w:tr>
            <w:tr w14:paraId="6E67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continue"/>
                  <w:vAlign w:val="center"/>
                </w:tcPr>
                <w:p w14:paraId="75626D05">
                  <w:pPr>
                    <w:spacing w:line="240" w:lineRule="auto"/>
                    <w:ind w:firstLine="0" w:firstLineChars="0"/>
                    <w:jc w:val="center"/>
                    <w:rPr>
                      <w:color w:val="auto"/>
                      <w:kern w:val="1"/>
                      <w:sz w:val="21"/>
                      <w:szCs w:val="21"/>
                    </w:rPr>
                  </w:pPr>
                </w:p>
              </w:tc>
              <w:tc>
                <w:tcPr>
                  <w:tcW w:w="773" w:type="dxa"/>
                  <w:vMerge w:val="continue"/>
                  <w:vAlign w:val="center"/>
                </w:tcPr>
                <w:p w14:paraId="7FC6F422">
                  <w:pPr>
                    <w:spacing w:line="240" w:lineRule="auto"/>
                    <w:ind w:firstLine="0" w:firstLineChars="0"/>
                    <w:jc w:val="center"/>
                    <w:rPr>
                      <w:color w:val="auto"/>
                      <w:kern w:val="1"/>
                      <w:sz w:val="21"/>
                      <w:szCs w:val="21"/>
                    </w:rPr>
                  </w:pPr>
                </w:p>
              </w:tc>
              <w:tc>
                <w:tcPr>
                  <w:tcW w:w="2372" w:type="dxa"/>
                  <w:gridSpan w:val="3"/>
                  <w:vMerge w:val="restart"/>
                  <w:vAlign w:val="center"/>
                </w:tcPr>
                <w:p w14:paraId="4F804FE0">
                  <w:pPr>
                    <w:spacing w:line="240" w:lineRule="auto"/>
                    <w:ind w:firstLine="0" w:firstLineChars="0"/>
                    <w:jc w:val="center"/>
                    <w:rPr>
                      <w:color w:val="auto"/>
                      <w:kern w:val="1"/>
                      <w:sz w:val="21"/>
                      <w:szCs w:val="21"/>
                    </w:rPr>
                  </w:pPr>
                  <w:r>
                    <w:rPr>
                      <w:rFonts w:hint="eastAsia"/>
                      <w:color w:val="auto"/>
                      <w:kern w:val="1"/>
                      <w:sz w:val="21"/>
                      <w:szCs w:val="21"/>
                    </w:rPr>
                    <w:t>预测结果</w:t>
                  </w:r>
                </w:p>
              </w:tc>
              <w:tc>
                <w:tcPr>
                  <w:tcW w:w="4582" w:type="dxa"/>
                  <w:gridSpan w:val="6"/>
                  <w:vAlign w:val="center"/>
                </w:tcPr>
                <w:p w14:paraId="44D38B2A">
                  <w:pPr>
                    <w:spacing w:line="240" w:lineRule="auto"/>
                    <w:ind w:firstLine="0" w:firstLineChars="0"/>
                    <w:jc w:val="center"/>
                    <w:rPr>
                      <w:color w:val="auto"/>
                      <w:kern w:val="1"/>
                      <w:sz w:val="21"/>
                      <w:szCs w:val="21"/>
                    </w:rPr>
                  </w:pPr>
                  <w:r>
                    <w:rPr>
                      <w:rFonts w:hint="eastAsia"/>
                      <w:color w:val="auto"/>
                      <w:kern w:val="1"/>
                      <w:sz w:val="21"/>
                      <w:szCs w:val="21"/>
                    </w:rPr>
                    <w:t>大气毒性终点浓度-1 最大影响范围</w:t>
                  </w:r>
                  <w:r>
                    <w:rPr>
                      <w:rFonts w:hint="eastAsia"/>
                      <w:color w:val="auto"/>
                      <w:kern w:val="1"/>
                      <w:sz w:val="21"/>
                      <w:szCs w:val="21"/>
                      <w:u w:val="single"/>
                    </w:rPr>
                    <w:t xml:space="preserve">         </w:t>
                  </w:r>
                  <w:r>
                    <w:rPr>
                      <w:rFonts w:hint="eastAsia"/>
                      <w:color w:val="auto"/>
                      <w:kern w:val="1"/>
                      <w:sz w:val="21"/>
                      <w:szCs w:val="21"/>
                    </w:rPr>
                    <w:t>m</w:t>
                  </w:r>
                </w:p>
              </w:tc>
            </w:tr>
            <w:tr w14:paraId="4B78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continue"/>
                  <w:vAlign w:val="center"/>
                </w:tcPr>
                <w:p w14:paraId="7D924CA0">
                  <w:pPr>
                    <w:spacing w:line="240" w:lineRule="auto"/>
                    <w:ind w:firstLine="0" w:firstLineChars="0"/>
                    <w:jc w:val="center"/>
                    <w:rPr>
                      <w:color w:val="auto"/>
                      <w:kern w:val="1"/>
                      <w:sz w:val="21"/>
                      <w:szCs w:val="21"/>
                    </w:rPr>
                  </w:pPr>
                </w:p>
              </w:tc>
              <w:tc>
                <w:tcPr>
                  <w:tcW w:w="773" w:type="dxa"/>
                  <w:vMerge w:val="continue"/>
                  <w:vAlign w:val="center"/>
                </w:tcPr>
                <w:p w14:paraId="0AD42AA0">
                  <w:pPr>
                    <w:spacing w:line="240" w:lineRule="auto"/>
                    <w:ind w:firstLine="0" w:firstLineChars="0"/>
                    <w:jc w:val="center"/>
                    <w:rPr>
                      <w:color w:val="auto"/>
                      <w:kern w:val="1"/>
                      <w:sz w:val="21"/>
                      <w:szCs w:val="21"/>
                    </w:rPr>
                  </w:pPr>
                </w:p>
              </w:tc>
              <w:tc>
                <w:tcPr>
                  <w:tcW w:w="2372" w:type="dxa"/>
                  <w:gridSpan w:val="3"/>
                  <w:vMerge w:val="continue"/>
                  <w:vAlign w:val="center"/>
                </w:tcPr>
                <w:p w14:paraId="6FED55E6">
                  <w:pPr>
                    <w:spacing w:line="240" w:lineRule="auto"/>
                    <w:ind w:firstLine="0" w:firstLineChars="0"/>
                    <w:jc w:val="center"/>
                    <w:rPr>
                      <w:color w:val="auto"/>
                      <w:kern w:val="1"/>
                      <w:sz w:val="21"/>
                      <w:szCs w:val="21"/>
                    </w:rPr>
                  </w:pPr>
                </w:p>
              </w:tc>
              <w:tc>
                <w:tcPr>
                  <w:tcW w:w="4582" w:type="dxa"/>
                  <w:gridSpan w:val="6"/>
                  <w:vAlign w:val="center"/>
                </w:tcPr>
                <w:p w14:paraId="06A3C95E">
                  <w:pPr>
                    <w:spacing w:line="240" w:lineRule="auto"/>
                    <w:ind w:firstLine="0" w:firstLineChars="0"/>
                    <w:jc w:val="center"/>
                    <w:rPr>
                      <w:color w:val="auto"/>
                      <w:kern w:val="1"/>
                      <w:sz w:val="21"/>
                      <w:szCs w:val="21"/>
                    </w:rPr>
                  </w:pPr>
                  <w:r>
                    <w:rPr>
                      <w:rFonts w:hint="eastAsia"/>
                      <w:color w:val="auto"/>
                      <w:kern w:val="1"/>
                      <w:sz w:val="21"/>
                      <w:szCs w:val="21"/>
                    </w:rPr>
                    <w:t>大气毒性终点浓度-2 最大影响范围</w:t>
                  </w:r>
                  <w:r>
                    <w:rPr>
                      <w:rFonts w:hint="eastAsia"/>
                      <w:color w:val="auto"/>
                      <w:kern w:val="1"/>
                      <w:sz w:val="21"/>
                      <w:szCs w:val="21"/>
                      <w:u w:val="single"/>
                    </w:rPr>
                    <w:t xml:space="preserve">         </w:t>
                  </w:r>
                  <w:r>
                    <w:rPr>
                      <w:rFonts w:hint="eastAsia"/>
                      <w:color w:val="auto"/>
                      <w:kern w:val="1"/>
                      <w:sz w:val="21"/>
                      <w:szCs w:val="21"/>
                    </w:rPr>
                    <w:t>m</w:t>
                  </w:r>
                </w:p>
              </w:tc>
            </w:tr>
            <w:tr w14:paraId="46169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continue"/>
                  <w:vAlign w:val="center"/>
                </w:tcPr>
                <w:p w14:paraId="6A5226CB">
                  <w:pPr>
                    <w:spacing w:line="240" w:lineRule="auto"/>
                    <w:ind w:firstLine="0" w:firstLineChars="0"/>
                    <w:jc w:val="center"/>
                    <w:rPr>
                      <w:color w:val="auto"/>
                      <w:kern w:val="1"/>
                      <w:sz w:val="21"/>
                      <w:szCs w:val="21"/>
                    </w:rPr>
                  </w:pPr>
                </w:p>
              </w:tc>
              <w:tc>
                <w:tcPr>
                  <w:tcW w:w="773" w:type="dxa"/>
                  <w:vAlign w:val="center"/>
                </w:tcPr>
                <w:p w14:paraId="62A4DFE7">
                  <w:pPr>
                    <w:spacing w:line="240" w:lineRule="auto"/>
                    <w:ind w:firstLine="0" w:firstLineChars="0"/>
                    <w:jc w:val="center"/>
                    <w:rPr>
                      <w:color w:val="auto"/>
                      <w:kern w:val="1"/>
                      <w:sz w:val="21"/>
                      <w:szCs w:val="21"/>
                    </w:rPr>
                  </w:pPr>
                  <w:r>
                    <w:rPr>
                      <w:color w:val="auto"/>
                      <w:kern w:val="1"/>
                      <w:sz w:val="21"/>
                      <w:szCs w:val="21"/>
                    </w:rPr>
                    <w:t>地表水</w:t>
                  </w:r>
                </w:p>
              </w:tc>
              <w:tc>
                <w:tcPr>
                  <w:tcW w:w="6954" w:type="dxa"/>
                  <w:gridSpan w:val="9"/>
                  <w:vAlign w:val="center"/>
                </w:tcPr>
                <w:p w14:paraId="2CBEAABE">
                  <w:pPr>
                    <w:spacing w:line="240" w:lineRule="auto"/>
                    <w:ind w:firstLine="0" w:firstLineChars="0"/>
                    <w:jc w:val="center"/>
                    <w:rPr>
                      <w:color w:val="auto"/>
                      <w:kern w:val="1"/>
                      <w:sz w:val="21"/>
                      <w:szCs w:val="21"/>
                    </w:rPr>
                  </w:pPr>
                  <w:r>
                    <w:rPr>
                      <w:rFonts w:hint="eastAsia"/>
                      <w:color w:val="auto"/>
                      <w:kern w:val="1"/>
                      <w:sz w:val="21"/>
                      <w:szCs w:val="21"/>
                    </w:rPr>
                    <w:t>最近环境敏感目标</w:t>
                  </w:r>
                  <w:r>
                    <w:rPr>
                      <w:rFonts w:hint="eastAsia"/>
                      <w:color w:val="auto"/>
                      <w:kern w:val="1"/>
                      <w:sz w:val="21"/>
                      <w:szCs w:val="21"/>
                      <w:u w:val="single"/>
                    </w:rPr>
                    <w:t xml:space="preserve">                       </w:t>
                  </w:r>
                  <w:r>
                    <w:rPr>
                      <w:rFonts w:hint="eastAsia"/>
                      <w:color w:val="auto"/>
                      <w:kern w:val="1"/>
                      <w:sz w:val="21"/>
                      <w:szCs w:val="21"/>
                    </w:rPr>
                    <w:t>，到达时间</w:t>
                  </w:r>
                  <w:r>
                    <w:rPr>
                      <w:rFonts w:hint="eastAsia"/>
                      <w:color w:val="auto"/>
                      <w:kern w:val="1"/>
                      <w:sz w:val="21"/>
                      <w:szCs w:val="21"/>
                      <w:u w:val="single"/>
                    </w:rPr>
                    <w:t xml:space="preserve">         </w:t>
                  </w:r>
                  <w:r>
                    <w:rPr>
                      <w:rFonts w:hint="eastAsia"/>
                      <w:color w:val="auto"/>
                      <w:kern w:val="1"/>
                      <w:sz w:val="21"/>
                      <w:szCs w:val="21"/>
                    </w:rPr>
                    <w:t xml:space="preserve"> h</w:t>
                  </w:r>
                </w:p>
              </w:tc>
            </w:tr>
            <w:tr w14:paraId="00B2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continue"/>
                  <w:vAlign w:val="center"/>
                </w:tcPr>
                <w:p w14:paraId="3DF31B69">
                  <w:pPr>
                    <w:spacing w:line="240" w:lineRule="auto"/>
                    <w:ind w:firstLine="0" w:firstLineChars="0"/>
                    <w:jc w:val="center"/>
                    <w:rPr>
                      <w:color w:val="auto"/>
                      <w:kern w:val="1"/>
                      <w:sz w:val="21"/>
                      <w:szCs w:val="21"/>
                    </w:rPr>
                  </w:pPr>
                </w:p>
              </w:tc>
              <w:tc>
                <w:tcPr>
                  <w:tcW w:w="773" w:type="dxa"/>
                  <w:vAlign w:val="center"/>
                </w:tcPr>
                <w:p w14:paraId="484E6F9B">
                  <w:pPr>
                    <w:spacing w:line="240" w:lineRule="auto"/>
                    <w:ind w:firstLine="0" w:firstLineChars="0"/>
                    <w:jc w:val="center"/>
                    <w:rPr>
                      <w:color w:val="auto"/>
                      <w:kern w:val="1"/>
                      <w:sz w:val="21"/>
                      <w:szCs w:val="21"/>
                    </w:rPr>
                  </w:pPr>
                  <w:r>
                    <w:rPr>
                      <w:color w:val="auto"/>
                      <w:kern w:val="1"/>
                      <w:sz w:val="21"/>
                      <w:szCs w:val="21"/>
                    </w:rPr>
                    <w:t>地下水</w:t>
                  </w:r>
                </w:p>
              </w:tc>
              <w:tc>
                <w:tcPr>
                  <w:tcW w:w="6954" w:type="dxa"/>
                  <w:gridSpan w:val="9"/>
                  <w:vAlign w:val="center"/>
                </w:tcPr>
                <w:p w14:paraId="00DCFE33">
                  <w:pPr>
                    <w:spacing w:line="240" w:lineRule="auto"/>
                    <w:ind w:firstLine="0" w:firstLineChars="0"/>
                    <w:jc w:val="center"/>
                    <w:rPr>
                      <w:color w:val="auto"/>
                      <w:kern w:val="1"/>
                      <w:sz w:val="21"/>
                      <w:szCs w:val="21"/>
                    </w:rPr>
                  </w:pPr>
                  <w:r>
                    <w:rPr>
                      <w:color w:val="auto"/>
                      <w:kern w:val="1"/>
                      <w:sz w:val="21"/>
                      <w:szCs w:val="21"/>
                    </w:rPr>
                    <w:t>下游厂区边界到达时间</w:t>
                  </w:r>
                  <w:r>
                    <w:rPr>
                      <w:rFonts w:hint="eastAsia"/>
                      <w:color w:val="auto"/>
                      <w:kern w:val="1"/>
                      <w:sz w:val="21"/>
                      <w:szCs w:val="21"/>
                      <w:u w:val="single"/>
                    </w:rPr>
                    <w:t xml:space="preserve">         </w:t>
                  </w:r>
                  <w:r>
                    <w:rPr>
                      <w:rFonts w:hint="eastAsia"/>
                      <w:color w:val="auto"/>
                      <w:kern w:val="1"/>
                      <w:sz w:val="21"/>
                      <w:szCs w:val="21"/>
                    </w:rPr>
                    <w:t xml:space="preserve"> d</w:t>
                  </w:r>
                </w:p>
                <w:p w14:paraId="4F1888ED">
                  <w:pPr>
                    <w:spacing w:line="240" w:lineRule="auto"/>
                    <w:ind w:firstLine="0" w:firstLineChars="0"/>
                    <w:jc w:val="center"/>
                    <w:rPr>
                      <w:color w:val="auto"/>
                      <w:kern w:val="1"/>
                      <w:sz w:val="21"/>
                      <w:szCs w:val="21"/>
                    </w:rPr>
                  </w:pPr>
                  <w:r>
                    <w:rPr>
                      <w:rFonts w:hint="eastAsia"/>
                      <w:color w:val="auto"/>
                      <w:kern w:val="1"/>
                      <w:sz w:val="21"/>
                      <w:szCs w:val="21"/>
                    </w:rPr>
                    <w:t>最近环境敏感目标</w:t>
                  </w:r>
                  <w:r>
                    <w:rPr>
                      <w:rFonts w:hint="eastAsia"/>
                      <w:color w:val="auto"/>
                      <w:kern w:val="1"/>
                      <w:sz w:val="21"/>
                      <w:szCs w:val="21"/>
                      <w:u w:val="single"/>
                    </w:rPr>
                    <w:t xml:space="preserve">                       </w:t>
                  </w:r>
                  <w:r>
                    <w:rPr>
                      <w:rFonts w:hint="eastAsia"/>
                      <w:color w:val="auto"/>
                      <w:kern w:val="1"/>
                      <w:sz w:val="21"/>
                      <w:szCs w:val="21"/>
                    </w:rPr>
                    <w:t>，到达时间</w:t>
                  </w:r>
                  <w:r>
                    <w:rPr>
                      <w:rFonts w:hint="eastAsia"/>
                      <w:color w:val="auto"/>
                      <w:kern w:val="1"/>
                      <w:sz w:val="21"/>
                      <w:szCs w:val="21"/>
                      <w:u w:val="single"/>
                    </w:rPr>
                    <w:t xml:space="preserve">         </w:t>
                  </w:r>
                  <w:r>
                    <w:rPr>
                      <w:rFonts w:hint="eastAsia"/>
                      <w:color w:val="auto"/>
                      <w:kern w:val="1"/>
                      <w:sz w:val="21"/>
                      <w:szCs w:val="21"/>
                    </w:rPr>
                    <w:t xml:space="preserve"> d</w:t>
                  </w:r>
                </w:p>
              </w:tc>
            </w:tr>
            <w:tr w14:paraId="7031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gridSpan w:val="3"/>
                  <w:vAlign w:val="center"/>
                </w:tcPr>
                <w:p w14:paraId="6799E04A">
                  <w:pPr>
                    <w:spacing w:line="240" w:lineRule="auto"/>
                    <w:ind w:firstLine="0" w:firstLineChars="0"/>
                    <w:jc w:val="center"/>
                    <w:rPr>
                      <w:color w:val="auto"/>
                      <w:kern w:val="1"/>
                      <w:sz w:val="21"/>
                      <w:szCs w:val="21"/>
                    </w:rPr>
                  </w:pPr>
                  <w:r>
                    <w:rPr>
                      <w:rFonts w:hint="eastAsia"/>
                      <w:color w:val="auto"/>
                      <w:kern w:val="1"/>
                      <w:sz w:val="21"/>
                      <w:szCs w:val="21"/>
                    </w:rPr>
                    <w:t>重点风险防范措施</w:t>
                  </w:r>
                </w:p>
              </w:tc>
              <w:tc>
                <w:tcPr>
                  <w:tcW w:w="6181" w:type="dxa"/>
                  <w:gridSpan w:val="8"/>
                  <w:vAlign w:val="center"/>
                </w:tcPr>
                <w:p w14:paraId="26A8F993">
                  <w:pPr>
                    <w:spacing w:line="240" w:lineRule="auto"/>
                    <w:ind w:firstLine="0" w:firstLineChars="0"/>
                    <w:jc w:val="center"/>
                    <w:rPr>
                      <w:color w:val="auto"/>
                      <w:kern w:val="1"/>
                      <w:sz w:val="21"/>
                      <w:szCs w:val="21"/>
                    </w:rPr>
                  </w:pPr>
                  <w:r>
                    <w:rPr>
                      <w:rFonts w:hint="eastAsia"/>
                      <w:color w:val="auto"/>
                      <w:kern w:val="1"/>
                      <w:sz w:val="21"/>
                      <w:szCs w:val="21"/>
                    </w:rPr>
                    <w:t>设置相关事故防范措施及应急池；制定事故应急预案</w:t>
                  </w:r>
                </w:p>
              </w:tc>
            </w:tr>
            <w:tr w14:paraId="651C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gridSpan w:val="3"/>
                  <w:vAlign w:val="center"/>
                </w:tcPr>
                <w:p w14:paraId="7C960490">
                  <w:pPr>
                    <w:spacing w:line="240" w:lineRule="auto"/>
                    <w:ind w:firstLine="0" w:firstLineChars="0"/>
                    <w:jc w:val="center"/>
                    <w:rPr>
                      <w:color w:val="auto"/>
                      <w:kern w:val="1"/>
                      <w:sz w:val="21"/>
                      <w:szCs w:val="21"/>
                    </w:rPr>
                  </w:pPr>
                  <w:r>
                    <w:rPr>
                      <w:rFonts w:hint="eastAsia"/>
                      <w:color w:val="auto"/>
                      <w:kern w:val="1"/>
                      <w:sz w:val="21"/>
                      <w:szCs w:val="21"/>
                    </w:rPr>
                    <w:t>评价结论与建</w:t>
                  </w:r>
                </w:p>
                <w:p w14:paraId="7161472D">
                  <w:pPr>
                    <w:spacing w:line="240" w:lineRule="auto"/>
                    <w:ind w:firstLine="0" w:firstLineChars="0"/>
                    <w:jc w:val="center"/>
                    <w:rPr>
                      <w:color w:val="auto"/>
                      <w:kern w:val="1"/>
                      <w:sz w:val="21"/>
                      <w:szCs w:val="21"/>
                    </w:rPr>
                  </w:pPr>
                  <w:r>
                    <w:rPr>
                      <w:rFonts w:hint="eastAsia"/>
                      <w:color w:val="auto"/>
                      <w:kern w:val="1"/>
                      <w:sz w:val="21"/>
                      <w:szCs w:val="21"/>
                    </w:rPr>
                    <w:t>议</w:t>
                  </w:r>
                </w:p>
              </w:tc>
              <w:tc>
                <w:tcPr>
                  <w:tcW w:w="6181" w:type="dxa"/>
                  <w:gridSpan w:val="8"/>
                  <w:vAlign w:val="center"/>
                </w:tcPr>
                <w:p w14:paraId="0D8BC7A2">
                  <w:pPr>
                    <w:spacing w:line="240" w:lineRule="auto"/>
                    <w:ind w:firstLine="0" w:firstLineChars="0"/>
                    <w:jc w:val="center"/>
                    <w:rPr>
                      <w:color w:val="auto"/>
                      <w:kern w:val="1"/>
                      <w:sz w:val="21"/>
                      <w:szCs w:val="21"/>
                    </w:rPr>
                  </w:pPr>
                  <w:r>
                    <w:rPr>
                      <w:rFonts w:hint="eastAsia"/>
                      <w:color w:val="auto"/>
                      <w:kern w:val="1"/>
                      <w:sz w:val="21"/>
                      <w:szCs w:val="21"/>
                    </w:rPr>
                    <w:t>在落实相关环境风险防范措施后环境风险可接受</w:t>
                  </w:r>
                </w:p>
              </w:tc>
            </w:tr>
            <w:tr w14:paraId="6BF6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gridSpan w:val="11"/>
                  <w:vAlign w:val="center"/>
                </w:tcPr>
                <w:p w14:paraId="3558AB03">
                  <w:pPr>
                    <w:spacing w:line="240" w:lineRule="auto"/>
                    <w:ind w:firstLine="0" w:firstLineChars="0"/>
                    <w:jc w:val="center"/>
                    <w:rPr>
                      <w:color w:val="auto"/>
                      <w:kern w:val="1"/>
                      <w:sz w:val="21"/>
                      <w:szCs w:val="21"/>
                    </w:rPr>
                  </w:pPr>
                  <w:r>
                    <w:rPr>
                      <w:rFonts w:hint="eastAsia"/>
                      <w:color w:val="auto"/>
                      <w:kern w:val="1"/>
                      <w:sz w:val="21"/>
                      <w:szCs w:val="21"/>
                    </w:rPr>
                    <w:t>注：“□”为勾选项，“</w:t>
                  </w:r>
                  <w:r>
                    <w:rPr>
                      <w:rFonts w:hint="eastAsia"/>
                      <w:color w:val="auto"/>
                      <w:kern w:val="1"/>
                      <w:sz w:val="21"/>
                      <w:szCs w:val="21"/>
                      <w:u w:val="single"/>
                    </w:rPr>
                    <w:t xml:space="preserve">    </w:t>
                  </w:r>
                  <w:r>
                    <w:rPr>
                      <w:rFonts w:hint="eastAsia"/>
                      <w:color w:val="auto"/>
                      <w:kern w:val="1"/>
                      <w:sz w:val="21"/>
                      <w:szCs w:val="21"/>
                    </w:rPr>
                    <w:t>”为填写项。</w:t>
                  </w:r>
                </w:p>
              </w:tc>
            </w:tr>
          </w:tbl>
          <w:p w14:paraId="344DAB9C">
            <w:pPr>
              <w:ind w:firstLine="0" w:firstLineChars="0"/>
              <w:rPr>
                <w:b/>
                <w:color w:val="auto"/>
              </w:rPr>
            </w:pPr>
            <w:r>
              <w:rPr>
                <w:rFonts w:hint="eastAsia"/>
                <w:b/>
                <w:color w:val="auto"/>
              </w:rPr>
              <w:t>（九）环境管理与监测计划</w:t>
            </w:r>
          </w:p>
          <w:p w14:paraId="648A4972">
            <w:pPr>
              <w:spacing w:line="440" w:lineRule="exact"/>
              <w:ind w:firstLine="480"/>
              <w:rPr>
                <w:color w:val="auto"/>
                <w:kern w:val="0"/>
              </w:rPr>
            </w:pPr>
            <w:r>
              <w:rPr>
                <w:color w:val="auto"/>
                <w:kern w:val="0"/>
              </w:rPr>
              <w:t>（1）环境管理要求</w:t>
            </w:r>
          </w:p>
          <w:p w14:paraId="30234C5C">
            <w:pPr>
              <w:spacing w:line="440" w:lineRule="exact"/>
              <w:ind w:firstLine="480"/>
              <w:rPr>
                <w:color w:val="auto"/>
                <w:kern w:val="0"/>
              </w:rPr>
            </w:pPr>
            <w:r>
              <w:rPr>
                <w:color w:val="auto"/>
                <w:kern w:val="0"/>
              </w:rPr>
              <w:t>为贯彻执行有关环境保护法规，及时了解项目及其周围环境质量变化情况，掌握环境保护措施实施的效果，保证该区域良好的环境质量，建设单位进行相应的环境管理。</w:t>
            </w:r>
          </w:p>
          <w:p w14:paraId="480A671C">
            <w:pPr>
              <w:spacing w:line="440" w:lineRule="exact"/>
              <w:ind w:firstLine="480"/>
              <w:rPr>
                <w:color w:val="auto"/>
                <w:kern w:val="0"/>
              </w:rPr>
            </w:pPr>
            <w:r>
              <w:rPr>
                <w:rFonts w:ascii="宋体" w:hAnsi="宋体"/>
                <w:color w:val="auto"/>
                <w:kern w:val="0"/>
              </w:rPr>
              <w:t>①</w:t>
            </w:r>
            <w:r>
              <w:rPr>
                <w:color w:val="auto"/>
                <w:kern w:val="0"/>
              </w:rPr>
              <w:t>贯彻落实国家相关法律法规及政策，以国家相关法律法规为依据，落实防治环境污染措施，及时向当地环境保护部门汇报各阶段的情况。</w:t>
            </w:r>
          </w:p>
          <w:p w14:paraId="2B72AA10">
            <w:pPr>
              <w:spacing w:line="440" w:lineRule="exact"/>
              <w:ind w:firstLine="480"/>
              <w:rPr>
                <w:color w:val="auto"/>
                <w:kern w:val="0"/>
              </w:rPr>
            </w:pPr>
            <w:r>
              <w:rPr>
                <w:rFonts w:ascii="宋体" w:hAnsi="宋体"/>
                <w:color w:val="auto"/>
                <w:kern w:val="0"/>
              </w:rPr>
              <w:t>②</w:t>
            </w:r>
            <w:r>
              <w:rPr>
                <w:color w:val="auto"/>
                <w:kern w:val="0"/>
              </w:rPr>
              <w:t>项目的建设遵循</w:t>
            </w:r>
            <w:r>
              <w:rPr>
                <w:rFonts w:hint="eastAsia"/>
                <w:color w:val="auto"/>
                <w:kern w:val="0"/>
              </w:rPr>
              <w:t>“</w:t>
            </w:r>
            <w:r>
              <w:rPr>
                <w:color w:val="auto"/>
                <w:kern w:val="0"/>
              </w:rPr>
              <w:t>三同时</w:t>
            </w:r>
            <w:r>
              <w:rPr>
                <w:rFonts w:hint="eastAsia"/>
                <w:color w:val="auto"/>
                <w:kern w:val="0"/>
              </w:rPr>
              <w:t>”</w:t>
            </w:r>
            <w:r>
              <w:rPr>
                <w:color w:val="auto"/>
                <w:kern w:val="0"/>
              </w:rPr>
              <w:t>制度，即项目环保措施与主体工程同时设计、同时施工、同时投产使用。</w:t>
            </w:r>
          </w:p>
          <w:p w14:paraId="55912B3C">
            <w:pPr>
              <w:spacing w:line="440" w:lineRule="exact"/>
              <w:ind w:firstLine="480"/>
              <w:rPr>
                <w:color w:val="auto"/>
                <w:kern w:val="0"/>
              </w:rPr>
            </w:pPr>
            <w:r>
              <w:rPr>
                <w:rFonts w:ascii="宋体" w:hAnsi="宋体"/>
                <w:color w:val="auto"/>
                <w:kern w:val="0"/>
              </w:rPr>
              <w:t>③</w:t>
            </w:r>
            <w:r>
              <w:rPr>
                <w:color w:val="auto"/>
                <w:kern w:val="0"/>
              </w:rPr>
              <w:t>建设项目竣工后，建设单位或者其委托的技术机构应当依照国家有关法律法规、建设项竣工环境保护验收技术规范、建设项目环境影响报告表和审批决定等要求，如实查验、监测、记录建设项目环境保护设施的建设和调试情况，同时还应如实记载其他环境保护对策措施</w:t>
            </w:r>
            <w:r>
              <w:rPr>
                <w:rFonts w:hint="eastAsia"/>
                <w:color w:val="auto"/>
                <w:kern w:val="0"/>
              </w:rPr>
              <w:t>“</w:t>
            </w:r>
            <w:r>
              <w:rPr>
                <w:color w:val="auto"/>
                <w:kern w:val="0"/>
              </w:rPr>
              <w:t>三同时</w:t>
            </w:r>
            <w:r>
              <w:rPr>
                <w:rFonts w:hint="eastAsia"/>
                <w:color w:val="auto"/>
                <w:kern w:val="0"/>
              </w:rPr>
              <w:t>”</w:t>
            </w:r>
            <w:r>
              <w:rPr>
                <w:color w:val="auto"/>
                <w:kern w:val="0"/>
              </w:rPr>
              <w:t>落实情况，编制竣工环境保护验收报告。</w:t>
            </w:r>
          </w:p>
          <w:p w14:paraId="062C7460">
            <w:pPr>
              <w:spacing w:line="440" w:lineRule="exact"/>
              <w:ind w:firstLine="480"/>
              <w:rPr>
                <w:color w:val="auto"/>
                <w:kern w:val="0"/>
              </w:rPr>
            </w:pPr>
            <w:r>
              <w:rPr>
                <w:rFonts w:ascii="宋体" w:hAnsi="宋体"/>
                <w:color w:val="auto"/>
                <w:kern w:val="0"/>
              </w:rPr>
              <w:t>④</w:t>
            </w:r>
            <w:r>
              <w:rPr>
                <w:color w:val="auto"/>
                <w:kern w:val="0"/>
              </w:rPr>
              <w:t>验收报告编制完成后，建设单位应组织成立验收工作组。验收工作组由建设单位、设计单位、施工单位、环境影响报告表编制机构、验收报告编制机构等单位代表和专业技术专家组成。建设单位应当对验收工作组提出的问题进行整改，合格后方可出具验收合格的意见。建设项目配套建设的环境保护设施经验收合格后，其主体工程才可以投入生产或者使用，并纳入环境保护管理部门的管理，对项目各阶段工作进行监督、检查。</w:t>
            </w:r>
          </w:p>
          <w:p w14:paraId="639C14EB">
            <w:pPr>
              <w:spacing w:line="440" w:lineRule="exact"/>
              <w:ind w:firstLine="480"/>
              <w:rPr>
                <w:color w:val="auto"/>
                <w:kern w:val="0"/>
              </w:rPr>
            </w:pPr>
            <w:r>
              <w:rPr>
                <w:rFonts w:ascii="宋体" w:hAnsi="宋体"/>
                <w:color w:val="auto"/>
                <w:kern w:val="0"/>
              </w:rPr>
              <w:t>⑤</w:t>
            </w:r>
            <w:r>
              <w:rPr>
                <w:color w:val="auto"/>
                <w:kern w:val="0"/>
              </w:rPr>
              <w:t>建设单位按照《环境保护信息公开办法》进行相关信息的公开。</w:t>
            </w:r>
          </w:p>
          <w:p w14:paraId="07B9EC26">
            <w:pPr>
              <w:pStyle w:val="20"/>
              <w:ind w:firstLine="480"/>
              <w:rPr>
                <w:color w:val="auto"/>
                <w:kern w:val="2"/>
              </w:rPr>
            </w:pPr>
            <w:r>
              <w:rPr>
                <w:rFonts w:ascii="宋体" w:hAnsi="宋体"/>
                <w:color w:val="auto"/>
                <w:kern w:val="2"/>
              </w:rPr>
              <w:t>⑥</w:t>
            </w:r>
            <w:r>
              <w:rPr>
                <w:rFonts w:hint="eastAsia"/>
                <w:color w:val="auto"/>
                <w:kern w:val="2"/>
              </w:rPr>
              <w:t>非道路移动源</w:t>
            </w:r>
            <w:r>
              <w:rPr>
                <w:color w:val="auto"/>
                <w:kern w:val="2"/>
              </w:rPr>
              <w:t>：</w:t>
            </w:r>
            <w:r>
              <w:rPr>
                <w:rFonts w:hint="eastAsia"/>
                <w:color w:val="auto"/>
                <w:kern w:val="2"/>
              </w:rPr>
              <w:t>使用</w:t>
            </w:r>
            <w:r>
              <w:rPr>
                <w:color w:val="auto"/>
                <w:kern w:val="2"/>
              </w:rPr>
              <w:t>国</w:t>
            </w:r>
            <w:r>
              <w:rPr>
                <w:rFonts w:hint="eastAsia"/>
                <w:color w:val="auto"/>
                <w:kern w:val="2"/>
              </w:rPr>
              <w:t>IV及</w:t>
            </w:r>
            <w:r>
              <w:rPr>
                <w:color w:val="auto"/>
                <w:kern w:val="2"/>
              </w:rPr>
              <w:t>以上重型</w:t>
            </w:r>
            <w:r>
              <w:rPr>
                <w:rFonts w:hint="eastAsia"/>
                <w:color w:val="auto"/>
                <w:kern w:val="2"/>
              </w:rPr>
              <w:t>载货车辆（含</w:t>
            </w:r>
            <w:r>
              <w:rPr>
                <w:color w:val="auto"/>
                <w:kern w:val="2"/>
              </w:rPr>
              <w:t>燃气</w:t>
            </w:r>
            <w:r>
              <w:rPr>
                <w:rFonts w:hint="eastAsia"/>
                <w:color w:val="auto"/>
                <w:kern w:val="2"/>
              </w:rPr>
              <w:t>）进行物料运输</w:t>
            </w:r>
            <w:r>
              <w:rPr>
                <w:color w:val="auto"/>
                <w:kern w:val="2"/>
              </w:rPr>
              <w:t>。</w:t>
            </w:r>
          </w:p>
          <w:p w14:paraId="7BDFF406">
            <w:pPr>
              <w:spacing w:line="440" w:lineRule="exact"/>
              <w:ind w:firstLine="480"/>
              <w:rPr>
                <w:color w:val="auto"/>
                <w:kern w:val="0"/>
              </w:rPr>
            </w:pPr>
            <w:r>
              <w:rPr>
                <w:color w:val="auto"/>
                <w:kern w:val="0"/>
              </w:rPr>
              <w:t>（2）排污口规范化管理</w:t>
            </w:r>
          </w:p>
          <w:p w14:paraId="3754B002">
            <w:pPr>
              <w:spacing w:line="440" w:lineRule="exact"/>
              <w:ind w:firstLine="480"/>
              <w:rPr>
                <w:color w:val="auto"/>
                <w:kern w:val="0"/>
              </w:rPr>
            </w:pPr>
            <w:r>
              <w:rPr>
                <w:color w:val="auto"/>
                <w:kern w:val="0"/>
              </w:rPr>
              <w:t>对排放口规范化整治的统一要求做到：首先排污口要设立标示管理，按照国家标准规定设立标志牌，根据排放口污染物的排放特点，设置提示性或警告性环境保护图形标志牌。一般污染源设置提示性标志牌。建设项目的污染源需设立提示性标志牌。其次废气排放口应按照国家有关规定，规范排气筒数量，高度。此外按照《固定污染源监测质量保证与质量控制技术规范（试行）》（HJ/T373－2007）和《固定污染源排气中颗粒物测定与气态污染物采样方法》（GB/T16157－1996）要求，对现场监测条件按规范要求搭设采样监测平台，废气治理措施治理前后预留监测孔，便于环境管理及监测部门的日常监督、检查及监测。</w:t>
            </w:r>
          </w:p>
          <w:p w14:paraId="5A68CA72">
            <w:pPr>
              <w:spacing w:line="440" w:lineRule="exact"/>
              <w:ind w:firstLine="480"/>
              <w:rPr>
                <w:color w:val="auto"/>
                <w:kern w:val="0"/>
              </w:rPr>
            </w:pPr>
            <w:r>
              <w:rPr>
                <w:rFonts w:hint="eastAsia"/>
                <w:color w:val="auto"/>
                <w:kern w:val="0"/>
              </w:rPr>
              <w:t>①</w:t>
            </w:r>
            <w:r>
              <w:rPr>
                <w:color w:val="auto"/>
                <w:kern w:val="0"/>
              </w:rPr>
              <w:t>建设规范化排污口</w:t>
            </w:r>
          </w:p>
          <w:p w14:paraId="3704EAFA">
            <w:pPr>
              <w:spacing w:line="440" w:lineRule="exact"/>
              <w:ind w:firstLine="480"/>
              <w:rPr>
                <w:color w:val="auto"/>
                <w:kern w:val="0"/>
              </w:rPr>
            </w:pPr>
            <w:r>
              <w:rPr>
                <w:color w:val="auto"/>
                <w:kern w:val="0"/>
              </w:rPr>
              <w:t>建设完善规范化排污口，同时建设的规范化排污口要充分考虑便于采集样品、便于监测计量、便于日常环境监督管理的要求。</w:t>
            </w:r>
          </w:p>
          <w:p w14:paraId="7BA265DA">
            <w:pPr>
              <w:spacing w:line="440" w:lineRule="exact"/>
              <w:ind w:firstLine="480"/>
              <w:rPr>
                <w:color w:val="auto"/>
                <w:kern w:val="0"/>
              </w:rPr>
            </w:pPr>
            <w:r>
              <w:rPr>
                <w:rFonts w:hint="eastAsia"/>
                <w:color w:val="auto"/>
                <w:kern w:val="0"/>
              </w:rPr>
              <w:t>②</w:t>
            </w:r>
            <w:r>
              <w:rPr>
                <w:color w:val="auto"/>
                <w:kern w:val="0"/>
              </w:rPr>
              <w:t>设立标志牌</w:t>
            </w:r>
          </w:p>
          <w:p w14:paraId="12D1153C">
            <w:pPr>
              <w:spacing w:line="440" w:lineRule="exact"/>
              <w:ind w:firstLine="480"/>
              <w:rPr>
                <w:color w:val="auto"/>
                <w:kern w:val="0"/>
              </w:rPr>
            </w:pPr>
            <w:r>
              <w:rPr>
                <w:rFonts w:hint="eastAsia"/>
                <w:color w:val="auto"/>
                <w:kern w:val="0"/>
              </w:rPr>
              <w:t>设立排污口标志牌。</w:t>
            </w:r>
          </w:p>
          <w:p w14:paraId="2C63DD9A">
            <w:pPr>
              <w:spacing w:line="440" w:lineRule="exact"/>
              <w:ind w:firstLine="482"/>
              <w:jc w:val="center"/>
              <w:rPr>
                <w:b/>
                <w:color w:val="auto"/>
              </w:rPr>
            </w:pPr>
            <w:r>
              <w:rPr>
                <w:rFonts w:hint="eastAsia"/>
                <w:b/>
                <w:color w:val="auto"/>
              </w:rPr>
              <mc:AlternateContent>
                <mc:Choice Requires="wpg">
                  <w:drawing>
                    <wp:anchor distT="0" distB="0" distL="114300" distR="114300" simplePos="0" relativeHeight="251661312" behindDoc="0" locked="0" layoutInCell="1" allowOverlap="1">
                      <wp:simplePos x="0" y="0"/>
                      <wp:positionH relativeFrom="column">
                        <wp:posOffset>658495</wp:posOffset>
                      </wp:positionH>
                      <wp:positionV relativeFrom="paragraph">
                        <wp:posOffset>184785</wp:posOffset>
                      </wp:positionV>
                      <wp:extent cx="3858895" cy="1915160"/>
                      <wp:effectExtent l="19050" t="19050" r="27305" b="27940"/>
                      <wp:wrapNone/>
                      <wp:docPr id="11" name="组合 11"/>
                      <wp:cNvGraphicFramePr/>
                      <a:graphic xmlns:a="http://schemas.openxmlformats.org/drawingml/2006/main">
                        <a:graphicData uri="http://schemas.microsoft.com/office/word/2010/wordprocessingGroup">
                          <wpg:wgp>
                            <wpg:cNvGrpSpPr/>
                            <wpg:grpSpPr>
                              <a:xfrm>
                                <a:off x="0" y="0"/>
                                <a:ext cx="3858895" cy="1915160"/>
                                <a:chOff x="2419" y="8244"/>
                                <a:chExt cx="7028" cy="4068"/>
                              </a:xfrm>
                            </wpg:grpSpPr>
                            <pic:pic xmlns:pic="http://schemas.openxmlformats.org/drawingml/2006/picture">
                              <pic:nvPicPr>
                                <pic:cNvPr id="13" name="Picture 4" descr="一般固废"/>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4447" y="10394"/>
                                  <a:ext cx="3351" cy="1918"/>
                                </a:xfrm>
                                <a:prstGeom prst="rect">
                                  <a:avLst/>
                                </a:prstGeom>
                                <a:noFill/>
                                <a:ln w="12700">
                                  <a:solidFill>
                                    <a:srgbClr val="000000"/>
                                  </a:solidFill>
                                  <a:miter lim="800000"/>
                                  <a:headEnd/>
                                  <a:tailEnd/>
                                </a:ln>
                              </pic:spPr>
                            </pic:pic>
                            <pic:pic xmlns:pic="http://schemas.openxmlformats.org/drawingml/2006/picture">
                              <pic:nvPicPr>
                                <pic:cNvPr id="14" name="Picture 5" descr="噪声"/>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5961" y="8256"/>
                                  <a:ext cx="3486" cy="1967"/>
                                </a:xfrm>
                                <a:prstGeom prst="rect">
                                  <a:avLst/>
                                </a:prstGeom>
                                <a:noFill/>
                                <a:ln w="12700">
                                  <a:solidFill>
                                    <a:srgbClr val="000000"/>
                                  </a:solidFill>
                                  <a:miter lim="800000"/>
                                  <a:headEnd/>
                                  <a:tailEnd/>
                                </a:ln>
                              </pic:spPr>
                            </pic:pic>
                            <pic:pic xmlns:pic="http://schemas.openxmlformats.org/drawingml/2006/picture">
                              <pic:nvPicPr>
                                <pic:cNvPr id="15" name="Picture 6" descr="废气"/>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2419" y="8244"/>
                                  <a:ext cx="3351" cy="1979"/>
                                </a:xfrm>
                                <a:prstGeom prst="rect">
                                  <a:avLst/>
                                </a:prstGeom>
                                <a:noFill/>
                                <a:ln w="12700">
                                  <a:solidFill>
                                    <a:srgbClr val="000000"/>
                                  </a:solidFill>
                                  <a:miter lim="800000"/>
                                  <a:headEnd/>
                                  <a:tailEnd/>
                                </a:ln>
                              </pic:spPr>
                            </pic:pic>
                          </wpg:wgp>
                        </a:graphicData>
                      </a:graphic>
                    </wp:anchor>
                  </w:drawing>
                </mc:Choice>
                <mc:Fallback>
                  <w:pict>
                    <v:group id="_x0000_s1026" o:spid="_x0000_s1026" o:spt="203" style="position:absolute;left:0pt;margin-left:51.85pt;margin-top:14.55pt;height:150.8pt;width:303.85pt;z-index:251661312;mso-width-relative:page;mso-height-relative:page;" coordorigin="2419,8244" coordsize="7028,4068" o:gfxdata="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">
                      <o:lock v:ext="edit" aspectratio="f"/>
                      <v:shape id="Picture 4" o:spid="_x0000_s1026" o:spt="75" alt="一般固废" type="#_x0000_t75" style="position:absolute;left:4447;top:10394;height:1918;width:3351;" filled="f" o:preferrelative="t" stroked="t" coordsize="21600,21600" o:gfxdata="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KL8cugAAANsA&#10;AAAPAAAAAAAAAAEAIAAAACIAAABkcnMvZG93bnJldi54bWxQSwECFAAUAAAACACHTuJAMy8FnjsA&#10;AAA5AAAAEAAAAAAAAAABACAAAAAJAQAAZHJzL3NoYXBleG1sLnhtbFBLBQYAAAAABgAGAFsBAACz&#10;AwAAAAA=&#10;">
                        <v:fill on="f" focussize="0,0"/>
                        <v:stroke weight="1pt" color="#000000" miterlimit="8" joinstyle="miter"/>
                        <v:imagedata r:id="rId23" o:title=""/>
                        <o:lock v:ext="edit" aspectratio="t"/>
                      </v:shape>
                      <v:shape id="Picture 5" o:spid="_x0000_s1026" o:spt="75" alt="噪声" type="#_x0000_t75" style="position:absolute;left:5961;top:8256;height:1967;width:3486;" filled="f" o:preferrelative="t" stroked="t" coordsize="21600,21600" o:gfxdata="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WyZpugAAANsA&#10;AAAPAAAAAAAAAAEAIAAAACIAAABkcnMvZG93bnJldi54bWxQSwECFAAUAAAACACHTuJAMy8FnjsA&#10;AAA5AAAAEAAAAAAAAAABACAAAAAJAQAAZHJzL3NoYXBleG1sLnhtbFBLBQYAAAAABgAGAFsBAACz&#10;AwAAAAA=&#10;">
                        <v:fill on="f" focussize="0,0"/>
                        <v:stroke weight="1pt" color="#000000" miterlimit="8" joinstyle="miter"/>
                        <v:imagedata r:id="rId24" o:title=""/>
                        <o:lock v:ext="edit" aspectratio="t"/>
                      </v:shape>
                      <v:shape id="Picture 6" o:spid="_x0000_s1026" o:spt="75" alt="废气" type="#_x0000_t75" style="position:absolute;left:2419;top:8244;height:1979;width:3351;" filled="f" o:preferrelative="t" stroked="t" coordsize="21600,21600" o:gfxdata="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AsEJO5AAAA2wAA&#10;AA8AAAAAAAAAAQAgAAAAIgAAAGRycy9kb3ducmV2LnhtbFBLAQIUABQAAAAIAIdO4kAzLwWeOwAA&#10;ADkAAAAQAAAAAAAAAAEAIAAAAAgBAABkcnMvc2hhcGV4bWwueG1sUEsFBgAAAAAGAAYAWwEAALID&#10;AAAAAA==&#10;">
                        <v:fill on="f" focussize="0,0"/>
                        <v:stroke weight="1pt" color="#000000" miterlimit="8" joinstyle="miter"/>
                        <v:imagedata r:id="rId25" o:title=""/>
                        <o:lock v:ext="edit" aspectratio="t"/>
                      </v:shape>
                    </v:group>
                  </w:pict>
                </mc:Fallback>
              </mc:AlternateContent>
            </w:r>
          </w:p>
          <w:p w14:paraId="31F66726">
            <w:pPr>
              <w:spacing w:line="440" w:lineRule="exact"/>
              <w:ind w:firstLine="482"/>
              <w:jc w:val="center"/>
              <w:rPr>
                <w:b/>
                <w:color w:val="auto"/>
              </w:rPr>
            </w:pPr>
          </w:p>
          <w:p w14:paraId="4BAFD866">
            <w:pPr>
              <w:spacing w:line="440" w:lineRule="exact"/>
              <w:ind w:firstLine="482"/>
              <w:jc w:val="center"/>
              <w:rPr>
                <w:b/>
                <w:color w:val="auto"/>
              </w:rPr>
            </w:pPr>
          </w:p>
          <w:p w14:paraId="53AEA306">
            <w:pPr>
              <w:spacing w:line="440" w:lineRule="exact"/>
              <w:ind w:firstLine="482"/>
              <w:jc w:val="center"/>
              <w:rPr>
                <w:b/>
                <w:color w:val="auto"/>
              </w:rPr>
            </w:pPr>
          </w:p>
          <w:p w14:paraId="42DA7D13">
            <w:pPr>
              <w:spacing w:line="440" w:lineRule="exact"/>
              <w:ind w:firstLine="482"/>
              <w:jc w:val="center"/>
              <w:rPr>
                <w:b/>
                <w:color w:val="auto"/>
              </w:rPr>
            </w:pPr>
          </w:p>
          <w:p w14:paraId="54F9FD8D">
            <w:pPr>
              <w:spacing w:line="440" w:lineRule="exact"/>
              <w:ind w:firstLine="482"/>
              <w:jc w:val="center"/>
              <w:rPr>
                <w:b/>
                <w:color w:val="auto"/>
              </w:rPr>
            </w:pPr>
          </w:p>
          <w:p w14:paraId="39C1B2C9">
            <w:pPr>
              <w:spacing w:line="440" w:lineRule="exact"/>
              <w:ind w:firstLine="482"/>
              <w:jc w:val="center"/>
              <w:rPr>
                <w:b/>
                <w:color w:val="auto"/>
              </w:rPr>
            </w:pPr>
          </w:p>
          <w:p w14:paraId="7D40EDE4">
            <w:pPr>
              <w:spacing w:line="440" w:lineRule="exact"/>
              <w:ind w:firstLine="482"/>
              <w:jc w:val="center"/>
              <w:rPr>
                <w:b/>
                <w:color w:val="auto"/>
              </w:rPr>
            </w:pPr>
          </w:p>
          <w:p w14:paraId="045639CF">
            <w:pPr>
              <w:spacing w:line="440" w:lineRule="exact"/>
              <w:ind w:firstLine="482"/>
              <w:jc w:val="center"/>
              <w:rPr>
                <w:color w:val="auto"/>
                <w:kern w:val="0"/>
              </w:rPr>
            </w:pPr>
            <w:r>
              <w:rPr>
                <w:b/>
                <w:color w:val="auto"/>
              </w:rPr>
              <w:t>图</w:t>
            </w:r>
            <w:r>
              <w:rPr>
                <w:rFonts w:hint="eastAsia"/>
                <w:b/>
                <w:color w:val="auto"/>
              </w:rPr>
              <w:t>4-2</w:t>
            </w:r>
            <w:r>
              <w:rPr>
                <w:b/>
                <w:color w:val="auto"/>
              </w:rPr>
              <w:t>环境保护图形标志牌</w:t>
            </w:r>
          </w:p>
          <w:p w14:paraId="6BCFB37A">
            <w:pPr>
              <w:spacing w:line="440" w:lineRule="exact"/>
              <w:ind w:firstLine="480"/>
              <w:rPr>
                <w:color w:val="auto"/>
                <w:kern w:val="0"/>
              </w:rPr>
            </w:pPr>
            <w:r>
              <w:rPr>
                <w:color w:val="auto"/>
                <w:kern w:val="0"/>
              </w:rPr>
              <w:t>（3）环境监测计划</w:t>
            </w:r>
          </w:p>
          <w:p w14:paraId="42C95A61">
            <w:pPr>
              <w:spacing w:line="440" w:lineRule="exact"/>
              <w:ind w:firstLine="480"/>
              <w:rPr>
                <w:color w:val="auto"/>
                <w:kern w:val="0"/>
              </w:rPr>
            </w:pPr>
            <w:r>
              <w:rPr>
                <w:color w:val="auto"/>
                <w:kern w:val="0"/>
              </w:rPr>
              <w:t>环境监测是环境管理的依据和基础，为环境统计和环境定量评价提供科学依据，并据此制定污染防治对策和规划。本项目运营后主要影响为</w:t>
            </w:r>
            <w:r>
              <w:rPr>
                <w:rFonts w:hint="eastAsia"/>
                <w:color w:val="auto"/>
                <w:kern w:val="0"/>
              </w:rPr>
              <w:t>废气和</w:t>
            </w:r>
            <w:r>
              <w:rPr>
                <w:color w:val="auto"/>
                <w:kern w:val="0"/>
              </w:rPr>
              <w:t>噪声，</w:t>
            </w:r>
            <w:r>
              <w:rPr>
                <w:rFonts w:hint="eastAsia"/>
                <w:color w:val="auto"/>
                <w:kern w:val="0"/>
              </w:rPr>
              <w:t>根据</w:t>
            </w:r>
            <w:r>
              <w:rPr>
                <w:color w:val="auto"/>
              </w:rPr>
              <w:t>《排污单位自行监测技术指南 总则》（HJ 819-2017）</w:t>
            </w:r>
            <w:r>
              <w:rPr>
                <w:rFonts w:hint="eastAsia"/>
                <w:color w:val="auto"/>
                <w:kern w:val="0"/>
              </w:rPr>
              <w:t>，</w:t>
            </w:r>
            <w:r>
              <w:rPr>
                <w:color w:val="auto"/>
                <w:kern w:val="0"/>
              </w:rPr>
              <w:t>项目</w:t>
            </w:r>
            <w:r>
              <w:rPr>
                <w:rFonts w:hint="eastAsia"/>
                <w:color w:val="auto"/>
                <w:kern w:val="0"/>
              </w:rPr>
              <w:t>建设完成后</w:t>
            </w:r>
            <w:r>
              <w:rPr>
                <w:color w:val="auto"/>
                <w:kern w:val="0"/>
              </w:rPr>
              <w:t>监测计划如</w:t>
            </w:r>
            <w:r>
              <w:rPr>
                <w:rFonts w:hint="eastAsia"/>
                <w:color w:val="auto"/>
                <w:kern w:val="0"/>
              </w:rPr>
              <w:t>表4-25。</w:t>
            </w:r>
          </w:p>
          <w:p w14:paraId="3FD10BF7">
            <w:pPr>
              <w:spacing w:line="440" w:lineRule="exact"/>
              <w:ind w:firstLine="482"/>
              <w:jc w:val="center"/>
              <w:rPr>
                <w:b/>
                <w:color w:val="auto"/>
                <w:szCs w:val="24"/>
                <w:lang w:val="zh-CN" w:eastAsia="zh-CN"/>
              </w:rPr>
            </w:pPr>
            <w:r>
              <w:rPr>
                <w:b/>
                <w:color w:val="auto"/>
                <w:szCs w:val="24"/>
                <w:lang w:val="zh-CN" w:eastAsia="zh-CN"/>
              </w:rPr>
              <w:t>表</w:t>
            </w:r>
            <w:r>
              <w:rPr>
                <w:rFonts w:hint="eastAsia"/>
                <w:b/>
                <w:color w:val="auto"/>
                <w:szCs w:val="24"/>
                <w:lang w:val="zh-CN"/>
              </w:rPr>
              <w:t>4-25</w:t>
            </w:r>
            <w:r>
              <w:rPr>
                <w:b/>
                <w:color w:val="auto"/>
                <w:szCs w:val="24"/>
                <w:lang w:val="zh-CN" w:eastAsia="zh-CN"/>
              </w:rPr>
              <w:t>污染源监测计划</w:t>
            </w:r>
          </w:p>
          <w:tbl>
            <w:tblPr>
              <w:tblStyle w:val="15"/>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88"/>
              <w:gridCol w:w="1799"/>
              <w:gridCol w:w="2045"/>
              <w:gridCol w:w="1707"/>
              <w:gridCol w:w="2161"/>
            </w:tblGrid>
            <w:tr w14:paraId="3B3D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8" w:type="dxa"/>
                  <w:vAlign w:val="center"/>
                </w:tcPr>
                <w:p w14:paraId="1181F8AA">
                  <w:pPr>
                    <w:widowControl/>
                    <w:adjustRightInd w:val="0"/>
                    <w:snapToGrid w:val="0"/>
                    <w:spacing w:line="240" w:lineRule="auto"/>
                    <w:ind w:firstLine="0" w:firstLineChars="0"/>
                    <w:jc w:val="center"/>
                    <w:rPr>
                      <w:b/>
                      <w:color w:val="auto"/>
                      <w:kern w:val="0"/>
                      <w:sz w:val="21"/>
                      <w:szCs w:val="21"/>
                    </w:rPr>
                  </w:pPr>
                  <w:r>
                    <w:rPr>
                      <w:b/>
                      <w:color w:val="auto"/>
                      <w:kern w:val="0"/>
                      <w:sz w:val="21"/>
                      <w:szCs w:val="21"/>
                    </w:rPr>
                    <w:t>序号</w:t>
                  </w:r>
                </w:p>
              </w:tc>
              <w:tc>
                <w:tcPr>
                  <w:tcW w:w="1799" w:type="dxa"/>
                  <w:vAlign w:val="center"/>
                </w:tcPr>
                <w:p w14:paraId="175E28A0">
                  <w:pPr>
                    <w:widowControl/>
                    <w:adjustRightInd w:val="0"/>
                    <w:snapToGrid w:val="0"/>
                    <w:spacing w:line="240" w:lineRule="auto"/>
                    <w:ind w:firstLine="0" w:firstLineChars="0"/>
                    <w:jc w:val="center"/>
                    <w:rPr>
                      <w:b/>
                      <w:color w:val="auto"/>
                      <w:kern w:val="0"/>
                      <w:sz w:val="21"/>
                      <w:szCs w:val="21"/>
                    </w:rPr>
                  </w:pPr>
                  <w:r>
                    <w:rPr>
                      <w:b/>
                      <w:color w:val="auto"/>
                      <w:kern w:val="0"/>
                      <w:sz w:val="21"/>
                      <w:szCs w:val="21"/>
                    </w:rPr>
                    <w:t>类别</w:t>
                  </w:r>
                </w:p>
              </w:tc>
              <w:tc>
                <w:tcPr>
                  <w:tcW w:w="2045" w:type="dxa"/>
                  <w:vAlign w:val="center"/>
                </w:tcPr>
                <w:p w14:paraId="2A89E73B">
                  <w:pPr>
                    <w:widowControl/>
                    <w:adjustRightInd w:val="0"/>
                    <w:snapToGrid w:val="0"/>
                    <w:spacing w:line="240" w:lineRule="auto"/>
                    <w:ind w:firstLine="0" w:firstLineChars="0"/>
                    <w:jc w:val="center"/>
                    <w:rPr>
                      <w:b/>
                      <w:color w:val="auto"/>
                      <w:kern w:val="0"/>
                      <w:sz w:val="21"/>
                      <w:szCs w:val="21"/>
                    </w:rPr>
                  </w:pPr>
                  <w:r>
                    <w:rPr>
                      <w:b/>
                      <w:color w:val="auto"/>
                      <w:kern w:val="0"/>
                      <w:sz w:val="21"/>
                      <w:szCs w:val="21"/>
                    </w:rPr>
                    <w:t>监测项目</w:t>
                  </w:r>
                </w:p>
              </w:tc>
              <w:tc>
                <w:tcPr>
                  <w:tcW w:w="1707" w:type="dxa"/>
                  <w:vAlign w:val="center"/>
                </w:tcPr>
                <w:p w14:paraId="0FB1EB9B">
                  <w:pPr>
                    <w:widowControl/>
                    <w:adjustRightInd w:val="0"/>
                    <w:snapToGrid w:val="0"/>
                    <w:spacing w:line="240" w:lineRule="auto"/>
                    <w:ind w:firstLine="0" w:firstLineChars="0"/>
                    <w:jc w:val="center"/>
                    <w:rPr>
                      <w:b/>
                      <w:color w:val="auto"/>
                      <w:kern w:val="0"/>
                      <w:sz w:val="21"/>
                      <w:szCs w:val="21"/>
                    </w:rPr>
                  </w:pPr>
                  <w:r>
                    <w:rPr>
                      <w:b/>
                      <w:color w:val="auto"/>
                      <w:kern w:val="0"/>
                      <w:sz w:val="21"/>
                      <w:szCs w:val="21"/>
                    </w:rPr>
                    <w:t>监测点位</w:t>
                  </w:r>
                </w:p>
              </w:tc>
              <w:tc>
                <w:tcPr>
                  <w:tcW w:w="2161" w:type="dxa"/>
                  <w:vAlign w:val="center"/>
                </w:tcPr>
                <w:p w14:paraId="771C5B57">
                  <w:pPr>
                    <w:widowControl/>
                    <w:adjustRightInd w:val="0"/>
                    <w:snapToGrid w:val="0"/>
                    <w:spacing w:line="240" w:lineRule="auto"/>
                    <w:ind w:firstLine="0" w:firstLineChars="0"/>
                    <w:jc w:val="center"/>
                    <w:rPr>
                      <w:b/>
                      <w:color w:val="auto"/>
                      <w:kern w:val="0"/>
                      <w:sz w:val="21"/>
                      <w:szCs w:val="21"/>
                    </w:rPr>
                  </w:pPr>
                  <w:r>
                    <w:rPr>
                      <w:rFonts w:hint="eastAsia"/>
                      <w:b/>
                      <w:color w:val="auto"/>
                      <w:kern w:val="0"/>
                      <w:sz w:val="21"/>
                      <w:szCs w:val="21"/>
                    </w:rPr>
                    <w:t>最低</w:t>
                  </w:r>
                  <w:r>
                    <w:rPr>
                      <w:b/>
                      <w:color w:val="auto"/>
                      <w:kern w:val="0"/>
                      <w:sz w:val="21"/>
                      <w:szCs w:val="21"/>
                    </w:rPr>
                    <w:t>监测频率</w:t>
                  </w:r>
                </w:p>
              </w:tc>
            </w:tr>
            <w:tr w14:paraId="605F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7" w:hRule="atLeast"/>
                <w:jc w:val="center"/>
              </w:trPr>
              <w:tc>
                <w:tcPr>
                  <w:tcW w:w="788" w:type="dxa"/>
                  <w:vAlign w:val="center"/>
                </w:tcPr>
                <w:p w14:paraId="4A3DBB01">
                  <w:pPr>
                    <w:widowControl/>
                    <w:adjustRightInd w:val="0"/>
                    <w:snapToGrid w:val="0"/>
                    <w:spacing w:line="240" w:lineRule="auto"/>
                    <w:ind w:firstLine="0" w:firstLineChars="0"/>
                    <w:jc w:val="center"/>
                    <w:rPr>
                      <w:color w:val="auto"/>
                      <w:kern w:val="0"/>
                      <w:sz w:val="21"/>
                      <w:szCs w:val="21"/>
                    </w:rPr>
                  </w:pPr>
                  <w:r>
                    <w:rPr>
                      <w:color w:val="auto"/>
                      <w:kern w:val="0"/>
                      <w:sz w:val="21"/>
                      <w:szCs w:val="21"/>
                    </w:rPr>
                    <w:t>1</w:t>
                  </w:r>
                </w:p>
              </w:tc>
              <w:tc>
                <w:tcPr>
                  <w:tcW w:w="1799" w:type="dxa"/>
                  <w:vAlign w:val="center"/>
                </w:tcPr>
                <w:p w14:paraId="4AAC4BB8">
                  <w:pPr>
                    <w:widowControl/>
                    <w:adjustRightInd w:val="0"/>
                    <w:snapToGrid w:val="0"/>
                    <w:spacing w:line="240" w:lineRule="auto"/>
                    <w:ind w:firstLine="0" w:firstLineChars="0"/>
                    <w:jc w:val="center"/>
                    <w:rPr>
                      <w:color w:val="auto"/>
                      <w:kern w:val="0"/>
                      <w:sz w:val="21"/>
                      <w:szCs w:val="21"/>
                    </w:rPr>
                  </w:pPr>
                  <w:r>
                    <w:rPr>
                      <w:rFonts w:hint="eastAsia"/>
                      <w:color w:val="auto"/>
                      <w:kern w:val="0"/>
                      <w:sz w:val="21"/>
                      <w:szCs w:val="21"/>
                    </w:rPr>
                    <w:t>有组织</w:t>
                  </w:r>
                  <w:r>
                    <w:rPr>
                      <w:color w:val="auto"/>
                      <w:kern w:val="0"/>
                      <w:sz w:val="21"/>
                      <w:szCs w:val="21"/>
                    </w:rPr>
                    <w:t>排气筒</w:t>
                  </w:r>
                </w:p>
              </w:tc>
              <w:tc>
                <w:tcPr>
                  <w:tcW w:w="2045" w:type="dxa"/>
                  <w:vAlign w:val="center"/>
                </w:tcPr>
                <w:p w14:paraId="637A45FC">
                  <w:pPr>
                    <w:widowControl/>
                    <w:adjustRightInd w:val="0"/>
                    <w:snapToGrid w:val="0"/>
                    <w:spacing w:line="240" w:lineRule="auto"/>
                    <w:ind w:firstLine="0" w:firstLineChars="0"/>
                    <w:jc w:val="center"/>
                    <w:rPr>
                      <w:color w:val="auto"/>
                      <w:kern w:val="0"/>
                      <w:sz w:val="21"/>
                      <w:szCs w:val="21"/>
                    </w:rPr>
                  </w:pPr>
                  <w:r>
                    <w:rPr>
                      <w:rFonts w:hint="eastAsia"/>
                      <w:color w:val="auto"/>
                      <w:kern w:val="0"/>
                      <w:sz w:val="21"/>
                      <w:szCs w:val="21"/>
                    </w:rPr>
                    <w:t>NH</w:t>
                  </w:r>
                  <w:r>
                    <w:rPr>
                      <w:rFonts w:hint="eastAsia"/>
                      <w:color w:val="auto"/>
                      <w:kern w:val="0"/>
                      <w:sz w:val="21"/>
                      <w:szCs w:val="21"/>
                      <w:vertAlign w:val="subscript"/>
                    </w:rPr>
                    <w:t>3</w:t>
                  </w:r>
                  <w:r>
                    <w:rPr>
                      <w:rFonts w:hint="eastAsia"/>
                      <w:color w:val="auto"/>
                      <w:kern w:val="0"/>
                      <w:sz w:val="21"/>
                      <w:szCs w:val="21"/>
                    </w:rPr>
                    <w:t>、H</w:t>
                  </w:r>
                  <w:r>
                    <w:rPr>
                      <w:rFonts w:hint="eastAsia"/>
                      <w:color w:val="auto"/>
                      <w:kern w:val="0"/>
                      <w:sz w:val="21"/>
                      <w:szCs w:val="21"/>
                      <w:vertAlign w:val="subscript"/>
                    </w:rPr>
                    <w:t>2</w:t>
                  </w:r>
                  <w:r>
                    <w:rPr>
                      <w:rFonts w:hint="eastAsia"/>
                      <w:color w:val="auto"/>
                      <w:kern w:val="0"/>
                      <w:sz w:val="21"/>
                      <w:szCs w:val="21"/>
                    </w:rPr>
                    <w:t>S、臭气</w:t>
                  </w:r>
                </w:p>
              </w:tc>
              <w:tc>
                <w:tcPr>
                  <w:tcW w:w="1707" w:type="dxa"/>
                  <w:vAlign w:val="center"/>
                </w:tcPr>
                <w:p w14:paraId="6AAB3F3E">
                  <w:pPr>
                    <w:widowControl/>
                    <w:adjustRightInd w:val="0"/>
                    <w:snapToGrid w:val="0"/>
                    <w:spacing w:line="240" w:lineRule="auto"/>
                    <w:ind w:firstLine="0" w:firstLineChars="0"/>
                    <w:jc w:val="center"/>
                    <w:rPr>
                      <w:color w:val="auto"/>
                      <w:kern w:val="0"/>
                      <w:sz w:val="21"/>
                      <w:szCs w:val="21"/>
                    </w:rPr>
                  </w:pPr>
                  <w:r>
                    <w:rPr>
                      <w:color w:val="auto"/>
                      <w:kern w:val="0"/>
                      <w:sz w:val="21"/>
                      <w:szCs w:val="21"/>
                    </w:rPr>
                    <w:t>排气筒出口</w:t>
                  </w:r>
                </w:p>
              </w:tc>
              <w:tc>
                <w:tcPr>
                  <w:tcW w:w="2161" w:type="dxa"/>
                  <w:vAlign w:val="center"/>
                </w:tcPr>
                <w:p w14:paraId="7C4B7816">
                  <w:pPr>
                    <w:widowControl/>
                    <w:adjustRightInd w:val="0"/>
                    <w:snapToGrid w:val="0"/>
                    <w:spacing w:line="240" w:lineRule="auto"/>
                    <w:ind w:firstLine="0" w:firstLineChars="0"/>
                    <w:jc w:val="center"/>
                    <w:rPr>
                      <w:color w:val="auto"/>
                      <w:kern w:val="0"/>
                      <w:sz w:val="21"/>
                      <w:szCs w:val="21"/>
                    </w:rPr>
                  </w:pPr>
                  <w:r>
                    <w:rPr>
                      <w:color w:val="auto"/>
                      <w:sz w:val="21"/>
                      <w:szCs w:val="21"/>
                    </w:rPr>
                    <w:t>1次/年</w:t>
                  </w:r>
                </w:p>
              </w:tc>
            </w:tr>
            <w:tr w14:paraId="68B1F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 w:hRule="atLeast"/>
                <w:jc w:val="center"/>
              </w:trPr>
              <w:tc>
                <w:tcPr>
                  <w:tcW w:w="788" w:type="dxa"/>
                  <w:vAlign w:val="center"/>
                </w:tcPr>
                <w:p w14:paraId="5805CEC4">
                  <w:pPr>
                    <w:widowControl/>
                    <w:adjustRightInd w:val="0"/>
                    <w:snapToGrid w:val="0"/>
                    <w:spacing w:line="240" w:lineRule="auto"/>
                    <w:ind w:firstLine="0" w:firstLineChars="0"/>
                    <w:jc w:val="center"/>
                    <w:rPr>
                      <w:color w:val="auto"/>
                      <w:kern w:val="0"/>
                      <w:sz w:val="21"/>
                      <w:szCs w:val="21"/>
                    </w:rPr>
                  </w:pPr>
                  <w:r>
                    <w:rPr>
                      <w:rFonts w:hint="eastAsia"/>
                      <w:color w:val="auto"/>
                      <w:kern w:val="0"/>
                      <w:sz w:val="21"/>
                      <w:szCs w:val="21"/>
                    </w:rPr>
                    <w:t>2</w:t>
                  </w:r>
                </w:p>
              </w:tc>
              <w:tc>
                <w:tcPr>
                  <w:tcW w:w="1799" w:type="dxa"/>
                  <w:vAlign w:val="center"/>
                </w:tcPr>
                <w:p w14:paraId="06449D4C">
                  <w:pPr>
                    <w:widowControl/>
                    <w:adjustRightInd w:val="0"/>
                    <w:snapToGrid w:val="0"/>
                    <w:spacing w:line="240" w:lineRule="auto"/>
                    <w:ind w:firstLine="0" w:firstLineChars="0"/>
                    <w:jc w:val="center"/>
                    <w:rPr>
                      <w:color w:val="auto"/>
                      <w:sz w:val="21"/>
                      <w:szCs w:val="21"/>
                    </w:rPr>
                  </w:pPr>
                  <w:r>
                    <w:rPr>
                      <w:rFonts w:hint="eastAsia"/>
                      <w:color w:val="auto"/>
                      <w:sz w:val="21"/>
                      <w:szCs w:val="21"/>
                    </w:rPr>
                    <w:t>无组织废气</w:t>
                  </w:r>
                </w:p>
              </w:tc>
              <w:tc>
                <w:tcPr>
                  <w:tcW w:w="2045" w:type="dxa"/>
                  <w:vAlign w:val="center"/>
                </w:tcPr>
                <w:p w14:paraId="29988DB6">
                  <w:pPr>
                    <w:widowControl/>
                    <w:adjustRightInd w:val="0"/>
                    <w:snapToGrid w:val="0"/>
                    <w:spacing w:line="240" w:lineRule="auto"/>
                    <w:ind w:firstLine="0" w:firstLineChars="0"/>
                    <w:jc w:val="center"/>
                    <w:rPr>
                      <w:color w:val="auto"/>
                      <w:kern w:val="0"/>
                      <w:sz w:val="21"/>
                      <w:szCs w:val="21"/>
                    </w:rPr>
                  </w:pPr>
                  <w:r>
                    <w:rPr>
                      <w:rFonts w:hint="eastAsia"/>
                      <w:color w:val="auto"/>
                      <w:kern w:val="0"/>
                      <w:sz w:val="21"/>
                      <w:szCs w:val="21"/>
                    </w:rPr>
                    <w:t>NH</w:t>
                  </w:r>
                  <w:r>
                    <w:rPr>
                      <w:rFonts w:hint="eastAsia"/>
                      <w:color w:val="auto"/>
                      <w:kern w:val="0"/>
                      <w:sz w:val="21"/>
                      <w:szCs w:val="21"/>
                      <w:vertAlign w:val="subscript"/>
                    </w:rPr>
                    <w:t>3</w:t>
                  </w:r>
                  <w:r>
                    <w:rPr>
                      <w:rFonts w:hint="eastAsia"/>
                      <w:color w:val="auto"/>
                      <w:kern w:val="0"/>
                      <w:sz w:val="21"/>
                      <w:szCs w:val="21"/>
                    </w:rPr>
                    <w:t>、H</w:t>
                  </w:r>
                  <w:r>
                    <w:rPr>
                      <w:rFonts w:hint="eastAsia"/>
                      <w:color w:val="auto"/>
                      <w:kern w:val="0"/>
                      <w:sz w:val="21"/>
                      <w:szCs w:val="21"/>
                      <w:vertAlign w:val="subscript"/>
                    </w:rPr>
                    <w:t>2</w:t>
                  </w:r>
                  <w:r>
                    <w:rPr>
                      <w:rFonts w:hint="eastAsia"/>
                      <w:color w:val="auto"/>
                      <w:kern w:val="0"/>
                      <w:sz w:val="21"/>
                      <w:szCs w:val="21"/>
                    </w:rPr>
                    <w:t>S、臭气</w:t>
                  </w:r>
                </w:p>
              </w:tc>
              <w:tc>
                <w:tcPr>
                  <w:tcW w:w="1707" w:type="dxa"/>
                  <w:vAlign w:val="center"/>
                </w:tcPr>
                <w:p w14:paraId="6E913558">
                  <w:pPr>
                    <w:widowControl/>
                    <w:adjustRightInd w:val="0"/>
                    <w:snapToGrid w:val="0"/>
                    <w:spacing w:line="240" w:lineRule="auto"/>
                    <w:ind w:firstLine="0" w:firstLineChars="0"/>
                    <w:jc w:val="center"/>
                    <w:rPr>
                      <w:color w:val="auto"/>
                      <w:kern w:val="0"/>
                      <w:sz w:val="21"/>
                      <w:szCs w:val="21"/>
                    </w:rPr>
                  </w:pPr>
                  <w:r>
                    <w:rPr>
                      <w:rFonts w:hint="eastAsia"/>
                      <w:color w:val="auto"/>
                      <w:kern w:val="0"/>
                      <w:sz w:val="21"/>
                      <w:szCs w:val="21"/>
                    </w:rPr>
                    <w:t>厂界</w:t>
                  </w:r>
                </w:p>
              </w:tc>
              <w:tc>
                <w:tcPr>
                  <w:tcW w:w="2161" w:type="dxa"/>
                  <w:vAlign w:val="center"/>
                </w:tcPr>
                <w:p w14:paraId="2F2BAB75">
                  <w:pPr>
                    <w:widowControl/>
                    <w:adjustRightInd w:val="0"/>
                    <w:snapToGrid w:val="0"/>
                    <w:spacing w:line="240" w:lineRule="auto"/>
                    <w:ind w:firstLine="0" w:firstLineChars="0"/>
                    <w:jc w:val="center"/>
                    <w:rPr>
                      <w:color w:val="auto"/>
                      <w:sz w:val="21"/>
                      <w:szCs w:val="21"/>
                    </w:rPr>
                  </w:pPr>
                  <w:r>
                    <w:rPr>
                      <w:color w:val="auto"/>
                      <w:sz w:val="21"/>
                      <w:szCs w:val="21"/>
                    </w:rPr>
                    <w:t>1次/</w:t>
                  </w:r>
                  <w:r>
                    <w:rPr>
                      <w:rFonts w:hint="eastAsia"/>
                      <w:color w:val="auto"/>
                      <w:sz w:val="21"/>
                      <w:szCs w:val="21"/>
                    </w:rPr>
                    <w:t>季度</w:t>
                  </w:r>
                </w:p>
              </w:tc>
            </w:tr>
            <w:tr w14:paraId="0ED2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 w:hRule="atLeast"/>
                <w:jc w:val="center"/>
              </w:trPr>
              <w:tc>
                <w:tcPr>
                  <w:tcW w:w="788" w:type="dxa"/>
                  <w:vAlign w:val="center"/>
                </w:tcPr>
                <w:p w14:paraId="517583D5">
                  <w:pPr>
                    <w:widowControl/>
                    <w:adjustRightInd w:val="0"/>
                    <w:snapToGrid w:val="0"/>
                    <w:spacing w:line="240" w:lineRule="auto"/>
                    <w:ind w:firstLine="0" w:firstLineChars="0"/>
                    <w:jc w:val="center"/>
                    <w:rPr>
                      <w:color w:val="auto"/>
                      <w:kern w:val="0"/>
                      <w:sz w:val="21"/>
                      <w:szCs w:val="21"/>
                    </w:rPr>
                  </w:pPr>
                  <w:r>
                    <w:rPr>
                      <w:rFonts w:hint="eastAsia"/>
                      <w:color w:val="auto"/>
                      <w:kern w:val="0"/>
                      <w:sz w:val="21"/>
                      <w:szCs w:val="21"/>
                    </w:rPr>
                    <w:t>3</w:t>
                  </w:r>
                </w:p>
              </w:tc>
              <w:tc>
                <w:tcPr>
                  <w:tcW w:w="1799" w:type="dxa"/>
                  <w:vAlign w:val="center"/>
                </w:tcPr>
                <w:p w14:paraId="1948D5EA">
                  <w:pPr>
                    <w:widowControl/>
                    <w:adjustRightInd w:val="0"/>
                    <w:snapToGrid w:val="0"/>
                    <w:spacing w:line="240" w:lineRule="auto"/>
                    <w:ind w:firstLine="0" w:firstLineChars="0"/>
                    <w:jc w:val="center"/>
                    <w:rPr>
                      <w:color w:val="auto"/>
                      <w:sz w:val="21"/>
                      <w:szCs w:val="21"/>
                    </w:rPr>
                  </w:pPr>
                  <w:r>
                    <w:rPr>
                      <w:rFonts w:hint="eastAsia"/>
                      <w:color w:val="auto"/>
                      <w:sz w:val="21"/>
                      <w:szCs w:val="21"/>
                    </w:rPr>
                    <w:t>污水排放口</w:t>
                  </w:r>
                </w:p>
              </w:tc>
              <w:tc>
                <w:tcPr>
                  <w:tcW w:w="2045" w:type="dxa"/>
                  <w:vAlign w:val="center"/>
                </w:tcPr>
                <w:p w14:paraId="4EA4BC84">
                  <w:pPr>
                    <w:widowControl/>
                    <w:adjustRightInd w:val="0"/>
                    <w:snapToGrid w:val="0"/>
                    <w:spacing w:line="240" w:lineRule="auto"/>
                    <w:ind w:firstLine="0" w:firstLineChars="0"/>
                    <w:jc w:val="center"/>
                    <w:rPr>
                      <w:color w:val="auto"/>
                      <w:kern w:val="0"/>
                      <w:sz w:val="21"/>
                      <w:szCs w:val="21"/>
                    </w:rPr>
                  </w:pPr>
                  <w:r>
                    <w:rPr>
                      <w:rFonts w:hint="eastAsia"/>
                      <w:color w:val="auto"/>
                      <w:kern w:val="0"/>
                      <w:sz w:val="21"/>
                      <w:szCs w:val="21"/>
                    </w:rPr>
                    <w:t>COD、BOD</w:t>
                  </w:r>
                  <w:r>
                    <w:rPr>
                      <w:rFonts w:hint="eastAsia"/>
                      <w:color w:val="auto"/>
                      <w:kern w:val="0"/>
                      <w:sz w:val="21"/>
                      <w:szCs w:val="21"/>
                      <w:vertAlign w:val="subscript"/>
                    </w:rPr>
                    <w:t>5</w:t>
                  </w:r>
                  <w:r>
                    <w:rPr>
                      <w:rFonts w:hint="eastAsia"/>
                      <w:color w:val="auto"/>
                      <w:kern w:val="0"/>
                      <w:sz w:val="21"/>
                      <w:szCs w:val="21"/>
                    </w:rPr>
                    <w:t>、NH</w:t>
                  </w:r>
                  <w:r>
                    <w:rPr>
                      <w:rFonts w:hint="eastAsia"/>
                      <w:color w:val="auto"/>
                      <w:kern w:val="0"/>
                      <w:sz w:val="21"/>
                      <w:szCs w:val="21"/>
                      <w:vertAlign w:val="subscript"/>
                    </w:rPr>
                    <w:t>3</w:t>
                  </w:r>
                  <w:r>
                    <w:rPr>
                      <w:rFonts w:hint="eastAsia"/>
                      <w:color w:val="auto"/>
                      <w:kern w:val="0"/>
                      <w:sz w:val="21"/>
                      <w:szCs w:val="21"/>
                    </w:rPr>
                    <w:t>-N、TP、动植物油</w:t>
                  </w:r>
                </w:p>
              </w:tc>
              <w:tc>
                <w:tcPr>
                  <w:tcW w:w="1707" w:type="dxa"/>
                  <w:vAlign w:val="center"/>
                </w:tcPr>
                <w:p w14:paraId="2F4A0FF9">
                  <w:pPr>
                    <w:widowControl/>
                    <w:adjustRightInd w:val="0"/>
                    <w:snapToGrid w:val="0"/>
                    <w:spacing w:line="240" w:lineRule="auto"/>
                    <w:ind w:firstLine="0" w:firstLineChars="0"/>
                    <w:jc w:val="center"/>
                    <w:rPr>
                      <w:color w:val="auto"/>
                      <w:kern w:val="0"/>
                      <w:sz w:val="21"/>
                      <w:szCs w:val="21"/>
                    </w:rPr>
                  </w:pPr>
                  <w:r>
                    <w:rPr>
                      <w:rFonts w:hint="eastAsia"/>
                      <w:color w:val="auto"/>
                      <w:kern w:val="0"/>
                      <w:sz w:val="21"/>
                      <w:szCs w:val="21"/>
                    </w:rPr>
                    <w:t>污水排放口</w:t>
                  </w:r>
                </w:p>
              </w:tc>
              <w:tc>
                <w:tcPr>
                  <w:tcW w:w="2161" w:type="dxa"/>
                  <w:vAlign w:val="center"/>
                </w:tcPr>
                <w:p w14:paraId="43EA8C57">
                  <w:pPr>
                    <w:widowControl/>
                    <w:adjustRightInd w:val="0"/>
                    <w:snapToGrid w:val="0"/>
                    <w:spacing w:line="240" w:lineRule="auto"/>
                    <w:ind w:firstLine="0" w:firstLineChars="0"/>
                    <w:jc w:val="center"/>
                    <w:rPr>
                      <w:color w:val="auto"/>
                      <w:sz w:val="21"/>
                      <w:szCs w:val="21"/>
                    </w:rPr>
                  </w:pPr>
                  <w:r>
                    <w:rPr>
                      <w:rFonts w:hint="eastAsia"/>
                      <w:color w:val="auto"/>
                      <w:sz w:val="21"/>
                      <w:szCs w:val="21"/>
                    </w:rPr>
                    <w:t>1次/年</w:t>
                  </w:r>
                </w:p>
              </w:tc>
            </w:tr>
            <w:tr w14:paraId="6A0F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 w:hRule="atLeast"/>
                <w:jc w:val="center"/>
              </w:trPr>
              <w:tc>
                <w:tcPr>
                  <w:tcW w:w="788" w:type="dxa"/>
                  <w:vAlign w:val="center"/>
                </w:tcPr>
                <w:p w14:paraId="47C0FB92">
                  <w:pPr>
                    <w:widowControl/>
                    <w:adjustRightInd w:val="0"/>
                    <w:snapToGrid w:val="0"/>
                    <w:spacing w:line="240" w:lineRule="auto"/>
                    <w:ind w:firstLine="0" w:firstLineChars="0"/>
                    <w:jc w:val="center"/>
                    <w:rPr>
                      <w:color w:val="auto"/>
                      <w:kern w:val="0"/>
                      <w:sz w:val="21"/>
                      <w:szCs w:val="21"/>
                    </w:rPr>
                  </w:pPr>
                  <w:r>
                    <w:rPr>
                      <w:rFonts w:hint="eastAsia"/>
                      <w:color w:val="auto"/>
                      <w:kern w:val="0"/>
                      <w:sz w:val="21"/>
                      <w:szCs w:val="21"/>
                    </w:rPr>
                    <w:t>4</w:t>
                  </w:r>
                </w:p>
              </w:tc>
              <w:tc>
                <w:tcPr>
                  <w:tcW w:w="3844" w:type="dxa"/>
                  <w:gridSpan w:val="2"/>
                  <w:vAlign w:val="center"/>
                </w:tcPr>
                <w:p w14:paraId="0401FEE0">
                  <w:pPr>
                    <w:widowControl/>
                    <w:adjustRightInd w:val="0"/>
                    <w:snapToGrid w:val="0"/>
                    <w:spacing w:line="240" w:lineRule="auto"/>
                    <w:ind w:firstLine="0" w:firstLineChars="0"/>
                    <w:jc w:val="center"/>
                    <w:rPr>
                      <w:color w:val="auto"/>
                      <w:kern w:val="0"/>
                      <w:sz w:val="21"/>
                      <w:szCs w:val="21"/>
                    </w:rPr>
                  </w:pPr>
                  <w:r>
                    <w:rPr>
                      <w:color w:val="auto"/>
                      <w:kern w:val="0"/>
                      <w:sz w:val="21"/>
                      <w:szCs w:val="21"/>
                    </w:rPr>
                    <w:t>噪声</w:t>
                  </w:r>
                </w:p>
              </w:tc>
              <w:tc>
                <w:tcPr>
                  <w:tcW w:w="1707" w:type="dxa"/>
                  <w:vAlign w:val="center"/>
                </w:tcPr>
                <w:p w14:paraId="12A0C1C9">
                  <w:pPr>
                    <w:widowControl/>
                    <w:adjustRightInd w:val="0"/>
                    <w:snapToGrid w:val="0"/>
                    <w:spacing w:line="240" w:lineRule="auto"/>
                    <w:ind w:firstLine="0" w:firstLineChars="0"/>
                    <w:jc w:val="center"/>
                    <w:rPr>
                      <w:color w:val="auto"/>
                      <w:kern w:val="0"/>
                      <w:sz w:val="21"/>
                      <w:szCs w:val="21"/>
                    </w:rPr>
                  </w:pPr>
                  <w:r>
                    <w:rPr>
                      <w:color w:val="auto"/>
                      <w:kern w:val="0"/>
                      <w:sz w:val="21"/>
                      <w:szCs w:val="21"/>
                    </w:rPr>
                    <w:t>厂界</w:t>
                  </w:r>
                </w:p>
              </w:tc>
              <w:tc>
                <w:tcPr>
                  <w:tcW w:w="2161" w:type="dxa"/>
                  <w:vAlign w:val="center"/>
                </w:tcPr>
                <w:p w14:paraId="078DACF5">
                  <w:pPr>
                    <w:widowControl/>
                    <w:adjustRightInd w:val="0"/>
                    <w:snapToGrid w:val="0"/>
                    <w:spacing w:line="240" w:lineRule="auto"/>
                    <w:ind w:firstLine="0" w:firstLineChars="0"/>
                    <w:jc w:val="center"/>
                    <w:rPr>
                      <w:color w:val="auto"/>
                      <w:kern w:val="0"/>
                      <w:sz w:val="21"/>
                      <w:szCs w:val="21"/>
                    </w:rPr>
                  </w:pPr>
                  <w:r>
                    <w:rPr>
                      <w:color w:val="auto"/>
                      <w:kern w:val="0"/>
                      <w:sz w:val="21"/>
                      <w:szCs w:val="21"/>
                    </w:rPr>
                    <w:t>1次/季度</w:t>
                  </w:r>
                </w:p>
              </w:tc>
            </w:tr>
          </w:tbl>
          <w:p w14:paraId="69D0EEFA">
            <w:pPr>
              <w:ind w:firstLine="0" w:firstLineChars="0"/>
              <w:rPr>
                <w:b/>
                <w:color w:val="auto"/>
              </w:rPr>
            </w:pPr>
            <w:r>
              <w:rPr>
                <w:rFonts w:hint="eastAsia"/>
                <w:b/>
                <w:color w:val="auto"/>
              </w:rPr>
              <w:t>（十）环保投资</w:t>
            </w:r>
          </w:p>
          <w:p w14:paraId="255F90D0">
            <w:pPr>
              <w:adjustRightInd w:val="0"/>
              <w:snapToGrid w:val="0"/>
              <w:spacing w:line="520" w:lineRule="exact"/>
              <w:ind w:firstLine="480"/>
              <w:rPr>
                <w:bCs/>
                <w:color w:val="auto"/>
                <w:szCs w:val="24"/>
              </w:rPr>
            </w:pPr>
            <w:r>
              <w:rPr>
                <w:bCs/>
                <w:color w:val="auto"/>
                <w:szCs w:val="24"/>
              </w:rPr>
              <w:t>本项目产生的废水、废气、噪声和固废采取相应防治措施后，对周围环境的影响较小。项目主要环保投资见表</w:t>
            </w:r>
            <w:r>
              <w:rPr>
                <w:rFonts w:hint="eastAsia"/>
                <w:bCs/>
                <w:color w:val="auto"/>
                <w:szCs w:val="24"/>
              </w:rPr>
              <w:t>4</w:t>
            </w:r>
            <w:r>
              <w:rPr>
                <w:bCs/>
                <w:color w:val="auto"/>
                <w:szCs w:val="24"/>
              </w:rPr>
              <w:t>-</w:t>
            </w:r>
            <w:r>
              <w:rPr>
                <w:rFonts w:hint="eastAsia"/>
                <w:bCs/>
                <w:color w:val="auto"/>
                <w:szCs w:val="24"/>
              </w:rPr>
              <w:t>26</w:t>
            </w:r>
            <w:r>
              <w:rPr>
                <w:bCs/>
                <w:color w:val="auto"/>
                <w:szCs w:val="24"/>
              </w:rPr>
              <w:t>，共计</w:t>
            </w:r>
            <w:r>
              <w:rPr>
                <w:rFonts w:hint="eastAsia"/>
                <w:bCs/>
                <w:color w:val="auto"/>
                <w:szCs w:val="24"/>
              </w:rPr>
              <w:t>37</w:t>
            </w:r>
            <w:r>
              <w:rPr>
                <w:bCs/>
                <w:color w:val="auto"/>
                <w:szCs w:val="24"/>
              </w:rPr>
              <w:t>万元，项目总投资</w:t>
            </w:r>
            <w:r>
              <w:rPr>
                <w:rFonts w:hint="eastAsia"/>
                <w:bCs/>
                <w:color w:val="auto"/>
                <w:szCs w:val="24"/>
              </w:rPr>
              <w:t>35</w:t>
            </w:r>
            <w:r>
              <w:rPr>
                <w:bCs/>
                <w:color w:val="auto"/>
                <w:szCs w:val="24"/>
              </w:rPr>
              <w:t>0万元，占项目总投资的</w:t>
            </w:r>
            <w:r>
              <w:rPr>
                <w:rFonts w:hint="eastAsia"/>
                <w:bCs/>
                <w:color w:val="auto"/>
                <w:szCs w:val="24"/>
              </w:rPr>
              <w:t>10.57</w:t>
            </w:r>
            <w:r>
              <w:rPr>
                <w:bCs/>
                <w:color w:val="auto"/>
                <w:szCs w:val="24"/>
              </w:rPr>
              <w:t>%。</w:t>
            </w:r>
          </w:p>
          <w:p w14:paraId="3B1891DD">
            <w:pPr>
              <w:ind w:firstLine="482"/>
              <w:jc w:val="center"/>
              <w:rPr>
                <w:b/>
                <w:color w:val="auto"/>
              </w:rPr>
            </w:pPr>
            <w:r>
              <w:rPr>
                <w:b/>
                <w:color w:val="auto"/>
              </w:rPr>
              <w:t>表</w:t>
            </w:r>
            <w:r>
              <w:rPr>
                <w:rFonts w:hint="eastAsia"/>
                <w:b/>
                <w:color w:val="auto"/>
              </w:rPr>
              <w:t>4</w:t>
            </w:r>
            <w:r>
              <w:rPr>
                <w:b/>
                <w:color w:val="auto"/>
              </w:rPr>
              <w:t>-</w:t>
            </w:r>
            <w:r>
              <w:rPr>
                <w:rFonts w:hint="eastAsia"/>
                <w:b/>
                <w:color w:val="auto"/>
              </w:rPr>
              <w:t>26</w:t>
            </w:r>
            <w:r>
              <w:rPr>
                <w:b/>
                <w:color w:val="auto"/>
              </w:rPr>
              <w:t>工程主要环保投资一览表</w:t>
            </w:r>
          </w:p>
          <w:tbl>
            <w:tblPr>
              <w:tblStyle w:val="15"/>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72"/>
              <w:gridCol w:w="436"/>
              <w:gridCol w:w="1355"/>
              <w:gridCol w:w="2495"/>
              <w:gridCol w:w="687"/>
              <w:gridCol w:w="2197"/>
              <w:gridCol w:w="858"/>
            </w:tblGrid>
            <w:tr w14:paraId="7223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1" w:hRule="atLeast"/>
                <w:jc w:val="center"/>
              </w:trPr>
              <w:tc>
                <w:tcPr>
                  <w:tcW w:w="472" w:type="dxa"/>
                  <w:vAlign w:val="center"/>
                </w:tcPr>
                <w:p w14:paraId="2CA52651">
                  <w:pPr>
                    <w:spacing w:line="240" w:lineRule="auto"/>
                    <w:ind w:firstLine="0" w:firstLineChars="0"/>
                    <w:jc w:val="center"/>
                    <w:rPr>
                      <w:rFonts w:eastAsiaTheme="minorEastAsia"/>
                      <w:b/>
                      <w:color w:val="auto"/>
                      <w:sz w:val="21"/>
                      <w:szCs w:val="21"/>
                    </w:rPr>
                  </w:pPr>
                  <w:r>
                    <w:rPr>
                      <w:rFonts w:eastAsiaTheme="minorEastAsia"/>
                      <w:b/>
                      <w:color w:val="auto"/>
                      <w:sz w:val="21"/>
                      <w:szCs w:val="21"/>
                    </w:rPr>
                    <w:t>序号</w:t>
                  </w:r>
                </w:p>
              </w:tc>
              <w:tc>
                <w:tcPr>
                  <w:tcW w:w="1791" w:type="dxa"/>
                  <w:gridSpan w:val="2"/>
                  <w:vAlign w:val="center"/>
                </w:tcPr>
                <w:p w14:paraId="11B1B264">
                  <w:pPr>
                    <w:spacing w:line="240" w:lineRule="auto"/>
                    <w:ind w:firstLine="0" w:firstLineChars="0"/>
                    <w:jc w:val="center"/>
                    <w:rPr>
                      <w:rFonts w:eastAsiaTheme="minorEastAsia"/>
                      <w:b/>
                      <w:color w:val="auto"/>
                      <w:sz w:val="21"/>
                      <w:szCs w:val="21"/>
                    </w:rPr>
                  </w:pPr>
                  <w:r>
                    <w:rPr>
                      <w:rFonts w:eastAsiaTheme="minorEastAsia"/>
                      <w:b/>
                      <w:color w:val="auto"/>
                      <w:sz w:val="21"/>
                      <w:szCs w:val="21"/>
                    </w:rPr>
                    <w:t>污染因子</w:t>
                  </w:r>
                </w:p>
              </w:tc>
              <w:tc>
                <w:tcPr>
                  <w:tcW w:w="2495" w:type="dxa"/>
                  <w:vAlign w:val="center"/>
                </w:tcPr>
                <w:p w14:paraId="1BCD5FED">
                  <w:pPr>
                    <w:spacing w:line="240" w:lineRule="auto"/>
                    <w:ind w:firstLine="0" w:firstLineChars="0"/>
                    <w:jc w:val="center"/>
                    <w:rPr>
                      <w:rFonts w:eastAsiaTheme="minorEastAsia"/>
                      <w:b/>
                      <w:color w:val="auto"/>
                      <w:sz w:val="21"/>
                      <w:szCs w:val="21"/>
                    </w:rPr>
                  </w:pPr>
                  <w:r>
                    <w:rPr>
                      <w:rFonts w:eastAsiaTheme="minorEastAsia"/>
                      <w:b/>
                      <w:color w:val="auto"/>
                      <w:sz w:val="21"/>
                      <w:szCs w:val="21"/>
                    </w:rPr>
                    <w:t>环保设施</w:t>
                  </w:r>
                </w:p>
              </w:tc>
              <w:tc>
                <w:tcPr>
                  <w:tcW w:w="687" w:type="dxa"/>
                  <w:vAlign w:val="center"/>
                </w:tcPr>
                <w:p w14:paraId="3BE2D811">
                  <w:pPr>
                    <w:spacing w:line="240" w:lineRule="auto"/>
                    <w:ind w:firstLine="0" w:firstLineChars="0"/>
                    <w:jc w:val="center"/>
                    <w:rPr>
                      <w:rFonts w:eastAsiaTheme="minorEastAsia"/>
                      <w:b/>
                      <w:color w:val="auto"/>
                      <w:sz w:val="21"/>
                      <w:szCs w:val="21"/>
                    </w:rPr>
                  </w:pPr>
                  <w:r>
                    <w:rPr>
                      <w:rFonts w:eastAsiaTheme="minorEastAsia"/>
                      <w:b/>
                      <w:color w:val="auto"/>
                      <w:sz w:val="21"/>
                      <w:szCs w:val="21"/>
                    </w:rPr>
                    <w:t>数量</w:t>
                  </w:r>
                </w:p>
              </w:tc>
              <w:tc>
                <w:tcPr>
                  <w:tcW w:w="2197" w:type="dxa"/>
                  <w:vAlign w:val="center"/>
                </w:tcPr>
                <w:p w14:paraId="4D5E8FBF">
                  <w:pPr>
                    <w:spacing w:line="240" w:lineRule="auto"/>
                    <w:ind w:firstLine="0" w:firstLineChars="0"/>
                    <w:jc w:val="center"/>
                    <w:rPr>
                      <w:rFonts w:eastAsiaTheme="minorEastAsia"/>
                      <w:b/>
                      <w:color w:val="auto"/>
                      <w:sz w:val="21"/>
                      <w:szCs w:val="21"/>
                    </w:rPr>
                  </w:pPr>
                  <w:r>
                    <w:rPr>
                      <w:rFonts w:eastAsiaTheme="minorEastAsia"/>
                      <w:b/>
                      <w:color w:val="auto"/>
                      <w:sz w:val="21"/>
                      <w:szCs w:val="21"/>
                    </w:rPr>
                    <w:t>验收指标</w:t>
                  </w:r>
                </w:p>
              </w:tc>
              <w:tc>
                <w:tcPr>
                  <w:tcW w:w="858" w:type="dxa"/>
                  <w:vAlign w:val="center"/>
                </w:tcPr>
                <w:p w14:paraId="3FD24E59">
                  <w:pPr>
                    <w:spacing w:line="240" w:lineRule="auto"/>
                    <w:ind w:firstLine="0" w:firstLineChars="0"/>
                    <w:jc w:val="center"/>
                    <w:rPr>
                      <w:rFonts w:eastAsiaTheme="minorEastAsia"/>
                      <w:b/>
                      <w:color w:val="auto"/>
                      <w:sz w:val="21"/>
                      <w:szCs w:val="21"/>
                    </w:rPr>
                  </w:pPr>
                  <w:r>
                    <w:rPr>
                      <w:rFonts w:eastAsiaTheme="minorEastAsia"/>
                      <w:b/>
                      <w:color w:val="auto"/>
                      <w:sz w:val="21"/>
                      <w:szCs w:val="21"/>
                    </w:rPr>
                    <w:t>投资</w:t>
                  </w:r>
                </w:p>
                <w:p w14:paraId="4BAFC6CA">
                  <w:pPr>
                    <w:spacing w:line="240" w:lineRule="auto"/>
                    <w:ind w:firstLine="0" w:firstLineChars="0"/>
                    <w:jc w:val="center"/>
                    <w:rPr>
                      <w:rFonts w:eastAsiaTheme="minorEastAsia"/>
                      <w:b/>
                      <w:color w:val="auto"/>
                      <w:sz w:val="21"/>
                      <w:szCs w:val="21"/>
                    </w:rPr>
                  </w:pPr>
                  <w:r>
                    <w:rPr>
                      <w:rFonts w:eastAsiaTheme="minorEastAsia"/>
                      <w:b/>
                      <w:color w:val="auto"/>
                      <w:sz w:val="21"/>
                      <w:szCs w:val="21"/>
                    </w:rPr>
                    <w:t>（万元）</w:t>
                  </w:r>
                </w:p>
              </w:tc>
            </w:tr>
            <w:tr w14:paraId="6DFB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5" w:hRule="atLeast"/>
                <w:jc w:val="center"/>
              </w:trPr>
              <w:tc>
                <w:tcPr>
                  <w:tcW w:w="472" w:type="dxa"/>
                  <w:vMerge w:val="restart"/>
                  <w:vAlign w:val="center"/>
                </w:tcPr>
                <w:p w14:paraId="23A93A58">
                  <w:pPr>
                    <w:spacing w:line="240" w:lineRule="auto"/>
                    <w:ind w:firstLine="0" w:firstLineChars="0"/>
                    <w:jc w:val="center"/>
                    <w:rPr>
                      <w:rFonts w:eastAsiaTheme="minorEastAsia"/>
                      <w:bCs/>
                      <w:color w:val="auto"/>
                      <w:sz w:val="21"/>
                      <w:szCs w:val="21"/>
                    </w:rPr>
                  </w:pPr>
                  <w:r>
                    <w:rPr>
                      <w:rFonts w:eastAsiaTheme="minorEastAsia"/>
                      <w:bCs/>
                      <w:color w:val="auto"/>
                      <w:sz w:val="21"/>
                      <w:szCs w:val="21"/>
                    </w:rPr>
                    <w:t>1</w:t>
                  </w:r>
                </w:p>
              </w:tc>
              <w:tc>
                <w:tcPr>
                  <w:tcW w:w="436" w:type="dxa"/>
                  <w:vMerge w:val="restart"/>
                  <w:vAlign w:val="center"/>
                </w:tcPr>
                <w:p w14:paraId="1E11DD06">
                  <w:pPr>
                    <w:spacing w:line="240" w:lineRule="auto"/>
                    <w:ind w:firstLine="0" w:firstLineChars="0"/>
                    <w:jc w:val="center"/>
                    <w:rPr>
                      <w:rFonts w:eastAsiaTheme="minorEastAsia"/>
                      <w:bCs/>
                      <w:color w:val="auto"/>
                      <w:sz w:val="21"/>
                      <w:szCs w:val="21"/>
                    </w:rPr>
                  </w:pPr>
                  <w:r>
                    <w:rPr>
                      <w:rFonts w:eastAsiaTheme="minorEastAsia"/>
                      <w:bCs/>
                      <w:color w:val="auto"/>
                      <w:sz w:val="21"/>
                      <w:szCs w:val="21"/>
                    </w:rPr>
                    <w:t>废气</w:t>
                  </w:r>
                </w:p>
              </w:tc>
              <w:tc>
                <w:tcPr>
                  <w:tcW w:w="1355" w:type="dxa"/>
                  <w:vMerge w:val="restart"/>
                  <w:vAlign w:val="center"/>
                </w:tcPr>
                <w:p w14:paraId="77B49C67">
                  <w:pPr>
                    <w:spacing w:line="240" w:lineRule="auto"/>
                    <w:ind w:firstLine="0" w:firstLineChars="0"/>
                    <w:jc w:val="center"/>
                    <w:rPr>
                      <w:rFonts w:eastAsiaTheme="minorEastAsia"/>
                      <w:bCs/>
                      <w:color w:val="auto"/>
                      <w:sz w:val="21"/>
                      <w:szCs w:val="21"/>
                    </w:rPr>
                  </w:pPr>
                  <w:r>
                    <w:rPr>
                      <w:rFonts w:hint="eastAsia" w:eastAsiaTheme="minorEastAsia"/>
                      <w:bCs/>
                      <w:color w:val="auto"/>
                      <w:sz w:val="21"/>
                      <w:szCs w:val="21"/>
                    </w:rPr>
                    <w:t>NH</w:t>
                  </w:r>
                  <w:r>
                    <w:rPr>
                      <w:rFonts w:hint="eastAsia" w:eastAsiaTheme="minorEastAsia"/>
                      <w:bCs/>
                      <w:color w:val="auto"/>
                      <w:sz w:val="21"/>
                      <w:szCs w:val="21"/>
                      <w:vertAlign w:val="subscript"/>
                    </w:rPr>
                    <w:t>3</w:t>
                  </w:r>
                  <w:r>
                    <w:rPr>
                      <w:rFonts w:hint="eastAsia" w:eastAsiaTheme="minorEastAsia"/>
                      <w:bCs/>
                      <w:color w:val="auto"/>
                      <w:sz w:val="21"/>
                      <w:szCs w:val="21"/>
                    </w:rPr>
                    <w:t>、H</w:t>
                  </w:r>
                  <w:r>
                    <w:rPr>
                      <w:rFonts w:hint="eastAsia" w:eastAsiaTheme="minorEastAsia"/>
                      <w:bCs/>
                      <w:color w:val="auto"/>
                      <w:sz w:val="21"/>
                      <w:szCs w:val="21"/>
                      <w:vertAlign w:val="subscript"/>
                    </w:rPr>
                    <w:t>2</w:t>
                  </w:r>
                  <w:r>
                    <w:rPr>
                      <w:rFonts w:hint="eastAsia" w:eastAsiaTheme="minorEastAsia"/>
                      <w:bCs/>
                      <w:color w:val="auto"/>
                      <w:sz w:val="21"/>
                      <w:szCs w:val="21"/>
                    </w:rPr>
                    <w:t>S</w:t>
                  </w:r>
                </w:p>
              </w:tc>
              <w:tc>
                <w:tcPr>
                  <w:tcW w:w="2495" w:type="dxa"/>
                  <w:vAlign w:val="center"/>
                </w:tcPr>
                <w:p w14:paraId="07B3AFC8">
                  <w:pPr>
                    <w:spacing w:line="240" w:lineRule="auto"/>
                    <w:ind w:firstLine="0" w:firstLineChars="0"/>
                    <w:jc w:val="center"/>
                    <w:rPr>
                      <w:rFonts w:eastAsiaTheme="minorEastAsia"/>
                      <w:bCs/>
                      <w:color w:val="auto"/>
                      <w:sz w:val="21"/>
                      <w:szCs w:val="21"/>
                    </w:rPr>
                  </w:pPr>
                  <w:r>
                    <w:rPr>
                      <w:rFonts w:hint="eastAsia" w:eastAsiaTheme="minorEastAsia"/>
                      <w:bCs/>
                      <w:color w:val="auto"/>
                      <w:sz w:val="21"/>
                      <w:szCs w:val="21"/>
                    </w:rPr>
                    <w:t>“微负压收集+化学洗涤喷淋+生物除臭系统”处理设施，15m排气筒</w:t>
                  </w:r>
                </w:p>
              </w:tc>
              <w:tc>
                <w:tcPr>
                  <w:tcW w:w="687" w:type="dxa"/>
                  <w:vAlign w:val="center"/>
                </w:tcPr>
                <w:p w14:paraId="1E1392F4">
                  <w:pPr>
                    <w:spacing w:line="240" w:lineRule="auto"/>
                    <w:ind w:firstLine="0" w:firstLineChars="0"/>
                    <w:jc w:val="center"/>
                    <w:rPr>
                      <w:rFonts w:eastAsiaTheme="minorEastAsia"/>
                      <w:bCs/>
                      <w:color w:val="auto"/>
                      <w:sz w:val="21"/>
                      <w:szCs w:val="21"/>
                    </w:rPr>
                  </w:pPr>
                  <w:r>
                    <w:rPr>
                      <w:rFonts w:eastAsiaTheme="minorEastAsia"/>
                      <w:bCs/>
                      <w:color w:val="auto"/>
                      <w:sz w:val="21"/>
                      <w:szCs w:val="21"/>
                    </w:rPr>
                    <w:t>1</w:t>
                  </w:r>
                  <w:r>
                    <w:rPr>
                      <w:rFonts w:hint="eastAsia" w:eastAsiaTheme="minorEastAsia"/>
                      <w:bCs/>
                      <w:color w:val="auto"/>
                      <w:sz w:val="21"/>
                      <w:szCs w:val="21"/>
                    </w:rPr>
                    <w:t>套</w:t>
                  </w:r>
                </w:p>
              </w:tc>
              <w:tc>
                <w:tcPr>
                  <w:tcW w:w="2197" w:type="dxa"/>
                  <w:vMerge w:val="restart"/>
                  <w:vAlign w:val="center"/>
                </w:tcPr>
                <w:p w14:paraId="542A906F">
                  <w:pPr>
                    <w:spacing w:line="240" w:lineRule="auto"/>
                    <w:ind w:firstLine="0" w:firstLineChars="0"/>
                    <w:jc w:val="center"/>
                    <w:rPr>
                      <w:rFonts w:eastAsiaTheme="minorEastAsia"/>
                      <w:bCs/>
                      <w:color w:val="auto"/>
                      <w:sz w:val="21"/>
                      <w:szCs w:val="21"/>
                    </w:rPr>
                  </w:pPr>
                  <w:r>
                    <w:rPr>
                      <w:rFonts w:eastAsiaTheme="minorEastAsia"/>
                      <w:color w:val="auto"/>
                      <w:sz w:val="21"/>
                      <w:szCs w:val="21"/>
                    </w:rPr>
                    <w:t>满足</w:t>
                  </w:r>
                  <w:r>
                    <w:rPr>
                      <w:rFonts w:hint="eastAsia" w:eastAsiaTheme="minorEastAsia"/>
                      <w:bCs/>
                      <w:color w:val="auto"/>
                      <w:sz w:val="21"/>
                      <w:szCs w:val="21"/>
                    </w:rPr>
                    <w:t>《恶臭污染物排放标准》(GB14554-93)中的二级标准</w:t>
                  </w:r>
                </w:p>
              </w:tc>
              <w:tc>
                <w:tcPr>
                  <w:tcW w:w="858" w:type="dxa"/>
                  <w:vAlign w:val="center"/>
                </w:tcPr>
                <w:p w14:paraId="653BC63C">
                  <w:pPr>
                    <w:spacing w:line="240" w:lineRule="auto"/>
                    <w:ind w:firstLine="0" w:firstLineChars="0"/>
                    <w:jc w:val="center"/>
                    <w:rPr>
                      <w:rFonts w:eastAsiaTheme="minorEastAsia"/>
                      <w:bCs/>
                      <w:color w:val="auto"/>
                      <w:sz w:val="21"/>
                      <w:szCs w:val="21"/>
                    </w:rPr>
                  </w:pPr>
                  <w:r>
                    <w:rPr>
                      <w:rFonts w:hint="eastAsia" w:eastAsiaTheme="minorEastAsia"/>
                      <w:bCs/>
                      <w:color w:val="auto"/>
                      <w:sz w:val="21"/>
                      <w:szCs w:val="21"/>
                    </w:rPr>
                    <w:t>10</w:t>
                  </w:r>
                </w:p>
              </w:tc>
            </w:tr>
            <w:tr w14:paraId="7B7E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 w:hRule="atLeast"/>
                <w:jc w:val="center"/>
              </w:trPr>
              <w:tc>
                <w:tcPr>
                  <w:tcW w:w="472" w:type="dxa"/>
                  <w:vMerge w:val="continue"/>
                  <w:vAlign w:val="center"/>
                </w:tcPr>
                <w:p w14:paraId="75FE160D">
                  <w:pPr>
                    <w:spacing w:line="240" w:lineRule="auto"/>
                    <w:ind w:firstLine="0" w:firstLineChars="0"/>
                    <w:jc w:val="center"/>
                    <w:rPr>
                      <w:rFonts w:eastAsiaTheme="minorEastAsia"/>
                      <w:bCs/>
                      <w:color w:val="auto"/>
                      <w:sz w:val="21"/>
                      <w:szCs w:val="21"/>
                    </w:rPr>
                  </w:pPr>
                </w:p>
              </w:tc>
              <w:tc>
                <w:tcPr>
                  <w:tcW w:w="436" w:type="dxa"/>
                  <w:vMerge w:val="continue"/>
                  <w:vAlign w:val="center"/>
                </w:tcPr>
                <w:p w14:paraId="37EDF82E">
                  <w:pPr>
                    <w:spacing w:line="240" w:lineRule="auto"/>
                    <w:ind w:firstLine="0" w:firstLineChars="0"/>
                    <w:jc w:val="center"/>
                    <w:rPr>
                      <w:rFonts w:eastAsiaTheme="minorEastAsia"/>
                      <w:bCs/>
                      <w:color w:val="auto"/>
                      <w:sz w:val="21"/>
                      <w:szCs w:val="21"/>
                    </w:rPr>
                  </w:pPr>
                </w:p>
              </w:tc>
              <w:tc>
                <w:tcPr>
                  <w:tcW w:w="1355" w:type="dxa"/>
                  <w:vMerge w:val="continue"/>
                  <w:vAlign w:val="center"/>
                </w:tcPr>
                <w:p w14:paraId="3D019537">
                  <w:pPr>
                    <w:pStyle w:val="14"/>
                    <w:spacing w:after="0" w:line="240" w:lineRule="auto"/>
                    <w:ind w:left="0" w:leftChars="0" w:firstLine="0" w:firstLineChars="0"/>
                    <w:jc w:val="center"/>
                    <w:rPr>
                      <w:rFonts w:eastAsiaTheme="minorEastAsia"/>
                      <w:color w:val="auto"/>
                      <w:sz w:val="21"/>
                      <w:szCs w:val="21"/>
                    </w:rPr>
                  </w:pPr>
                </w:p>
              </w:tc>
              <w:tc>
                <w:tcPr>
                  <w:tcW w:w="2495" w:type="dxa"/>
                  <w:vAlign w:val="center"/>
                </w:tcPr>
                <w:p w14:paraId="7320C17F">
                  <w:pPr>
                    <w:spacing w:line="240" w:lineRule="auto"/>
                    <w:ind w:firstLine="0" w:firstLineChars="0"/>
                    <w:jc w:val="center"/>
                    <w:rPr>
                      <w:bCs/>
                      <w:color w:val="auto"/>
                      <w:sz w:val="21"/>
                      <w:szCs w:val="21"/>
                    </w:rPr>
                  </w:pPr>
                  <w:r>
                    <w:rPr>
                      <w:bCs/>
                      <w:color w:val="auto"/>
                      <w:sz w:val="21"/>
                      <w:szCs w:val="21"/>
                    </w:rPr>
                    <w:t>垃圾处理车间</w:t>
                  </w:r>
                  <w:r>
                    <w:rPr>
                      <w:rFonts w:hint="eastAsia"/>
                      <w:bCs/>
                      <w:color w:val="auto"/>
                      <w:sz w:val="21"/>
                      <w:szCs w:val="21"/>
                    </w:rPr>
                    <w:t>植物液喷淋除臭</w:t>
                  </w:r>
                </w:p>
              </w:tc>
              <w:tc>
                <w:tcPr>
                  <w:tcW w:w="687" w:type="dxa"/>
                  <w:vAlign w:val="center"/>
                </w:tcPr>
                <w:p w14:paraId="2E7B8D97">
                  <w:pPr>
                    <w:spacing w:line="240" w:lineRule="auto"/>
                    <w:ind w:firstLine="0" w:firstLineChars="0"/>
                    <w:jc w:val="center"/>
                    <w:rPr>
                      <w:rFonts w:eastAsiaTheme="minorEastAsia"/>
                      <w:color w:val="auto"/>
                      <w:sz w:val="21"/>
                      <w:szCs w:val="21"/>
                    </w:rPr>
                  </w:pPr>
                  <w:r>
                    <w:rPr>
                      <w:rFonts w:hint="eastAsia" w:eastAsiaTheme="minorEastAsia"/>
                      <w:color w:val="auto"/>
                      <w:sz w:val="21"/>
                      <w:szCs w:val="21"/>
                    </w:rPr>
                    <w:t>1套</w:t>
                  </w:r>
                </w:p>
              </w:tc>
              <w:tc>
                <w:tcPr>
                  <w:tcW w:w="2197" w:type="dxa"/>
                  <w:vMerge w:val="continue"/>
                  <w:vAlign w:val="center"/>
                </w:tcPr>
                <w:p w14:paraId="3474F53C">
                  <w:pPr>
                    <w:spacing w:line="240" w:lineRule="auto"/>
                    <w:ind w:firstLine="0" w:firstLineChars="0"/>
                    <w:jc w:val="center"/>
                    <w:rPr>
                      <w:bCs/>
                      <w:color w:val="auto"/>
                      <w:sz w:val="21"/>
                      <w:szCs w:val="21"/>
                    </w:rPr>
                  </w:pPr>
                </w:p>
              </w:tc>
              <w:tc>
                <w:tcPr>
                  <w:tcW w:w="858" w:type="dxa"/>
                  <w:vAlign w:val="center"/>
                </w:tcPr>
                <w:p w14:paraId="46771937">
                  <w:pPr>
                    <w:spacing w:line="240" w:lineRule="auto"/>
                    <w:ind w:firstLine="0" w:firstLineChars="0"/>
                    <w:jc w:val="center"/>
                    <w:rPr>
                      <w:rFonts w:eastAsiaTheme="minorEastAsia"/>
                      <w:bCs/>
                      <w:color w:val="auto"/>
                      <w:sz w:val="21"/>
                      <w:szCs w:val="21"/>
                    </w:rPr>
                  </w:pPr>
                  <w:r>
                    <w:rPr>
                      <w:rFonts w:hint="eastAsia" w:eastAsiaTheme="minorEastAsia"/>
                      <w:bCs/>
                      <w:color w:val="auto"/>
                      <w:sz w:val="21"/>
                      <w:szCs w:val="21"/>
                    </w:rPr>
                    <w:t>1</w:t>
                  </w:r>
                </w:p>
              </w:tc>
            </w:tr>
            <w:tr w14:paraId="77D5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472" w:type="dxa"/>
                  <w:vMerge w:val="continue"/>
                  <w:vAlign w:val="center"/>
                </w:tcPr>
                <w:p w14:paraId="30307CD3">
                  <w:pPr>
                    <w:pStyle w:val="14"/>
                    <w:spacing w:after="0" w:line="240" w:lineRule="auto"/>
                    <w:ind w:left="0" w:leftChars="0" w:firstLine="0" w:firstLineChars="0"/>
                    <w:jc w:val="center"/>
                    <w:rPr>
                      <w:color w:val="auto"/>
                      <w:sz w:val="21"/>
                      <w:szCs w:val="21"/>
                    </w:rPr>
                  </w:pPr>
                </w:p>
              </w:tc>
              <w:tc>
                <w:tcPr>
                  <w:tcW w:w="436" w:type="dxa"/>
                  <w:vMerge w:val="continue"/>
                  <w:vAlign w:val="center"/>
                </w:tcPr>
                <w:p w14:paraId="4EF6170F">
                  <w:pPr>
                    <w:pStyle w:val="14"/>
                    <w:spacing w:after="0" w:line="240" w:lineRule="auto"/>
                    <w:ind w:left="0" w:leftChars="0" w:firstLine="0" w:firstLineChars="0"/>
                    <w:jc w:val="center"/>
                    <w:rPr>
                      <w:color w:val="auto"/>
                      <w:sz w:val="21"/>
                      <w:szCs w:val="21"/>
                    </w:rPr>
                  </w:pPr>
                </w:p>
              </w:tc>
              <w:tc>
                <w:tcPr>
                  <w:tcW w:w="1355" w:type="dxa"/>
                  <w:vAlign w:val="center"/>
                </w:tcPr>
                <w:p w14:paraId="311DDECC">
                  <w:pPr>
                    <w:spacing w:line="240" w:lineRule="auto"/>
                    <w:ind w:firstLine="0" w:firstLineChars="0"/>
                    <w:jc w:val="center"/>
                    <w:rPr>
                      <w:rFonts w:eastAsiaTheme="minorEastAsia"/>
                      <w:bCs/>
                      <w:color w:val="auto"/>
                      <w:sz w:val="21"/>
                      <w:szCs w:val="21"/>
                    </w:rPr>
                  </w:pPr>
                  <w:r>
                    <w:rPr>
                      <w:rFonts w:eastAsiaTheme="minorEastAsia"/>
                      <w:bCs/>
                      <w:color w:val="auto"/>
                      <w:sz w:val="21"/>
                      <w:szCs w:val="21"/>
                    </w:rPr>
                    <w:t>油烟</w:t>
                  </w:r>
                </w:p>
              </w:tc>
              <w:tc>
                <w:tcPr>
                  <w:tcW w:w="2495" w:type="dxa"/>
                  <w:vAlign w:val="center"/>
                </w:tcPr>
                <w:p w14:paraId="7DDA366C">
                  <w:pPr>
                    <w:spacing w:line="240" w:lineRule="auto"/>
                    <w:ind w:firstLine="0" w:firstLineChars="0"/>
                    <w:jc w:val="center"/>
                    <w:rPr>
                      <w:rFonts w:eastAsiaTheme="minorEastAsia"/>
                      <w:bCs/>
                      <w:color w:val="auto"/>
                      <w:sz w:val="21"/>
                      <w:szCs w:val="21"/>
                    </w:rPr>
                  </w:pPr>
                  <w:r>
                    <w:rPr>
                      <w:rFonts w:eastAsiaTheme="minorEastAsia"/>
                      <w:bCs/>
                      <w:color w:val="auto"/>
                      <w:sz w:val="21"/>
                      <w:szCs w:val="21"/>
                    </w:rPr>
                    <w:t>安装油烟净化器，引至屋顶排放</w:t>
                  </w:r>
                </w:p>
              </w:tc>
              <w:tc>
                <w:tcPr>
                  <w:tcW w:w="687" w:type="dxa"/>
                  <w:vAlign w:val="center"/>
                </w:tcPr>
                <w:p w14:paraId="263D3272">
                  <w:pPr>
                    <w:spacing w:line="240" w:lineRule="auto"/>
                    <w:ind w:firstLine="0" w:firstLineChars="0"/>
                    <w:jc w:val="center"/>
                    <w:rPr>
                      <w:rFonts w:eastAsiaTheme="minorEastAsia"/>
                      <w:bCs/>
                      <w:color w:val="auto"/>
                      <w:sz w:val="21"/>
                      <w:szCs w:val="21"/>
                    </w:rPr>
                  </w:pPr>
                  <w:r>
                    <w:rPr>
                      <w:rFonts w:eastAsiaTheme="minorEastAsia"/>
                      <w:color w:val="auto"/>
                      <w:sz w:val="21"/>
                      <w:szCs w:val="21"/>
                    </w:rPr>
                    <w:t>1套</w:t>
                  </w:r>
                </w:p>
              </w:tc>
              <w:tc>
                <w:tcPr>
                  <w:tcW w:w="2197" w:type="dxa"/>
                  <w:vAlign w:val="center"/>
                </w:tcPr>
                <w:p w14:paraId="33E17EE7">
                  <w:pPr>
                    <w:spacing w:line="240" w:lineRule="auto"/>
                    <w:ind w:firstLine="0" w:firstLineChars="0"/>
                    <w:jc w:val="center"/>
                    <w:rPr>
                      <w:rFonts w:eastAsiaTheme="minorEastAsia"/>
                      <w:bCs/>
                      <w:color w:val="auto"/>
                      <w:sz w:val="21"/>
                      <w:szCs w:val="21"/>
                    </w:rPr>
                  </w:pPr>
                  <w:r>
                    <w:rPr>
                      <w:rFonts w:eastAsiaTheme="minorEastAsia"/>
                      <w:bCs/>
                      <w:color w:val="auto"/>
                      <w:sz w:val="21"/>
                      <w:szCs w:val="21"/>
                    </w:rPr>
                    <w:t>满足</w:t>
                  </w:r>
                  <w:r>
                    <w:rPr>
                      <w:rFonts w:hint="eastAsia" w:eastAsiaTheme="minorEastAsia"/>
                      <w:bCs/>
                      <w:color w:val="auto"/>
                      <w:sz w:val="21"/>
                      <w:szCs w:val="21"/>
                    </w:rPr>
                    <w:t>《饮食业油烟排放标准（试行）》(GB18483-2001)排放标准</w:t>
                  </w:r>
                  <w:r>
                    <w:rPr>
                      <w:rFonts w:eastAsiaTheme="minorEastAsia"/>
                      <w:bCs/>
                      <w:color w:val="auto"/>
                      <w:sz w:val="21"/>
                      <w:szCs w:val="21"/>
                    </w:rPr>
                    <w:t>。</w:t>
                  </w:r>
                </w:p>
              </w:tc>
              <w:tc>
                <w:tcPr>
                  <w:tcW w:w="858" w:type="dxa"/>
                  <w:vAlign w:val="center"/>
                </w:tcPr>
                <w:p w14:paraId="1763FC38">
                  <w:pPr>
                    <w:spacing w:line="240" w:lineRule="auto"/>
                    <w:ind w:firstLine="0" w:firstLineChars="0"/>
                    <w:jc w:val="center"/>
                    <w:rPr>
                      <w:rFonts w:eastAsiaTheme="minorEastAsia"/>
                      <w:bCs/>
                      <w:color w:val="auto"/>
                      <w:sz w:val="21"/>
                      <w:szCs w:val="21"/>
                    </w:rPr>
                  </w:pPr>
                  <w:r>
                    <w:rPr>
                      <w:rFonts w:hint="eastAsia" w:eastAsiaTheme="minorEastAsia"/>
                      <w:bCs/>
                      <w:color w:val="auto"/>
                      <w:sz w:val="21"/>
                      <w:szCs w:val="21"/>
                    </w:rPr>
                    <w:t>0.5</w:t>
                  </w:r>
                </w:p>
              </w:tc>
            </w:tr>
            <w:tr w14:paraId="0082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9" w:hRule="atLeast"/>
                <w:jc w:val="center"/>
              </w:trPr>
              <w:tc>
                <w:tcPr>
                  <w:tcW w:w="472" w:type="dxa"/>
                  <w:vMerge w:val="restart"/>
                  <w:vAlign w:val="center"/>
                </w:tcPr>
                <w:p w14:paraId="41D9E025">
                  <w:pPr>
                    <w:spacing w:line="240" w:lineRule="auto"/>
                    <w:ind w:firstLine="0" w:firstLineChars="0"/>
                    <w:jc w:val="center"/>
                    <w:rPr>
                      <w:rFonts w:eastAsiaTheme="minorEastAsia"/>
                      <w:bCs/>
                      <w:color w:val="auto"/>
                      <w:sz w:val="21"/>
                      <w:szCs w:val="21"/>
                    </w:rPr>
                  </w:pPr>
                  <w:r>
                    <w:rPr>
                      <w:rFonts w:eastAsiaTheme="minorEastAsia"/>
                      <w:bCs/>
                      <w:color w:val="auto"/>
                      <w:sz w:val="21"/>
                      <w:szCs w:val="21"/>
                    </w:rPr>
                    <w:t>2</w:t>
                  </w:r>
                </w:p>
              </w:tc>
              <w:tc>
                <w:tcPr>
                  <w:tcW w:w="436" w:type="dxa"/>
                  <w:vMerge w:val="restart"/>
                  <w:vAlign w:val="center"/>
                </w:tcPr>
                <w:p w14:paraId="0D1AAC99">
                  <w:pPr>
                    <w:spacing w:line="240" w:lineRule="auto"/>
                    <w:ind w:firstLine="0" w:firstLineChars="0"/>
                    <w:jc w:val="center"/>
                    <w:rPr>
                      <w:rFonts w:eastAsiaTheme="minorEastAsia"/>
                      <w:bCs/>
                      <w:color w:val="auto"/>
                      <w:sz w:val="21"/>
                      <w:szCs w:val="21"/>
                    </w:rPr>
                  </w:pPr>
                  <w:r>
                    <w:rPr>
                      <w:rFonts w:eastAsiaTheme="minorEastAsia"/>
                      <w:bCs/>
                      <w:color w:val="auto"/>
                      <w:sz w:val="21"/>
                      <w:szCs w:val="21"/>
                    </w:rPr>
                    <w:t>废水</w:t>
                  </w:r>
                </w:p>
              </w:tc>
              <w:tc>
                <w:tcPr>
                  <w:tcW w:w="1355" w:type="dxa"/>
                  <w:vAlign w:val="center"/>
                </w:tcPr>
                <w:p w14:paraId="6DBD2EB3">
                  <w:pPr>
                    <w:spacing w:line="240" w:lineRule="auto"/>
                    <w:ind w:firstLine="0" w:firstLineChars="0"/>
                    <w:jc w:val="center"/>
                    <w:rPr>
                      <w:rFonts w:eastAsiaTheme="minorEastAsia"/>
                      <w:bCs/>
                      <w:color w:val="auto"/>
                      <w:sz w:val="21"/>
                      <w:szCs w:val="21"/>
                    </w:rPr>
                  </w:pPr>
                  <w:r>
                    <w:rPr>
                      <w:rFonts w:hint="eastAsia"/>
                      <w:color w:val="auto"/>
                      <w:sz w:val="21"/>
                      <w:szCs w:val="21"/>
                    </w:rPr>
                    <w:t>生产</w:t>
                  </w:r>
                  <w:r>
                    <w:rPr>
                      <w:color w:val="auto"/>
                      <w:sz w:val="21"/>
                      <w:szCs w:val="21"/>
                    </w:rPr>
                    <w:t>废水</w:t>
                  </w:r>
                </w:p>
              </w:tc>
              <w:tc>
                <w:tcPr>
                  <w:tcW w:w="2495" w:type="dxa"/>
                  <w:vAlign w:val="center"/>
                </w:tcPr>
                <w:p w14:paraId="308534E9">
                  <w:pPr>
                    <w:spacing w:line="240" w:lineRule="auto"/>
                    <w:ind w:firstLine="0" w:firstLineChars="0"/>
                    <w:jc w:val="center"/>
                    <w:rPr>
                      <w:rFonts w:eastAsiaTheme="minorEastAsia"/>
                      <w:bCs/>
                      <w:color w:val="auto"/>
                      <w:sz w:val="21"/>
                      <w:szCs w:val="21"/>
                    </w:rPr>
                  </w:pPr>
                  <w:r>
                    <w:rPr>
                      <w:rFonts w:hint="eastAsia"/>
                      <w:color w:val="auto"/>
                      <w:sz w:val="21"/>
                      <w:szCs w:val="21"/>
                    </w:rPr>
                    <w:t>排入污水处理站（50m</w:t>
                  </w:r>
                  <w:r>
                    <w:rPr>
                      <w:rFonts w:hint="eastAsia"/>
                      <w:color w:val="auto"/>
                      <w:sz w:val="21"/>
                      <w:szCs w:val="21"/>
                      <w:vertAlign w:val="superscript"/>
                    </w:rPr>
                    <w:t>3</w:t>
                  </w:r>
                  <w:r>
                    <w:rPr>
                      <w:rFonts w:hint="eastAsia"/>
                      <w:color w:val="auto"/>
                      <w:sz w:val="21"/>
                      <w:szCs w:val="21"/>
                    </w:rPr>
                    <w:t>/d）处理，达标排入市政污水管网</w:t>
                  </w:r>
                </w:p>
              </w:tc>
              <w:tc>
                <w:tcPr>
                  <w:tcW w:w="687" w:type="dxa"/>
                  <w:vMerge w:val="restart"/>
                  <w:vAlign w:val="center"/>
                </w:tcPr>
                <w:p w14:paraId="46F09D3A">
                  <w:pPr>
                    <w:spacing w:line="240" w:lineRule="auto"/>
                    <w:ind w:firstLine="0" w:firstLineChars="0"/>
                    <w:jc w:val="center"/>
                    <w:rPr>
                      <w:rFonts w:eastAsiaTheme="minorEastAsia"/>
                      <w:bCs/>
                      <w:color w:val="auto"/>
                      <w:sz w:val="21"/>
                      <w:szCs w:val="21"/>
                    </w:rPr>
                  </w:pPr>
                  <w:r>
                    <w:rPr>
                      <w:rFonts w:eastAsiaTheme="minorEastAsia"/>
                      <w:color w:val="auto"/>
                      <w:sz w:val="21"/>
                      <w:szCs w:val="21"/>
                    </w:rPr>
                    <w:t>1座</w:t>
                  </w:r>
                </w:p>
              </w:tc>
              <w:tc>
                <w:tcPr>
                  <w:tcW w:w="2197" w:type="dxa"/>
                  <w:vMerge w:val="restart"/>
                  <w:vAlign w:val="center"/>
                </w:tcPr>
                <w:p w14:paraId="6A6DE2A9">
                  <w:pPr>
                    <w:spacing w:line="240" w:lineRule="auto"/>
                    <w:ind w:firstLine="0" w:firstLineChars="0"/>
                    <w:jc w:val="center"/>
                    <w:rPr>
                      <w:rFonts w:eastAsiaTheme="minorEastAsia"/>
                      <w:bCs/>
                      <w:color w:val="auto"/>
                      <w:sz w:val="21"/>
                      <w:szCs w:val="21"/>
                    </w:rPr>
                  </w:pPr>
                  <w:r>
                    <w:rPr>
                      <w:rFonts w:hint="eastAsia" w:eastAsiaTheme="minorEastAsia"/>
                      <w:bCs/>
                      <w:color w:val="auto"/>
                      <w:sz w:val="21"/>
                      <w:szCs w:val="21"/>
                    </w:rPr>
                    <w:t>满足《污水排入城镇下水道水质标准》（GB/T31962--2015）标准</w:t>
                  </w:r>
                </w:p>
              </w:tc>
              <w:tc>
                <w:tcPr>
                  <w:tcW w:w="858" w:type="dxa"/>
                  <w:vAlign w:val="center"/>
                </w:tcPr>
                <w:p w14:paraId="53338E11">
                  <w:pPr>
                    <w:spacing w:line="240" w:lineRule="auto"/>
                    <w:ind w:firstLine="0" w:firstLineChars="0"/>
                    <w:jc w:val="center"/>
                    <w:rPr>
                      <w:rFonts w:eastAsiaTheme="minorEastAsia"/>
                      <w:bCs/>
                      <w:color w:val="auto"/>
                      <w:sz w:val="21"/>
                      <w:szCs w:val="21"/>
                    </w:rPr>
                  </w:pPr>
                  <w:r>
                    <w:rPr>
                      <w:rFonts w:hint="eastAsia" w:eastAsiaTheme="minorEastAsia"/>
                      <w:bCs/>
                      <w:color w:val="auto"/>
                      <w:sz w:val="21"/>
                      <w:szCs w:val="21"/>
                    </w:rPr>
                    <w:t>15</w:t>
                  </w:r>
                </w:p>
              </w:tc>
            </w:tr>
            <w:tr w14:paraId="3DEA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 w:hRule="atLeast"/>
                <w:jc w:val="center"/>
              </w:trPr>
              <w:tc>
                <w:tcPr>
                  <w:tcW w:w="472" w:type="dxa"/>
                  <w:vMerge w:val="continue"/>
                  <w:vAlign w:val="center"/>
                </w:tcPr>
                <w:p w14:paraId="59884B2B">
                  <w:pPr>
                    <w:spacing w:line="240" w:lineRule="auto"/>
                    <w:ind w:firstLine="0" w:firstLineChars="0"/>
                    <w:jc w:val="center"/>
                    <w:rPr>
                      <w:color w:val="auto"/>
                      <w:sz w:val="21"/>
                      <w:szCs w:val="21"/>
                    </w:rPr>
                  </w:pPr>
                </w:p>
              </w:tc>
              <w:tc>
                <w:tcPr>
                  <w:tcW w:w="436" w:type="dxa"/>
                  <w:vMerge w:val="continue"/>
                  <w:vAlign w:val="center"/>
                </w:tcPr>
                <w:p w14:paraId="08FF5587">
                  <w:pPr>
                    <w:spacing w:line="240" w:lineRule="auto"/>
                    <w:ind w:firstLine="0" w:firstLineChars="0"/>
                    <w:jc w:val="center"/>
                    <w:rPr>
                      <w:color w:val="auto"/>
                      <w:sz w:val="21"/>
                      <w:szCs w:val="21"/>
                    </w:rPr>
                  </w:pPr>
                </w:p>
              </w:tc>
              <w:tc>
                <w:tcPr>
                  <w:tcW w:w="1355" w:type="dxa"/>
                  <w:vAlign w:val="center"/>
                </w:tcPr>
                <w:p w14:paraId="3AB2D296">
                  <w:pPr>
                    <w:spacing w:line="240" w:lineRule="auto"/>
                    <w:ind w:firstLine="0" w:firstLineChars="0"/>
                    <w:jc w:val="center"/>
                    <w:rPr>
                      <w:rFonts w:eastAsiaTheme="minorEastAsia"/>
                      <w:bCs/>
                      <w:color w:val="auto"/>
                      <w:sz w:val="21"/>
                      <w:szCs w:val="21"/>
                    </w:rPr>
                  </w:pPr>
                  <w:r>
                    <w:rPr>
                      <w:rFonts w:eastAsiaTheme="minorEastAsia"/>
                      <w:bCs/>
                      <w:color w:val="auto"/>
                      <w:sz w:val="21"/>
                      <w:szCs w:val="21"/>
                    </w:rPr>
                    <w:t>生活污水</w:t>
                  </w:r>
                </w:p>
              </w:tc>
              <w:tc>
                <w:tcPr>
                  <w:tcW w:w="2495" w:type="dxa"/>
                  <w:vAlign w:val="center"/>
                </w:tcPr>
                <w:p w14:paraId="561A1470">
                  <w:pPr>
                    <w:spacing w:line="240" w:lineRule="auto"/>
                    <w:ind w:firstLine="0" w:firstLineChars="0"/>
                    <w:jc w:val="center"/>
                    <w:rPr>
                      <w:rFonts w:eastAsiaTheme="minorEastAsia"/>
                      <w:bCs/>
                      <w:color w:val="auto"/>
                      <w:sz w:val="21"/>
                      <w:szCs w:val="21"/>
                    </w:rPr>
                  </w:pPr>
                  <w:r>
                    <w:rPr>
                      <w:rFonts w:eastAsiaTheme="minorEastAsia"/>
                      <w:bCs/>
                      <w:color w:val="auto"/>
                      <w:sz w:val="21"/>
                      <w:szCs w:val="21"/>
                    </w:rPr>
                    <w:t>化粪池处理后</w:t>
                  </w:r>
                  <w:bookmarkStart w:id="14" w:name="_GoBack"/>
                  <w:bookmarkEnd w:id="14"/>
                  <w:r>
                    <w:rPr>
                      <w:rFonts w:hint="eastAsia"/>
                      <w:color w:val="auto"/>
                      <w:sz w:val="21"/>
                      <w:szCs w:val="21"/>
                    </w:rPr>
                    <w:t>排入污水处理站处理，达标排入市政污水管网</w:t>
                  </w:r>
                </w:p>
              </w:tc>
              <w:tc>
                <w:tcPr>
                  <w:tcW w:w="687" w:type="dxa"/>
                  <w:vMerge w:val="continue"/>
                  <w:vAlign w:val="center"/>
                </w:tcPr>
                <w:p w14:paraId="6ED29C98">
                  <w:pPr>
                    <w:spacing w:line="240" w:lineRule="auto"/>
                    <w:ind w:firstLine="0" w:firstLineChars="0"/>
                    <w:jc w:val="center"/>
                    <w:rPr>
                      <w:rFonts w:eastAsiaTheme="minorEastAsia"/>
                      <w:bCs/>
                      <w:color w:val="auto"/>
                      <w:sz w:val="21"/>
                      <w:szCs w:val="21"/>
                    </w:rPr>
                  </w:pPr>
                </w:p>
              </w:tc>
              <w:tc>
                <w:tcPr>
                  <w:tcW w:w="2197" w:type="dxa"/>
                  <w:vMerge w:val="continue"/>
                  <w:vAlign w:val="center"/>
                </w:tcPr>
                <w:p w14:paraId="01F51B16">
                  <w:pPr>
                    <w:spacing w:line="240" w:lineRule="auto"/>
                    <w:ind w:firstLine="0" w:firstLineChars="0"/>
                    <w:jc w:val="center"/>
                    <w:rPr>
                      <w:rFonts w:eastAsiaTheme="minorEastAsia"/>
                      <w:bCs/>
                      <w:color w:val="auto"/>
                      <w:sz w:val="21"/>
                      <w:szCs w:val="21"/>
                    </w:rPr>
                  </w:pPr>
                </w:p>
              </w:tc>
              <w:tc>
                <w:tcPr>
                  <w:tcW w:w="858" w:type="dxa"/>
                  <w:vAlign w:val="center"/>
                </w:tcPr>
                <w:p w14:paraId="51268C0C">
                  <w:pPr>
                    <w:spacing w:line="240" w:lineRule="auto"/>
                    <w:ind w:firstLine="0" w:firstLineChars="0"/>
                    <w:jc w:val="center"/>
                    <w:rPr>
                      <w:rFonts w:eastAsiaTheme="minorEastAsia"/>
                      <w:bCs/>
                      <w:color w:val="auto"/>
                      <w:sz w:val="21"/>
                      <w:szCs w:val="21"/>
                    </w:rPr>
                  </w:pPr>
                  <w:r>
                    <w:rPr>
                      <w:rFonts w:hint="eastAsia" w:eastAsiaTheme="minorEastAsia"/>
                      <w:bCs/>
                      <w:color w:val="auto"/>
                      <w:sz w:val="21"/>
                      <w:szCs w:val="21"/>
                    </w:rPr>
                    <w:t>0.5</w:t>
                  </w:r>
                </w:p>
              </w:tc>
            </w:tr>
            <w:tr w14:paraId="660C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19" w:hRule="atLeast"/>
                <w:jc w:val="center"/>
              </w:trPr>
              <w:tc>
                <w:tcPr>
                  <w:tcW w:w="472" w:type="dxa"/>
                  <w:vAlign w:val="center"/>
                </w:tcPr>
                <w:p w14:paraId="21D48B53">
                  <w:pPr>
                    <w:spacing w:line="240" w:lineRule="auto"/>
                    <w:ind w:firstLine="0" w:firstLineChars="0"/>
                    <w:jc w:val="center"/>
                    <w:rPr>
                      <w:rFonts w:eastAsiaTheme="minorEastAsia"/>
                      <w:bCs/>
                      <w:color w:val="auto"/>
                      <w:sz w:val="21"/>
                      <w:szCs w:val="21"/>
                    </w:rPr>
                  </w:pPr>
                  <w:r>
                    <w:rPr>
                      <w:rFonts w:eastAsiaTheme="minorEastAsia"/>
                      <w:bCs/>
                      <w:color w:val="auto"/>
                      <w:sz w:val="21"/>
                      <w:szCs w:val="21"/>
                    </w:rPr>
                    <w:t>3</w:t>
                  </w:r>
                </w:p>
              </w:tc>
              <w:tc>
                <w:tcPr>
                  <w:tcW w:w="436" w:type="dxa"/>
                  <w:vAlign w:val="center"/>
                </w:tcPr>
                <w:p w14:paraId="08E0D6AF">
                  <w:pPr>
                    <w:spacing w:line="240" w:lineRule="auto"/>
                    <w:ind w:firstLine="0" w:firstLineChars="0"/>
                    <w:jc w:val="center"/>
                    <w:rPr>
                      <w:rFonts w:eastAsiaTheme="minorEastAsia"/>
                      <w:bCs/>
                      <w:color w:val="auto"/>
                      <w:sz w:val="21"/>
                      <w:szCs w:val="21"/>
                    </w:rPr>
                  </w:pPr>
                  <w:r>
                    <w:rPr>
                      <w:rFonts w:eastAsiaTheme="minorEastAsia"/>
                      <w:bCs/>
                      <w:color w:val="auto"/>
                      <w:sz w:val="21"/>
                      <w:szCs w:val="21"/>
                    </w:rPr>
                    <w:t>噪声</w:t>
                  </w:r>
                </w:p>
              </w:tc>
              <w:tc>
                <w:tcPr>
                  <w:tcW w:w="1355" w:type="dxa"/>
                  <w:vAlign w:val="center"/>
                </w:tcPr>
                <w:p w14:paraId="6BB64EB3">
                  <w:pPr>
                    <w:spacing w:line="240" w:lineRule="auto"/>
                    <w:ind w:firstLine="0" w:firstLineChars="0"/>
                    <w:jc w:val="center"/>
                    <w:rPr>
                      <w:rFonts w:eastAsiaTheme="minorEastAsia"/>
                      <w:bCs/>
                      <w:color w:val="auto"/>
                      <w:sz w:val="21"/>
                      <w:szCs w:val="21"/>
                    </w:rPr>
                  </w:pPr>
                  <w:r>
                    <w:rPr>
                      <w:rFonts w:eastAsiaTheme="minorEastAsia"/>
                      <w:bCs/>
                      <w:color w:val="auto"/>
                      <w:sz w:val="21"/>
                      <w:szCs w:val="21"/>
                    </w:rPr>
                    <w:t>设备噪声</w:t>
                  </w:r>
                </w:p>
              </w:tc>
              <w:tc>
                <w:tcPr>
                  <w:tcW w:w="2495" w:type="dxa"/>
                  <w:vAlign w:val="center"/>
                </w:tcPr>
                <w:p w14:paraId="3A12024E">
                  <w:pPr>
                    <w:spacing w:line="240" w:lineRule="auto"/>
                    <w:ind w:firstLine="0" w:firstLineChars="0"/>
                    <w:jc w:val="center"/>
                    <w:rPr>
                      <w:rFonts w:eastAsiaTheme="minorEastAsia"/>
                      <w:bCs/>
                      <w:color w:val="auto"/>
                      <w:sz w:val="21"/>
                      <w:szCs w:val="21"/>
                    </w:rPr>
                  </w:pPr>
                  <w:r>
                    <w:rPr>
                      <w:rFonts w:eastAsiaTheme="minorEastAsia"/>
                      <w:bCs/>
                      <w:color w:val="auto"/>
                      <w:sz w:val="21"/>
                      <w:szCs w:val="21"/>
                    </w:rPr>
                    <w:t>隔声、减振以及距离衰减</w:t>
                  </w:r>
                </w:p>
              </w:tc>
              <w:tc>
                <w:tcPr>
                  <w:tcW w:w="687" w:type="dxa"/>
                  <w:vAlign w:val="center"/>
                </w:tcPr>
                <w:p w14:paraId="3ED8B153">
                  <w:pPr>
                    <w:spacing w:line="240" w:lineRule="auto"/>
                    <w:ind w:firstLine="0" w:firstLineChars="0"/>
                    <w:jc w:val="center"/>
                    <w:rPr>
                      <w:rFonts w:eastAsiaTheme="minorEastAsia"/>
                      <w:bCs/>
                      <w:color w:val="auto"/>
                      <w:sz w:val="21"/>
                      <w:szCs w:val="21"/>
                    </w:rPr>
                  </w:pPr>
                  <w:r>
                    <w:rPr>
                      <w:rFonts w:eastAsiaTheme="minorEastAsia"/>
                      <w:bCs/>
                      <w:color w:val="auto"/>
                      <w:sz w:val="21"/>
                      <w:szCs w:val="21"/>
                    </w:rPr>
                    <w:t>/</w:t>
                  </w:r>
                </w:p>
              </w:tc>
              <w:tc>
                <w:tcPr>
                  <w:tcW w:w="2197" w:type="dxa"/>
                  <w:vAlign w:val="center"/>
                </w:tcPr>
                <w:p w14:paraId="4C629D16">
                  <w:pPr>
                    <w:spacing w:line="240" w:lineRule="auto"/>
                    <w:ind w:firstLine="0" w:firstLineChars="0"/>
                    <w:jc w:val="center"/>
                    <w:rPr>
                      <w:rFonts w:eastAsiaTheme="minorEastAsia"/>
                      <w:bCs/>
                      <w:color w:val="auto"/>
                      <w:sz w:val="21"/>
                      <w:szCs w:val="21"/>
                    </w:rPr>
                  </w:pPr>
                  <w:r>
                    <w:rPr>
                      <w:rFonts w:eastAsiaTheme="minorEastAsia"/>
                      <w:bCs/>
                      <w:color w:val="auto"/>
                      <w:sz w:val="21"/>
                      <w:szCs w:val="21"/>
                    </w:rPr>
                    <w:t>满足《工业企业厂界环境噪声排放标准》（GB12348－2008）2类标准要求</w:t>
                  </w:r>
                </w:p>
              </w:tc>
              <w:tc>
                <w:tcPr>
                  <w:tcW w:w="858" w:type="dxa"/>
                  <w:vAlign w:val="center"/>
                </w:tcPr>
                <w:p w14:paraId="02FF2AAB">
                  <w:pPr>
                    <w:spacing w:line="240" w:lineRule="auto"/>
                    <w:ind w:firstLine="0" w:firstLineChars="0"/>
                    <w:jc w:val="center"/>
                    <w:rPr>
                      <w:rFonts w:eastAsiaTheme="minorEastAsia"/>
                      <w:bCs/>
                      <w:color w:val="auto"/>
                      <w:sz w:val="21"/>
                      <w:szCs w:val="21"/>
                    </w:rPr>
                  </w:pPr>
                  <w:r>
                    <w:rPr>
                      <w:rFonts w:eastAsiaTheme="minorEastAsia"/>
                      <w:bCs/>
                      <w:color w:val="auto"/>
                      <w:sz w:val="21"/>
                      <w:szCs w:val="21"/>
                    </w:rPr>
                    <w:t>1</w:t>
                  </w:r>
                </w:p>
              </w:tc>
            </w:tr>
            <w:tr w14:paraId="7993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 w:hRule="atLeast"/>
                <w:jc w:val="center"/>
              </w:trPr>
              <w:tc>
                <w:tcPr>
                  <w:tcW w:w="472" w:type="dxa"/>
                  <w:vMerge w:val="restart"/>
                  <w:vAlign w:val="center"/>
                </w:tcPr>
                <w:p w14:paraId="2FE5899C">
                  <w:pPr>
                    <w:spacing w:line="240" w:lineRule="auto"/>
                    <w:ind w:firstLine="0" w:firstLineChars="0"/>
                    <w:jc w:val="center"/>
                    <w:rPr>
                      <w:rFonts w:eastAsiaTheme="minorEastAsia"/>
                      <w:bCs/>
                      <w:color w:val="auto"/>
                      <w:sz w:val="21"/>
                      <w:szCs w:val="21"/>
                    </w:rPr>
                  </w:pPr>
                  <w:r>
                    <w:rPr>
                      <w:rFonts w:eastAsiaTheme="minorEastAsia"/>
                      <w:bCs/>
                      <w:color w:val="auto"/>
                      <w:sz w:val="21"/>
                      <w:szCs w:val="21"/>
                    </w:rPr>
                    <w:t>4</w:t>
                  </w:r>
                </w:p>
              </w:tc>
              <w:tc>
                <w:tcPr>
                  <w:tcW w:w="436" w:type="dxa"/>
                  <w:vMerge w:val="restart"/>
                  <w:vAlign w:val="center"/>
                </w:tcPr>
                <w:p w14:paraId="08A70818">
                  <w:pPr>
                    <w:spacing w:line="240" w:lineRule="auto"/>
                    <w:ind w:firstLine="0" w:firstLineChars="0"/>
                    <w:jc w:val="center"/>
                    <w:rPr>
                      <w:rFonts w:eastAsiaTheme="minorEastAsia"/>
                      <w:bCs/>
                      <w:color w:val="auto"/>
                      <w:sz w:val="21"/>
                      <w:szCs w:val="21"/>
                    </w:rPr>
                  </w:pPr>
                  <w:r>
                    <w:rPr>
                      <w:rFonts w:eastAsiaTheme="minorEastAsia"/>
                      <w:bCs/>
                      <w:color w:val="auto"/>
                      <w:sz w:val="21"/>
                      <w:szCs w:val="21"/>
                    </w:rPr>
                    <w:t>固废</w:t>
                  </w:r>
                </w:p>
              </w:tc>
              <w:tc>
                <w:tcPr>
                  <w:tcW w:w="1355" w:type="dxa"/>
                  <w:vAlign w:val="center"/>
                </w:tcPr>
                <w:p w14:paraId="24A56009">
                  <w:pPr>
                    <w:spacing w:line="240" w:lineRule="auto"/>
                    <w:ind w:firstLine="0" w:firstLineChars="0"/>
                    <w:jc w:val="center"/>
                    <w:rPr>
                      <w:rFonts w:eastAsiaTheme="minorEastAsia"/>
                      <w:bCs/>
                      <w:color w:val="auto"/>
                      <w:sz w:val="21"/>
                      <w:szCs w:val="21"/>
                    </w:rPr>
                  </w:pPr>
                  <w:r>
                    <w:rPr>
                      <w:rFonts w:hint="eastAsia" w:eastAsiaTheme="minorEastAsia"/>
                      <w:color w:val="auto"/>
                      <w:sz w:val="21"/>
                      <w:szCs w:val="21"/>
                    </w:rPr>
                    <w:t>脱水固渣</w:t>
                  </w:r>
                </w:p>
              </w:tc>
              <w:tc>
                <w:tcPr>
                  <w:tcW w:w="2495" w:type="dxa"/>
                  <w:vMerge w:val="restart"/>
                  <w:vAlign w:val="center"/>
                </w:tcPr>
                <w:p w14:paraId="31757743">
                  <w:pPr>
                    <w:spacing w:line="240" w:lineRule="auto"/>
                    <w:ind w:firstLine="0" w:firstLineChars="0"/>
                    <w:jc w:val="center"/>
                    <w:rPr>
                      <w:rFonts w:eastAsiaTheme="minorEastAsia"/>
                      <w:bCs/>
                      <w:color w:val="auto"/>
                      <w:sz w:val="21"/>
                      <w:szCs w:val="21"/>
                    </w:rPr>
                  </w:pPr>
                  <w:r>
                    <w:rPr>
                      <w:rFonts w:hint="eastAsia" w:eastAsiaTheme="minorEastAsia"/>
                      <w:color w:val="auto"/>
                      <w:sz w:val="21"/>
                      <w:szCs w:val="21"/>
                    </w:rPr>
                    <w:t>收集后运至芒市生活垃圾卫生填埋场填埋</w:t>
                  </w:r>
                </w:p>
              </w:tc>
              <w:tc>
                <w:tcPr>
                  <w:tcW w:w="687" w:type="dxa"/>
                  <w:vAlign w:val="center"/>
                </w:tcPr>
                <w:p w14:paraId="5E87C37F">
                  <w:pPr>
                    <w:spacing w:line="240" w:lineRule="auto"/>
                    <w:ind w:firstLine="0" w:firstLineChars="0"/>
                    <w:jc w:val="center"/>
                    <w:rPr>
                      <w:rFonts w:eastAsiaTheme="minorEastAsia"/>
                      <w:bCs/>
                      <w:color w:val="auto"/>
                      <w:sz w:val="21"/>
                      <w:szCs w:val="21"/>
                    </w:rPr>
                  </w:pPr>
                  <w:r>
                    <w:rPr>
                      <w:rFonts w:hint="eastAsia" w:eastAsiaTheme="minorEastAsia"/>
                      <w:bCs/>
                      <w:color w:val="auto"/>
                      <w:sz w:val="21"/>
                      <w:szCs w:val="21"/>
                    </w:rPr>
                    <w:t>/</w:t>
                  </w:r>
                </w:p>
              </w:tc>
              <w:tc>
                <w:tcPr>
                  <w:tcW w:w="2197" w:type="dxa"/>
                  <w:vMerge w:val="restart"/>
                  <w:vAlign w:val="center"/>
                </w:tcPr>
                <w:p w14:paraId="56A2CFB9">
                  <w:pPr>
                    <w:spacing w:line="240" w:lineRule="auto"/>
                    <w:ind w:firstLine="0" w:firstLineChars="0"/>
                    <w:jc w:val="center"/>
                    <w:rPr>
                      <w:rFonts w:eastAsiaTheme="minorEastAsia"/>
                      <w:bCs/>
                      <w:color w:val="auto"/>
                      <w:sz w:val="21"/>
                      <w:szCs w:val="21"/>
                    </w:rPr>
                  </w:pPr>
                  <w:r>
                    <w:rPr>
                      <w:rFonts w:hint="eastAsia" w:eastAsiaTheme="minorEastAsia"/>
                      <w:color w:val="auto"/>
                      <w:sz w:val="21"/>
                      <w:szCs w:val="21"/>
                    </w:rPr>
                    <w:t>收集后运至芒市生活垃圾卫生填埋场填埋</w:t>
                  </w:r>
                </w:p>
              </w:tc>
              <w:tc>
                <w:tcPr>
                  <w:tcW w:w="858" w:type="dxa"/>
                  <w:vMerge w:val="restart"/>
                  <w:vAlign w:val="center"/>
                </w:tcPr>
                <w:p w14:paraId="372F5591">
                  <w:pPr>
                    <w:spacing w:line="240" w:lineRule="auto"/>
                    <w:ind w:firstLine="0" w:firstLineChars="0"/>
                    <w:jc w:val="center"/>
                    <w:rPr>
                      <w:rFonts w:eastAsiaTheme="minorEastAsia"/>
                      <w:bCs/>
                      <w:color w:val="auto"/>
                      <w:sz w:val="21"/>
                      <w:szCs w:val="21"/>
                    </w:rPr>
                  </w:pPr>
                  <w:r>
                    <w:rPr>
                      <w:rFonts w:hint="eastAsia" w:eastAsiaTheme="minorEastAsia"/>
                      <w:bCs/>
                      <w:color w:val="auto"/>
                      <w:sz w:val="21"/>
                      <w:szCs w:val="21"/>
                    </w:rPr>
                    <w:t>1</w:t>
                  </w:r>
                </w:p>
              </w:tc>
            </w:tr>
            <w:tr w14:paraId="3E5B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5" w:hRule="atLeast"/>
                <w:jc w:val="center"/>
              </w:trPr>
              <w:tc>
                <w:tcPr>
                  <w:tcW w:w="472" w:type="dxa"/>
                  <w:vMerge w:val="continue"/>
                  <w:vAlign w:val="center"/>
                </w:tcPr>
                <w:p w14:paraId="2E4296C4">
                  <w:pPr>
                    <w:spacing w:line="240" w:lineRule="auto"/>
                    <w:ind w:firstLine="0" w:firstLineChars="0"/>
                    <w:jc w:val="center"/>
                    <w:rPr>
                      <w:color w:val="auto"/>
                      <w:sz w:val="21"/>
                      <w:szCs w:val="21"/>
                    </w:rPr>
                  </w:pPr>
                </w:p>
              </w:tc>
              <w:tc>
                <w:tcPr>
                  <w:tcW w:w="436" w:type="dxa"/>
                  <w:vMerge w:val="continue"/>
                  <w:vAlign w:val="center"/>
                </w:tcPr>
                <w:p w14:paraId="5879ACEC">
                  <w:pPr>
                    <w:spacing w:line="240" w:lineRule="auto"/>
                    <w:ind w:firstLine="0" w:firstLineChars="0"/>
                    <w:jc w:val="center"/>
                    <w:rPr>
                      <w:color w:val="auto"/>
                      <w:sz w:val="21"/>
                      <w:szCs w:val="21"/>
                    </w:rPr>
                  </w:pPr>
                </w:p>
              </w:tc>
              <w:tc>
                <w:tcPr>
                  <w:tcW w:w="1355" w:type="dxa"/>
                  <w:vAlign w:val="center"/>
                </w:tcPr>
                <w:p w14:paraId="54DD4FA0">
                  <w:pPr>
                    <w:spacing w:line="240" w:lineRule="auto"/>
                    <w:ind w:firstLine="0" w:firstLineChars="0"/>
                    <w:jc w:val="center"/>
                    <w:rPr>
                      <w:rFonts w:eastAsiaTheme="minorEastAsia"/>
                      <w:bCs/>
                      <w:color w:val="auto"/>
                      <w:sz w:val="21"/>
                      <w:szCs w:val="21"/>
                    </w:rPr>
                  </w:pPr>
                  <w:r>
                    <w:rPr>
                      <w:rFonts w:hint="eastAsia" w:eastAsiaTheme="minorEastAsia"/>
                      <w:color w:val="auto"/>
                      <w:sz w:val="21"/>
                      <w:szCs w:val="21"/>
                    </w:rPr>
                    <w:t>污水处理站污泥</w:t>
                  </w:r>
                </w:p>
              </w:tc>
              <w:tc>
                <w:tcPr>
                  <w:tcW w:w="2495" w:type="dxa"/>
                  <w:vMerge w:val="continue"/>
                  <w:vAlign w:val="center"/>
                </w:tcPr>
                <w:p w14:paraId="37CD1CA8">
                  <w:pPr>
                    <w:spacing w:line="240" w:lineRule="auto"/>
                    <w:ind w:firstLine="0" w:firstLineChars="0"/>
                    <w:jc w:val="center"/>
                    <w:rPr>
                      <w:rFonts w:eastAsiaTheme="minorEastAsia"/>
                      <w:bCs/>
                      <w:color w:val="auto"/>
                      <w:sz w:val="21"/>
                      <w:szCs w:val="21"/>
                    </w:rPr>
                  </w:pPr>
                </w:p>
              </w:tc>
              <w:tc>
                <w:tcPr>
                  <w:tcW w:w="687" w:type="dxa"/>
                  <w:vAlign w:val="center"/>
                </w:tcPr>
                <w:p w14:paraId="118A0E92">
                  <w:pPr>
                    <w:spacing w:line="240" w:lineRule="auto"/>
                    <w:ind w:firstLine="0" w:firstLineChars="0"/>
                    <w:jc w:val="center"/>
                    <w:rPr>
                      <w:rFonts w:eastAsiaTheme="minorEastAsia"/>
                      <w:bCs/>
                      <w:color w:val="auto"/>
                      <w:sz w:val="21"/>
                      <w:szCs w:val="21"/>
                    </w:rPr>
                  </w:pPr>
                  <w:r>
                    <w:rPr>
                      <w:rFonts w:hint="eastAsia" w:eastAsiaTheme="minorEastAsia"/>
                      <w:bCs/>
                      <w:color w:val="auto"/>
                      <w:sz w:val="21"/>
                      <w:szCs w:val="21"/>
                    </w:rPr>
                    <w:t>/</w:t>
                  </w:r>
                </w:p>
              </w:tc>
              <w:tc>
                <w:tcPr>
                  <w:tcW w:w="2197" w:type="dxa"/>
                  <w:vMerge w:val="continue"/>
                  <w:vAlign w:val="center"/>
                </w:tcPr>
                <w:p w14:paraId="2066069A">
                  <w:pPr>
                    <w:spacing w:line="240" w:lineRule="auto"/>
                    <w:ind w:firstLine="0" w:firstLineChars="0"/>
                    <w:jc w:val="center"/>
                    <w:rPr>
                      <w:rFonts w:eastAsiaTheme="minorEastAsia"/>
                      <w:bCs/>
                      <w:color w:val="auto"/>
                      <w:sz w:val="21"/>
                      <w:szCs w:val="21"/>
                    </w:rPr>
                  </w:pPr>
                </w:p>
              </w:tc>
              <w:tc>
                <w:tcPr>
                  <w:tcW w:w="858" w:type="dxa"/>
                  <w:vMerge w:val="continue"/>
                  <w:vAlign w:val="center"/>
                </w:tcPr>
                <w:p w14:paraId="6BEAADB8">
                  <w:pPr>
                    <w:spacing w:line="240" w:lineRule="auto"/>
                    <w:ind w:firstLine="0" w:firstLineChars="0"/>
                    <w:jc w:val="center"/>
                    <w:rPr>
                      <w:rFonts w:eastAsiaTheme="minorEastAsia"/>
                      <w:bCs/>
                      <w:color w:val="auto"/>
                      <w:sz w:val="21"/>
                      <w:szCs w:val="21"/>
                    </w:rPr>
                  </w:pPr>
                </w:p>
              </w:tc>
            </w:tr>
            <w:tr w14:paraId="29F2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 w:hRule="atLeast"/>
                <w:jc w:val="center"/>
              </w:trPr>
              <w:tc>
                <w:tcPr>
                  <w:tcW w:w="472" w:type="dxa"/>
                  <w:vMerge w:val="continue"/>
                  <w:vAlign w:val="center"/>
                </w:tcPr>
                <w:p w14:paraId="59F95B7E">
                  <w:pPr>
                    <w:spacing w:line="240" w:lineRule="auto"/>
                    <w:ind w:firstLine="0" w:firstLineChars="0"/>
                    <w:jc w:val="center"/>
                    <w:rPr>
                      <w:rFonts w:eastAsiaTheme="minorEastAsia"/>
                      <w:bCs/>
                      <w:color w:val="auto"/>
                      <w:sz w:val="21"/>
                      <w:szCs w:val="21"/>
                    </w:rPr>
                  </w:pPr>
                </w:p>
              </w:tc>
              <w:tc>
                <w:tcPr>
                  <w:tcW w:w="436" w:type="dxa"/>
                  <w:vMerge w:val="continue"/>
                  <w:vAlign w:val="center"/>
                </w:tcPr>
                <w:p w14:paraId="10EBC0FF">
                  <w:pPr>
                    <w:spacing w:line="240" w:lineRule="auto"/>
                    <w:ind w:firstLine="0" w:firstLineChars="0"/>
                    <w:jc w:val="center"/>
                    <w:rPr>
                      <w:rFonts w:eastAsiaTheme="minorEastAsia"/>
                      <w:bCs/>
                      <w:color w:val="auto"/>
                      <w:sz w:val="21"/>
                      <w:szCs w:val="21"/>
                    </w:rPr>
                  </w:pPr>
                </w:p>
              </w:tc>
              <w:tc>
                <w:tcPr>
                  <w:tcW w:w="1355" w:type="dxa"/>
                  <w:vAlign w:val="center"/>
                </w:tcPr>
                <w:p w14:paraId="53B35BFD">
                  <w:pPr>
                    <w:spacing w:line="240" w:lineRule="auto"/>
                    <w:ind w:firstLine="0" w:firstLineChars="0"/>
                    <w:jc w:val="center"/>
                    <w:rPr>
                      <w:rFonts w:eastAsiaTheme="minorEastAsia"/>
                      <w:bCs/>
                      <w:color w:val="auto"/>
                      <w:sz w:val="21"/>
                      <w:szCs w:val="21"/>
                    </w:rPr>
                  </w:pPr>
                  <w:r>
                    <w:rPr>
                      <w:rFonts w:hint="eastAsia" w:eastAsiaTheme="minorEastAsia"/>
                      <w:color w:val="auto"/>
                      <w:sz w:val="21"/>
                      <w:szCs w:val="21"/>
                    </w:rPr>
                    <w:t>生活垃圾</w:t>
                  </w:r>
                </w:p>
              </w:tc>
              <w:tc>
                <w:tcPr>
                  <w:tcW w:w="2495" w:type="dxa"/>
                  <w:vMerge w:val="continue"/>
                  <w:vAlign w:val="center"/>
                </w:tcPr>
                <w:p w14:paraId="785970C6">
                  <w:pPr>
                    <w:spacing w:line="240" w:lineRule="auto"/>
                    <w:ind w:firstLine="0" w:firstLineChars="0"/>
                    <w:jc w:val="center"/>
                    <w:rPr>
                      <w:rFonts w:eastAsiaTheme="minorEastAsia"/>
                      <w:bCs/>
                      <w:color w:val="auto"/>
                      <w:sz w:val="21"/>
                      <w:szCs w:val="21"/>
                    </w:rPr>
                  </w:pPr>
                </w:p>
              </w:tc>
              <w:tc>
                <w:tcPr>
                  <w:tcW w:w="687" w:type="dxa"/>
                  <w:vAlign w:val="center"/>
                </w:tcPr>
                <w:p w14:paraId="2AB356BF">
                  <w:pPr>
                    <w:spacing w:line="240" w:lineRule="auto"/>
                    <w:ind w:firstLine="0" w:firstLineChars="0"/>
                    <w:jc w:val="center"/>
                    <w:rPr>
                      <w:rFonts w:eastAsiaTheme="minorEastAsia"/>
                      <w:bCs/>
                      <w:color w:val="auto"/>
                      <w:sz w:val="21"/>
                      <w:szCs w:val="21"/>
                    </w:rPr>
                  </w:pPr>
                  <w:r>
                    <w:rPr>
                      <w:rFonts w:hint="eastAsia" w:eastAsiaTheme="minorEastAsia"/>
                      <w:bCs/>
                      <w:color w:val="auto"/>
                      <w:sz w:val="21"/>
                      <w:szCs w:val="21"/>
                    </w:rPr>
                    <w:t>/</w:t>
                  </w:r>
                </w:p>
              </w:tc>
              <w:tc>
                <w:tcPr>
                  <w:tcW w:w="2197" w:type="dxa"/>
                  <w:vMerge w:val="continue"/>
                  <w:vAlign w:val="center"/>
                </w:tcPr>
                <w:p w14:paraId="23F64B8A">
                  <w:pPr>
                    <w:spacing w:line="240" w:lineRule="auto"/>
                    <w:ind w:firstLine="0" w:firstLineChars="0"/>
                    <w:jc w:val="center"/>
                    <w:rPr>
                      <w:rFonts w:eastAsiaTheme="minorEastAsia"/>
                      <w:bCs/>
                      <w:color w:val="auto"/>
                      <w:sz w:val="21"/>
                      <w:szCs w:val="21"/>
                    </w:rPr>
                  </w:pPr>
                </w:p>
              </w:tc>
              <w:tc>
                <w:tcPr>
                  <w:tcW w:w="858" w:type="dxa"/>
                  <w:vMerge w:val="continue"/>
                  <w:vAlign w:val="center"/>
                </w:tcPr>
                <w:p w14:paraId="03B7B4E9">
                  <w:pPr>
                    <w:spacing w:line="240" w:lineRule="auto"/>
                    <w:ind w:firstLine="0" w:firstLineChars="0"/>
                    <w:jc w:val="center"/>
                    <w:rPr>
                      <w:rFonts w:eastAsiaTheme="minorEastAsia"/>
                      <w:bCs/>
                      <w:color w:val="auto"/>
                      <w:sz w:val="21"/>
                      <w:szCs w:val="21"/>
                    </w:rPr>
                  </w:pPr>
                </w:p>
              </w:tc>
            </w:tr>
            <w:tr w14:paraId="53F7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 w:hRule="atLeast"/>
                <w:jc w:val="center"/>
              </w:trPr>
              <w:tc>
                <w:tcPr>
                  <w:tcW w:w="472" w:type="dxa"/>
                  <w:vMerge w:val="continue"/>
                  <w:vAlign w:val="center"/>
                </w:tcPr>
                <w:p w14:paraId="0C52FAD5">
                  <w:pPr>
                    <w:spacing w:line="240" w:lineRule="auto"/>
                    <w:ind w:firstLine="0" w:firstLineChars="0"/>
                    <w:jc w:val="center"/>
                    <w:rPr>
                      <w:rFonts w:eastAsiaTheme="minorEastAsia"/>
                      <w:bCs/>
                      <w:color w:val="auto"/>
                      <w:sz w:val="21"/>
                      <w:szCs w:val="21"/>
                    </w:rPr>
                  </w:pPr>
                </w:p>
              </w:tc>
              <w:tc>
                <w:tcPr>
                  <w:tcW w:w="436" w:type="dxa"/>
                  <w:vMerge w:val="continue"/>
                  <w:vAlign w:val="center"/>
                </w:tcPr>
                <w:p w14:paraId="74E18EF1">
                  <w:pPr>
                    <w:spacing w:line="240" w:lineRule="auto"/>
                    <w:ind w:firstLine="0" w:firstLineChars="0"/>
                    <w:jc w:val="center"/>
                    <w:rPr>
                      <w:rFonts w:eastAsiaTheme="minorEastAsia"/>
                      <w:bCs/>
                      <w:color w:val="auto"/>
                      <w:sz w:val="21"/>
                      <w:szCs w:val="21"/>
                    </w:rPr>
                  </w:pPr>
                </w:p>
              </w:tc>
              <w:tc>
                <w:tcPr>
                  <w:tcW w:w="1355" w:type="dxa"/>
                  <w:vAlign w:val="center"/>
                </w:tcPr>
                <w:p w14:paraId="6AAFD1AE">
                  <w:pPr>
                    <w:spacing w:line="240" w:lineRule="auto"/>
                    <w:ind w:firstLine="0" w:firstLineChars="0"/>
                    <w:jc w:val="center"/>
                    <w:rPr>
                      <w:rFonts w:eastAsiaTheme="minorEastAsia"/>
                      <w:color w:val="auto"/>
                      <w:sz w:val="21"/>
                      <w:szCs w:val="21"/>
                    </w:rPr>
                  </w:pPr>
                  <w:r>
                    <w:rPr>
                      <w:rFonts w:hint="eastAsia" w:eastAsiaTheme="minorEastAsia"/>
                      <w:color w:val="auto"/>
                      <w:sz w:val="21"/>
                      <w:szCs w:val="21"/>
                    </w:rPr>
                    <w:t>油脂</w:t>
                  </w:r>
                </w:p>
              </w:tc>
              <w:tc>
                <w:tcPr>
                  <w:tcW w:w="2495" w:type="dxa"/>
                  <w:vAlign w:val="center"/>
                </w:tcPr>
                <w:p w14:paraId="22D037FD">
                  <w:pPr>
                    <w:spacing w:line="240" w:lineRule="auto"/>
                    <w:ind w:firstLine="0" w:firstLineChars="0"/>
                    <w:jc w:val="center"/>
                    <w:rPr>
                      <w:rFonts w:eastAsiaTheme="minorEastAsia"/>
                      <w:bCs/>
                      <w:color w:val="auto"/>
                      <w:sz w:val="21"/>
                      <w:szCs w:val="21"/>
                    </w:rPr>
                  </w:pPr>
                  <w:r>
                    <w:rPr>
                      <w:rFonts w:eastAsiaTheme="minorEastAsia"/>
                      <w:bCs/>
                      <w:color w:val="auto"/>
                      <w:sz w:val="21"/>
                      <w:szCs w:val="21"/>
                    </w:rPr>
                    <w:t>储罐暂存</w:t>
                  </w:r>
                  <w:r>
                    <w:rPr>
                      <w:rFonts w:hint="eastAsia" w:eastAsiaTheme="minorEastAsia"/>
                      <w:bCs/>
                      <w:color w:val="auto"/>
                      <w:sz w:val="21"/>
                      <w:szCs w:val="21"/>
                    </w:rPr>
                    <w:t>，</w:t>
                  </w:r>
                  <w:r>
                    <w:rPr>
                      <w:rFonts w:eastAsiaTheme="minorEastAsia"/>
                      <w:bCs/>
                      <w:color w:val="auto"/>
                      <w:sz w:val="21"/>
                      <w:szCs w:val="21"/>
                    </w:rPr>
                    <w:t>定期</w:t>
                  </w:r>
                  <w:r>
                    <w:rPr>
                      <w:rFonts w:hint="eastAsia" w:eastAsiaTheme="minorEastAsia"/>
                      <w:color w:val="auto"/>
                      <w:sz w:val="21"/>
                      <w:szCs w:val="21"/>
                    </w:rPr>
                    <w:t>送给昆明德称再生资源有限公司处理</w:t>
                  </w:r>
                </w:p>
              </w:tc>
              <w:tc>
                <w:tcPr>
                  <w:tcW w:w="687" w:type="dxa"/>
                  <w:vAlign w:val="center"/>
                </w:tcPr>
                <w:p w14:paraId="09E618BA">
                  <w:pPr>
                    <w:spacing w:line="240" w:lineRule="auto"/>
                    <w:ind w:firstLine="0" w:firstLineChars="0"/>
                    <w:jc w:val="center"/>
                    <w:rPr>
                      <w:rFonts w:eastAsiaTheme="minorEastAsia"/>
                      <w:bCs/>
                      <w:color w:val="auto"/>
                      <w:sz w:val="21"/>
                      <w:szCs w:val="21"/>
                    </w:rPr>
                  </w:pPr>
                  <w:r>
                    <w:rPr>
                      <w:rFonts w:hint="eastAsia" w:eastAsiaTheme="minorEastAsia"/>
                      <w:bCs/>
                      <w:color w:val="auto"/>
                      <w:sz w:val="21"/>
                      <w:szCs w:val="21"/>
                    </w:rPr>
                    <w:t>/</w:t>
                  </w:r>
                </w:p>
              </w:tc>
              <w:tc>
                <w:tcPr>
                  <w:tcW w:w="2197" w:type="dxa"/>
                  <w:vAlign w:val="center"/>
                </w:tcPr>
                <w:p w14:paraId="3F885BC6">
                  <w:pPr>
                    <w:spacing w:line="240" w:lineRule="auto"/>
                    <w:ind w:firstLine="0" w:firstLineChars="0"/>
                    <w:jc w:val="center"/>
                    <w:rPr>
                      <w:rFonts w:eastAsiaTheme="minorEastAsia"/>
                      <w:bCs/>
                      <w:color w:val="auto"/>
                      <w:sz w:val="21"/>
                      <w:szCs w:val="21"/>
                    </w:rPr>
                  </w:pPr>
                  <w:r>
                    <w:rPr>
                      <w:rFonts w:eastAsiaTheme="minorEastAsia"/>
                      <w:bCs/>
                      <w:color w:val="auto"/>
                      <w:sz w:val="21"/>
                      <w:szCs w:val="21"/>
                    </w:rPr>
                    <w:t>储罐暂存</w:t>
                  </w:r>
                  <w:r>
                    <w:rPr>
                      <w:rFonts w:hint="eastAsia" w:eastAsiaTheme="minorEastAsia"/>
                      <w:bCs/>
                      <w:color w:val="auto"/>
                      <w:sz w:val="21"/>
                      <w:szCs w:val="21"/>
                    </w:rPr>
                    <w:t>，</w:t>
                  </w:r>
                  <w:r>
                    <w:rPr>
                      <w:rFonts w:eastAsiaTheme="minorEastAsia"/>
                      <w:bCs/>
                      <w:color w:val="auto"/>
                      <w:sz w:val="21"/>
                      <w:szCs w:val="21"/>
                    </w:rPr>
                    <w:t>定期</w:t>
                  </w:r>
                  <w:r>
                    <w:rPr>
                      <w:rFonts w:hint="eastAsia" w:eastAsiaTheme="minorEastAsia"/>
                      <w:color w:val="auto"/>
                      <w:sz w:val="21"/>
                      <w:szCs w:val="21"/>
                    </w:rPr>
                    <w:t>送给昆明德称再生资源有限公司处理</w:t>
                  </w:r>
                </w:p>
              </w:tc>
              <w:tc>
                <w:tcPr>
                  <w:tcW w:w="858" w:type="dxa"/>
                  <w:vAlign w:val="center"/>
                </w:tcPr>
                <w:p w14:paraId="749BEBB1">
                  <w:pPr>
                    <w:spacing w:line="240" w:lineRule="auto"/>
                    <w:ind w:firstLine="0" w:firstLineChars="0"/>
                    <w:jc w:val="center"/>
                    <w:rPr>
                      <w:rFonts w:eastAsiaTheme="minorEastAsia"/>
                      <w:bCs/>
                      <w:color w:val="auto"/>
                      <w:sz w:val="21"/>
                      <w:szCs w:val="21"/>
                    </w:rPr>
                  </w:pPr>
                  <w:r>
                    <w:rPr>
                      <w:rFonts w:hint="eastAsia" w:eastAsiaTheme="minorEastAsia"/>
                      <w:bCs/>
                      <w:color w:val="auto"/>
                      <w:sz w:val="21"/>
                      <w:szCs w:val="21"/>
                    </w:rPr>
                    <w:t>2</w:t>
                  </w:r>
                </w:p>
              </w:tc>
            </w:tr>
            <w:tr w14:paraId="29BC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5" w:hRule="atLeast"/>
                <w:jc w:val="center"/>
              </w:trPr>
              <w:tc>
                <w:tcPr>
                  <w:tcW w:w="472" w:type="dxa"/>
                  <w:vMerge w:val="continue"/>
                  <w:vAlign w:val="center"/>
                </w:tcPr>
                <w:p w14:paraId="7C324DE1">
                  <w:pPr>
                    <w:spacing w:line="240" w:lineRule="auto"/>
                    <w:ind w:firstLine="0" w:firstLineChars="0"/>
                    <w:jc w:val="center"/>
                    <w:rPr>
                      <w:rFonts w:eastAsiaTheme="minorEastAsia"/>
                      <w:bCs/>
                      <w:color w:val="auto"/>
                      <w:sz w:val="21"/>
                      <w:szCs w:val="21"/>
                    </w:rPr>
                  </w:pPr>
                </w:p>
              </w:tc>
              <w:tc>
                <w:tcPr>
                  <w:tcW w:w="436" w:type="dxa"/>
                  <w:vMerge w:val="continue"/>
                  <w:vAlign w:val="center"/>
                </w:tcPr>
                <w:p w14:paraId="019EB12C">
                  <w:pPr>
                    <w:spacing w:line="240" w:lineRule="auto"/>
                    <w:ind w:firstLine="0" w:firstLineChars="0"/>
                    <w:jc w:val="center"/>
                    <w:rPr>
                      <w:rFonts w:eastAsiaTheme="minorEastAsia"/>
                      <w:bCs/>
                      <w:color w:val="auto"/>
                      <w:sz w:val="21"/>
                      <w:szCs w:val="21"/>
                    </w:rPr>
                  </w:pPr>
                </w:p>
              </w:tc>
              <w:tc>
                <w:tcPr>
                  <w:tcW w:w="1355" w:type="dxa"/>
                  <w:vAlign w:val="center"/>
                </w:tcPr>
                <w:p w14:paraId="7B83067C">
                  <w:pPr>
                    <w:spacing w:line="240" w:lineRule="auto"/>
                    <w:ind w:firstLine="0" w:firstLineChars="0"/>
                    <w:jc w:val="center"/>
                    <w:rPr>
                      <w:rFonts w:eastAsiaTheme="minorEastAsia"/>
                      <w:bCs/>
                      <w:color w:val="auto"/>
                      <w:sz w:val="21"/>
                      <w:szCs w:val="21"/>
                    </w:rPr>
                  </w:pPr>
                  <w:r>
                    <w:rPr>
                      <w:rFonts w:hint="eastAsia" w:eastAsiaTheme="minorEastAsia"/>
                      <w:color w:val="auto"/>
                      <w:sz w:val="21"/>
                      <w:szCs w:val="21"/>
                    </w:rPr>
                    <w:t>废化学品包装物</w:t>
                  </w:r>
                </w:p>
              </w:tc>
              <w:tc>
                <w:tcPr>
                  <w:tcW w:w="2495" w:type="dxa"/>
                  <w:vMerge w:val="restart"/>
                  <w:vAlign w:val="center"/>
                </w:tcPr>
                <w:p w14:paraId="3E1B3BBC">
                  <w:pPr>
                    <w:spacing w:line="240" w:lineRule="auto"/>
                    <w:ind w:firstLine="0" w:firstLineChars="0"/>
                    <w:jc w:val="center"/>
                    <w:rPr>
                      <w:rFonts w:eastAsiaTheme="minorEastAsia"/>
                      <w:bCs/>
                      <w:color w:val="auto"/>
                      <w:sz w:val="21"/>
                      <w:szCs w:val="21"/>
                    </w:rPr>
                  </w:pPr>
                  <w:r>
                    <w:rPr>
                      <w:rFonts w:eastAsiaTheme="minorEastAsia"/>
                      <w:bCs/>
                      <w:color w:val="auto"/>
                      <w:sz w:val="21"/>
                      <w:szCs w:val="21"/>
                    </w:rPr>
                    <w:t>暂存危废暂存间</w:t>
                  </w:r>
                  <w:r>
                    <w:rPr>
                      <w:rFonts w:hint="eastAsia" w:eastAsiaTheme="minorEastAsia"/>
                      <w:bCs/>
                      <w:color w:val="auto"/>
                      <w:sz w:val="21"/>
                      <w:szCs w:val="21"/>
                    </w:rPr>
                    <w:t>，</w:t>
                  </w:r>
                  <w:r>
                    <w:rPr>
                      <w:rFonts w:eastAsiaTheme="minorEastAsia"/>
                      <w:bCs/>
                      <w:color w:val="auto"/>
                      <w:sz w:val="21"/>
                      <w:szCs w:val="21"/>
                    </w:rPr>
                    <w:t>委托资质单位处置</w:t>
                  </w:r>
                </w:p>
              </w:tc>
              <w:tc>
                <w:tcPr>
                  <w:tcW w:w="687" w:type="dxa"/>
                  <w:vMerge w:val="restart"/>
                  <w:vAlign w:val="center"/>
                </w:tcPr>
                <w:p w14:paraId="451CE1DC">
                  <w:pPr>
                    <w:spacing w:line="240" w:lineRule="auto"/>
                    <w:ind w:firstLine="0" w:firstLineChars="0"/>
                    <w:jc w:val="center"/>
                    <w:rPr>
                      <w:rFonts w:eastAsiaTheme="minorEastAsia"/>
                      <w:bCs/>
                      <w:color w:val="auto"/>
                      <w:sz w:val="21"/>
                      <w:szCs w:val="21"/>
                    </w:rPr>
                  </w:pPr>
                  <w:r>
                    <w:rPr>
                      <w:rFonts w:hint="eastAsia" w:eastAsiaTheme="minorEastAsia"/>
                      <w:bCs/>
                      <w:color w:val="auto"/>
                      <w:sz w:val="21"/>
                      <w:szCs w:val="21"/>
                    </w:rPr>
                    <w:t>/</w:t>
                  </w:r>
                </w:p>
              </w:tc>
              <w:tc>
                <w:tcPr>
                  <w:tcW w:w="2197" w:type="dxa"/>
                  <w:vMerge w:val="restart"/>
                  <w:vAlign w:val="center"/>
                </w:tcPr>
                <w:p w14:paraId="169A4FBA">
                  <w:pPr>
                    <w:spacing w:line="240" w:lineRule="auto"/>
                    <w:ind w:firstLine="0" w:firstLineChars="0"/>
                    <w:jc w:val="center"/>
                    <w:rPr>
                      <w:rFonts w:eastAsiaTheme="minorEastAsia"/>
                      <w:bCs/>
                      <w:color w:val="auto"/>
                      <w:sz w:val="21"/>
                      <w:szCs w:val="21"/>
                    </w:rPr>
                  </w:pPr>
                  <w:r>
                    <w:rPr>
                      <w:rFonts w:eastAsiaTheme="minorEastAsia"/>
                      <w:bCs/>
                      <w:color w:val="auto"/>
                      <w:sz w:val="21"/>
                      <w:szCs w:val="21"/>
                    </w:rPr>
                    <w:t>暂存危废暂存间</w:t>
                  </w:r>
                  <w:r>
                    <w:rPr>
                      <w:rFonts w:hint="eastAsia" w:eastAsiaTheme="minorEastAsia"/>
                      <w:bCs/>
                      <w:color w:val="auto"/>
                      <w:sz w:val="21"/>
                      <w:szCs w:val="21"/>
                    </w:rPr>
                    <w:t>，</w:t>
                  </w:r>
                  <w:r>
                    <w:rPr>
                      <w:rFonts w:eastAsiaTheme="minorEastAsia"/>
                      <w:bCs/>
                      <w:color w:val="auto"/>
                      <w:sz w:val="21"/>
                      <w:szCs w:val="21"/>
                    </w:rPr>
                    <w:t>委托资质单位处置</w:t>
                  </w:r>
                </w:p>
              </w:tc>
              <w:tc>
                <w:tcPr>
                  <w:tcW w:w="858" w:type="dxa"/>
                  <w:vMerge w:val="restart"/>
                  <w:vAlign w:val="center"/>
                </w:tcPr>
                <w:p w14:paraId="09C422C0">
                  <w:pPr>
                    <w:spacing w:line="240" w:lineRule="auto"/>
                    <w:ind w:firstLine="0" w:firstLineChars="0"/>
                    <w:jc w:val="center"/>
                    <w:rPr>
                      <w:rFonts w:eastAsiaTheme="minorEastAsia"/>
                      <w:bCs/>
                      <w:color w:val="auto"/>
                      <w:sz w:val="21"/>
                      <w:szCs w:val="21"/>
                    </w:rPr>
                  </w:pPr>
                  <w:r>
                    <w:rPr>
                      <w:rFonts w:hint="eastAsia" w:eastAsiaTheme="minorEastAsia"/>
                      <w:bCs/>
                      <w:color w:val="auto"/>
                      <w:sz w:val="21"/>
                      <w:szCs w:val="21"/>
                    </w:rPr>
                    <w:t>1</w:t>
                  </w:r>
                </w:p>
              </w:tc>
            </w:tr>
            <w:tr w14:paraId="4C60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 w:hRule="atLeast"/>
                <w:jc w:val="center"/>
              </w:trPr>
              <w:tc>
                <w:tcPr>
                  <w:tcW w:w="472" w:type="dxa"/>
                  <w:vMerge w:val="continue"/>
                  <w:vAlign w:val="center"/>
                </w:tcPr>
                <w:p w14:paraId="78D6D946">
                  <w:pPr>
                    <w:spacing w:line="240" w:lineRule="auto"/>
                    <w:ind w:firstLine="0" w:firstLineChars="0"/>
                    <w:jc w:val="center"/>
                    <w:rPr>
                      <w:rFonts w:eastAsiaTheme="minorEastAsia"/>
                      <w:bCs/>
                      <w:color w:val="auto"/>
                      <w:sz w:val="21"/>
                      <w:szCs w:val="21"/>
                    </w:rPr>
                  </w:pPr>
                </w:p>
              </w:tc>
              <w:tc>
                <w:tcPr>
                  <w:tcW w:w="436" w:type="dxa"/>
                  <w:vMerge w:val="continue"/>
                  <w:vAlign w:val="center"/>
                </w:tcPr>
                <w:p w14:paraId="0417DF1C">
                  <w:pPr>
                    <w:spacing w:line="240" w:lineRule="auto"/>
                    <w:ind w:firstLine="0" w:firstLineChars="0"/>
                    <w:jc w:val="center"/>
                    <w:rPr>
                      <w:rFonts w:eastAsiaTheme="minorEastAsia"/>
                      <w:bCs/>
                      <w:color w:val="auto"/>
                      <w:sz w:val="21"/>
                      <w:szCs w:val="21"/>
                    </w:rPr>
                  </w:pPr>
                </w:p>
              </w:tc>
              <w:tc>
                <w:tcPr>
                  <w:tcW w:w="1355" w:type="dxa"/>
                  <w:vAlign w:val="center"/>
                </w:tcPr>
                <w:p w14:paraId="099BD040">
                  <w:pPr>
                    <w:spacing w:line="240" w:lineRule="auto"/>
                    <w:ind w:firstLine="0" w:firstLineChars="0"/>
                    <w:jc w:val="center"/>
                    <w:rPr>
                      <w:rFonts w:eastAsiaTheme="minorEastAsia"/>
                      <w:bCs/>
                      <w:color w:val="auto"/>
                      <w:sz w:val="21"/>
                      <w:szCs w:val="21"/>
                    </w:rPr>
                  </w:pPr>
                  <w:r>
                    <w:rPr>
                      <w:rFonts w:hint="eastAsia" w:eastAsiaTheme="minorEastAsia"/>
                      <w:color w:val="auto"/>
                      <w:sz w:val="21"/>
                      <w:szCs w:val="21"/>
                    </w:rPr>
                    <w:t>废矿物油</w:t>
                  </w:r>
                </w:p>
              </w:tc>
              <w:tc>
                <w:tcPr>
                  <w:tcW w:w="2495" w:type="dxa"/>
                  <w:vMerge w:val="continue"/>
                  <w:vAlign w:val="center"/>
                </w:tcPr>
                <w:p w14:paraId="4BE052BA">
                  <w:pPr>
                    <w:spacing w:line="240" w:lineRule="auto"/>
                    <w:ind w:firstLine="0" w:firstLineChars="0"/>
                    <w:jc w:val="center"/>
                    <w:rPr>
                      <w:rFonts w:eastAsiaTheme="minorEastAsia"/>
                      <w:bCs/>
                      <w:color w:val="auto"/>
                      <w:sz w:val="21"/>
                      <w:szCs w:val="21"/>
                    </w:rPr>
                  </w:pPr>
                </w:p>
              </w:tc>
              <w:tc>
                <w:tcPr>
                  <w:tcW w:w="687" w:type="dxa"/>
                  <w:vMerge w:val="continue"/>
                  <w:vAlign w:val="center"/>
                </w:tcPr>
                <w:p w14:paraId="14B1D2C5">
                  <w:pPr>
                    <w:spacing w:line="240" w:lineRule="auto"/>
                    <w:ind w:firstLine="0" w:firstLineChars="0"/>
                    <w:jc w:val="center"/>
                    <w:rPr>
                      <w:rFonts w:eastAsiaTheme="minorEastAsia"/>
                      <w:bCs/>
                      <w:color w:val="auto"/>
                      <w:sz w:val="21"/>
                      <w:szCs w:val="21"/>
                    </w:rPr>
                  </w:pPr>
                </w:p>
              </w:tc>
              <w:tc>
                <w:tcPr>
                  <w:tcW w:w="2197" w:type="dxa"/>
                  <w:vMerge w:val="continue"/>
                  <w:vAlign w:val="center"/>
                </w:tcPr>
                <w:p w14:paraId="3C7E862E">
                  <w:pPr>
                    <w:spacing w:line="240" w:lineRule="auto"/>
                    <w:ind w:firstLine="0" w:firstLineChars="0"/>
                    <w:jc w:val="center"/>
                    <w:rPr>
                      <w:rFonts w:eastAsiaTheme="minorEastAsia"/>
                      <w:bCs/>
                      <w:color w:val="auto"/>
                      <w:sz w:val="21"/>
                      <w:szCs w:val="21"/>
                    </w:rPr>
                  </w:pPr>
                </w:p>
              </w:tc>
              <w:tc>
                <w:tcPr>
                  <w:tcW w:w="858" w:type="dxa"/>
                  <w:vMerge w:val="continue"/>
                  <w:vAlign w:val="center"/>
                </w:tcPr>
                <w:p w14:paraId="6268E7C5">
                  <w:pPr>
                    <w:spacing w:line="240" w:lineRule="auto"/>
                    <w:ind w:firstLine="0" w:firstLineChars="0"/>
                    <w:jc w:val="center"/>
                    <w:rPr>
                      <w:rFonts w:eastAsiaTheme="minorEastAsia"/>
                      <w:bCs/>
                      <w:color w:val="auto"/>
                      <w:sz w:val="21"/>
                      <w:szCs w:val="21"/>
                    </w:rPr>
                  </w:pPr>
                </w:p>
              </w:tc>
            </w:tr>
            <w:tr w14:paraId="16D1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 w:hRule="atLeast"/>
                <w:jc w:val="center"/>
              </w:trPr>
              <w:tc>
                <w:tcPr>
                  <w:tcW w:w="472" w:type="dxa"/>
                  <w:vAlign w:val="center"/>
                </w:tcPr>
                <w:p w14:paraId="63A39F22">
                  <w:pPr>
                    <w:spacing w:line="240" w:lineRule="auto"/>
                    <w:ind w:firstLine="0" w:firstLineChars="0"/>
                    <w:jc w:val="center"/>
                    <w:rPr>
                      <w:rFonts w:eastAsiaTheme="minorEastAsia"/>
                      <w:bCs/>
                      <w:color w:val="auto"/>
                      <w:sz w:val="21"/>
                      <w:szCs w:val="21"/>
                    </w:rPr>
                  </w:pPr>
                  <w:r>
                    <w:rPr>
                      <w:rFonts w:hint="eastAsia" w:eastAsiaTheme="minorEastAsia"/>
                      <w:bCs/>
                      <w:color w:val="auto"/>
                      <w:sz w:val="21"/>
                      <w:szCs w:val="21"/>
                    </w:rPr>
                    <w:t>5</w:t>
                  </w:r>
                </w:p>
              </w:tc>
              <w:tc>
                <w:tcPr>
                  <w:tcW w:w="1791" w:type="dxa"/>
                  <w:gridSpan w:val="2"/>
                  <w:vAlign w:val="center"/>
                </w:tcPr>
                <w:p w14:paraId="175189A0">
                  <w:pPr>
                    <w:spacing w:line="240" w:lineRule="auto"/>
                    <w:ind w:firstLine="0" w:firstLineChars="0"/>
                    <w:jc w:val="center"/>
                    <w:rPr>
                      <w:rFonts w:hint="eastAsia" w:eastAsiaTheme="minorEastAsia"/>
                      <w:color w:val="auto"/>
                      <w:sz w:val="21"/>
                      <w:szCs w:val="21"/>
                    </w:rPr>
                  </w:pPr>
                  <w:r>
                    <w:rPr>
                      <w:rFonts w:eastAsiaTheme="minorEastAsia"/>
                      <w:bCs/>
                      <w:color w:val="auto"/>
                      <w:sz w:val="21"/>
                      <w:szCs w:val="21"/>
                    </w:rPr>
                    <w:t>环境风险</w:t>
                  </w:r>
                </w:p>
              </w:tc>
              <w:tc>
                <w:tcPr>
                  <w:tcW w:w="2495" w:type="dxa"/>
                  <w:vAlign w:val="center"/>
                </w:tcPr>
                <w:p w14:paraId="047A88D1">
                  <w:pPr>
                    <w:spacing w:line="240" w:lineRule="auto"/>
                    <w:ind w:firstLine="0" w:firstLineChars="0"/>
                    <w:jc w:val="center"/>
                    <w:rPr>
                      <w:rFonts w:eastAsiaTheme="minorEastAsia"/>
                      <w:bCs/>
                      <w:color w:val="auto"/>
                      <w:sz w:val="21"/>
                      <w:szCs w:val="21"/>
                    </w:rPr>
                  </w:pPr>
                  <w:r>
                    <w:rPr>
                      <w:rFonts w:eastAsiaTheme="minorEastAsia"/>
                      <w:bCs/>
                      <w:color w:val="auto"/>
                      <w:sz w:val="21"/>
                      <w:szCs w:val="21"/>
                    </w:rPr>
                    <w:t>设置事故应急池</w:t>
                  </w:r>
                  <w:r>
                    <w:rPr>
                      <w:rFonts w:hint="eastAsia" w:eastAsiaTheme="minorEastAsia"/>
                      <w:bCs/>
                      <w:color w:val="auto"/>
                      <w:sz w:val="21"/>
                      <w:szCs w:val="21"/>
                    </w:rPr>
                    <w:t>（100m</w:t>
                  </w:r>
                  <w:r>
                    <w:rPr>
                      <w:rFonts w:hint="eastAsia" w:eastAsiaTheme="minorEastAsia"/>
                      <w:bCs/>
                      <w:color w:val="auto"/>
                      <w:sz w:val="21"/>
                      <w:szCs w:val="21"/>
                      <w:vertAlign w:val="superscript"/>
                    </w:rPr>
                    <w:t>3</w:t>
                  </w:r>
                  <w:r>
                    <w:rPr>
                      <w:rFonts w:hint="eastAsia" w:eastAsiaTheme="minorEastAsia"/>
                      <w:bCs/>
                      <w:color w:val="auto"/>
                      <w:sz w:val="21"/>
                      <w:szCs w:val="21"/>
                    </w:rPr>
                    <w:t>）</w:t>
                  </w:r>
                </w:p>
              </w:tc>
              <w:tc>
                <w:tcPr>
                  <w:tcW w:w="687" w:type="dxa"/>
                  <w:vAlign w:val="center"/>
                </w:tcPr>
                <w:p w14:paraId="41BCEED0">
                  <w:pPr>
                    <w:spacing w:line="240" w:lineRule="auto"/>
                    <w:ind w:firstLine="0" w:firstLineChars="0"/>
                    <w:jc w:val="center"/>
                    <w:rPr>
                      <w:rFonts w:eastAsiaTheme="minorEastAsia"/>
                      <w:bCs/>
                      <w:color w:val="auto"/>
                      <w:sz w:val="21"/>
                      <w:szCs w:val="21"/>
                    </w:rPr>
                  </w:pPr>
                </w:p>
              </w:tc>
              <w:tc>
                <w:tcPr>
                  <w:tcW w:w="2197" w:type="dxa"/>
                  <w:vAlign w:val="center"/>
                </w:tcPr>
                <w:p w14:paraId="7BF4FEB1">
                  <w:pPr>
                    <w:spacing w:line="240" w:lineRule="auto"/>
                    <w:ind w:firstLine="0" w:firstLineChars="0"/>
                    <w:jc w:val="center"/>
                    <w:rPr>
                      <w:rFonts w:eastAsiaTheme="minorEastAsia"/>
                      <w:bCs/>
                      <w:color w:val="auto"/>
                      <w:sz w:val="21"/>
                      <w:szCs w:val="21"/>
                    </w:rPr>
                  </w:pPr>
                </w:p>
              </w:tc>
              <w:tc>
                <w:tcPr>
                  <w:tcW w:w="858" w:type="dxa"/>
                  <w:vAlign w:val="center"/>
                </w:tcPr>
                <w:p w14:paraId="5550D22D">
                  <w:pPr>
                    <w:spacing w:line="240" w:lineRule="auto"/>
                    <w:ind w:firstLine="0" w:firstLineChars="0"/>
                    <w:jc w:val="center"/>
                    <w:rPr>
                      <w:rFonts w:eastAsiaTheme="minorEastAsia"/>
                      <w:bCs/>
                      <w:color w:val="auto"/>
                      <w:sz w:val="21"/>
                      <w:szCs w:val="21"/>
                    </w:rPr>
                  </w:pPr>
                  <w:r>
                    <w:rPr>
                      <w:rFonts w:hint="eastAsia" w:eastAsiaTheme="minorEastAsia"/>
                      <w:bCs/>
                      <w:color w:val="auto"/>
                      <w:sz w:val="21"/>
                      <w:szCs w:val="21"/>
                    </w:rPr>
                    <w:t>5</w:t>
                  </w:r>
                </w:p>
              </w:tc>
            </w:tr>
            <w:tr w14:paraId="2F28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63" w:type="dxa"/>
                  <w:gridSpan w:val="3"/>
                  <w:vAlign w:val="center"/>
                </w:tcPr>
                <w:p w14:paraId="780A039B">
                  <w:pPr>
                    <w:spacing w:line="240" w:lineRule="auto"/>
                    <w:ind w:firstLine="0" w:firstLineChars="0"/>
                    <w:jc w:val="center"/>
                    <w:rPr>
                      <w:rFonts w:eastAsiaTheme="minorEastAsia"/>
                      <w:bCs/>
                      <w:color w:val="auto"/>
                      <w:sz w:val="21"/>
                      <w:szCs w:val="21"/>
                    </w:rPr>
                  </w:pPr>
                  <w:r>
                    <w:rPr>
                      <w:rFonts w:eastAsiaTheme="minorEastAsia"/>
                      <w:bCs/>
                      <w:color w:val="auto"/>
                      <w:sz w:val="21"/>
                      <w:szCs w:val="21"/>
                    </w:rPr>
                    <w:t>合计</w:t>
                  </w:r>
                </w:p>
              </w:tc>
              <w:tc>
                <w:tcPr>
                  <w:tcW w:w="2495" w:type="dxa"/>
                  <w:vAlign w:val="center"/>
                </w:tcPr>
                <w:p w14:paraId="0368E170">
                  <w:pPr>
                    <w:spacing w:line="240" w:lineRule="auto"/>
                    <w:ind w:firstLine="0" w:firstLineChars="0"/>
                    <w:jc w:val="center"/>
                    <w:rPr>
                      <w:rFonts w:eastAsiaTheme="minorEastAsia"/>
                      <w:bCs/>
                      <w:color w:val="auto"/>
                      <w:sz w:val="21"/>
                      <w:szCs w:val="21"/>
                    </w:rPr>
                  </w:pPr>
                  <w:r>
                    <w:rPr>
                      <w:rFonts w:eastAsiaTheme="minorEastAsia"/>
                      <w:bCs/>
                      <w:color w:val="auto"/>
                      <w:sz w:val="21"/>
                      <w:szCs w:val="21"/>
                    </w:rPr>
                    <w:t>--</w:t>
                  </w:r>
                </w:p>
              </w:tc>
              <w:tc>
                <w:tcPr>
                  <w:tcW w:w="687" w:type="dxa"/>
                  <w:vAlign w:val="center"/>
                </w:tcPr>
                <w:p w14:paraId="2F8DCB74">
                  <w:pPr>
                    <w:spacing w:line="240" w:lineRule="auto"/>
                    <w:ind w:firstLine="0" w:firstLineChars="0"/>
                    <w:jc w:val="center"/>
                    <w:rPr>
                      <w:rFonts w:eastAsiaTheme="minorEastAsia"/>
                      <w:bCs/>
                      <w:color w:val="auto"/>
                      <w:sz w:val="21"/>
                      <w:szCs w:val="21"/>
                    </w:rPr>
                  </w:pPr>
                  <w:r>
                    <w:rPr>
                      <w:rFonts w:eastAsiaTheme="minorEastAsia"/>
                      <w:bCs/>
                      <w:color w:val="auto"/>
                      <w:sz w:val="21"/>
                      <w:szCs w:val="21"/>
                    </w:rPr>
                    <w:t>/</w:t>
                  </w:r>
                </w:p>
              </w:tc>
              <w:tc>
                <w:tcPr>
                  <w:tcW w:w="2197" w:type="dxa"/>
                  <w:vAlign w:val="center"/>
                </w:tcPr>
                <w:p w14:paraId="4737D0B8">
                  <w:pPr>
                    <w:spacing w:line="240" w:lineRule="auto"/>
                    <w:ind w:firstLine="0" w:firstLineChars="0"/>
                    <w:jc w:val="center"/>
                    <w:rPr>
                      <w:rFonts w:eastAsiaTheme="minorEastAsia"/>
                      <w:bCs/>
                      <w:color w:val="auto"/>
                      <w:sz w:val="21"/>
                      <w:szCs w:val="21"/>
                    </w:rPr>
                  </w:pPr>
                  <w:r>
                    <w:rPr>
                      <w:rFonts w:eastAsiaTheme="minorEastAsia"/>
                      <w:bCs/>
                      <w:color w:val="auto"/>
                      <w:sz w:val="21"/>
                      <w:szCs w:val="21"/>
                    </w:rPr>
                    <w:t>--</w:t>
                  </w:r>
                </w:p>
              </w:tc>
              <w:tc>
                <w:tcPr>
                  <w:tcW w:w="858" w:type="dxa"/>
                  <w:vAlign w:val="center"/>
                </w:tcPr>
                <w:p w14:paraId="7562C424">
                  <w:pPr>
                    <w:spacing w:line="240" w:lineRule="auto"/>
                    <w:ind w:firstLine="0" w:firstLineChars="0"/>
                    <w:jc w:val="center"/>
                    <w:rPr>
                      <w:rFonts w:eastAsiaTheme="minorEastAsia"/>
                      <w:bCs/>
                      <w:color w:val="auto"/>
                      <w:sz w:val="21"/>
                      <w:szCs w:val="21"/>
                    </w:rPr>
                  </w:pPr>
                  <w:r>
                    <w:rPr>
                      <w:rFonts w:hint="eastAsia" w:eastAsiaTheme="minorEastAsia"/>
                      <w:bCs/>
                      <w:color w:val="auto"/>
                      <w:sz w:val="21"/>
                      <w:szCs w:val="21"/>
                    </w:rPr>
                    <w:t>37</w:t>
                  </w:r>
                </w:p>
              </w:tc>
            </w:tr>
          </w:tbl>
          <w:p w14:paraId="6016AB66">
            <w:pPr>
              <w:ind w:firstLine="0" w:firstLineChars="0"/>
              <w:rPr>
                <w:color w:val="auto"/>
              </w:rPr>
            </w:pPr>
          </w:p>
          <w:p w14:paraId="496AC801">
            <w:pPr>
              <w:ind w:firstLine="0" w:firstLineChars="0"/>
              <w:rPr>
                <w:color w:val="auto"/>
              </w:rPr>
            </w:pPr>
          </w:p>
        </w:tc>
      </w:tr>
    </w:tbl>
    <w:p w14:paraId="07810499">
      <w:pPr>
        <w:pStyle w:val="2"/>
        <w:jc w:val="center"/>
        <w:rPr>
          <w:color w:val="auto"/>
        </w:rPr>
      </w:pPr>
      <w:r>
        <w:rPr>
          <w:rFonts w:hint="eastAsia"/>
          <w:color w:val="auto"/>
        </w:rPr>
        <w:br w:type="page"/>
      </w:r>
      <w:bookmarkStart w:id="12" w:name="_Toc18391"/>
      <w:r>
        <w:rPr>
          <w:rFonts w:hint="eastAsia"/>
          <w:color w:val="auto"/>
        </w:rPr>
        <w:t>五、环境保护措施监督检查清单</w:t>
      </w:r>
      <w:bookmarkEnd w:id="12"/>
    </w:p>
    <w:tbl>
      <w:tblPr>
        <w:tblStyle w:val="15"/>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1843"/>
        <w:gridCol w:w="1418"/>
        <w:gridCol w:w="2724"/>
        <w:gridCol w:w="2662"/>
      </w:tblGrid>
      <w:tr w14:paraId="67704E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tcBorders>
              <w:top w:val="single" w:color="auto" w:sz="12" w:space="0"/>
              <w:bottom w:val="single" w:color="auto" w:sz="6" w:space="0"/>
              <w:tl2br w:val="single" w:color="auto" w:sz="4" w:space="0"/>
            </w:tcBorders>
            <w:vAlign w:val="center"/>
          </w:tcPr>
          <w:p w14:paraId="340A01DE">
            <w:pPr>
              <w:ind w:firstLine="0" w:firstLineChars="0"/>
              <w:jc w:val="right"/>
              <w:rPr>
                <w:color w:val="auto"/>
              </w:rPr>
            </w:pPr>
            <w:r>
              <w:rPr>
                <w:rFonts w:hint="eastAsia"/>
                <w:color w:val="auto"/>
              </w:rPr>
              <w:t>内容</w:t>
            </w:r>
          </w:p>
          <w:p w14:paraId="6BEF0B77">
            <w:pPr>
              <w:pStyle w:val="5"/>
              <w:rPr>
                <w:color w:val="auto"/>
              </w:rPr>
            </w:pPr>
            <w:r>
              <w:rPr>
                <w:rFonts w:hint="eastAsia"/>
                <w:color w:val="auto"/>
                <w:sz w:val="24"/>
              </w:rPr>
              <w:t>要素</w:t>
            </w:r>
          </w:p>
        </w:tc>
        <w:tc>
          <w:tcPr>
            <w:tcW w:w="1843" w:type="dxa"/>
            <w:vAlign w:val="center"/>
          </w:tcPr>
          <w:p w14:paraId="481EB729">
            <w:pPr>
              <w:ind w:firstLine="0" w:firstLineChars="0"/>
              <w:jc w:val="center"/>
              <w:rPr>
                <w:color w:val="auto"/>
                <w:szCs w:val="24"/>
              </w:rPr>
            </w:pPr>
            <w:r>
              <w:rPr>
                <w:rFonts w:hint="eastAsia"/>
                <w:color w:val="auto"/>
                <w:szCs w:val="24"/>
              </w:rPr>
              <w:t>排放口（编号、名称）/污染源</w:t>
            </w:r>
          </w:p>
        </w:tc>
        <w:tc>
          <w:tcPr>
            <w:tcW w:w="1418" w:type="dxa"/>
            <w:vAlign w:val="center"/>
          </w:tcPr>
          <w:p w14:paraId="5B4FB9E6">
            <w:pPr>
              <w:ind w:firstLine="0" w:firstLineChars="0"/>
              <w:jc w:val="center"/>
              <w:rPr>
                <w:color w:val="auto"/>
                <w:szCs w:val="24"/>
              </w:rPr>
            </w:pPr>
            <w:r>
              <w:rPr>
                <w:rFonts w:hint="eastAsia"/>
                <w:color w:val="auto"/>
                <w:szCs w:val="24"/>
              </w:rPr>
              <w:t>污染物项目</w:t>
            </w:r>
          </w:p>
        </w:tc>
        <w:tc>
          <w:tcPr>
            <w:tcW w:w="2724" w:type="dxa"/>
            <w:vAlign w:val="center"/>
          </w:tcPr>
          <w:p w14:paraId="3FD0633E">
            <w:pPr>
              <w:ind w:firstLine="0" w:firstLineChars="0"/>
              <w:jc w:val="center"/>
              <w:rPr>
                <w:color w:val="auto"/>
                <w:szCs w:val="24"/>
              </w:rPr>
            </w:pPr>
            <w:r>
              <w:rPr>
                <w:rFonts w:hint="eastAsia"/>
                <w:color w:val="auto"/>
                <w:szCs w:val="24"/>
              </w:rPr>
              <w:t>环境保护措施</w:t>
            </w:r>
          </w:p>
        </w:tc>
        <w:tc>
          <w:tcPr>
            <w:tcW w:w="2662" w:type="dxa"/>
            <w:vAlign w:val="center"/>
          </w:tcPr>
          <w:p w14:paraId="3CFFCF59">
            <w:pPr>
              <w:ind w:firstLine="0" w:firstLineChars="0"/>
              <w:jc w:val="center"/>
              <w:rPr>
                <w:color w:val="auto"/>
                <w:szCs w:val="24"/>
              </w:rPr>
            </w:pPr>
            <w:r>
              <w:rPr>
                <w:rFonts w:hint="eastAsia"/>
                <w:color w:val="auto"/>
                <w:szCs w:val="24"/>
              </w:rPr>
              <w:t>执行标准</w:t>
            </w:r>
          </w:p>
        </w:tc>
      </w:tr>
      <w:tr w14:paraId="5E366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Merge w:val="restart"/>
            <w:tcBorders>
              <w:top w:val="single" w:color="auto" w:sz="6" w:space="0"/>
            </w:tcBorders>
            <w:vAlign w:val="center"/>
          </w:tcPr>
          <w:p w14:paraId="0F37BF74">
            <w:pPr>
              <w:spacing w:line="240" w:lineRule="auto"/>
              <w:ind w:firstLine="0" w:firstLineChars="0"/>
              <w:jc w:val="center"/>
              <w:rPr>
                <w:color w:val="auto"/>
                <w:szCs w:val="24"/>
              </w:rPr>
            </w:pPr>
            <w:r>
              <w:rPr>
                <w:rFonts w:hint="eastAsia"/>
                <w:color w:val="auto"/>
                <w:szCs w:val="24"/>
              </w:rPr>
              <w:t>大气环境</w:t>
            </w:r>
          </w:p>
        </w:tc>
        <w:tc>
          <w:tcPr>
            <w:tcW w:w="1843" w:type="dxa"/>
            <w:vAlign w:val="center"/>
          </w:tcPr>
          <w:p w14:paraId="4A939EBE">
            <w:pPr>
              <w:spacing w:line="240" w:lineRule="auto"/>
              <w:ind w:firstLine="0" w:firstLineChars="0"/>
              <w:rPr>
                <w:color w:val="auto"/>
                <w:sz w:val="21"/>
                <w:szCs w:val="21"/>
              </w:rPr>
            </w:pPr>
            <w:r>
              <w:rPr>
                <w:rFonts w:hint="eastAsia"/>
                <w:color w:val="auto"/>
                <w:sz w:val="21"/>
                <w:szCs w:val="21"/>
              </w:rPr>
              <w:t>DA001废气排口/处理车间</w:t>
            </w:r>
          </w:p>
        </w:tc>
        <w:tc>
          <w:tcPr>
            <w:tcW w:w="1418" w:type="dxa"/>
            <w:vAlign w:val="center"/>
          </w:tcPr>
          <w:p w14:paraId="339227F7">
            <w:pPr>
              <w:spacing w:line="240" w:lineRule="auto"/>
              <w:ind w:firstLine="0" w:firstLineChars="0"/>
              <w:rPr>
                <w:color w:val="auto"/>
                <w:sz w:val="21"/>
                <w:szCs w:val="21"/>
              </w:rPr>
            </w:pPr>
            <w:r>
              <w:rPr>
                <w:rFonts w:hint="eastAsia" w:eastAsiaTheme="minorEastAsia"/>
                <w:bCs/>
                <w:color w:val="auto"/>
                <w:sz w:val="21"/>
                <w:szCs w:val="21"/>
              </w:rPr>
              <w:t>NH</w:t>
            </w:r>
            <w:r>
              <w:rPr>
                <w:rFonts w:hint="eastAsia" w:eastAsiaTheme="minorEastAsia"/>
                <w:bCs/>
                <w:color w:val="auto"/>
                <w:sz w:val="21"/>
                <w:szCs w:val="21"/>
                <w:vertAlign w:val="subscript"/>
              </w:rPr>
              <w:t>3</w:t>
            </w:r>
            <w:r>
              <w:rPr>
                <w:rFonts w:hint="eastAsia" w:eastAsiaTheme="minorEastAsia"/>
                <w:bCs/>
                <w:color w:val="auto"/>
                <w:sz w:val="21"/>
                <w:szCs w:val="21"/>
              </w:rPr>
              <w:t>、H</w:t>
            </w:r>
            <w:r>
              <w:rPr>
                <w:rFonts w:hint="eastAsia" w:eastAsiaTheme="minorEastAsia"/>
                <w:bCs/>
                <w:color w:val="auto"/>
                <w:sz w:val="21"/>
                <w:szCs w:val="21"/>
                <w:vertAlign w:val="subscript"/>
              </w:rPr>
              <w:t>2</w:t>
            </w:r>
            <w:r>
              <w:rPr>
                <w:rFonts w:hint="eastAsia" w:eastAsiaTheme="minorEastAsia"/>
                <w:bCs/>
                <w:color w:val="auto"/>
                <w:sz w:val="21"/>
                <w:szCs w:val="21"/>
              </w:rPr>
              <w:t>S、臭气</w:t>
            </w:r>
          </w:p>
        </w:tc>
        <w:tc>
          <w:tcPr>
            <w:tcW w:w="2724" w:type="dxa"/>
            <w:vAlign w:val="center"/>
          </w:tcPr>
          <w:p w14:paraId="57DDDB93">
            <w:pPr>
              <w:spacing w:line="240" w:lineRule="auto"/>
              <w:ind w:firstLine="0" w:firstLineChars="0"/>
              <w:rPr>
                <w:color w:val="auto"/>
                <w:sz w:val="21"/>
                <w:szCs w:val="21"/>
              </w:rPr>
            </w:pPr>
            <w:r>
              <w:rPr>
                <w:rFonts w:hint="eastAsia" w:eastAsiaTheme="minorEastAsia"/>
                <w:bCs/>
                <w:color w:val="auto"/>
                <w:sz w:val="21"/>
                <w:szCs w:val="21"/>
              </w:rPr>
              <w:t>负压收集+化学洗涤喷淋+生物除臭系统”处理设施，15m排气筒</w:t>
            </w:r>
          </w:p>
        </w:tc>
        <w:tc>
          <w:tcPr>
            <w:tcW w:w="2662" w:type="dxa"/>
            <w:vAlign w:val="center"/>
          </w:tcPr>
          <w:p w14:paraId="5078FB06">
            <w:pPr>
              <w:spacing w:line="240" w:lineRule="auto"/>
              <w:ind w:firstLine="0" w:firstLineChars="0"/>
              <w:rPr>
                <w:color w:val="auto"/>
                <w:sz w:val="21"/>
                <w:szCs w:val="21"/>
              </w:rPr>
            </w:pPr>
            <w:r>
              <w:rPr>
                <w:rFonts w:hint="eastAsia" w:eastAsiaTheme="minorEastAsia"/>
                <w:bCs/>
                <w:color w:val="auto"/>
                <w:sz w:val="21"/>
                <w:szCs w:val="21"/>
              </w:rPr>
              <w:t>《恶臭污染物排放标准》(GB14554-93)中的二级标准</w:t>
            </w:r>
          </w:p>
        </w:tc>
      </w:tr>
      <w:tr w14:paraId="7537F0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Merge w:val="continue"/>
            <w:vAlign w:val="center"/>
          </w:tcPr>
          <w:p w14:paraId="3DC9BE75">
            <w:pPr>
              <w:spacing w:line="240" w:lineRule="auto"/>
              <w:ind w:firstLine="0" w:firstLineChars="0"/>
              <w:rPr>
                <w:color w:val="auto"/>
                <w:szCs w:val="24"/>
              </w:rPr>
            </w:pPr>
          </w:p>
        </w:tc>
        <w:tc>
          <w:tcPr>
            <w:tcW w:w="1843" w:type="dxa"/>
            <w:vAlign w:val="center"/>
          </w:tcPr>
          <w:p w14:paraId="0A62B038">
            <w:pPr>
              <w:spacing w:line="240" w:lineRule="auto"/>
              <w:ind w:firstLine="0" w:firstLineChars="0"/>
              <w:rPr>
                <w:color w:val="auto"/>
                <w:sz w:val="21"/>
                <w:szCs w:val="21"/>
              </w:rPr>
            </w:pPr>
            <w:r>
              <w:rPr>
                <w:rFonts w:hint="eastAsia"/>
                <w:color w:val="auto"/>
                <w:sz w:val="21"/>
                <w:szCs w:val="21"/>
              </w:rPr>
              <w:t>--/处理车间</w:t>
            </w:r>
          </w:p>
        </w:tc>
        <w:tc>
          <w:tcPr>
            <w:tcW w:w="1418" w:type="dxa"/>
            <w:vAlign w:val="center"/>
          </w:tcPr>
          <w:p w14:paraId="24D76C93">
            <w:pPr>
              <w:spacing w:line="240" w:lineRule="auto"/>
              <w:ind w:firstLine="0" w:firstLineChars="0"/>
              <w:rPr>
                <w:color w:val="auto"/>
                <w:sz w:val="21"/>
                <w:szCs w:val="21"/>
              </w:rPr>
            </w:pPr>
            <w:r>
              <w:rPr>
                <w:rFonts w:hint="eastAsia" w:eastAsiaTheme="minorEastAsia"/>
                <w:bCs/>
                <w:color w:val="auto"/>
                <w:sz w:val="21"/>
                <w:szCs w:val="21"/>
              </w:rPr>
              <w:t>NH</w:t>
            </w:r>
            <w:r>
              <w:rPr>
                <w:rFonts w:hint="eastAsia" w:eastAsiaTheme="minorEastAsia"/>
                <w:bCs/>
                <w:color w:val="auto"/>
                <w:sz w:val="21"/>
                <w:szCs w:val="21"/>
                <w:vertAlign w:val="subscript"/>
              </w:rPr>
              <w:t>3</w:t>
            </w:r>
            <w:r>
              <w:rPr>
                <w:rFonts w:hint="eastAsia" w:eastAsiaTheme="minorEastAsia"/>
                <w:bCs/>
                <w:color w:val="auto"/>
                <w:sz w:val="21"/>
                <w:szCs w:val="21"/>
              </w:rPr>
              <w:t>、H</w:t>
            </w:r>
            <w:r>
              <w:rPr>
                <w:rFonts w:hint="eastAsia" w:eastAsiaTheme="minorEastAsia"/>
                <w:bCs/>
                <w:color w:val="auto"/>
                <w:sz w:val="21"/>
                <w:szCs w:val="21"/>
                <w:vertAlign w:val="subscript"/>
              </w:rPr>
              <w:t>2</w:t>
            </w:r>
            <w:r>
              <w:rPr>
                <w:rFonts w:hint="eastAsia" w:eastAsiaTheme="minorEastAsia"/>
                <w:bCs/>
                <w:color w:val="auto"/>
                <w:sz w:val="21"/>
                <w:szCs w:val="21"/>
              </w:rPr>
              <w:t>S、臭气</w:t>
            </w:r>
          </w:p>
        </w:tc>
        <w:tc>
          <w:tcPr>
            <w:tcW w:w="2724" w:type="dxa"/>
            <w:vAlign w:val="center"/>
          </w:tcPr>
          <w:p w14:paraId="3A944784">
            <w:pPr>
              <w:spacing w:line="240" w:lineRule="auto"/>
              <w:ind w:firstLine="0" w:firstLineChars="0"/>
              <w:rPr>
                <w:color w:val="auto"/>
                <w:sz w:val="21"/>
                <w:szCs w:val="21"/>
              </w:rPr>
            </w:pPr>
            <w:r>
              <w:rPr>
                <w:bCs/>
                <w:color w:val="auto"/>
                <w:sz w:val="21"/>
                <w:szCs w:val="21"/>
              </w:rPr>
              <w:t>垃圾处理车间</w:t>
            </w:r>
            <w:r>
              <w:rPr>
                <w:rFonts w:hint="eastAsia"/>
                <w:bCs/>
                <w:color w:val="auto"/>
                <w:sz w:val="21"/>
                <w:szCs w:val="21"/>
              </w:rPr>
              <w:t>植物液喷淋除臭</w:t>
            </w:r>
          </w:p>
        </w:tc>
        <w:tc>
          <w:tcPr>
            <w:tcW w:w="2662" w:type="dxa"/>
            <w:vAlign w:val="center"/>
          </w:tcPr>
          <w:p w14:paraId="1FE60E1D">
            <w:pPr>
              <w:spacing w:line="240" w:lineRule="auto"/>
              <w:ind w:firstLine="0" w:firstLineChars="0"/>
              <w:rPr>
                <w:color w:val="auto"/>
                <w:sz w:val="21"/>
                <w:szCs w:val="21"/>
              </w:rPr>
            </w:pPr>
            <w:r>
              <w:rPr>
                <w:rFonts w:hint="eastAsia" w:eastAsiaTheme="minorEastAsia"/>
                <w:bCs/>
                <w:color w:val="auto"/>
                <w:sz w:val="21"/>
                <w:szCs w:val="21"/>
              </w:rPr>
              <w:t>《恶臭污染物排放标准》(GB14554-93)中的二级标</w:t>
            </w:r>
          </w:p>
        </w:tc>
      </w:tr>
      <w:tr w14:paraId="2FAEFC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Merge w:val="continue"/>
            <w:vAlign w:val="center"/>
          </w:tcPr>
          <w:p w14:paraId="60A6F29B">
            <w:pPr>
              <w:spacing w:line="240" w:lineRule="auto"/>
              <w:ind w:firstLine="0" w:firstLineChars="0"/>
              <w:rPr>
                <w:color w:val="auto"/>
                <w:szCs w:val="24"/>
              </w:rPr>
            </w:pPr>
          </w:p>
        </w:tc>
        <w:tc>
          <w:tcPr>
            <w:tcW w:w="1843" w:type="dxa"/>
            <w:vAlign w:val="center"/>
          </w:tcPr>
          <w:p w14:paraId="2AE8A18E">
            <w:pPr>
              <w:spacing w:line="240" w:lineRule="auto"/>
              <w:ind w:firstLine="0" w:firstLineChars="0"/>
              <w:rPr>
                <w:color w:val="auto"/>
                <w:sz w:val="21"/>
                <w:szCs w:val="21"/>
              </w:rPr>
            </w:pPr>
            <w:r>
              <w:rPr>
                <w:rFonts w:hint="eastAsia"/>
                <w:color w:val="auto"/>
                <w:sz w:val="21"/>
                <w:szCs w:val="21"/>
              </w:rPr>
              <w:t>DA002油烟排放口/食堂</w:t>
            </w:r>
          </w:p>
        </w:tc>
        <w:tc>
          <w:tcPr>
            <w:tcW w:w="1418" w:type="dxa"/>
            <w:vAlign w:val="center"/>
          </w:tcPr>
          <w:p w14:paraId="26F66164">
            <w:pPr>
              <w:spacing w:line="240" w:lineRule="auto"/>
              <w:ind w:firstLine="0" w:firstLineChars="0"/>
              <w:rPr>
                <w:color w:val="auto"/>
                <w:sz w:val="21"/>
                <w:szCs w:val="21"/>
              </w:rPr>
            </w:pPr>
            <w:r>
              <w:rPr>
                <w:color w:val="auto"/>
                <w:sz w:val="21"/>
                <w:szCs w:val="21"/>
              </w:rPr>
              <w:t>油烟</w:t>
            </w:r>
          </w:p>
        </w:tc>
        <w:tc>
          <w:tcPr>
            <w:tcW w:w="2724" w:type="dxa"/>
            <w:vAlign w:val="center"/>
          </w:tcPr>
          <w:p w14:paraId="12454EE8">
            <w:pPr>
              <w:spacing w:line="240" w:lineRule="auto"/>
              <w:ind w:firstLine="0" w:firstLineChars="0"/>
              <w:rPr>
                <w:color w:val="auto"/>
                <w:sz w:val="21"/>
                <w:szCs w:val="21"/>
              </w:rPr>
            </w:pPr>
            <w:r>
              <w:rPr>
                <w:color w:val="auto"/>
                <w:sz w:val="21"/>
                <w:szCs w:val="21"/>
              </w:rPr>
              <w:t>经净化器处理后引至屋顶排放</w:t>
            </w:r>
          </w:p>
        </w:tc>
        <w:tc>
          <w:tcPr>
            <w:tcW w:w="2662" w:type="dxa"/>
            <w:vAlign w:val="center"/>
          </w:tcPr>
          <w:p w14:paraId="74BB3AC7">
            <w:pPr>
              <w:spacing w:line="240" w:lineRule="auto"/>
              <w:ind w:firstLine="0" w:firstLineChars="0"/>
              <w:rPr>
                <w:color w:val="auto"/>
                <w:sz w:val="21"/>
                <w:szCs w:val="21"/>
              </w:rPr>
            </w:pPr>
            <w:r>
              <w:rPr>
                <w:rFonts w:hint="eastAsia"/>
                <w:color w:val="auto"/>
                <w:sz w:val="21"/>
                <w:szCs w:val="21"/>
              </w:rPr>
              <w:t>《饮食业油烟排放标准（试行）》(GB18483-2001)排放标准</w:t>
            </w:r>
          </w:p>
        </w:tc>
      </w:tr>
      <w:tr w14:paraId="7C5F8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5" w:hRule="atLeast"/>
        </w:trPr>
        <w:tc>
          <w:tcPr>
            <w:tcW w:w="1242" w:type="dxa"/>
            <w:vAlign w:val="center"/>
          </w:tcPr>
          <w:p w14:paraId="0DB6B045">
            <w:pPr>
              <w:spacing w:line="240" w:lineRule="auto"/>
              <w:ind w:firstLine="0" w:firstLineChars="0"/>
              <w:jc w:val="center"/>
              <w:rPr>
                <w:color w:val="auto"/>
                <w:szCs w:val="24"/>
              </w:rPr>
            </w:pPr>
            <w:r>
              <w:rPr>
                <w:rFonts w:hint="eastAsia"/>
                <w:color w:val="auto"/>
                <w:szCs w:val="24"/>
              </w:rPr>
              <w:t>地表水环境</w:t>
            </w:r>
          </w:p>
        </w:tc>
        <w:tc>
          <w:tcPr>
            <w:tcW w:w="1843" w:type="dxa"/>
            <w:vAlign w:val="center"/>
          </w:tcPr>
          <w:p w14:paraId="336741D6">
            <w:pPr>
              <w:spacing w:line="240" w:lineRule="auto"/>
              <w:ind w:firstLine="0" w:firstLineChars="0"/>
              <w:rPr>
                <w:color w:val="auto"/>
                <w:sz w:val="21"/>
                <w:szCs w:val="21"/>
              </w:rPr>
            </w:pPr>
            <w:r>
              <w:rPr>
                <w:rFonts w:hint="eastAsia"/>
                <w:color w:val="auto"/>
                <w:sz w:val="21"/>
                <w:szCs w:val="21"/>
              </w:rPr>
              <w:t>DW001污水排放口/垃圾处理、员工生活</w:t>
            </w:r>
          </w:p>
        </w:tc>
        <w:tc>
          <w:tcPr>
            <w:tcW w:w="1418" w:type="dxa"/>
            <w:vAlign w:val="center"/>
          </w:tcPr>
          <w:p w14:paraId="478A020E">
            <w:pPr>
              <w:spacing w:line="240" w:lineRule="auto"/>
              <w:ind w:firstLine="0" w:firstLineChars="0"/>
              <w:rPr>
                <w:color w:val="auto"/>
                <w:sz w:val="21"/>
                <w:szCs w:val="21"/>
              </w:rPr>
            </w:pPr>
            <w:r>
              <w:rPr>
                <w:rFonts w:hint="eastAsia"/>
                <w:color w:val="auto"/>
                <w:sz w:val="21"/>
                <w:szCs w:val="21"/>
              </w:rPr>
              <w:t>COD、NH</w:t>
            </w:r>
            <w:r>
              <w:rPr>
                <w:rFonts w:hint="eastAsia"/>
                <w:color w:val="auto"/>
                <w:sz w:val="21"/>
                <w:szCs w:val="21"/>
                <w:vertAlign w:val="subscript"/>
              </w:rPr>
              <w:t>3</w:t>
            </w:r>
            <w:r>
              <w:rPr>
                <w:rFonts w:hint="eastAsia"/>
                <w:color w:val="auto"/>
                <w:sz w:val="21"/>
                <w:szCs w:val="21"/>
              </w:rPr>
              <w:t>-N、BOD</w:t>
            </w:r>
            <w:r>
              <w:rPr>
                <w:rFonts w:hint="eastAsia"/>
                <w:color w:val="auto"/>
                <w:sz w:val="21"/>
                <w:szCs w:val="21"/>
                <w:vertAlign w:val="subscript"/>
              </w:rPr>
              <w:t>5</w:t>
            </w:r>
            <w:r>
              <w:rPr>
                <w:rFonts w:hint="eastAsia"/>
                <w:color w:val="auto"/>
                <w:sz w:val="21"/>
                <w:szCs w:val="21"/>
              </w:rPr>
              <w:t>、TP、动植物油</w:t>
            </w:r>
          </w:p>
        </w:tc>
        <w:tc>
          <w:tcPr>
            <w:tcW w:w="2724" w:type="dxa"/>
            <w:vAlign w:val="center"/>
          </w:tcPr>
          <w:p w14:paraId="0C2704BA">
            <w:pPr>
              <w:spacing w:line="240" w:lineRule="auto"/>
              <w:ind w:firstLine="0" w:firstLineChars="0"/>
              <w:rPr>
                <w:rFonts w:eastAsiaTheme="minorEastAsia"/>
                <w:bCs/>
                <w:color w:val="auto"/>
                <w:sz w:val="21"/>
                <w:szCs w:val="21"/>
              </w:rPr>
            </w:pPr>
            <w:r>
              <w:rPr>
                <w:rFonts w:eastAsiaTheme="minorEastAsia"/>
                <w:bCs/>
                <w:color w:val="auto"/>
                <w:sz w:val="21"/>
                <w:szCs w:val="21"/>
              </w:rPr>
              <w:t>生活废水经化粪池处理排入污水处理站</w:t>
            </w:r>
            <w:r>
              <w:rPr>
                <w:rFonts w:hint="eastAsia" w:eastAsiaTheme="minorEastAsia"/>
                <w:bCs/>
                <w:color w:val="auto"/>
                <w:sz w:val="21"/>
                <w:szCs w:val="21"/>
              </w:rPr>
              <w:t>；</w:t>
            </w:r>
            <w:r>
              <w:rPr>
                <w:rFonts w:eastAsiaTheme="minorEastAsia"/>
                <w:bCs/>
                <w:color w:val="auto"/>
                <w:sz w:val="21"/>
                <w:szCs w:val="21"/>
              </w:rPr>
              <w:t>生产废水排入污水处理站处理</w:t>
            </w:r>
            <w:r>
              <w:rPr>
                <w:rFonts w:hint="eastAsia" w:eastAsiaTheme="minorEastAsia"/>
                <w:bCs/>
                <w:color w:val="auto"/>
                <w:sz w:val="21"/>
                <w:szCs w:val="21"/>
              </w:rPr>
              <w:t>。</w:t>
            </w:r>
          </w:p>
          <w:p w14:paraId="4A2828D7">
            <w:pPr>
              <w:spacing w:line="240" w:lineRule="auto"/>
              <w:ind w:firstLine="0" w:firstLineChars="0"/>
              <w:rPr>
                <w:color w:val="auto"/>
                <w:sz w:val="21"/>
                <w:szCs w:val="21"/>
              </w:rPr>
            </w:pPr>
            <w:r>
              <w:rPr>
                <w:rFonts w:hint="eastAsia" w:eastAsiaTheme="minorEastAsia"/>
                <w:bCs/>
                <w:color w:val="auto"/>
                <w:sz w:val="21"/>
                <w:szCs w:val="21"/>
              </w:rPr>
              <w:t>废水处理达标后排入市政污水管网</w:t>
            </w:r>
          </w:p>
        </w:tc>
        <w:tc>
          <w:tcPr>
            <w:tcW w:w="2662" w:type="dxa"/>
            <w:vAlign w:val="center"/>
          </w:tcPr>
          <w:p w14:paraId="4F8E2484">
            <w:pPr>
              <w:spacing w:line="240" w:lineRule="auto"/>
              <w:ind w:firstLine="420"/>
              <w:rPr>
                <w:color w:val="auto"/>
                <w:sz w:val="21"/>
                <w:szCs w:val="21"/>
              </w:rPr>
            </w:pPr>
            <w:r>
              <w:rPr>
                <w:rFonts w:hint="eastAsia" w:eastAsiaTheme="minorEastAsia"/>
                <w:bCs/>
                <w:color w:val="auto"/>
                <w:sz w:val="21"/>
                <w:szCs w:val="21"/>
              </w:rPr>
              <w:t>《污水排入城镇下水道水质标准》（GB/T31962--2015）标准</w:t>
            </w:r>
          </w:p>
        </w:tc>
      </w:tr>
      <w:tr w14:paraId="7F180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8" w:hRule="atLeast"/>
        </w:trPr>
        <w:tc>
          <w:tcPr>
            <w:tcW w:w="1242" w:type="dxa"/>
            <w:vAlign w:val="center"/>
          </w:tcPr>
          <w:p w14:paraId="59E8CAB0">
            <w:pPr>
              <w:spacing w:line="240" w:lineRule="auto"/>
              <w:ind w:firstLine="0" w:firstLineChars="0"/>
              <w:jc w:val="center"/>
              <w:rPr>
                <w:color w:val="auto"/>
                <w:szCs w:val="24"/>
              </w:rPr>
            </w:pPr>
            <w:r>
              <w:rPr>
                <w:rFonts w:hint="eastAsia"/>
                <w:color w:val="auto"/>
                <w:szCs w:val="24"/>
              </w:rPr>
              <w:t>声环境</w:t>
            </w:r>
          </w:p>
        </w:tc>
        <w:tc>
          <w:tcPr>
            <w:tcW w:w="1843" w:type="dxa"/>
            <w:vAlign w:val="center"/>
          </w:tcPr>
          <w:p w14:paraId="374AC892">
            <w:pPr>
              <w:spacing w:line="240" w:lineRule="auto"/>
              <w:ind w:firstLine="0" w:firstLineChars="0"/>
              <w:rPr>
                <w:color w:val="auto"/>
                <w:sz w:val="21"/>
                <w:szCs w:val="21"/>
              </w:rPr>
            </w:pPr>
            <w:r>
              <w:rPr>
                <w:rFonts w:hint="eastAsia"/>
                <w:color w:val="auto"/>
                <w:sz w:val="21"/>
                <w:szCs w:val="21"/>
              </w:rPr>
              <w:t>--/生产设备</w:t>
            </w:r>
          </w:p>
        </w:tc>
        <w:tc>
          <w:tcPr>
            <w:tcW w:w="1418" w:type="dxa"/>
            <w:vAlign w:val="center"/>
          </w:tcPr>
          <w:p w14:paraId="1DB41D55">
            <w:pPr>
              <w:spacing w:line="240" w:lineRule="auto"/>
              <w:ind w:firstLine="0" w:firstLineChars="0"/>
              <w:rPr>
                <w:color w:val="auto"/>
                <w:sz w:val="21"/>
                <w:szCs w:val="21"/>
              </w:rPr>
            </w:pPr>
            <w:r>
              <w:rPr>
                <w:color w:val="auto"/>
                <w:sz w:val="21"/>
                <w:szCs w:val="21"/>
              </w:rPr>
              <w:t>Leq</w:t>
            </w:r>
          </w:p>
        </w:tc>
        <w:tc>
          <w:tcPr>
            <w:tcW w:w="2724" w:type="dxa"/>
            <w:vAlign w:val="center"/>
          </w:tcPr>
          <w:p w14:paraId="774AF94C">
            <w:pPr>
              <w:spacing w:line="240" w:lineRule="auto"/>
              <w:ind w:firstLine="0" w:firstLineChars="0"/>
              <w:rPr>
                <w:color w:val="auto"/>
                <w:sz w:val="21"/>
                <w:szCs w:val="21"/>
              </w:rPr>
            </w:pPr>
            <w:r>
              <w:rPr>
                <w:color w:val="auto"/>
                <w:sz w:val="21"/>
                <w:szCs w:val="21"/>
              </w:rPr>
              <w:t>减振降噪</w:t>
            </w:r>
            <w:r>
              <w:rPr>
                <w:rFonts w:hint="eastAsia"/>
                <w:color w:val="auto"/>
                <w:sz w:val="21"/>
                <w:szCs w:val="21"/>
              </w:rPr>
              <w:t>、</w:t>
            </w:r>
            <w:r>
              <w:rPr>
                <w:color w:val="auto"/>
                <w:sz w:val="21"/>
                <w:szCs w:val="21"/>
              </w:rPr>
              <w:t>厂房隔声</w:t>
            </w:r>
          </w:p>
        </w:tc>
        <w:tc>
          <w:tcPr>
            <w:tcW w:w="2662" w:type="dxa"/>
            <w:vAlign w:val="center"/>
          </w:tcPr>
          <w:p w14:paraId="364B8AEB">
            <w:pPr>
              <w:spacing w:line="240" w:lineRule="auto"/>
              <w:ind w:firstLine="0" w:firstLineChars="0"/>
              <w:rPr>
                <w:color w:val="auto"/>
                <w:sz w:val="21"/>
                <w:szCs w:val="21"/>
              </w:rPr>
            </w:pPr>
            <w:r>
              <w:rPr>
                <w:rFonts w:hint="eastAsia"/>
                <w:color w:val="auto"/>
                <w:sz w:val="21"/>
                <w:szCs w:val="21"/>
              </w:rPr>
              <w:t>《工业企业厂界环境噪声排放标准》（GB12348-2008）2类标准</w:t>
            </w:r>
          </w:p>
        </w:tc>
      </w:tr>
      <w:tr w14:paraId="0A29F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3" w:hRule="atLeast"/>
        </w:trPr>
        <w:tc>
          <w:tcPr>
            <w:tcW w:w="1242" w:type="dxa"/>
            <w:vAlign w:val="center"/>
          </w:tcPr>
          <w:p w14:paraId="6D3BBD13">
            <w:pPr>
              <w:spacing w:line="240" w:lineRule="auto"/>
              <w:ind w:firstLine="0" w:firstLineChars="0"/>
              <w:jc w:val="center"/>
              <w:rPr>
                <w:color w:val="auto"/>
                <w:szCs w:val="24"/>
              </w:rPr>
            </w:pPr>
            <w:r>
              <w:rPr>
                <w:rFonts w:hint="eastAsia"/>
                <w:color w:val="auto"/>
                <w:szCs w:val="24"/>
              </w:rPr>
              <w:t>电磁辐射</w:t>
            </w:r>
          </w:p>
        </w:tc>
        <w:tc>
          <w:tcPr>
            <w:tcW w:w="1843" w:type="dxa"/>
            <w:vAlign w:val="center"/>
          </w:tcPr>
          <w:p w14:paraId="71109FF3">
            <w:pPr>
              <w:spacing w:line="240" w:lineRule="auto"/>
              <w:ind w:firstLine="0" w:firstLineChars="0"/>
              <w:rPr>
                <w:color w:val="auto"/>
                <w:sz w:val="21"/>
                <w:szCs w:val="21"/>
              </w:rPr>
            </w:pPr>
            <w:r>
              <w:rPr>
                <w:rFonts w:hint="eastAsia"/>
                <w:color w:val="auto"/>
                <w:sz w:val="21"/>
                <w:szCs w:val="21"/>
              </w:rPr>
              <w:t>/</w:t>
            </w:r>
          </w:p>
        </w:tc>
        <w:tc>
          <w:tcPr>
            <w:tcW w:w="1418" w:type="dxa"/>
            <w:vAlign w:val="center"/>
          </w:tcPr>
          <w:p w14:paraId="4F13B70B">
            <w:pPr>
              <w:spacing w:line="240" w:lineRule="auto"/>
              <w:ind w:firstLine="0" w:firstLineChars="0"/>
              <w:rPr>
                <w:color w:val="auto"/>
                <w:sz w:val="21"/>
                <w:szCs w:val="21"/>
              </w:rPr>
            </w:pPr>
            <w:r>
              <w:rPr>
                <w:rFonts w:hint="eastAsia"/>
                <w:color w:val="auto"/>
                <w:sz w:val="21"/>
                <w:szCs w:val="21"/>
              </w:rPr>
              <w:t>/</w:t>
            </w:r>
          </w:p>
        </w:tc>
        <w:tc>
          <w:tcPr>
            <w:tcW w:w="2724" w:type="dxa"/>
            <w:vAlign w:val="center"/>
          </w:tcPr>
          <w:p w14:paraId="36D025C2">
            <w:pPr>
              <w:spacing w:line="240" w:lineRule="auto"/>
              <w:ind w:firstLine="0" w:firstLineChars="0"/>
              <w:rPr>
                <w:color w:val="auto"/>
                <w:sz w:val="21"/>
                <w:szCs w:val="21"/>
              </w:rPr>
            </w:pPr>
            <w:r>
              <w:rPr>
                <w:rFonts w:hint="eastAsia"/>
                <w:color w:val="auto"/>
                <w:sz w:val="21"/>
                <w:szCs w:val="21"/>
              </w:rPr>
              <w:t>/</w:t>
            </w:r>
          </w:p>
        </w:tc>
        <w:tc>
          <w:tcPr>
            <w:tcW w:w="2662" w:type="dxa"/>
            <w:vAlign w:val="center"/>
          </w:tcPr>
          <w:p w14:paraId="0443F9AD">
            <w:pPr>
              <w:spacing w:line="240" w:lineRule="auto"/>
              <w:ind w:firstLine="0" w:firstLineChars="0"/>
              <w:rPr>
                <w:color w:val="auto"/>
                <w:sz w:val="21"/>
                <w:szCs w:val="21"/>
              </w:rPr>
            </w:pPr>
            <w:r>
              <w:rPr>
                <w:rFonts w:hint="eastAsia"/>
                <w:color w:val="auto"/>
                <w:sz w:val="21"/>
                <w:szCs w:val="21"/>
              </w:rPr>
              <w:t>/</w:t>
            </w:r>
          </w:p>
        </w:tc>
      </w:tr>
      <w:tr w14:paraId="4272B5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Merge w:val="restart"/>
            <w:vAlign w:val="center"/>
          </w:tcPr>
          <w:p w14:paraId="59AEF2D7">
            <w:pPr>
              <w:spacing w:line="240" w:lineRule="auto"/>
              <w:ind w:firstLine="0" w:firstLineChars="0"/>
              <w:jc w:val="center"/>
              <w:rPr>
                <w:color w:val="auto"/>
                <w:szCs w:val="24"/>
              </w:rPr>
            </w:pPr>
            <w:r>
              <w:rPr>
                <w:rFonts w:hint="eastAsia"/>
                <w:color w:val="auto"/>
                <w:szCs w:val="24"/>
              </w:rPr>
              <w:t>固体废物</w:t>
            </w:r>
          </w:p>
        </w:tc>
        <w:tc>
          <w:tcPr>
            <w:tcW w:w="1843" w:type="dxa"/>
            <w:vMerge w:val="restart"/>
            <w:vAlign w:val="center"/>
          </w:tcPr>
          <w:p w14:paraId="6478E5BE">
            <w:pPr>
              <w:spacing w:line="240" w:lineRule="auto"/>
              <w:ind w:firstLine="0" w:firstLineChars="0"/>
              <w:rPr>
                <w:color w:val="auto"/>
                <w:sz w:val="21"/>
                <w:szCs w:val="21"/>
              </w:rPr>
            </w:pPr>
            <w:r>
              <w:rPr>
                <w:rFonts w:hint="eastAsia"/>
                <w:color w:val="auto"/>
                <w:sz w:val="21"/>
                <w:szCs w:val="21"/>
              </w:rPr>
              <w:t>--/生产工段</w:t>
            </w:r>
          </w:p>
        </w:tc>
        <w:tc>
          <w:tcPr>
            <w:tcW w:w="1418" w:type="dxa"/>
            <w:vAlign w:val="center"/>
          </w:tcPr>
          <w:p w14:paraId="776F014E">
            <w:pPr>
              <w:spacing w:line="240" w:lineRule="auto"/>
              <w:ind w:firstLine="0" w:firstLineChars="0"/>
              <w:jc w:val="center"/>
              <w:rPr>
                <w:rFonts w:eastAsiaTheme="minorEastAsia"/>
                <w:bCs/>
                <w:color w:val="auto"/>
                <w:sz w:val="21"/>
                <w:szCs w:val="21"/>
              </w:rPr>
            </w:pPr>
            <w:r>
              <w:rPr>
                <w:rFonts w:hint="eastAsia" w:eastAsiaTheme="minorEastAsia"/>
                <w:color w:val="auto"/>
                <w:sz w:val="21"/>
                <w:szCs w:val="21"/>
              </w:rPr>
              <w:t>脱水固渣</w:t>
            </w:r>
          </w:p>
        </w:tc>
        <w:tc>
          <w:tcPr>
            <w:tcW w:w="2724" w:type="dxa"/>
            <w:vMerge w:val="restart"/>
            <w:vAlign w:val="center"/>
          </w:tcPr>
          <w:p w14:paraId="1ADB82F9">
            <w:pPr>
              <w:spacing w:line="240" w:lineRule="auto"/>
              <w:ind w:firstLine="0" w:firstLineChars="0"/>
              <w:jc w:val="center"/>
              <w:rPr>
                <w:rFonts w:eastAsiaTheme="minorEastAsia"/>
                <w:bCs/>
                <w:color w:val="auto"/>
                <w:sz w:val="21"/>
                <w:szCs w:val="21"/>
              </w:rPr>
            </w:pPr>
            <w:r>
              <w:rPr>
                <w:rFonts w:hint="eastAsia" w:eastAsiaTheme="minorEastAsia"/>
                <w:color w:val="auto"/>
                <w:sz w:val="21"/>
                <w:szCs w:val="21"/>
              </w:rPr>
              <w:t>收集后运至芒市生活垃圾卫生填埋场填埋</w:t>
            </w:r>
          </w:p>
        </w:tc>
        <w:tc>
          <w:tcPr>
            <w:tcW w:w="2662" w:type="dxa"/>
            <w:vMerge w:val="restart"/>
            <w:vAlign w:val="center"/>
          </w:tcPr>
          <w:p w14:paraId="31EC1AD2">
            <w:pPr>
              <w:spacing w:line="240" w:lineRule="auto"/>
              <w:ind w:firstLine="0" w:firstLineChars="0"/>
              <w:rPr>
                <w:color w:val="auto"/>
                <w:sz w:val="21"/>
                <w:szCs w:val="21"/>
              </w:rPr>
            </w:pPr>
            <w:r>
              <w:rPr>
                <w:color w:val="auto"/>
                <w:sz w:val="21"/>
                <w:szCs w:val="21"/>
              </w:rPr>
              <w:t>按要求处置</w:t>
            </w:r>
          </w:p>
        </w:tc>
      </w:tr>
      <w:tr w14:paraId="38069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Merge w:val="continue"/>
            <w:vAlign w:val="center"/>
          </w:tcPr>
          <w:p w14:paraId="528BDACC">
            <w:pPr>
              <w:spacing w:line="240" w:lineRule="auto"/>
              <w:ind w:firstLine="0" w:firstLineChars="0"/>
              <w:jc w:val="center"/>
              <w:rPr>
                <w:color w:val="auto"/>
                <w:szCs w:val="24"/>
              </w:rPr>
            </w:pPr>
          </w:p>
        </w:tc>
        <w:tc>
          <w:tcPr>
            <w:tcW w:w="1843" w:type="dxa"/>
            <w:vMerge w:val="continue"/>
            <w:vAlign w:val="center"/>
          </w:tcPr>
          <w:p w14:paraId="32E39356">
            <w:pPr>
              <w:spacing w:line="240" w:lineRule="auto"/>
              <w:ind w:firstLine="0" w:firstLineChars="0"/>
              <w:rPr>
                <w:color w:val="auto"/>
                <w:sz w:val="21"/>
                <w:szCs w:val="21"/>
              </w:rPr>
            </w:pPr>
          </w:p>
        </w:tc>
        <w:tc>
          <w:tcPr>
            <w:tcW w:w="1418" w:type="dxa"/>
            <w:vAlign w:val="center"/>
          </w:tcPr>
          <w:p w14:paraId="2E2921A9">
            <w:pPr>
              <w:spacing w:line="240" w:lineRule="auto"/>
              <w:ind w:firstLine="0" w:firstLineChars="0"/>
              <w:jc w:val="center"/>
              <w:rPr>
                <w:rFonts w:eastAsiaTheme="minorEastAsia"/>
                <w:bCs/>
                <w:color w:val="auto"/>
                <w:sz w:val="21"/>
                <w:szCs w:val="21"/>
              </w:rPr>
            </w:pPr>
            <w:r>
              <w:rPr>
                <w:rFonts w:hint="eastAsia" w:eastAsiaTheme="minorEastAsia"/>
                <w:color w:val="auto"/>
                <w:sz w:val="21"/>
                <w:szCs w:val="21"/>
              </w:rPr>
              <w:t>污水处理站污泥</w:t>
            </w:r>
          </w:p>
        </w:tc>
        <w:tc>
          <w:tcPr>
            <w:tcW w:w="2724" w:type="dxa"/>
            <w:vMerge w:val="continue"/>
            <w:vAlign w:val="center"/>
          </w:tcPr>
          <w:p w14:paraId="08A099E3">
            <w:pPr>
              <w:spacing w:line="240" w:lineRule="auto"/>
              <w:ind w:firstLine="0" w:firstLineChars="0"/>
              <w:jc w:val="center"/>
              <w:rPr>
                <w:rFonts w:eastAsiaTheme="minorEastAsia"/>
                <w:bCs/>
                <w:color w:val="auto"/>
                <w:sz w:val="21"/>
                <w:szCs w:val="21"/>
              </w:rPr>
            </w:pPr>
          </w:p>
        </w:tc>
        <w:tc>
          <w:tcPr>
            <w:tcW w:w="2662" w:type="dxa"/>
            <w:vMerge w:val="continue"/>
            <w:vAlign w:val="center"/>
          </w:tcPr>
          <w:p w14:paraId="0A9AAECB">
            <w:pPr>
              <w:spacing w:line="240" w:lineRule="auto"/>
              <w:ind w:firstLine="0" w:firstLineChars="0"/>
              <w:rPr>
                <w:color w:val="auto"/>
                <w:sz w:val="21"/>
                <w:szCs w:val="21"/>
              </w:rPr>
            </w:pPr>
          </w:p>
        </w:tc>
      </w:tr>
      <w:tr w14:paraId="35E1B4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Merge w:val="continue"/>
            <w:vAlign w:val="center"/>
          </w:tcPr>
          <w:p w14:paraId="4231D439">
            <w:pPr>
              <w:spacing w:line="240" w:lineRule="auto"/>
              <w:ind w:firstLine="0" w:firstLineChars="0"/>
              <w:jc w:val="center"/>
              <w:rPr>
                <w:color w:val="auto"/>
                <w:szCs w:val="24"/>
              </w:rPr>
            </w:pPr>
          </w:p>
        </w:tc>
        <w:tc>
          <w:tcPr>
            <w:tcW w:w="1843" w:type="dxa"/>
            <w:vMerge w:val="continue"/>
            <w:vAlign w:val="center"/>
          </w:tcPr>
          <w:p w14:paraId="73DEE44E">
            <w:pPr>
              <w:spacing w:line="240" w:lineRule="auto"/>
              <w:ind w:firstLine="0" w:firstLineChars="0"/>
              <w:rPr>
                <w:color w:val="auto"/>
                <w:sz w:val="21"/>
                <w:szCs w:val="21"/>
              </w:rPr>
            </w:pPr>
          </w:p>
        </w:tc>
        <w:tc>
          <w:tcPr>
            <w:tcW w:w="1418" w:type="dxa"/>
            <w:vAlign w:val="center"/>
          </w:tcPr>
          <w:p w14:paraId="27FBDE78">
            <w:pPr>
              <w:spacing w:line="240" w:lineRule="auto"/>
              <w:ind w:firstLine="0" w:firstLineChars="0"/>
              <w:jc w:val="center"/>
              <w:rPr>
                <w:rFonts w:eastAsiaTheme="minorEastAsia"/>
                <w:color w:val="auto"/>
                <w:sz w:val="21"/>
                <w:szCs w:val="21"/>
              </w:rPr>
            </w:pPr>
            <w:r>
              <w:rPr>
                <w:rFonts w:hint="eastAsia" w:eastAsiaTheme="minorEastAsia"/>
                <w:color w:val="auto"/>
                <w:sz w:val="21"/>
                <w:szCs w:val="21"/>
              </w:rPr>
              <w:t>油脂</w:t>
            </w:r>
          </w:p>
        </w:tc>
        <w:tc>
          <w:tcPr>
            <w:tcW w:w="2724" w:type="dxa"/>
            <w:vAlign w:val="center"/>
          </w:tcPr>
          <w:p w14:paraId="0763568A">
            <w:pPr>
              <w:spacing w:line="240" w:lineRule="auto"/>
              <w:ind w:firstLine="0" w:firstLineChars="0"/>
              <w:jc w:val="center"/>
              <w:rPr>
                <w:rFonts w:eastAsiaTheme="minorEastAsia"/>
                <w:bCs/>
                <w:color w:val="auto"/>
                <w:sz w:val="21"/>
                <w:szCs w:val="21"/>
              </w:rPr>
            </w:pPr>
            <w:r>
              <w:rPr>
                <w:rFonts w:eastAsiaTheme="minorEastAsia"/>
                <w:bCs/>
                <w:color w:val="auto"/>
                <w:sz w:val="21"/>
                <w:szCs w:val="21"/>
              </w:rPr>
              <w:t>储罐暂存</w:t>
            </w:r>
            <w:r>
              <w:rPr>
                <w:rFonts w:hint="eastAsia" w:eastAsiaTheme="minorEastAsia"/>
                <w:bCs/>
                <w:color w:val="auto"/>
                <w:sz w:val="21"/>
                <w:szCs w:val="21"/>
              </w:rPr>
              <w:t>，</w:t>
            </w:r>
            <w:r>
              <w:rPr>
                <w:rFonts w:eastAsiaTheme="minorEastAsia"/>
                <w:bCs/>
                <w:color w:val="auto"/>
                <w:sz w:val="21"/>
                <w:szCs w:val="21"/>
              </w:rPr>
              <w:t>定期</w:t>
            </w:r>
            <w:r>
              <w:rPr>
                <w:rFonts w:hint="eastAsia" w:eastAsiaTheme="minorEastAsia"/>
                <w:color w:val="auto"/>
                <w:sz w:val="21"/>
                <w:szCs w:val="21"/>
              </w:rPr>
              <w:t>送给昆明德称再生资源有限公司处理</w:t>
            </w:r>
          </w:p>
        </w:tc>
        <w:tc>
          <w:tcPr>
            <w:tcW w:w="2662" w:type="dxa"/>
            <w:vMerge w:val="continue"/>
            <w:vAlign w:val="center"/>
          </w:tcPr>
          <w:p w14:paraId="6B40A3F7">
            <w:pPr>
              <w:spacing w:line="240" w:lineRule="auto"/>
              <w:ind w:firstLine="0" w:firstLineChars="0"/>
              <w:rPr>
                <w:color w:val="auto"/>
                <w:sz w:val="21"/>
                <w:szCs w:val="21"/>
              </w:rPr>
            </w:pPr>
          </w:p>
        </w:tc>
      </w:tr>
      <w:tr w14:paraId="237C9A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 w:hRule="atLeast"/>
        </w:trPr>
        <w:tc>
          <w:tcPr>
            <w:tcW w:w="1242" w:type="dxa"/>
            <w:vMerge w:val="continue"/>
            <w:vAlign w:val="center"/>
          </w:tcPr>
          <w:p w14:paraId="48A1D7EF">
            <w:pPr>
              <w:spacing w:line="240" w:lineRule="auto"/>
              <w:ind w:firstLine="0" w:firstLineChars="0"/>
              <w:jc w:val="center"/>
              <w:rPr>
                <w:color w:val="auto"/>
                <w:szCs w:val="24"/>
              </w:rPr>
            </w:pPr>
          </w:p>
        </w:tc>
        <w:tc>
          <w:tcPr>
            <w:tcW w:w="1843" w:type="dxa"/>
            <w:vMerge w:val="continue"/>
            <w:vAlign w:val="center"/>
          </w:tcPr>
          <w:p w14:paraId="24164265">
            <w:pPr>
              <w:spacing w:line="240" w:lineRule="auto"/>
              <w:ind w:firstLine="0" w:firstLineChars="0"/>
              <w:rPr>
                <w:color w:val="auto"/>
                <w:sz w:val="21"/>
                <w:szCs w:val="21"/>
              </w:rPr>
            </w:pPr>
          </w:p>
        </w:tc>
        <w:tc>
          <w:tcPr>
            <w:tcW w:w="1418" w:type="dxa"/>
            <w:vAlign w:val="center"/>
          </w:tcPr>
          <w:p w14:paraId="47ACDEEB">
            <w:pPr>
              <w:spacing w:line="240" w:lineRule="auto"/>
              <w:ind w:firstLine="0" w:firstLineChars="0"/>
              <w:jc w:val="center"/>
              <w:rPr>
                <w:rFonts w:eastAsiaTheme="minorEastAsia"/>
                <w:bCs/>
                <w:color w:val="auto"/>
                <w:sz w:val="21"/>
                <w:szCs w:val="21"/>
              </w:rPr>
            </w:pPr>
            <w:r>
              <w:rPr>
                <w:rFonts w:hint="eastAsia" w:eastAsiaTheme="minorEastAsia"/>
                <w:color w:val="auto"/>
                <w:sz w:val="21"/>
                <w:szCs w:val="21"/>
              </w:rPr>
              <w:t>废化学品包装物</w:t>
            </w:r>
          </w:p>
        </w:tc>
        <w:tc>
          <w:tcPr>
            <w:tcW w:w="2724" w:type="dxa"/>
            <w:vMerge w:val="restart"/>
            <w:vAlign w:val="center"/>
          </w:tcPr>
          <w:p w14:paraId="0A566BA6">
            <w:pPr>
              <w:spacing w:line="240" w:lineRule="auto"/>
              <w:ind w:firstLine="0" w:firstLineChars="0"/>
              <w:jc w:val="center"/>
              <w:rPr>
                <w:rFonts w:eastAsiaTheme="minorEastAsia"/>
                <w:bCs/>
                <w:color w:val="auto"/>
                <w:sz w:val="21"/>
                <w:szCs w:val="21"/>
              </w:rPr>
            </w:pPr>
            <w:r>
              <w:rPr>
                <w:rFonts w:eastAsiaTheme="minorEastAsia"/>
                <w:bCs/>
                <w:color w:val="auto"/>
                <w:sz w:val="21"/>
                <w:szCs w:val="21"/>
              </w:rPr>
              <w:t>暂存危废暂存间</w:t>
            </w:r>
            <w:r>
              <w:rPr>
                <w:rFonts w:hint="eastAsia" w:eastAsiaTheme="minorEastAsia"/>
                <w:bCs/>
                <w:color w:val="auto"/>
                <w:sz w:val="21"/>
                <w:szCs w:val="21"/>
              </w:rPr>
              <w:t>，</w:t>
            </w:r>
            <w:r>
              <w:rPr>
                <w:rFonts w:eastAsiaTheme="minorEastAsia"/>
                <w:bCs/>
                <w:color w:val="auto"/>
                <w:sz w:val="21"/>
                <w:szCs w:val="21"/>
              </w:rPr>
              <w:t>委托资质单位处置</w:t>
            </w:r>
          </w:p>
        </w:tc>
        <w:tc>
          <w:tcPr>
            <w:tcW w:w="2662" w:type="dxa"/>
            <w:vMerge w:val="continue"/>
            <w:vAlign w:val="center"/>
          </w:tcPr>
          <w:p w14:paraId="31686889">
            <w:pPr>
              <w:spacing w:line="240" w:lineRule="auto"/>
              <w:ind w:firstLine="0" w:firstLineChars="0"/>
              <w:rPr>
                <w:color w:val="auto"/>
                <w:sz w:val="21"/>
                <w:szCs w:val="21"/>
              </w:rPr>
            </w:pPr>
          </w:p>
        </w:tc>
      </w:tr>
      <w:tr w14:paraId="0EFB4C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Merge w:val="continue"/>
            <w:vAlign w:val="center"/>
          </w:tcPr>
          <w:p w14:paraId="3FF6FB1C">
            <w:pPr>
              <w:spacing w:line="240" w:lineRule="auto"/>
              <w:ind w:firstLine="0" w:firstLineChars="0"/>
              <w:jc w:val="center"/>
              <w:rPr>
                <w:color w:val="auto"/>
                <w:szCs w:val="24"/>
              </w:rPr>
            </w:pPr>
          </w:p>
        </w:tc>
        <w:tc>
          <w:tcPr>
            <w:tcW w:w="1843" w:type="dxa"/>
            <w:vMerge w:val="continue"/>
            <w:vAlign w:val="center"/>
          </w:tcPr>
          <w:p w14:paraId="2AB2DA4A">
            <w:pPr>
              <w:spacing w:line="240" w:lineRule="auto"/>
              <w:ind w:firstLine="0" w:firstLineChars="0"/>
              <w:rPr>
                <w:color w:val="auto"/>
                <w:sz w:val="21"/>
                <w:szCs w:val="21"/>
              </w:rPr>
            </w:pPr>
          </w:p>
        </w:tc>
        <w:tc>
          <w:tcPr>
            <w:tcW w:w="1418" w:type="dxa"/>
            <w:vAlign w:val="center"/>
          </w:tcPr>
          <w:p w14:paraId="1AE73B11">
            <w:pPr>
              <w:spacing w:line="240" w:lineRule="auto"/>
              <w:ind w:firstLine="0" w:firstLineChars="0"/>
              <w:jc w:val="center"/>
              <w:rPr>
                <w:rFonts w:eastAsiaTheme="minorEastAsia"/>
                <w:bCs/>
                <w:color w:val="auto"/>
                <w:sz w:val="21"/>
                <w:szCs w:val="21"/>
              </w:rPr>
            </w:pPr>
            <w:r>
              <w:rPr>
                <w:rFonts w:hint="eastAsia" w:eastAsiaTheme="minorEastAsia"/>
                <w:color w:val="auto"/>
                <w:sz w:val="21"/>
                <w:szCs w:val="21"/>
              </w:rPr>
              <w:t>废矿物油</w:t>
            </w:r>
          </w:p>
        </w:tc>
        <w:tc>
          <w:tcPr>
            <w:tcW w:w="2724" w:type="dxa"/>
            <w:vMerge w:val="continue"/>
            <w:vAlign w:val="center"/>
          </w:tcPr>
          <w:p w14:paraId="06DBAAD7">
            <w:pPr>
              <w:spacing w:line="240" w:lineRule="auto"/>
              <w:ind w:firstLine="0" w:firstLineChars="0"/>
              <w:jc w:val="center"/>
              <w:rPr>
                <w:rFonts w:eastAsiaTheme="minorEastAsia"/>
                <w:bCs/>
                <w:color w:val="auto"/>
                <w:sz w:val="21"/>
                <w:szCs w:val="21"/>
              </w:rPr>
            </w:pPr>
          </w:p>
        </w:tc>
        <w:tc>
          <w:tcPr>
            <w:tcW w:w="2662" w:type="dxa"/>
            <w:vMerge w:val="continue"/>
            <w:vAlign w:val="center"/>
          </w:tcPr>
          <w:p w14:paraId="2AB6A467">
            <w:pPr>
              <w:spacing w:line="240" w:lineRule="auto"/>
              <w:ind w:firstLine="0" w:firstLineChars="0"/>
              <w:rPr>
                <w:color w:val="auto"/>
                <w:sz w:val="21"/>
                <w:szCs w:val="21"/>
              </w:rPr>
            </w:pPr>
          </w:p>
        </w:tc>
      </w:tr>
      <w:tr w14:paraId="52E02B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1242" w:type="dxa"/>
            <w:vMerge w:val="continue"/>
            <w:vAlign w:val="center"/>
          </w:tcPr>
          <w:p w14:paraId="7561FEDE">
            <w:pPr>
              <w:spacing w:line="240" w:lineRule="auto"/>
              <w:ind w:firstLine="0" w:firstLineChars="0"/>
              <w:jc w:val="center"/>
              <w:rPr>
                <w:color w:val="auto"/>
                <w:szCs w:val="24"/>
              </w:rPr>
            </w:pPr>
          </w:p>
        </w:tc>
        <w:tc>
          <w:tcPr>
            <w:tcW w:w="1843" w:type="dxa"/>
            <w:vAlign w:val="center"/>
          </w:tcPr>
          <w:p w14:paraId="07989886">
            <w:pPr>
              <w:spacing w:line="240" w:lineRule="auto"/>
              <w:ind w:firstLine="0" w:firstLineChars="0"/>
              <w:rPr>
                <w:color w:val="auto"/>
                <w:sz w:val="21"/>
                <w:szCs w:val="21"/>
              </w:rPr>
            </w:pPr>
            <w:r>
              <w:rPr>
                <w:rFonts w:hint="eastAsia"/>
                <w:color w:val="auto"/>
                <w:sz w:val="21"/>
                <w:szCs w:val="21"/>
              </w:rPr>
              <w:t>--员工生活</w:t>
            </w:r>
          </w:p>
        </w:tc>
        <w:tc>
          <w:tcPr>
            <w:tcW w:w="1418" w:type="dxa"/>
            <w:vAlign w:val="center"/>
          </w:tcPr>
          <w:p w14:paraId="6AB40CA8">
            <w:pPr>
              <w:spacing w:line="240" w:lineRule="auto"/>
              <w:ind w:firstLine="0" w:firstLineChars="0"/>
              <w:jc w:val="center"/>
              <w:rPr>
                <w:rFonts w:eastAsiaTheme="minorEastAsia"/>
                <w:bCs/>
                <w:color w:val="auto"/>
                <w:sz w:val="21"/>
                <w:szCs w:val="21"/>
              </w:rPr>
            </w:pPr>
            <w:r>
              <w:rPr>
                <w:rFonts w:eastAsiaTheme="minorEastAsia"/>
                <w:bCs/>
                <w:color w:val="auto"/>
                <w:sz w:val="21"/>
                <w:szCs w:val="21"/>
              </w:rPr>
              <w:t>生活垃圾</w:t>
            </w:r>
          </w:p>
        </w:tc>
        <w:tc>
          <w:tcPr>
            <w:tcW w:w="2724" w:type="dxa"/>
            <w:vAlign w:val="center"/>
          </w:tcPr>
          <w:p w14:paraId="1AC7FE63">
            <w:pPr>
              <w:spacing w:line="240" w:lineRule="auto"/>
              <w:ind w:firstLine="0" w:firstLineChars="0"/>
              <w:jc w:val="center"/>
              <w:rPr>
                <w:rFonts w:eastAsiaTheme="minorEastAsia"/>
                <w:bCs/>
                <w:color w:val="auto"/>
                <w:sz w:val="21"/>
                <w:szCs w:val="21"/>
              </w:rPr>
            </w:pPr>
            <w:r>
              <w:rPr>
                <w:rFonts w:eastAsiaTheme="minorEastAsia"/>
                <w:bCs/>
                <w:color w:val="auto"/>
                <w:sz w:val="21"/>
                <w:szCs w:val="21"/>
              </w:rPr>
              <w:t>垃圾桶收集</w:t>
            </w:r>
            <w:r>
              <w:rPr>
                <w:rFonts w:hint="eastAsia" w:eastAsiaTheme="minorEastAsia"/>
                <w:bCs/>
                <w:color w:val="auto"/>
                <w:sz w:val="21"/>
                <w:szCs w:val="21"/>
              </w:rPr>
              <w:t>，</w:t>
            </w:r>
            <w:r>
              <w:rPr>
                <w:rFonts w:eastAsiaTheme="minorEastAsia"/>
                <w:bCs/>
                <w:color w:val="auto"/>
                <w:sz w:val="21"/>
                <w:szCs w:val="21"/>
              </w:rPr>
              <w:t>运至垃圾填埋场填埋</w:t>
            </w:r>
          </w:p>
        </w:tc>
        <w:tc>
          <w:tcPr>
            <w:tcW w:w="2662" w:type="dxa"/>
            <w:vMerge w:val="continue"/>
            <w:vAlign w:val="center"/>
          </w:tcPr>
          <w:p w14:paraId="6416B563">
            <w:pPr>
              <w:spacing w:line="240" w:lineRule="auto"/>
              <w:ind w:firstLine="0" w:firstLineChars="0"/>
              <w:rPr>
                <w:color w:val="auto"/>
                <w:sz w:val="21"/>
                <w:szCs w:val="21"/>
              </w:rPr>
            </w:pPr>
          </w:p>
        </w:tc>
      </w:tr>
      <w:tr w14:paraId="44F91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Align w:val="center"/>
          </w:tcPr>
          <w:p w14:paraId="1E70C2F9">
            <w:pPr>
              <w:spacing w:line="240" w:lineRule="auto"/>
              <w:ind w:firstLine="0" w:firstLineChars="0"/>
              <w:jc w:val="center"/>
              <w:rPr>
                <w:color w:val="auto"/>
                <w:szCs w:val="24"/>
              </w:rPr>
            </w:pPr>
            <w:r>
              <w:rPr>
                <w:rFonts w:hint="eastAsia"/>
                <w:color w:val="auto"/>
                <w:szCs w:val="24"/>
              </w:rPr>
              <w:t>土壤及地下水污染防治措施</w:t>
            </w:r>
          </w:p>
        </w:tc>
        <w:tc>
          <w:tcPr>
            <w:tcW w:w="1843" w:type="dxa"/>
            <w:vAlign w:val="center"/>
          </w:tcPr>
          <w:p w14:paraId="28F56CF1">
            <w:pPr>
              <w:spacing w:line="240" w:lineRule="auto"/>
              <w:ind w:firstLine="0" w:firstLineChars="0"/>
              <w:rPr>
                <w:color w:val="auto"/>
                <w:sz w:val="21"/>
                <w:szCs w:val="21"/>
              </w:rPr>
            </w:pPr>
            <w:r>
              <w:rPr>
                <w:rFonts w:hint="eastAsia"/>
                <w:color w:val="auto"/>
                <w:sz w:val="21"/>
                <w:szCs w:val="21"/>
              </w:rPr>
              <w:t>---</w:t>
            </w:r>
          </w:p>
        </w:tc>
        <w:tc>
          <w:tcPr>
            <w:tcW w:w="1418" w:type="dxa"/>
            <w:vAlign w:val="center"/>
          </w:tcPr>
          <w:p w14:paraId="3BF35F22">
            <w:pPr>
              <w:spacing w:line="240" w:lineRule="auto"/>
              <w:ind w:firstLine="0" w:firstLineChars="0"/>
              <w:rPr>
                <w:color w:val="auto"/>
                <w:sz w:val="21"/>
                <w:szCs w:val="21"/>
              </w:rPr>
            </w:pPr>
            <w:r>
              <w:rPr>
                <w:rFonts w:hint="eastAsia"/>
                <w:color w:val="auto"/>
                <w:sz w:val="21"/>
                <w:szCs w:val="21"/>
              </w:rPr>
              <w:t>--</w:t>
            </w:r>
          </w:p>
        </w:tc>
        <w:tc>
          <w:tcPr>
            <w:tcW w:w="2724" w:type="dxa"/>
            <w:vAlign w:val="center"/>
          </w:tcPr>
          <w:p w14:paraId="01135440">
            <w:pPr>
              <w:spacing w:line="240" w:lineRule="auto"/>
              <w:ind w:firstLine="0" w:firstLineChars="0"/>
              <w:rPr>
                <w:color w:val="auto"/>
                <w:sz w:val="21"/>
                <w:szCs w:val="21"/>
              </w:rPr>
            </w:pPr>
            <w:r>
              <w:rPr>
                <w:rFonts w:hint="eastAsia"/>
                <w:color w:val="auto"/>
                <w:sz w:val="21"/>
                <w:szCs w:val="21"/>
              </w:rPr>
              <w:t>场地硬化，分区防渗</w:t>
            </w:r>
          </w:p>
        </w:tc>
        <w:tc>
          <w:tcPr>
            <w:tcW w:w="2662" w:type="dxa"/>
            <w:vAlign w:val="center"/>
          </w:tcPr>
          <w:p w14:paraId="11DA972C">
            <w:pPr>
              <w:spacing w:line="240" w:lineRule="auto"/>
              <w:ind w:firstLine="0" w:firstLineChars="0"/>
              <w:rPr>
                <w:color w:val="auto"/>
                <w:sz w:val="21"/>
                <w:szCs w:val="21"/>
              </w:rPr>
            </w:pPr>
            <w:r>
              <w:rPr>
                <w:rFonts w:hint="eastAsia"/>
                <w:color w:val="auto"/>
                <w:sz w:val="21"/>
                <w:szCs w:val="21"/>
              </w:rPr>
              <w:t>/</w:t>
            </w:r>
          </w:p>
        </w:tc>
      </w:tr>
      <w:tr w14:paraId="5B08E0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Align w:val="center"/>
          </w:tcPr>
          <w:p w14:paraId="4958A4BF">
            <w:pPr>
              <w:spacing w:line="240" w:lineRule="auto"/>
              <w:ind w:firstLine="0" w:firstLineChars="0"/>
              <w:jc w:val="center"/>
              <w:rPr>
                <w:color w:val="auto"/>
                <w:szCs w:val="24"/>
              </w:rPr>
            </w:pPr>
            <w:r>
              <w:rPr>
                <w:rFonts w:hint="eastAsia"/>
                <w:color w:val="auto"/>
                <w:szCs w:val="24"/>
              </w:rPr>
              <w:t>生态保护措施</w:t>
            </w:r>
          </w:p>
        </w:tc>
        <w:tc>
          <w:tcPr>
            <w:tcW w:w="1843" w:type="dxa"/>
            <w:vAlign w:val="center"/>
          </w:tcPr>
          <w:p w14:paraId="50D9B0DB">
            <w:pPr>
              <w:spacing w:line="240" w:lineRule="auto"/>
              <w:ind w:firstLine="0" w:firstLineChars="0"/>
              <w:rPr>
                <w:color w:val="auto"/>
                <w:sz w:val="21"/>
                <w:szCs w:val="21"/>
              </w:rPr>
            </w:pPr>
          </w:p>
        </w:tc>
        <w:tc>
          <w:tcPr>
            <w:tcW w:w="1418" w:type="dxa"/>
            <w:vAlign w:val="center"/>
          </w:tcPr>
          <w:p w14:paraId="04078C47">
            <w:pPr>
              <w:spacing w:line="240" w:lineRule="auto"/>
              <w:ind w:firstLine="0" w:firstLineChars="0"/>
              <w:rPr>
                <w:color w:val="auto"/>
                <w:sz w:val="21"/>
                <w:szCs w:val="21"/>
              </w:rPr>
            </w:pPr>
          </w:p>
        </w:tc>
        <w:tc>
          <w:tcPr>
            <w:tcW w:w="2724" w:type="dxa"/>
            <w:vAlign w:val="center"/>
          </w:tcPr>
          <w:p w14:paraId="776954FA">
            <w:pPr>
              <w:spacing w:line="240" w:lineRule="auto"/>
              <w:ind w:firstLine="0" w:firstLineChars="0"/>
              <w:rPr>
                <w:color w:val="auto"/>
                <w:sz w:val="21"/>
                <w:szCs w:val="21"/>
              </w:rPr>
            </w:pPr>
            <w:r>
              <w:rPr>
                <w:color w:val="auto"/>
                <w:sz w:val="21"/>
                <w:szCs w:val="21"/>
              </w:rPr>
              <w:t>加强员工对生态环境保护的意识；</w:t>
            </w:r>
          </w:p>
          <w:p w14:paraId="084FE826">
            <w:pPr>
              <w:spacing w:line="240" w:lineRule="auto"/>
              <w:ind w:firstLine="0" w:firstLineChars="0"/>
              <w:rPr>
                <w:color w:val="auto"/>
                <w:sz w:val="21"/>
                <w:szCs w:val="21"/>
              </w:rPr>
            </w:pPr>
            <w:r>
              <w:rPr>
                <w:color w:val="auto"/>
                <w:sz w:val="21"/>
                <w:szCs w:val="21"/>
              </w:rPr>
              <w:t>对</w:t>
            </w:r>
            <w:r>
              <w:rPr>
                <w:rFonts w:hint="eastAsia"/>
                <w:color w:val="auto"/>
                <w:sz w:val="21"/>
                <w:szCs w:val="21"/>
              </w:rPr>
              <w:t>厂区地面进行硬化处理</w:t>
            </w:r>
            <w:r>
              <w:rPr>
                <w:color w:val="auto"/>
                <w:sz w:val="21"/>
                <w:szCs w:val="21"/>
              </w:rPr>
              <w:t>，并进行绿化植被的种植。</w:t>
            </w:r>
          </w:p>
        </w:tc>
        <w:tc>
          <w:tcPr>
            <w:tcW w:w="2662" w:type="dxa"/>
            <w:vAlign w:val="center"/>
          </w:tcPr>
          <w:p w14:paraId="3013B58B">
            <w:pPr>
              <w:spacing w:line="240" w:lineRule="auto"/>
              <w:ind w:firstLine="0" w:firstLineChars="0"/>
              <w:rPr>
                <w:color w:val="auto"/>
                <w:sz w:val="21"/>
                <w:szCs w:val="21"/>
              </w:rPr>
            </w:pPr>
          </w:p>
        </w:tc>
      </w:tr>
      <w:tr w14:paraId="3ED8B8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Align w:val="center"/>
          </w:tcPr>
          <w:p w14:paraId="761DCDB3">
            <w:pPr>
              <w:spacing w:line="240" w:lineRule="auto"/>
              <w:ind w:firstLine="0" w:firstLineChars="0"/>
              <w:jc w:val="center"/>
              <w:rPr>
                <w:color w:val="auto"/>
                <w:szCs w:val="24"/>
              </w:rPr>
            </w:pPr>
            <w:r>
              <w:rPr>
                <w:rFonts w:hint="eastAsia"/>
                <w:color w:val="auto"/>
                <w:szCs w:val="24"/>
              </w:rPr>
              <w:t>环境风险</w:t>
            </w:r>
          </w:p>
          <w:p w14:paraId="24C83E17">
            <w:pPr>
              <w:spacing w:line="240" w:lineRule="auto"/>
              <w:ind w:firstLine="0" w:firstLineChars="0"/>
              <w:jc w:val="center"/>
              <w:rPr>
                <w:color w:val="auto"/>
                <w:szCs w:val="24"/>
              </w:rPr>
            </w:pPr>
            <w:r>
              <w:rPr>
                <w:rFonts w:hint="eastAsia"/>
                <w:color w:val="auto"/>
                <w:szCs w:val="24"/>
              </w:rPr>
              <w:t>防治措施</w:t>
            </w:r>
          </w:p>
        </w:tc>
        <w:tc>
          <w:tcPr>
            <w:tcW w:w="1843" w:type="dxa"/>
            <w:vAlign w:val="center"/>
          </w:tcPr>
          <w:p w14:paraId="041DE456">
            <w:pPr>
              <w:spacing w:line="240" w:lineRule="auto"/>
              <w:ind w:firstLine="0" w:firstLineChars="0"/>
              <w:rPr>
                <w:color w:val="auto"/>
                <w:sz w:val="21"/>
                <w:szCs w:val="21"/>
              </w:rPr>
            </w:pPr>
          </w:p>
        </w:tc>
        <w:tc>
          <w:tcPr>
            <w:tcW w:w="1418" w:type="dxa"/>
            <w:vAlign w:val="center"/>
          </w:tcPr>
          <w:p w14:paraId="72E17799">
            <w:pPr>
              <w:spacing w:line="240" w:lineRule="auto"/>
              <w:ind w:firstLine="0" w:firstLineChars="0"/>
              <w:rPr>
                <w:color w:val="auto"/>
                <w:sz w:val="21"/>
                <w:szCs w:val="21"/>
              </w:rPr>
            </w:pPr>
          </w:p>
        </w:tc>
        <w:tc>
          <w:tcPr>
            <w:tcW w:w="2724" w:type="dxa"/>
            <w:vAlign w:val="center"/>
          </w:tcPr>
          <w:p w14:paraId="2F49CE64">
            <w:pPr>
              <w:spacing w:line="240" w:lineRule="auto"/>
              <w:ind w:firstLine="0" w:firstLineChars="0"/>
              <w:rPr>
                <w:color w:val="auto"/>
                <w:sz w:val="21"/>
                <w:szCs w:val="21"/>
              </w:rPr>
            </w:pPr>
            <w:r>
              <w:rPr>
                <w:bCs/>
                <w:color w:val="auto"/>
                <w:sz w:val="21"/>
                <w:szCs w:val="21"/>
              </w:rPr>
              <w:t>项目方必须落实</w:t>
            </w:r>
            <w:r>
              <w:rPr>
                <w:rFonts w:hint="eastAsia"/>
                <w:bCs/>
                <w:color w:val="auto"/>
                <w:sz w:val="21"/>
                <w:szCs w:val="21"/>
              </w:rPr>
              <w:t>废气</w:t>
            </w:r>
            <w:r>
              <w:rPr>
                <w:bCs/>
                <w:color w:val="auto"/>
                <w:sz w:val="21"/>
                <w:szCs w:val="21"/>
              </w:rPr>
              <w:t>治理及废水治理实施</w:t>
            </w:r>
            <w:r>
              <w:rPr>
                <w:rFonts w:hint="eastAsia"/>
                <w:bCs/>
                <w:color w:val="auto"/>
                <w:sz w:val="21"/>
                <w:szCs w:val="21"/>
              </w:rPr>
              <w:t>，</w:t>
            </w:r>
            <w:r>
              <w:rPr>
                <w:bCs/>
                <w:color w:val="auto"/>
                <w:sz w:val="21"/>
                <w:szCs w:val="21"/>
              </w:rPr>
              <w:t>加强管理</w:t>
            </w:r>
            <w:r>
              <w:rPr>
                <w:rFonts w:hint="eastAsia"/>
                <w:bCs/>
                <w:color w:val="auto"/>
                <w:sz w:val="21"/>
                <w:szCs w:val="21"/>
              </w:rPr>
              <w:t>，</w:t>
            </w:r>
            <w:r>
              <w:rPr>
                <w:bCs/>
                <w:color w:val="auto"/>
                <w:sz w:val="21"/>
                <w:szCs w:val="21"/>
              </w:rPr>
              <w:t>严禁发生环境风险事故</w:t>
            </w:r>
          </w:p>
        </w:tc>
        <w:tc>
          <w:tcPr>
            <w:tcW w:w="2662" w:type="dxa"/>
            <w:vAlign w:val="center"/>
          </w:tcPr>
          <w:p w14:paraId="4BE29E54">
            <w:pPr>
              <w:spacing w:line="240" w:lineRule="auto"/>
              <w:ind w:firstLine="0" w:firstLineChars="0"/>
              <w:rPr>
                <w:color w:val="auto"/>
                <w:sz w:val="21"/>
                <w:szCs w:val="21"/>
              </w:rPr>
            </w:pPr>
          </w:p>
        </w:tc>
      </w:tr>
      <w:tr w14:paraId="188B94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Align w:val="center"/>
          </w:tcPr>
          <w:p w14:paraId="2273E6A7">
            <w:pPr>
              <w:spacing w:line="240" w:lineRule="auto"/>
              <w:ind w:firstLine="0" w:firstLineChars="0"/>
              <w:jc w:val="center"/>
              <w:rPr>
                <w:color w:val="auto"/>
                <w:szCs w:val="24"/>
              </w:rPr>
            </w:pPr>
            <w:r>
              <w:rPr>
                <w:rFonts w:hint="eastAsia"/>
                <w:color w:val="auto"/>
                <w:szCs w:val="24"/>
              </w:rPr>
              <w:t>其他环境</w:t>
            </w:r>
          </w:p>
          <w:p w14:paraId="0C37C6DD">
            <w:pPr>
              <w:spacing w:line="240" w:lineRule="auto"/>
              <w:ind w:firstLine="0" w:firstLineChars="0"/>
              <w:jc w:val="center"/>
              <w:rPr>
                <w:color w:val="auto"/>
                <w:szCs w:val="24"/>
              </w:rPr>
            </w:pPr>
            <w:r>
              <w:rPr>
                <w:rFonts w:hint="eastAsia"/>
                <w:color w:val="auto"/>
                <w:szCs w:val="24"/>
              </w:rPr>
              <w:t>管理要求</w:t>
            </w:r>
          </w:p>
        </w:tc>
        <w:tc>
          <w:tcPr>
            <w:tcW w:w="1843" w:type="dxa"/>
            <w:vAlign w:val="center"/>
          </w:tcPr>
          <w:p w14:paraId="5B37B423">
            <w:pPr>
              <w:spacing w:line="240" w:lineRule="auto"/>
              <w:ind w:firstLine="0" w:firstLineChars="0"/>
              <w:rPr>
                <w:color w:val="auto"/>
                <w:sz w:val="21"/>
                <w:szCs w:val="21"/>
              </w:rPr>
            </w:pPr>
          </w:p>
        </w:tc>
        <w:tc>
          <w:tcPr>
            <w:tcW w:w="1418" w:type="dxa"/>
            <w:vAlign w:val="center"/>
          </w:tcPr>
          <w:p w14:paraId="28B3F1B2">
            <w:pPr>
              <w:spacing w:line="240" w:lineRule="auto"/>
              <w:ind w:firstLine="0" w:firstLineChars="0"/>
              <w:rPr>
                <w:color w:val="auto"/>
                <w:sz w:val="21"/>
                <w:szCs w:val="21"/>
              </w:rPr>
            </w:pPr>
          </w:p>
        </w:tc>
        <w:tc>
          <w:tcPr>
            <w:tcW w:w="2724" w:type="dxa"/>
            <w:vAlign w:val="center"/>
          </w:tcPr>
          <w:p w14:paraId="37EA3EEC">
            <w:pPr>
              <w:spacing w:line="240" w:lineRule="auto"/>
              <w:ind w:firstLine="0" w:firstLineChars="0"/>
              <w:rPr>
                <w:color w:val="auto"/>
                <w:sz w:val="21"/>
                <w:szCs w:val="21"/>
              </w:rPr>
            </w:pPr>
          </w:p>
        </w:tc>
        <w:tc>
          <w:tcPr>
            <w:tcW w:w="2662" w:type="dxa"/>
            <w:vAlign w:val="center"/>
          </w:tcPr>
          <w:p w14:paraId="4A79C0FF">
            <w:pPr>
              <w:spacing w:line="240" w:lineRule="auto"/>
              <w:ind w:firstLine="0" w:firstLineChars="0"/>
              <w:rPr>
                <w:color w:val="auto"/>
                <w:sz w:val="21"/>
                <w:szCs w:val="21"/>
              </w:rPr>
            </w:pPr>
          </w:p>
        </w:tc>
      </w:tr>
    </w:tbl>
    <w:p w14:paraId="4A6FBF94">
      <w:pPr>
        <w:ind w:firstLine="480"/>
        <w:rPr>
          <w:color w:val="auto"/>
        </w:rPr>
      </w:pPr>
      <w:r>
        <w:rPr>
          <w:rFonts w:hint="eastAsia"/>
          <w:color w:val="auto"/>
        </w:rPr>
        <w:br w:type="page"/>
      </w:r>
    </w:p>
    <w:p w14:paraId="75366256">
      <w:pPr>
        <w:pStyle w:val="2"/>
        <w:jc w:val="center"/>
        <w:rPr>
          <w:color w:val="auto"/>
        </w:rPr>
      </w:pPr>
      <w:bookmarkStart w:id="13" w:name="_Toc12811"/>
      <w:r>
        <w:rPr>
          <w:rFonts w:hint="eastAsia" w:ascii="宋体" w:hAnsi="宋体"/>
          <w:color w:val="auto"/>
        </w:rPr>
        <w:t>六、</w:t>
      </w:r>
      <w:r>
        <w:rPr>
          <w:rFonts w:ascii="宋体" w:hAnsi="宋体"/>
          <w:color w:val="auto"/>
        </w:rPr>
        <w:t>结论</w:t>
      </w:r>
      <w:bookmarkEnd w:id="13"/>
    </w:p>
    <w:tbl>
      <w:tblPr>
        <w:tblStyle w:val="15"/>
        <w:tblW w:w="91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
      <w:tblGrid>
        <w:gridCol w:w="9118"/>
      </w:tblGrid>
      <w:tr w14:paraId="2278B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12607" w:hRule="atLeast"/>
          <w:jc w:val="center"/>
        </w:trPr>
        <w:tc>
          <w:tcPr>
            <w:tcW w:w="9118" w:type="dxa"/>
          </w:tcPr>
          <w:p w14:paraId="44BCC78F">
            <w:pPr>
              <w:spacing w:line="600" w:lineRule="exact"/>
              <w:ind w:firstLine="480"/>
              <w:rPr>
                <w:color w:val="auto"/>
                <w:sz w:val="28"/>
                <w:szCs w:val="28"/>
              </w:rPr>
            </w:pPr>
            <w:r>
              <w:rPr>
                <w:color w:val="auto"/>
              </w:rPr>
              <w:t>本项目建设符合国家及地方产业政策，项目选址不涉及自然保护区、风景名胜区、生态功能保护区等需特殊保护的环境敏感区，以及天然林、重要湿地等生态敏感区与脆弱区。项目用地范围及其周边无古树名木及文物保护单位分布。项目运营期产生的环境影响因素包括废气、废水、噪声、固废等，在采取必要的防治措施后，可以得到有效控制，满足国家控制标准，不会对周围环境产生显著的影响。项目在严格落实本项目提出的各项环保治理措施，保证各项环保投资足额投入的前提下，从环保角度而言，本项目是可行的。</w:t>
            </w:r>
          </w:p>
          <w:p w14:paraId="618963B2">
            <w:pPr>
              <w:spacing w:line="600" w:lineRule="exact"/>
              <w:ind w:firstLine="560"/>
              <w:rPr>
                <w:color w:val="auto"/>
                <w:sz w:val="28"/>
                <w:szCs w:val="28"/>
              </w:rPr>
            </w:pPr>
          </w:p>
          <w:p w14:paraId="03B59873">
            <w:pPr>
              <w:spacing w:line="600" w:lineRule="exact"/>
              <w:ind w:firstLine="480"/>
              <w:rPr>
                <w:color w:val="auto"/>
                <w:szCs w:val="20"/>
              </w:rPr>
            </w:pPr>
          </w:p>
          <w:p w14:paraId="2B3FCF2F">
            <w:pPr>
              <w:spacing w:line="600" w:lineRule="exact"/>
              <w:ind w:firstLine="480"/>
              <w:rPr>
                <w:color w:val="auto"/>
                <w:szCs w:val="20"/>
              </w:rPr>
            </w:pPr>
          </w:p>
          <w:p w14:paraId="7009B05E">
            <w:pPr>
              <w:spacing w:line="600" w:lineRule="exact"/>
              <w:ind w:firstLine="0" w:firstLineChars="0"/>
              <w:rPr>
                <w:color w:val="auto"/>
                <w:szCs w:val="20"/>
              </w:rPr>
            </w:pPr>
          </w:p>
        </w:tc>
      </w:tr>
    </w:tbl>
    <w:p w14:paraId="3BC39C5D">
      <w:pPr>
        <w:ind w:firstLine="0" w:firstLineChars="0"/>
        <w:rPr>
          <w:color w:val="auto"/>
        </w:rPr>
      </w:pPr>
    </w:p>
    <w:sectPr>
      <w:headerReference r:id="rId11" w:type="default"/>
      <w:footerReference r:id="rId12" w:type="default"/>
      <w:pgSz w:w="11906" w:h="16838"/>
      <w:pgMar w:top="1440" w:right="1080" w:bottom="1440" w:left="1080" w:header="851" w:footer="992" w:gutter="0"/>
      <w:pgNumType w:fmt="numberInDash" w:start="1"/>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ED77C">
    <w:pPr>
      <w:pStyle w:val="9"/>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08FAE">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4BA7">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E6580">
    <w:pPr>
      <w:pStyle w:val="9"/>
      <w:ind w:firstLine="360"/>
      <w:jc w:val="center"/>
    </w:pPr>
    <w:r>
      <w:fldChar w:fldCharType="begin"/>
    </w:r>
    <w:r>
      <w:instrText xml:space="preserve">PAGE   \* MERGEFORMAT</w:instrText>
    </w:r>
    <w:r>
      <w:fldChar w:fldCharType="separate"/>
    </w:r>
    <w:r>
      <w:rPr>
        <w:lang w:val="zh-CN"/>
      </w:rPr>
      <w:t>-</w:t>
    </w:r>
    <w:r>
      <w:t xml:space="preserve"> 7 -</w:t>
    </w:r>
    <w:r>
      <w:fldChar w:fldCharType="end"/>
    </w:r>
  </w:p>
  <w:p w14:paraId="1419F6B7">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45BAE">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2A4DB">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B29EA">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8F96D">
    <w:pPr>
      <w:pStyle w:val="10"/>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hideSpellingError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4068AD"/>
    <w:rsid w:val="00000B17"/>
    <w:rsid w:val="00050F67"/>
    <w:rsid w:val="00060AE0"/>
    <w:rsid w:val="000675B0"/>
    <w:rsid w:val="00070512"/>
    <w:rsid w:val="00073098"/>
    <w:rsid w:val="000B3E7C"/>
    <w:rsid w:val="000E0BF0"/>
    <w:rsid w:val="000E3031"/>
    <w:rsid w:val="000E5759"/>
    <w:rsid w:val="000F1FF1"/>
    <w:rsid w:val="001009EF"/>
    <w:rsid w:val="001073AD"/>
    <w:rsid w:val="00120708"/>
    <w:rsid w:val="001337C2"/>
    <w:rsid w:val="00151B59"/>
    <w:rsid w:val="00163AE1"/>
    <w:rsid w:val="0017343A"/>
    <w:rsid w:val="001777BA"/>
    <w:rsid w:val="00185301"/>
    <w:rsid w:val="001C6C72"/>
    <w:rsid w:val="001F4200"/>
    <w:rsid w:val="001F4C7C"/>
    <w:rsid w:val="00205D32"/>
    <w:rsid w:val="00216D38"/>
    <w:rsid w:val="002238B8"/>
    <w:rsid w:val="00226B8B"/>
    <w:rsid w:val="00237E97"/>
    <w:rsid w:val="002573F7"/>
    <w:rsid w:val="00271292"/>
    <w:rsid w:val="00280C19"/>
    <w:rsid w:val="00287FA9"/>
    <w:rsid w:val="00290309"/>
    <w:rsid w:val="002A0CA1"/>
    <w:rsid w:val="002B1EE0"/>
    <w:rsid w:val="002E1016"/>
    <w:rsid w:val="002E3B4E"/>
    <w:rsid w:val="00302810"/>
    <w:rsid w:val="00316A9A"/>
    <w:rsid w:val="0032018D"/>
    <w:rsid w:val="003456C0"/>
    <w:rsid w:val="00347C68"/>
    <w:rsid w:val="00370032"/>
    <w:rsid w:val="00382635"/>
    <w:rsid w:val="00385FAA"/>
    <w:rsid w:val="003958FA"/>
    <w:rsid w:val="003A6DB2"/>
    <w:rsid w:val="003B69C6"/>
    <w:rsid w:val="003B6E34"/>
    <w:rsid w:val="003C5FE6"/>
    <w:rsid w:val="003F0536"/>
    <w:rsid w:val="00402D50"/>
    <w:rsid w:val="004050E8"/>
    <w:rsid w:val="00465124"/>
    <w:rsid w:val="00471883"/>
    <w:rsid w:val="0047706C"/>
    <w:rsid w:val="00477FF2"/>
    <w:rsid w:val="004A6FDD"/>
    <w:rsid w:val="004B6918"/>
    <w:rsid w:val="004C1EF9"/>
    <w:rsid w:val="004D5F19"/>
    <w:rsid w:val="004F3305"/>
    <w:rsid w:val="00500DFD"/>
    <w:rsid w:val="00507203"/>
    <w:rsid w:val="005148D7"/>
    <w:rsid w:val="00517C97"/>
    <w:rsid w:val="0052493F"/>
    <w:rsid w:val="00536927"/>
    <w:rsid w:val="00582906"/>
    <w:rsid w:val="00590BD1"/>
    <w:rsid w:val="00593857"/>
    <w:rsid w:val="00593BB2"/>
    <w:rsid w:val="00594E8C"/>
    <w:rsid w:val="005A2403"/>
    <w:rsid w:val="005A7816"/>
    <w:rsid w:val="005C1CE1"/>
    <w:rsid w:val="005C65B9"/>
    <w:rsid w:val="005C7992"/>
    <w:rsid w:val="005D108B"/>
    <w:rsid w:val="005D475B"/>
    <w:rsid w:val="005D7975"/>
    <w:rsid w:val="005E54EC"/>
    <w:rsid w:val="005E65C3"/>
    <w:rsid w:val="005E7CEA"/>
    <w:rsid w:val="005F51BB"/>
    <w:rsid w:val="00603386"/>
    <w:rsid w:val="00605197"/>
    <w:rsid w:val="00611DF0"/>
    <w:rsid w:val="006146D6"/>
    <w:rsid w:val="006255F7"/>
    <w:rsid w:val="006652F0"/>
    <w:rsid w:val="00694606"/>
    <w:rsid w:val="006A34FD"/>
    <w:rsid w:val="006C1B54"/>
    <w:rsid w:val="0070246D"/>
    <w:rsid w:val="0071681F"/>
    <w:rsid w:val="0072796E"/>
    <w:rsid w:val="00732A68"/>
    <w:rsid w:val="007345AE"/>
    <w:rsid w:val="00743EAF"/>
    <w:rsid w:val="00750EA9"/>
    <w:rsid w:val="007524A7"/>
    <w:rsid w:val="00776F1C"/>
    <w:rsid w:val="00784E6C"/>
    <w:rsid w:val="00785C8B"/>
    <w:rsid w:val="007A4E9A"/>
    <w:rsid w:val="007A4EDF"/>
    <w:rsid w:val="007B01D5"/>
    <w:rsid w:val="007E4DDF"/>
    <w:rsid w:val="007F4F7B"/>
    <w:rsid w:val="00800871"/>
    <w:rsid w:val="008013CC"/>
    <w:rsid w:val="00803D9B"/>
    <w:rsid w:val="00805090"/>
    <w:rsid w:val="0080579D"/>
    <w:rsid w:val="008072BB"/>
    <w:rsid w:val="00823132"/>
    <w:rsid w:val="00826CE5"/>
    <w:rsid w:val="00827240"/>
    <w:rsid w:val="008303D1"/>
    <w:rsid w:val="008322BD"/>
    <w:rsid w:val="0086069A"/>
    <w:rsid w:val="008814C1"/>
    <w:rsid w:val="0089415E"/>
    <w:rsid w:val="008971C9"/>
    <w:rsid w:val="008B3251"/>
    <w:rsid w:val="008C016F"/>
    <w:rsid w:val="00904107"/>
    <w:rsid w:val="009116A2"/>
    <w:rsid w:val="00940A13"/>
    <w:rsid w:val="00941EB7"/>
    <w:rsid w:val="00946E36"/>
    <w:rsid w:val="009546B6"/>
    <w:rsid w:val="009613A9"/>
    <w:rsid w:val="0097461A"/>
    <w:rsid w:val="009A613F"/>
    <w:rsid w:val="009B61B4"/>
    <w:rsid w:val="009C7844"/>
    <w:rsid w:val="009E7AF8"/>
    <w:rsid w:val="009F696D"/>
    <w:rsid w:val="00A15606"/>
    <w:rsid w:val="00A55CE2"/>
    <w:rsid w:val="00A62DCA"/>
    <w:rsid w:val="00A70EB4"/>
    <w:rsid w:val="00A90BA5"/>
    <w:rsid w:val="00AA1DDF"/>
    <w:rsid w:val="00AB61B5"/>
    <w:rsid w:val="00AD0BB5"/>
    <w:rsid w:val="00AD14DD"/>
    <w:rsid w:val="00AD4386"/>
    <w:rsid w:val="00AE6C65"/>
    <w:rsid w:val="00AF4A89"/>
    <w:rsid w:val="00B00421"/>
    <w:rsid w:val="00B17081"/>
    <w:rsid w:val="00B32904"/>
    <w:rsid w:val="00B45343"/>
    <w:rsid w:val="00B45A42"/>
    <w:rsid w:val="00B80120"/>
    <w:rsid w:val="00B94703"/>
    <w:rsid w:val="00BA37CD"/>
    <w:rsid w:val="00BA66AD"/>
    <w:rsid w:val="00BB07FF"/>
    <w:rsid w:val="00BB0C0E"/>
    <w:rsid w:val="00BB29ED"/>
    <w:rsid w:val="00BC2582"/>
    <w:rsid w:val="00BC4E48"/>
    <w:rsid w:val="00BF7A4A"/>
    <w:rsid w:val="00C10C4F"/>
    <w:rsid w:val="00C243F8"/>
    <w:rsid w:val="00C27372"/>
    <w:rsid w:val="00C275C7"/>
    <w:rsid w:val="00C30828"/>
    <w:rsid w:val="00C42DC0"/>
    <w:rsid w:val="00C7207A"/>
    <w:rsid w:val="00C75464"/>
    <w:rsid w:val="00C847BA"/>
    <w:rsid w:val="00C857DC"/>
    <w:rsid w:val="00CA0C83"/>
    <w:rsid w:val="00CA14B0"/>
    <w:rsid w:val="00CA35DF"/>
    <w:rsid w:val="00CA6471"/>
    <w:rsid w:val="00CB622E"/>
    <w:rsid w:val="00CB69F6"/>
    <w:rsid w:val="00CD2B12"/>
    <w:rsid w:val="00CE54C3"/>
    <w:rsid w:val="00CF6F71"/>
    <w:rsid w:val="00D37181"/>
    <w:rsid w:val="00D44FBF"/>
    <w:rsid w:val="00D5361A"/>
    <w:rsid w:val="00D54CBD"/>
    <w:rsid w:val="00D63308"/>
    <w:rsid w:val="00D770B8"/>
    <w:rsid w:val="00D846C6"/>
    <w:rsid w:val="00DB6183"/>
    <w:rsid w:val="00DE31FD"/>
    <w:rsid w:val="00DE5B51"/>
    <w:rsid w:val="00DE6A75"/>
    <w:rsid w:val="00DF6B83"/>
    <w:rsid w:val="00E0222E"/>
    <w:rsid w:val="00E11D9F"/>
    <w:rsid w:val="00E2434B"/>
    <w:rsid w:val="00E24E03"/>
    <w:rsid w:val="00E331BB"/>
    <w:rsid w:val="00E3428F"/>
    <w:rsid w:val="00E41538"/>
    <w:rsid w:val="00E52AEF"/>
    <w:rsid w:val="00E64276"/>
    <w:rsid w:val="00E6441A"/>
    <w:rsid w:val="00E64720"/>
    <w:rsid w:val="00E71910"/>
    <w:rsid w:val="00E80BA0"/>
    <w:rsid w:val="00E91AF4"/>
    <w:rsid w:val="00EA5EE7"/>
    <w:rsid w:val="00EA754F"/>
    <w:rsid w:val="00EF5427"/>
    <w:rsid w:val="00EF733D"/>
    <w:rsid w:val="00F12734"/>
    <w:rsid w:val="00F213A4"/>
    <w:rsid w:val="00F23020"/>
    <w:rsid w:val="00F234AB"/>
    <w:rsid w:val="00F313CD"/>
    <w:rsid w:val="00F91CE4"/>
    <w:rsid w:val="00F9245F"/>
    <w:rsid w:val="00FA6301"/>
    <w:rsid w:val="00FB2CE4"/>
    <w:rsid w:val="00FE020F"/>
    <w:rsid w:val="00FE0898"/>
    <w:rsid w:val="00FE4513"/>
    <w:rsid w:val="03FB44C6"/>
    <w:rsid w:val="07D727EF"/>
    <w:rsid w:val="164068AD"/>
    <w:rsid w:val="16C52D57"/>
    <w:rsid w:val="3D4C5C56"/>
    <w:rsid w:val="692A6E22"/>
    <w:rsid w:val="72E56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2">
    <w:name w:val="heading 1"/>
    <w:basedOn w:val="1"/>
    <w:next w:val="1"/>
    <w:qFormat/>
    <w:uiPriority w:val="0"/>
    <w:pPr>
      <w:keepNext/>
      <w:keepLines/>
      <w:ind w:firstLine="0" w:firstLineChars="0"/>
      <w:outlineLvl w:val="0"/>
    </w:pPr>
    <w:rPr>
      <w:b/>
      <w:bCs/>
      <w:kern w:val="44"/>
      <w:sz w:val="30"/>
      <w:szCs w:val="44"/>
    </w:rPr>
  </w:style>
  <w:style w:type="paragraph" w:styleId="3">
    <w:name w:val="heading 2"/>
    <w:basedOn w:val="1"/>
    <w:next w:val="1"/>
    <w:link w:val="2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4">
    <w:name w:val="Normal Indent"/>
    <w:basedOn w:val="1"/>
    <w:link w:val="22"/>
    <w:qFormat/>
    <w:uiPriority w:val="0"/>
    <w:pPr>
      <w:spacing w:line="240" w:lineRule="auto"/>
      <w:ind w:firstLine="420"/>
    </w:pPr>
    <w:rPr>
      <w:kern w:val="0"/>
      <w:sz w:val="20"/>
      <w:szCs w:val="20"/>
    </w:rPr>
  </w:style>
  <w:style w:type="paragraph" w:styleId="5">
    <w:name w:val="Body Text"/>
    <w:basedOn w:val="1"/>
    <w:unhideWhenUsed/>
    <w:uiPriority w:val="0"/>
    <w:pPr>
      <w:spacing w:after="120" w:line="240" w:lineRule="auto"/>
      <w:ind w:firstLine="0" w:firstLineChars="0"/>
    </w:pPr>
    <w:rPr>
      <w:kern w:val="0"/>
      <w:sz w:val="20"/>
      <w:szCs w:val="24"/>
    </w:rPr>
  </w:style>
  <w:style w:type="paragraph" w:styleId="6">
    <w:name w:val="Body Text Indent"/>
    <w:basedOn w:val="1"/>
    <w:link w:val="36"/>
    <w:qFormat/>
    <w:uiPriority w:val="0"/>
    <w:pPr>
      <w:spacing w:after="120"/>
      <w:ind w:left="420" w:leftChars="200"/>
    </w:pPr>
  </w:style>
  <w:style w:type="paragraph" w:styleId="7">
    <w:name w:val="Plain Text"/>
    <w:basedOn w:val="1"/>
    <w:link w:val="38"/>
    <w:qFormat/>
    <w:uiPriority w:val="0"/>
    <w:rPr>
      <w:rFonts w:ascii="宋体" w:hAnsi="Courier New"/>
      <w:szCs w:val="21"/>
    </w:rPr>
  </w:style>
  <w:style w:type="paragraph" w:styleId="8">
    <w:name w:val="Balloon Text"/>
    <w:basedOn w:val="1"/>
    <w:link w:val="28"/>
    <w:uiPriority w:val="0"/>
    <w:pPr>
      <w:spacing w:line="240" w:lineRule="auto"/>
    </w:pPr>
    <w:rPr>
      <w:sz w:val="18"/>
      <w:szCs w:val="18"/>
    </w:rPr>
  </w:style>
  <w:style w:type="paragraph" w:styleId="9">
    <w:name w:val="footer"/>
    <w:basedOn w:val="1"/>
    <w:unhideWhenUsed/>
    <w:qFormat/>
    <w:uiPriority w:val="0"/>
    <w:pPr>
      <w:tabs>
        <w:tab w:val="center" w:pos="4153"/>
        <w:tab w:val="right" w:pos="8306"/>
      </w:tabs>
      <w:snapToGrid w:val="0"/>
      <w:spacing w:line="240" w:lineRule="auto"/>
      <w:jc w:val="left"/>
    </w:pPr>
    <w:rPr>
      <w:sz w:val="18"/>
      <w:szCs w:val="18"/>
    </w:rPr>
  </w:style>
  <w:style w:type="paragraph" w:styleId="10">
    <w:name w:val="header"/>
    <w:basedOn w:val="1"/>
    <w:next w:val="11"/>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customStyle="1" w:styleId="11">
    <w:name w:val="样式5"/>
    <w:basedOn w:val="12"/>
    <w:qFormat/>
    <w:uiPriority w:val="0"/>
    <w:pPr>
      <w:tabs>
        <w:tab w:val="left" w:pos="420"/>
        <w:tab w:val="left" w:pos="1589"/>
      </w:tabs>
      <w:adjustRightInd w:val="0"/>
      <w:spacing w:line="480" w:lineRule="exact"/>
      <w:ind w:firstLine="480"/>
      <w:jc w:val="left"/>
    </w:pPr>
    <w:rPr>
      <w:rFonts w:ascii="宋体" w:hAnsi="宋体"/>
      <w:b/>
      <w:snapToGrid w:val="0"/>
      <w:szCs w:val="24"/>
    </w:rPr>
  </w:style>
  <w:style w:type="paragraph" w:customStyle="1" w:styleId="12">
    <w:name w:val="正文1"/>
    <w:basedOn w:val="1"/>
    <w:next w:val="1"/>
    <w:qFormat/>
    <w:uiPriority w:val="0"/>
    <w:pPr>
      <w:snapToGrid w:val="0"/>
      <w:spacing w:line="270" w:lineRule="exact"/>
      <w:jc w:val="center"/>
    </w:pPr>
    <w:rPr>
      <w:spacing w:val="8"/>
      <w:kern w:val="21"/>
      <w:szCs w:val="20"/>
    </w:rPr>
  </w:style>
  <w:style w:type="paragraph" w:styleId="13">
    <w:name w:val="toc 1"/>
    <w:basedOn w:val="1"/>
    <w:next w:val="1"/>
    <w:unhideWhenUsed/>
    <w:qFormat/>
    <w:uiPriority w:val="39"/>
  </w:style>
  <w:style w:type="paragraph" w:styleId="14">
    <w:name w:val="Body Text First Indent 2"/>
    <w:basedOn w:val="6"/>
    <w:link w:val="37"/>
    <w:unhideWhenUsed/>
    <w:qFormat/>
    <w:uiPriority w:val="0"/>
    <w:pPr>
      <w:ind w:firstLine="420"/>
    </w:pPr>
    <w:rPr>
      <w:rFonts w:cstheme="minorBidi"/>
    </w:rPr>
  </w:style>
  <w:style w:type="table" w:styleId="16">
    <w:name w:val="Table Grid"/>
    <w:basedOn w:val="1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563C1" w:themeColor="hyperlink"/>
      <w:u w:val="single"/>
      <w14:textFill>
        <w14:solidFill>
          <w14:schemeClr w14:val="hlink"/>
        </w14:solidFill>
      </w14:textFill>
    </w:rPr>
  </w:style>
  <w:style w:type="paragraph" w:customStyle="1" w:styleId="19">
    <w:name w:val="_Style 4"/>
    <w:basedOn w:val="2"/>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20">
    <w:name w:val="表"/>
    <w:link w:val="21"/>
    <w:qFormat/>
    <w:uiPriority w:val="0"/>
    <w:pPr>
      <w:widowControl w:val="0"/>
      <w:spacing w:line="440" w:lineRule="exact"/>
      <w:ind w:firstLine="200" w:firstLineChars="200"/>
      <w:jc w:val="both"/>
    </w:pPr>
    <w:rPr>
      <w:rFonts w:ascii="Times New Roman" w:hAnsi="Times New Roman" w:eastAsia="宋体" w:cs="Times New Roman"/>
      <w:sz w:val="24"/>
      <w:szCs w:val="24"/>
      <w:lang w:val="en-US" w:eastAsia="zh-CN" w:bidi="ar-SA"/>
    </w:rPr>
  </w:style>
  <w:style w:type="character" w:customStyle="1" w:styleId="21">
    <w:name w:val="表 Char"/>
    <w:link w:val="20"/>
    <w:qFormat/>
    <w:uiPriority w:val="0"/>
    <w:rPr>
      <w:sz w:val="24"/>
      <w:szCs w:val="24"/>
    </w:rPr>
  </w:style>
  <w:style w:type="character" w:customStyle="1" w:styleId="22">
    <w:name w:val="正文缩进 Char"/>
    <w:link w:val="4"/>
    <w:qFormat/>
    <w:uiPriority w:val="0"/>
  </w:style>
  <w:style w:type="paragraph" w:customStyle="1" w:styleId="23">
    <w:name w:val="表格内容"/>
    <w:link w:val="24"/>
    <w:qFormat/>
    <w:uiPriority w:val="0"/>
    <w:pPr>
      <w:adjustRightInd w:val="0"/>
      <w:snapToGrid w:val="0"/>
      <w:spacing w:line="360" w:lineRule="exact"/>
      <w:jc w:val="center"/>
    </w:pPr>
    <w:rPr>
      <w:rFonts w:ascii="Times New Roman" w:hAnsi="Times New Roman" w:eastAsia="宋体" w:cs="Times New Roman"/>
      <w:color w:val="000000"/>
      <w:sz w:val="21"/>
      <w:szCs w:val="24"/>
      <w:lang w:val="en-US" w:eastAsia="zh-CN" w:bidi="ar-SA"/>
    </w:rPr>
  </w:style>
  <w:style w:type="character" w:customStyle="1" w:styleId="24">
    <w:name w:val="表格内容 Char"/>
    <w:link w:val="23"/>
    <w:qFormat/>
    <w:uiPriority w:val="0"/>
    <w:rPr>
      <w:color w:val="000000"/>
      <w:sz w:val="21"/>
      <w:szCs w:val="24"/>
    </w:rPr>
  </w:style>
  <w:style w:type="paragraph" w:customStyle="1" w:styleId="25">
    <w:name w:val="表头"/>
    <w:basedOn w:val="1"/>
    <w:link w:val="26"/>
    <w:uiPriority w:val="0"/>
    <w:pPr>
      <w:spacing w:line="440" w:lineRule="exact"/>
    </w:pPr>
    <w:rPr>
      <w:b/>
      <w:color w:val="000000"/>
      <w:kern w:val="0"/>
      <w:szCs w:val="24"/>
      <w:lang w:val="zh-CN" w:eastAsia="zh-CN"/>
    </w:rPr>
  </w:style>
  <w:style w:type="character" w:customStyle="1" w:styleId="26">
    <w:name w:val="表头 字符"/>
    <w:link w:val="25"/>
    <w:uiPriority w:val="0"/>
    <w:rPr>
      <w:b/>
      <w:color w:val="000000"/>
      <w:sz w:val="24"/>
      <w:szCs w:val="24"/>
      <w:lang w:val="zh-CN" w:eastAsia="zh-CN"/>
    </w:rPr>
  </w:style>
  <w:style w:type="paragraph" w:customStyle="1" w:styleId="27">
    <w:name w:val="00"/>
    <w:basedOn w:val="1"/>
    <w:uiPriority w:val="0"/>
    <w:pPr>
      <w:spacing w:line="520" w:lineRule="exact"/>
    </w:pPr>
    <w:rPr>
      <w:rFonts w:ascii="宋体" w:hAnsi="宋体" w:cs="宋体"/>
      <w:szCs w:val="20"/>
    </w:rPr>
  </w:style>
  <w:style w:type="character" w:customStyle="1" w:styleId="28">
    <w:name w:val="批注框文本 Char"/>
    <w:basedOn w:val="17"/>
    <w:link w:val="8"/>
    <w:qFormat/>
    <w:uiPriority w:val="0"/>
    <w:rPr>
      <w:kern w:val="2"/>
      <w:sz w:val="18"/>
      <w:szCs w:val="18"/>
    </w:rPr>
  </w:style>
  <w:style w:type="character" w:customStyle="1" w:styleId="29">
    <w:name w:val="标题 2 Char"/>
    <w:basedOn w:val="17"/>
    <w:link w:val="3"/>
    <w:semiHidden/>
    <w:qFormat/>
    <w:uiPriority w:val="0"/>
    <w:rPr>
      <w:rFonts w:asciiTheme="majorHAnsi" w:hAnsiTheme="majorHAnsi" w:eastAsiaTheme="majorEastAsia" w:cstheme="majorBidi"/>
      <w:b/>
      <w:bCs/>
      <w:kern w:val="2"/>
      <w:sz w:val="32"/>
      <w:szCs w:val="32"/>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1">
    <w:name w:val="表格文字 Char Char"/>
    <w:link w:val="32"/>
    <w:qFormat/>
    <w:uiPriority w:val="0"/>
    <w:rPr>
      <w:kern w:val="24"/>
      <w:sz w:val="24"/>
    </w:rPr>
  </w:style>
  <w:style w:type="paragraph" w:customStyle="1" w:styleId="32">
    <w:name w:val="表格文字"/>
    <w:basedOn w:val="1"/>
    <w:next w:val="1"/>
    <w:link w:val="31"/>
    <w:uiPriority w:val="0"/>
    <w:pPr>
      <w:adjustRightInd w:val="0"/>
      <w:spacing w:line="400" w:lineRule="atLeast"/>
      <w:ind w:firstLine="0" w:firstLineChars="0"/>
      <w:jc w:val="center"/>
    </w:pPr>
    <w:rPr>
      <w:kern w:val="24"/>
      <w:szCs w:val="20"/>
    </w:rPr>
  </w:style>
  <w:style w:type="paragraph" w:customStyle="1" w:styleId="33">
    <w:name w:val="表格文字1"/>
    <w:basedOn w:val="1"/>
    <w:uiPriority w:val="0"/>
    <w:pPr>
      <w:adjustRightInd w:val="0"/>
      <w:snapToGrid w:val="0"/>
      <w:spacing w:line="360" w:lineRule="atLeast"/>
      <w:ind w:firstLine="0" w:firstLineChars="0"/>
      <w:jc w:val="center"/>
    </w:pPr>
    <w:rPr>
      <w:rFonts w:hint="eastAsia" w:ascii="宋体" w:hAnsi="宋体"/>
      <w:szCs w:val="21"/>
    </w:rPr>
  </w:style>
  <w:style w:type="paragraph" w:customStyle="1" w:styleId="34">
    <w:name w:val="表格1"/>
    <w:basedOn w:val="1"/>
    <w:uiPriority w:val="0"/>
    <w:pPr>
      <w:adjustRightInd w:val="0"/>
      <w:spacing w:line="240" w:lineRule="auto"/>
      <w:ind w:firstLine="0" w:firstLineChars="0"/>
      <w:jc w:val="center"/>
      <w:textAlignment w:val="center"/>
    </w:pPr>
    <w:rPr>
      <w:kern w:val="0"/>
      <w:sz w:val="21"/>
      <w:szCs w:val="20"/>
    </w:rPr>
  </w:style>
  <w:style w:type="paragraph" w:customStyle="1" w:styleId="35">
    <w:name w:val="表格001"/>
    <w:basedOn w:val="1"/>
    <w:uiPriority w:val="0"/>
    <w:pPr>
      <w:spacing w:line="240" w:lineRule="auto"/>
      <w:ind w:firstLine="0" w:firstLineChars="0"/>
      <w:jc w:val="center"/>
    </w:pPr>
    <w:rPr>
      <w:sz w:val="21"/>
      <w:szCs w:val="20"/>
    </w:rPr>
  </w:style>
  <w:style w:type="character" w:customStyle="1" w:styleId="36">
    <w:name w:val="正文文本缩进 Char"/>
    <w:basedOn w:val="17"/>
    <w:link w:val="6"/>
    <w:qFormat/>
    <w:uiPriority w:val="0"/>
    <w:rPr>
      <w:kern w:val="2"/>
      <w:sz w:val="24"/>
      <w:szCs w:val="22"/>
    </w:rPr>
  </w:style>
  <w:style w:type="character" w:customStyle="1" w:styleId="37">
    <w:name w:val="正文首行缩进 2 Char"/>
    <w:basedOn w:val="36"/>
    <w:link w:val="14"/>
    <w:qFormat/>
    <w:uiPriority w:val="0"/>
    <w:rPr>
      <w:rFonts w:cstheme="minorBidi"/>
      <w:kern w:val="2"/>
      <w:sz w:val="24"/>
      <w:szCs w:val="22"/>
    </w:rPr>
  </w:style>
  <w:style w:type="character" w:customStyle="1" w:styleId="38">
    <w:name w:val="纯文本 Char"/>
    <w:basedOn w:val="17"/>
    <w:link w:val="7"/>
    <w:qFormat/>
    <w:uiPriority w:val="0"/>
    <w:rPr>
      <w:rFonts w:ascii="宋体" w:hAnsi="Courier New"/>
      <w:kern w:val="2"/>
      <w:sz w:val="24"/>
      <w:szCs w:val="21"/>
    </w:rPr>
  </w:style>
  <w:style w:type="paragraph" w:customStyle="1" w:styleId="39">
    <w:name w:val="样式1"/>
    <w:basedOn w:val="1"/>
    <w:uiPriority w:val="0"/>
    <w:pPr>
      <w:spacing w:line="500" w:lineRule="exact"/>
      <w:ind w:firstLine="480"/>
      <w:jc w:val="left"/>
    </w:pPr>
    <w:rPr>
      <w:color w:val="000000"/>
      <w:szCs w:val="24"/>
    </w:rPr>
  </w:style>
  <w:style w:type="paragraph" w:customStyle="1" w:styleId="40">
    <w:name w:val="报告正文"/>
    <w:basedOn w:val="1"/>
    <w:link w:val="41"/>
    <w:qFormat/>
    <w:uiPriority w:val="0"/>
    <w:pPr>
      <w:spacing w:line="440" w:lineRule="exact"/>
      <w:ind w:firstLine="480"/>
    </w:pPr>
    <w:rPr>
      <w:color w:val="000000"/>
      <w:kern w:val="0"/>
      <w:sz w:val="20"/>
      <w:szCs w:val="20"/>
      <w:lang w:val="zh-CN" w:eastAsia="zh-CN"/>
    </w:rPr>
  </w:style>
  <w:style w:type="character" w:customStyle="1" w:styleId="41">
    <w:name w:val="报告正文 字符"/>
    <w:link w:val="40"/>
    <w:qFormat/>
    <w:uiPriority w:val="0"/>
    <w:rPr>
      <w:color w:val="000000"/>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image" Target="media/image10.png"/><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wmf"/><Relationship Id="rId21" Type="http://schemas.openxmlformats.org/officeDocument/2006/relationships/image" Target="media/image6.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image" Target="media/image4.png"/><Relationship Id="rId17" Type="http://schemas.openxmlformats.org/officeDocument/2006/relationships/image" Target="media/image3.wmf"/><Relationship Id="rId16" Type="http://schemas.openxmlformats.org/officeDocument/2006/relationships/oleObject" Target="embeddings/oleObject1.bin"/><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10442</Words>
  <Characters>11486</Characters>
  <Lines>365</Lines>
  <Paragraphs>102</Paragraphs>
  <TotalTime>1</TotalTime>
  <ScaleCrop>false</ScaleCrop>
  <LinksUpToDate>false</LinksUpToDate>
  <CharactersWithSpaces>11511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2021-02-25T07:44:00Z</dcterms:created>
  <dc:creator>aa</dc:creator>
  <cp:lastModifiedBy>刘变香</cp:lastModifiedBy>
  <cp:lastPrinted>2021-03-29T03:18:00Z</cp:lastPrinted>
  <dcterms:modified xsi:type="dcterms:W3CDTF">2025-09-16T01:32:36Z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4F63A40C2F32410DA879F3F66B79C529</vt:lpwstr>
  </property>
</Properties>
</file>