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85569">
      <w:pPr>
        <w:pStyle w:val="2"/>
        <w:keepNext w:val="0"/>
        <w:keepLines w:val="0"/>
        <w:widowControl/>
        <w:suppressLineNumbers w:val="0"/>
        <w:spacing w:before="60" w:beforeAutospacing="0" w:after="60" w:afterAutospacing="0"/>
        <w:ind w:left="0" w:right="0" w:firstLine="480"/>
        <w:jc w:val="left"/>
      </w:pPr>
      <w:r>
        <w:rPr>
          <w:rFonts w:hint="eastAsia" w:ascii="宋体" w:hAnsi="宋体" w:eastAsia="宋体" w:cs="宋体"/>
          <w:kern w:val="0"/>
          <w:sz w:val="24"/>
          <w:szCs w:val="24"/>
          <w:lang w:val="en-US" w:eastAsia="zh-CN" w:bidi="ar"/>
        </w:rPr>
        <w:t>各州、市生态环境局，厅机关各处室、所属各单位：</w:t>
      </w:r>
    </w:p>
    <w:p w14:paraId="384B93C1">
      <w:pPr>
        <w:pStyle w:val="2"/>
        <w:keepNext w:val="0"/>
        <w:keepLines w:val="0"/>
        <w:widowControl/>
        <w:suppressLineNumbers w:val="0"/>
        <w:spacing w:before="60" w:beforeAutospacing="0" w:after="60" w:afterAutospacing="0"/>
        <w:ind w:left="0" w:right="0" w:firstLine="480"/>
        <w:jc w:val="left"/>
      </w:pPr>
      <w:r>
        <w:rPr>
          <w:rFonts w:hint="eastAsia" w:ascii="宋体" w:hAnsi="宋体" w:eastAsia="宋体" w:cs="宋体"/>
          <w:kern w:val="0"/>
          <w:sz w:val="24"/>
          <w:szCs w:val="24"/>
          <w:lang w:val="en-US" w:eastAsia="zh-CN" w:bidi="ar"/>
        </w:rPr>
        <w:t>现将《进一步优化环境影响评价管理 全力推动2025年“生态惠企”的若干措施》印发你们，请认真抓好落实。省生态环境厅将加强对各项措施落实情况地跟踪调度和监督检查，各州（市）生态环境局要牢固树立“企业需求无小事”的理念，狠抓上述惠企措施落地见效，切实为企业纾困解难。各地按季度首月5日前填报《2025年“生态惠企”若干措施落实情况统计表》，在落实过程中的典型做法案例以及遇到的重大问题，及时报告。</w:t>
      </w:r>
    </w:p>
    <w:p w14:paraId="02F8BC92">
      <w:pPr>
        <w:pStyle w:val="2"/>
        <w:keepNext w:val="0"/>
        <w:keepLines w:val="0"/>
        <w:widowControl/>
        <w:suppressLineNumbers w:val="0"/>
        <w:spacing w:before="60" w:beforeAutospacing="0" w:after="60" w:afterAutospacing="0"/>
        <w:ind w:left="0" w:right="0" w:firstLine="480"/>
        <w:jc w:val="right"/>
      </w:pPr>
      <w:r>
        <w:rPr>
          <w:rFonts w:hint="eastAsia" w:ascii="宋体" w:hAnsi="宋体" w:eastAsia="宋体" w:cs="宋体"/>
          <w:kern w:val="0"/>
          <w:sz w:val="24"/>
          <w:szCs w:val="24"/>
          <w:lang w:val="en-US" w:eastAsia="zh-CN" w:bidi="ar"/>
        </w:rPr>
        <w:t>云南省生态环境厅</w:t>
      </w:r>
    </w:p>
    <w:p w14:paraId="10F145F9">
      <w:pPr>
        <w:pStyle w:val="2"/>
        <w:keepNext w:val="0"/>
        <w:keepLines w:val="0"/>
        <w:widowControl/>
        <w:suppressLineNumbers w:val="0"/>
        <w:spacing w:before="60" w:beforeAutospacing="0" w:after="60" w:afterAutospacing="0"/>
        <w:ind w:left="0" w:right="0" w:firstLine="480"/>
        <w:jc w:val="right"/>
      </w:pPr>
      <w:r>
        <w:rPr>
          <w:rFonts w:hint="eastAsia" w:ascii="宋体" w:hAnsi="宋体" w:eastAsia="宋体" w:cs="宋体"/>
          <w:kern w:val="0"/>
          <w:sz w:val="24"/>
          <w:szCs w:val="24"/>
          <w:lang w:val="en-US" w:eastAsia="zh-CN" w:bidi="ar"/>
        </w:rPr>
        <w:t>2025年4月15日</w:t>
      </w:r>
    </w:p>
    <w:p w14:paraId="5DA208FD">
      <w:pPr>
        <w:pStyle w:val="2"/>
        <w:keepNext w:val="0"/>
        <w:keepLines w:val="0"/>
        <w:widowControl/>
        <w:suppressLineNumbers w:val="0"/>
        <w:spacing w:before="60" w:beforeAutospacing="0" w:after="60" w:afterAutospacing="0"/>
        <w:ind w:left="0" w:right="0" w:firstLine="480"/>
        <w:jc w:val="left"/>
      </w:pPr>
      <w:r>
        <w:rPr>
          <w:rFonts w:hint="eastAsia" w:ascii="宋体" w:hAnsi="宋体" w:eastAsia="宋体" w:cs="宋体"/>
          <w:kern w:val="0"/>
          <w:sz w:val="24"/>
          <w:szCs w:val="24"/>
          <w:lang w:val="en-US" w:eastAsia="zh-CN" w:bidi="ar"/>
        </w:rPr>
        <w:t>（此件公开发布）</w:t>
      </w:r>
    </w:p>
    <w:p w14:paraId="0316A19D">
      <w:pPr>
        <w:pStyle w:val="2"/>
        <w:keepNext w:val="0"/>
        <w:keepLines w:val="0"/>
        <w:widowControl/>
        <w:suppressLineNumbers w:val="0"/>
        <w:spacing w:before="60" w:beforeAutospacing="0" w:after="60" w:afterAutospacing="0"/>
        <w:ind w:left="0" w:right="0" w:firstLine="480"/>
        <w:jc w:val="left"/>
      </w:pPr>
      <w:r>
        <w:rPr>
          <w:rFonts w:hint="eastAsia" w:ascii="宋体" w:hAnsi="宋体" w:eastAsia="宋体" w:cs="宋体"/>
          <w:kern w:val="0"/>
          <w:sz w:val="24"/>
          <w:szCs w:val="24"/>
          <w:lang w:val="en-US" w:eastAsia="zh-CN" w:bidi="ar"/>
        </w:rPr>
        <w:t> </w:t>
      </w:r>
    </w:p>
    <w:p w14:paraId="58598765">
      <w:pPr>
        <w:pStyle w:val="2"/>
        <w:keepNext w:val="0"/>
        <w:keepLines w:val="0"/>
        <w:widowControl/>
        <w:suppressLineNumbers w:val="0"/>
        <w:spacing w:before="60" w:beforeAutospacing="0" w:after="60" w:afterAutospacing="0"/>
        <w:ind w:left="0" w:right="0" w:firstLine="482"/>
        <w:jc w:val="center"/>
      </w:pPr>
      <w:r>
        <w:rPr>
          <w:rFonts w:hint="eastAsia" w:ascii="宋体" w:hAnsi="宋体" w:eastAsia="宋体" w:cs="宋体"/>
          <w:b/>
          <w:bCs/>
          <w:kern w:val="0"/>
          <w:sz w:val="24"/>
          <w:szCs w:val="24"/>
          <w:lang w:val="en-US" w:eastAsia="zh-CN" w:bidi="ar"/>
        </w:rPr>
        <w:t>进一步优化环境影响评价管理全力推动2025年“生态惠企”的若干措施</w:t>
      </w:r>
    </w:p>
    <w:p w14:paraId="7C020C90">
      <w:pPr>
        <w:pStyle w:val="2"/>
        <w:keepNext w:val="0"/>
        <w:keepLines w:val="0"/>
        <w:widowControl/>
        <w:suppressLineNumbers w:val="0"/>
        <w:spacing w:before="60" w:beforeAutospacing="0" w:after="60" w:afterAutospacing="0"/>
        <w:ind w:left="0" w:right="0" w:firstLine="480"/>
        <w:jc w:val="left"/>
      </w:pPr>
      <w:r>
        <w:rPr>
          <w:rFonts w:hint="eastAsia" w:ascii="宋体" w:hAnsi="宋体" w:eastAsia="宋体" w:cs="宋体"/>
          <w:kern w:val="0"/>
          <w:sz w:val="24"/>
          <w:szCs w:val="24"/>
          <w:lang w:val="en-US" w:eastAsia="zh-CN" w:bidi="ar"/>
        </w:rPr>
        <w:t>为深入贯彻党的二十大和二十届三中全会精神，认真落实《云南省人民政府办公厅关于印发〈2025年云南省10件惠企实事〉的通知》（云政办函〔2025〕7号）要求，进一步优化环境影响评价（以下简称“环评”）管理，提高环评审批效率，持续用政策惠企、服务助企、审批利企，推动经济高质量发展，制定如下措施。</w:t>
      </w:r>
    </w:p>
    <w:p w14:paraId="60FF1C02">
      <w:pPr>
        <w:pStyle w:val="2"/>
        <w:keepNext w:val="0"/>
        <w:keepLines w:val="0"/>
        <w:widowControl/>
        <w:suppressLineNumbers w:val="0"/>
        <w:spacing w:before="60" w:beforeAutospacing="0" w:after="60" w:afterAutospacing="0"/>
        <w:ind w:left="0" w:right="0" w:firstLine="480"/>
        <w:jc w:val="left"/>
      </w:pPr>
      <w:r>
        <w:rPr>
          <w:rFonts w:hint="eastAsia" w:ascii="宋体" w:hAnsi="宋体" w:eastAsia="宋体" w:cs="宋体"/>
          <w:b/>
          <w:bCs/>
          <w:kern w:val="0"/>
          <w:sz w:val="24"/>
          <w:szCs w:val="24"/>
          <w:lang w:val="en-US" w:eastAsia="zh-CN" w:bidi="ar"/>
        </w:rPr>
        <w:t>一、加强前期服务指导</w:t>
      </w:r>
    </w:p>
    <w:p w14:paraId="0B0640EF">
      <w:pPr>
        <w:pStyle w:val="2"/>
        <w:keepNext w:val="0"/>
        <w:keepLines w:val="0"/>
        <w:widowControl/>
        <w:suppressLineNumbers w:val="0"/>
        <w:spacing w:before="60" w:beforeAutospacing="0" w:after="60" w:afterAutospacing="0"/>
        <w:ind w:left="0" w:right="0" w:firstLine="480"/>
        <w:jc w:val="left"/>
      </w:pPr>
      <w:r>
        <w:rPr>
          <w:rFonts w:hint="eastAsia" w:ascii="宋体" w:hAnsi="宋体" w:eastAsia="宋体" w:cs="宋体"/>
          <w:kern w:val="0"/>
          <w:sz w:val="24"/>
          <w:szCs w:val="24"/>
          <w:lang w:val="en-US" w:eastAsia="zh-CN" w:bidi="ar"/>
        </w:rPr>
        <w:t>（一）强化环境准入智能研判服务。充分发挥生态环境分区管控对项目环境准入的决策支撑和源头预防作用，开通生态环境分区管控信息平台公众端，指导建设单位运用生态环境分区管控成果，对项目开展辅助决策分析服务，查询获取区域内生态环境分区管控要求，提前研判项目与环境准入要求的匹配度，做好项目前期方案论证，优化选址选线，减少和降低投资风险。</w:t>
      </w:r>
    </w:p>
    <w:p w14:paraId="252F69F4">
      <w:pPr>
        <w:pStyle w:val="2"/>
        <w:keepNext w:val="0"/>
        <w:keepLines w:val="0"/>
        <w:widowControl/>
        <w:suppressLineNumbers w:val="0"/>
        <w:spacing w:before="60" w:beforeAutospacing="0" w:after="60" w:afterAutospacing="0"/>
        <w:ind w:left="0" w:right="0" w:firstLine="480"/>
        <w:jc w:val="left"/>
      </w:pPr>
      <w:r>
        <w:rPr>
          <w:rFonts w:hint="eastAsia" w:ascii="宋体" w:hAnsi="宋体" w:eastAsia="宋体" w:cs="宋体"/>
          <w:kern w:val="0"/>
          <w:sz w:val="24"/>
          <w:szCs w:val="24"/>
          <w:lang w:val="en-US" w:eastAsia="zh-CN" w:bidi="ar"/>
        </w:rPr>
        <w:t>（二）精准调度重大投资项目“三本台账”。建立国家、省级、地方重大投资项目“三本台账”，实施环评清单化管理，定期调度、动态跟踪环评进展情况，协调解决项目环评过程中遇到的困难问题。对当年拟开工的重大投资项目，实行提前介入指导、工作专班服务、绿色通道保障等方式，在符合环评审批要求的前提下，加快项目环评审批。</w:t>
      </w:r>
    </w:p>
    <w:p w14:paraId="056EEAEF">
      <w:pPr>
        <w:pStyle w:val="2"/>
        <w:keepNext w:val="0"/>
        <w:keepLines w:val="0"/>
        <w:widowControl/>
        <w:suppressLineNumbers w:val="0"/>
        <w:spacing w:before="60" w:beforeAutospacing="0" w:after="60" w:afterAutospacing="0"/>
        <w:ind w:left="0" w:right="0" w:firstLine="480"/>
        <w:jc w:val="left"/>
      </w:pPr>
      <w:r>
        <w:rPr>
          <w:rFonts w:hint="eastAsia" w:ascii="宋体" w:hAnsi="宋体" w:eastAsia="宋体" w:cs="宋体"/>
          <w:kern w:val="0"/>
          <w:sz w:val="24"/>
          <w:szCs w:val="24"/>
          <w:lang w:val="en-US" w:eastAsia="zh-CN" w:bidi="ar"/>
        </w:rPr>
        <w:t>（三）持续实施环评服务“六个在一线”。提升对企业的主动服务意识，激发服务企业新动能，推进精准跟踪调度在一线、主动靠前服务在一线、专人专班服务在一线、排污许可指导在一线、法规政策宣讲在一线、廉洁纪律承诺在一线等环评服务“六个在一线”活动，将“一册一图一卡一单”、生态环境分区管控公众端操作手册等纳入服务包，全年至少完成100个重大项目现场服务，指导项目建设单位、环评文件编制单位合力推进环评工作。</w:t>
      </w:r>
    </w:p>
    <w:p w14:paraId="57897DAB">
      <w:pPr>
        <w:pStyle w:val="2"/>
        <w:keepNext w:val="0"/>
        <w:keepLines w:val="0"/>
        <w:widowControl/>
        <w:suppressLineNumbers w:val="0"/>
        <w:spacing w:before="60" w:beforeAutospacing="0" w:after="60" w:afterAutospacing="0"/>
        <w:ind w:left="0" w:right="0" w:firstLine="480"/>
        <w:jc w:val="left"/>
      </w:pPr>
      <w:r>
        <w:rPr>
          <w:rFonts w:hint="eastAsia" w:ascii="宋体" w:hAnsi="宋体" w:eastAsia="宋体" w:cs="宋体"/>
          <w:kern w:val="0"/>
          <w:sz w:val="24"/>
          <w:szCs w:val="24"/>
          <w:lang w:val="en-US" w:eastAsia="zh-CN" w:bidi="ar"/>
        </w:rPr>
        <w:t>（四）畅通政企沟通渠道。建立地方政府、相关部门和企业需协调解决事项清单，专人负责推进问题解决，做到“有问必答”“有求必应”。健全政企会商机制，通过“厅局长坐诊”“民营企业座谈”“面对面服务”等方式，畅通直达企业的沟通渠道，为企业提供政策和技术支持。</w:t>
      </w:r>
    </w:p>
    <w:p w14:paraId="572A12D0">
      <w:pPr>
        <w:pStyle w:val="2"/>
        <w:keepNext w:val="0"/>
        <w:keepLines w:val="0"/>
        <w:widowControl/>
        <w:suppressLineNumbers w:val="0"/>
        <w:spacing w:before="60" w:beforeAutospacing="0" w:after="60" w:afterAutospacing="0"/>
        <w:ind w:left="0" w:right="0" w:firstLine="480"/>
        <w:jc w:val="left"/>
      </w:pPr>
      <w:r>
        <w:rPr>
          <w:rFonts w:hint="eastAsia" w:ascii="宋体" w:hAnsi="宋体" w:eastAsia="宋体" w:cs="宋体"/>
          <w:kern w:val="0"/>
          <w:sz w:val="24"/>
          <w:szCs w:val="24"/>
          <w:lang w:val="en-US" w:eastAsia="zh-CN" w:bidi="ar"/>
        </w:rPr>
        <w:t>（五）建立线上服务机制。通过官方网站互动交流平台、“我为群众办实事‘一对一’服务申请”、电话咨询等途径，畅通咨询服务渠道，为企业提供“一对一”环评咨询服务，及时予以回复或组织专家会诊，协助解决项目环评技术难题。采取不定期召开重大项目环评推进服务视频会、网上培训会等方式，主动了解、提前帮扶企业解决环评文件编制等过程中出现的困难和问题，节省编制、评估时间，提高审批效率。</w:t>
      </w:r>
    </w:p>
    <w:p w14:paraId="2E265195">
      <w:pPr>
        <w:pStyle w:val="2"/>
        <w:keepNext w:val="0"/>
        <w:keepLines w:val="0"/>
        <w:widowControl/>
        <w:suppressLineNumbers w:val="0"/>
        <w:spacing w:before="60" w:beforeAutospacing="0" w:after="60" w:afterAutospacing="0"/>
        <w:ind w:left="0" w:right="0" w:firstLine="480"/>
        <w:jc w:val="left"/>
      </w:pPr>
      <w:r>
        <w:rPr>
          <w:rFonts w:hint="eastAsia" w:ascii="宋体" w:hAnsi="宋体" w:eastAsia="宋体" w:cs="宋体"/>
          <w:b/>
          <w:bCs/>
          <w:kern w:val="0"/>
          <w:sz w:val="24"/>
          <w:szCs w:val="24"/>
          <w:lang w:val="en-US" w:eastAsia="zh-CN" w:bidi="ar"/>
        </w:rPr>
        <w:t>二、优化环评审批流程</w:t>
      </w:r>
    </w:p>
    <w:p w14:paraId="08DF3B25">
      <w:pPr>
        <w:pStyle w:val="2"/>
        <w:keepNext w:val="0"/>
        <w:keepLines w:val="0"/>
        <w:widowControl/>
        <w:suppressLineNumbers w:val="0"/>
        <w:spacing w:before="60" w:beforeAutospacing="0" w:after="60" w:afterAutospacing="0"/>
        <w:ind w:left="0" w:right="0" w:firstLine="480"/>
        <w:jc w:val="left"/>
      </w:pPr>
      <w:r>
        <w:rPr>
          <w:rFonts w:hint="eastAsia" w:ascii="宋体" w:hAnsi="宋体" w:eastAsia="宋体" w:cs="宋体"/>
          <w:kern w:val="0"/>
          <w:sz w:val="24"/>
          <w:szCs w:val="24"/>
          <w:lang w:val="en-US" w:eastAsia="zh-CN" w:bidi="ar"/>
        </w:rPr>
        <w:t>（六）推行全程网办。依托云南省政务服务在线平台，推动环评审批、排污许可等生态环境行政许可事项实现线上“一网通办”、诉求“一线应答”，推行“不见面审批”、政务服务“零跑动”，用“无感”审批彰显“有感”服务，提高便捷化水平，降低企业办事成本。</w:t>
      </w:r>
    </w:p>
    <w:p w14:paraId="060B59A0">
      <w:pPr>
        <w:pStyle w:val="2"/>
        <w:keepNext w:val="0"/>
        <w:keepLines w:val="0"/>
        <w:widowControl/>
        <w:suppressLineNumbers w:val="0"/>
        <w:spacing w:before="60" w:beforeAutospacing="0" w:after="60" w:afterAutospacing="0"/>
        <w:ind w:left="0" w:right="0" w:firstLine="480"/>
        <w:jc w:val="left"/>
      </w:pPr>
      <w:r>
        <w:rPr>
          <w:rFonts w:hint="eastAsia" w:ascii="宋体" w:hAnsi="宋体" w:eastAsia="宋体" w:cs="宋体"/>
          <w:kern w:val="0"/>
          <w:sz w:val="24"/>
          <w:szCs w:val="24"/>
          <w:lang w:val="en-US" w:eastAsia="zh-CN" w:bidi="ar"/>
        </w:rPr>
        <w:t>（七）实行“容缺后补”。对环境影响较小、环境风险可控且不在环境敏感区的国家级、省级重大项目，在符合国家产业政策、相关法定规划和环境准入条件等前提下，申报材料存在非制约性问题、短期内能补正的，实行环评“容缺”受理，建设单位可在技术评估、公示期间补正材料。</w:t>
      </w:r>
    </w:p>
    <w:p w14:paraId="113E1272">
      <w:pPr>
        <w:pStyle w:val="2"/>
        <w:keepNext w:val="0"/>
        <w:keepLines w:val="0"/>
        <w:widowControl/>
        <w:suppressLineNumbers w:val="0"/>
        <w:spacing w:before="60" w:beforeAutospacing="0" w:after="60" w:afterAutospacing="0"/>
        <w:ind w:left="0" w:right="0" w:firstLine="480"/>
        <w:jc w:val="left"/>
      </w:pPr>
      <w:r>
        <w:rPr>
          <w:rFonts w:hint="eastAsia" w:ascii="宋体" w:hAnsi="宋体" w:eastAsia="宋体" w:cs="宋体"/>
          <w:kern w:val="0"/>
          <w:sz w:val="24"/>
          <w:szCs w:val="24"/>
          <w:lang w:val="en-US" w:eastAsia="zh-CN" w:bidi="ar"/>
        </w:rPr>
        <w:t>（八）压缩审批时限。建设项目环境影响评价文件即受理即转评估，环评审批时限至少压缩至法定审批时限的40%。依法需要进行听证、技术评估的，所需时间不计算在审批时限内。</w:t>
      </w:r>
    </w:p>
    <w:p w14:paraId="044A05A2">
      <w:pPr>
        <w:pStyle w:val="2"/>
        <w:keepNext w:val="0"/>
        <w:keepLines w:val="0"/>
        <w:widowControl/>
        <w:suppressLineNumbers w:val="0"/>
        <w:spacing w:before="60" w:beforeAutospacing="0" w:after="60" w:afterAutospacing="0"/>
        <w:ind w:left="0" w:right="0" w:firstLine="480"/>
        <w:jc w:val="left"/>
      </w:pPr>
      <w:r>
        <w:rPr>
          <w:rFonts w:hint="eastAsia" w:ascii="宋体" w:hAnsi="宋体" w:eastAsia="宋体" w:cs="宋体"/>
          <w:kern w:val="0"/>
          <w:sz w:val="24"/>
          <w:szCs w:val="24"/>
          <w:lang w:val="en-US" w:eastAsia="zh-CN" w:bidi="ar"/>
        </w:rPr>
        <w:t>（九）规范审查要求。开展重点行业环评规范化工作，编制钢铁、焦化、高速公路、水利、金属矿采选、有色金属冶炼等重点行业环评服务指南，指导全省技术评估及审批工作，持续提升环评审批服务规范化、标准化、便利化水平。</w:t>
      </w:r>
    </w:p>
    <w:p w14:paraId="781274B0">
      <w:pPr>
        <w:pStyle w:val="2"/>
        <w:keepNext w:val="0"/>
        <w:keepLines w:val="0"/>
        <w:widowControl/>
        <w:suppressLineNumbers w:val="0"/>
        <w:spacing w:before="60" w:beforeAutospacing="0" w:after="60" w:afterAutospacing="0"/>
        <w:ind w:left="0" w:right="0" w:firstLine="480"/>
        <w:jc w:val="left"/>
      </w:pPr>
      <w:r>
        <w:rPr>
          <w:rFonts w:hint="eastAsia" w:ascii="宋体" w:hAnsi="宋体" w:eastAsia="宋体" w:cs="宋体"/>
          <w:b/>
          <w:bCs/>
          <w:kern w:val="0"/>
          <w:sz w:val="24"/>
          <w:szCs w:val="24"/>
          <w:lang w:val="en-US" w:eastAsia="zh-CN" w:bidi="ar"/>
        </w:rPr>
        <w:t>三、简化环评编制工作</w:t>
      </w:r>
    </w:p>
    <w:p w14:paraId="251C2FBC">
      <w:pPr>
        <w:pStyle w:val="2"/>
        <w:keepNext w:val="0"/>
        <w:keepLines w:val="0"/>
        <w:widowControl/>
        <w:suppressLineNumbers w:val="0"/>
        <w:spacing w:before="60" w:beforeAutospacing="0" w:after="60" w:afterAutospacing="0"/>
        <w:ind w:left="0" w:right="0" w:firstLine="480"/>
        <w:jc w:val="left"/>
      </w:pPr>
      <w:r>
        <w:rPr>
          <w:rFonts w:hint="eastAsia" w:ascii="宋体" w:hAnsi="宋体" w:eastAsia="宋体" w:cs="宋体"/>
          <w:kern w:val="0"/>
          <w:sz w:val="24"/>
          <w:szCs w:val="24"/>
          <w:lang w:val="en-US" w:eastAsia="zh-CN" w:bidi="ar"/>
        </w:rPr>
        <w:t>（十）简化项目环评内容。已完成环评的产业园区规划和煤炭矿区、港口、航运、水利、水电、轨道交通等专项规划包含的建设项目，在规划期内，项目环评可简化政策规划符合性分析、选址的环境合理性和可行性论证等内容，可直接引用规划环评中符合时效性要求的现状环境监测数据和生态环境调查内容。产业园区内建设项目依托的集中供热、交通运输等基础设施已按园区规划环评要求建设并运行的，项目环评可简化相关依托设施分析内容。已实施集中治污的产业园区，对应的环评要素专题分析可作相应简化。已取得入河排污口设置批复的，对符合环评导则技术要求的有关涉水论证报告内容，项目环评相关内容可通过引用结论等形式予以适当简化。</w:t>
      </w:r>
    </w:p>
    <w:p w14:paraId="698E1046">
      <w:pPr>
        <w:pStyle w:val="2"/>
        <w:keepNext w:val="0"/>
        <w:keepLines w:val="0"/>
        <w:widowControl/>
        <w:suppressLineNumbers w:val="0"/>
        <w:spacing w:before="60" w:beforeAutospacing="0" w:after="60" w:afterAutospacing="0"/>
        <w:ind w:left="0" w:right="0" w:firstLine="480"/>
        <w:jc w:val="left"/>
      </w:pPr>
      <w:r>
        <w:rPr>
          <w:rFonts w:hint="eastAsia" w:ascii="宋体" w:hAnsi="宋体" w:eastAsia="宋体" w:cs="宋体"/>
          <w:kern w:val="0"/>
          <w:sz w:val="24"/>
          <w:szCs w:val="24"/>
          <w:lang w:val="en-US" w:eastAsia="zh-CN" w:bidi="ar"/>
        </w:rPr>
        <w:t>（十一）共享环境监测数据。各州（市）统筹生态环境质量监测、污染源例行监测等资源，依法公开生态环境例行监测数据或调查基础数据，并督促产业园区执行跟踪监测计划，鼓励将相关监测数据提供入园项目环评文件编制使用。</w:t>
      </w:r>
    </w:p>
    <w:p w14:paraId="4964648C">
      <w:pPr>
        <w:pStyle w:val="2"/>
        <w:keepNext w:val="0"/>
        <w:keepLines w:val="0"/>
        <w:widowControl/>
        <w:suppressLineNumbers w:val="0"/>
        <w:spacing w:before="60" w:beforeAutospacing="0" w:after="60" w:afterAutospacing="0"/>
        <w:ind w:left="0" w:right="0" w:firstLine="480"/>
        <w:jc w:val="left"/>
      </w:pPr>
      <w:r>
        <w:rPr>
          <w:rFonts w:hint="eastAsia" w:ascii="宋体" w:hAnsi="宋体" w:eastAsia="宋体" w:cs="宋体"/>
          <w:b/>
          <w:bCs/>
          <w:kern w:val="0"/>
          <w:sz w:val="24"/>
          <w:szCs w:val="24"/>
          <w:lang w:val="en-US" w:eastAsia="zh-CN" w:bidi="ar"/>
        </w:rPr>
        <w:t>四、深化环评改革试点</w:t>
      </w:r>
    </w:p>
    <w:p w14:paraId="1B725593">
      <w:pPr>
        <w:pStyle w:val="2"/>
        <w:keepNext w:val="0"/>
        <w:keepLines w:val="0"/>
        <w:widowControl/>
        <w:suppressLineNumbers w:val="0"/>
        <w:spacing w:before="60" w:beforeAutospacing="0" w:after="60" w:afterAutospacing="0"/>
        <w:ind w:left="0" w:right="0" w:firstLine="480"/>
        <w:jc w:val="left"/>
      </w:pPr>
      <w:r>
        <w:rPr>
          <w:rFonts w:hint="eastAsia" w:ascii="宋体" w:hAnsi="宋体" w:eastAsia="宋体" w:cs="宋体"/>
          <w:kern w:val="0"/>
          <w:sz w:val="24"/>
          <w:szCs w:val="24"/>
          <w:lang w:val="en-US" w:eastAsia="zh-CN" w:bidi="ar"/>
        </w:rPr>
        <w:t>（十二）优化污染物总量管理。健全总量指标配置机制，优化新改扩建建设项目总量指标监督管理。在严格实施各项污染防治措施基础上，对氮氧化物、化学需氧量、挥发性有机污染物的单项新增年排放量小于0.1吨，氨氮小于0.01吨的建设项目，免于提交总量指标来源说明，由地方生态环境部门统筹总量指标替代来源，并纳入台账管理。</w:t>
      </w:r>
    </w:p>
    <w:p w14:paraId="5715122F">
      <w:pPr>
        <w:pStyle w:val="2"/>
        <w:keepNext w:val="0"/>
        <w:keepLines w:val="0"/>
        <w:widowControl/>
        <w:suppressLineNumbers w:val="0"/>
        <w:spacing w:before="60" w:beforeAutospacing="0" w:after="60" w:afterAutospacing="0"/>
        <w:ind w:left="0" w:right="0" w:firstLine="480"/>
        <w:jc w:val="left"/>
      </w:pPr>
      <w:r>
        <w:rPr>
          <w:rFonts w:hint="eastAsia" w:ascii="宋体" w:hAnsi="宋体" w:eastAsia="宋体" w:cs="宋体"/>
          <w:kern w:val="0"/>
          <w:sz w:val="24"/>
          <w:szCs w:val="24"/>
          <w:lang w:val="en-US" w:eastAsia="zh-CN" w:bidi="ar"/>
        </w:rPr>
        <w:t>（十三）豁免部分项目环评审批。对工艺相对单一、环境影响较小、建设周期短的建设项目，在按规定办理环评审批手续后，新增产品品种但生产工艺、主要原辅材料、主要燃料未发生变化、污染物种类和排放量不增加的，不涉及重大变动的，无需重新办理环评，直接纳入排污许可管理。</w:t>
      </w:r>
    </w:p>
    <w:p w14:paraId="387F581C">
      <w:pPr>
        <w:pStyle w:val="2"/>
        <w:keepNext w:val="0"/>
        <w:keepLines w:val="0"/>
        <w:widowControl/>
        <w:suppressLineNumbers w:val="0"/>
        <w:spacing w:before="60" w:beforeAutospacing="0" w:after="60" w:afterAutospacing="0"/>
        <w:ind w:left="0" w:right="0" w:firstLine="480"/>
        <w:jc w:val="left"/>
      </w:pPr>
      <w:r>
        <w:rPr>
          <w:rFonts w:hint="eastAsia" w:ascii="宋体" w:hAnsi="宋体" w:eastAsia="宋体" w:cs="宋体"/>
          <w:kern w:val="0"/>
          <w:sz w:val="24"/>
          <w:szCs w:val="24"/>
          <w:lang w:val="en-US" w:eastAsia="zh-CN" w:bidi="ar"/>
        </w:rPr>
        <w:t>（十四）推动环评与排污许可协同审批。开展环评与排污许可“两证衔接”改革试点，可在建设项目开工前自愿同步申请办理环评与排污许可手续，探索建立两项行政许可事项“一并受理、同步审批、接续发证”的审批新模式。</w:t>
      </w:r>
    </w:p>
    <w:p w14:paraId="0200CF5B">
      <w:pPr>
        <w:pStyle w:val="2"/>
        <w:keepNext w:val="0"/>
        <w:keepLines w:val="0"/>
        <w:widowControl/>
        <w:suppressLineNumbers w:val="0"/>
        <w:spacing w:before="60" w:beforeAutospacing="0" w:after="60" w:afterAutospacing="0"/>
        <w:ind w:left="0" w:right="0" w:firstLine="480"/>
        <w:jc w:val="left"/>
      </w:pPr>
      <w:r>
        <w:rPr>
          <w:rFonts w:hint="eastAsia" w:ascii="宋体" w:hAnsi="宋体" w:eastAsia="宋体" w:cs="宋体"/>
          <w:b/>
          <w:bCs/>
          <w:kern w:val="0"/>
          <w:sz w:val="24"/>
          <w:szCs w:val="24"/>
          <w:lang w:val="en-US" w:eastAsia="zh-CN" w:bidi="ar"/>
        </w:rPr>
        <w:t>五、强化环评质量监管</w:t>
      </w:r>
    </w:p>
    <w:p w14:paraId="1CCE3E75">
      <w:pPr>
        <w:pStyle w:val="2"/>
        <w:keepNext w:val="0"/>
        <w:keepLines w:val="0"/>
        <w:widowControl/>
        <w:suppressLineNumbers w:val="0"/>
        <w:spacing w:before="60" w:beforeAutospacing="0" w:after="60" w:afterAutospacing="0"/>
        <w:ind w:left="0" w:right="0" w:firstLine="480"/>
        <w:jc w:val="left"/>
      </w:pPr>
      <w:r>
        <w:rPr>
          <w:rFonts w:hint="eastAsia" w:ascii="宋体" w:hAnsi="宋体" w:eastAsia="宋体" w:cs="宋体"/>
          <w:kern w:val="0"/>
          <w:sz w:val="24"/>
          <w:szCs w:val="24"/>
          <w:lang w:val="en-US" w:eastAsia="zh-CN" w:bidi="ar"/>
        </w:rPr>
        <w:t>（十五）落实信用监管机制。对信用良好的环评单位，减少复核和抽查的比例、频次，做到“无事不扰”；对纳入“黑名单”的环评单位不予受理该单位编制的环评文件；对信用较差的环评单位重点监管，督促提升技术能力和水平。</w:t>
      </w:r>
    </w:p>
    <w:p w14:paraId="7D09F318">
      <w:pPr>
        <w:pStyle w:val="2"/>
        <w:keepNext w:val="0"/>
        <w:keepLines w:val="0"/>
        <w:widowControl/>
        <w:suppressLineNumbers w:val="0"/>
        <w:spacing w:before="60" w:beforeAutospacing="0" w:after="60" w:afterAutospacing="0"/>
        <w:ind w:left="0" w:right="0" w:firstLine="480"/>
        <w:jc w:val="left"/>
      </w:pPr>
      <w:r>
        <w:rPr>
          <w:rFonts w:hint="eastAsia" w:ascii="宋体" w:hAnsi="宋体" w:eastAsia="宋体" w:cs="宋体"/>
          <w:kern w:val="0"/>
          <w:sz w:val="24"/>
          <w:szCs w:val="24"/>
          <w:lang w:val="en-US" w:eastAsia="zh-CN" w:bidi="ar"/>
        </w:rPr>
        <w:t>（十六）推进环评文件质量监管。采取日常考核、技术复核、现场检查和分类监督“四个一”措施，实行“红黑榜”制度，定期公布环评文件质量考核结果，坚决查处环评文件质量问题，加强对环评编制单位和编制人员监管，不断净化规范环评市场。</w:t>
      </w:r>
    </w:p>
    <w:p w14:paraId="3D329093">
      <w:pPr>
        <w:pStyle w:val="2"/>
        <w:keepNext w:val="0"/>
        <w:keepLines w:val="0"/>
        <w:widowControl/>
        <w:suppressLineNumbers w:val="0"/>
        <w:spacing w:before="60" w:beforeAutospacing="0" w:after="60" w:afterAutospacing="0"/>
        <w:ind w:left="0" w:right="0" w:firstLine="480"/>
        <w:jc w:val="left"/>
      </w:pPr>
      <w:r>
        <w:rPr>
          <w:rFonts w:hint="eastAsia" w:ascii="宋体" w:hAnsi="宋体" w:eastAsia="宋体" w:cs="宋体"/>
          <w:kern w:val="0"/>
          <w:sz w:val="24"/>
          <w:szCs w:val="24"/>
          <w:lang w:val="en-US" w:eastAsia="zh-CN" w:bidi="ar"/>
        </w:rPr>
        <w:t> </w:t>
      </w:r>
    </w:p>
    <w:p w14:paraId="2E3F45A7">
      <w:pPr>
        <w:pStyle w:val="2"/>
        <w:keepNext w:val="0"/>
        <w:keepLines w:val="0"/>
        <w:widowControl/>
        <w:suppressLineNumbers w:val="0"/>
        <w:spacing w:before="60" w:beforeAutospacing="0" w:after="60" w:afterAutospacing="0"/>
        <w:ind w:left="0" w:right="0" w:firstLine="480"/>
        <w:jc w:val="center"/>
      </w:pPr>
      <w:r>
        <w:rPr>
          <w:rFonts w:hint="eastAsia" w:ascii="宋体" w:hAnsi="宋体" w:eastAsia="宋体" w:cs="宋体"/>
          <w:kern w:val="0"/>
          <w:sz w:val="24"/>
          <w:szCs w:val="24"/>
          <w:lang w:val="en-US" w:eastAsia="zh-CN" w:bidi="ar"/>
        </w:rPr>
        <w:t>2025年“生态惠企”若干措施落实情况统计表</w:t>
      </w:r>
    </w:p>
    <w:p w14:paraId="422C95E2">
      <w:pPr>
        <w:pStyle w:val="2"/>
        <w:keepNext w:val="0"/>
        <w:keepLines w:val="0"/>
        <w:widowControl/>
        <w:suppressLineNumbers w:val="0"/>
        <w:spacing w:before="60" w:beforeAutospacing="0" w:after="60" w:afterAutospacing="0"/>
        <w:ind w:left="0" w:right="0"/>
        <w:jc w:val="both"/>
      </w:pPr>
      <w:r>
        <w:rPr>
          <w:rFonts w:hint="eastAsia" w:ascii="宋体" w:hAnsi="宋体" w:eastAsia="宋体" w:cs="宋体"/>
          <w:kern w:val="0"/>
          <w:sz w:val="24"/>
          <w:szCs w:val="24"/>
          <w:lang w:val="en-US" w:eastAsia="zh-CN" w:bidi="ar"/>
        </w:rPr>
        <w:t>填报单位：        联系人：             填报时间：   </w:t>
      </w:r>
    </w:p>
    <w:tbl>
      <w:tblPr>
        <w:tblW w:w="949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938"/>
        <w:gridCol w:w="2861"/>
        <w:gridCol w:w="2020"/>
        <w:gridCol w:w="2681"/>
        <w:gridCol w:w="998"/>
      </w:tblGrid>
      <w:tr w14:paraId="020E21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936" w:type="dxa"/>
            <w:tcBorders>
              <w:top w:val="single" w:color="auto" w:sz="8" w:space="0"/>
              <w:left w:val="single" w:color="auto" w:sz="8" w:space="0"/>
              <w:bottom w:val="single" w:color="auto" w:sz="8" w:space="0"/>
              <w:right w:val="single" w:color="auto" w:sz="8" w:space="0"/>
            </w:tcBorders>
            <w:shd w:val="clear"/>
            <w:vAlign w:val="center"/>
          </w:tcPr>
          <w:p w14:paraId="537EEEC7">
            <w:pPr>
              <w:keepNext w:val="0"/>
              <w:keepLines w:val="0"/>
              <w:widowControl/>
              <w:suppressLineNumbers w:val="0"/>
              <w:spacing w:before="60" w:beforeAutospacing="0" w:after="60" w:afterAutospacing="0" w:line="18" w:lineRule="atLeast"/>
              <w:ind w:left="0" w:right="0" w:firstLine="0"/>
              <w:jc w:val="center"/>
            </w:pPr>
            <w:r>
              <w:rPr>
                <w:rFonts w:hint="eastAsia" w:ascii="宋体" w:hAnsi="宋体" w:eastAsia="宋体" w:cs="宋体"/>
                <w:kern w:val="0"/>
                <w:sz w:val="24"/>
                <w:szCs w:val="24"/>
                <w:lang w:val="en-US" w:eastAsia="zh-CN" w:bidi="ar"/>
              </w:rPr>
              <w:t>序号</w:t>
            </w:r>
          </w:p>
        </w:tc>
        <w:tc>
          <w:tcPr>
            <w:tcW w:w="2856" w:type="dxa"/>
            <w:tcBorders>
              <w:top w:val="single" w:color="auto" w:sz="8" w:space="0"/>
              <w:left w:val="single" w:color="auto" w:sz="8" w:space="0"/>
              <w:bottom w:val="single" w:color="auto" w:sz="8" w:space="0"/>
              <w:right w:val="single" w:color="auto" w:sz="8" w:space="0"/>
            </w:tcBorders>
            <w:shd w:val="clear"/>
            <w:vAlign w:val="center"/>
          </w:tcPr>
          <w:p w14:paraId="12E7B2E0">
            <w:pPr>
              <w:keepNext w:val="0"/>
              <w:keepLines w:val="0"/>
              <w:widowControl/>
              <w:suppressLineNumbers w:val="0"/>
              <w:spacing w:before="60" w:beforeAutospacing="0" w:after="60" w:afterAutospacing="0" w:line="18" w:lineRule="atLeast"/>
              <w:ind w:left="0" w:right="0" w:firstLine="0"/>
              <w:jc w:val="center"/>
            </w:pPr>
            <w:r>
              <w:rPr>
                <w:rFonts w:hint="eastAsia" w:ascii="宋体" w:hAnsi="宋体" w:eastAsia="宋体" w:cs="宋体"/>
                <w:kern w:val="0"/>
                <w:sz w:val="24"/>
                <w:szCs w:val="24"/>
                <w:lang w:val="en-US" w:eastAsia="zh-CN" w:bidi="ar"/>
              </w:rPr>
              <w:t>具体措施</w:t>
            </w:r>
          </w:p>
        </w:tc>
        <w:tc>
          <w:tcPr>
            <w:tcW w:w="2016" w:type="dxa"/>
            <w:tcBorders>
              <w:top w:val="single" w:color="auto" w:sz="8" w:space="0"/>
              <w:left w:val="single" w:color="auto" w:sz="8" w:space="0"/>
              <w:bottom w:val="single" w:color="auto" w:sz="8" w:space="0"/>
              <w:right w:val="single" w:color="auto" w:sz="8" w:space="0"/>
            </w:tcBorders>
            <w:shd w:val="clear"/>
            <w:vAlign w:val="center"/>
          </w:tcPr>
          <w:p w14:paraId="19B191CC">
            <w:pPr>
              <w:keepNext w:val="0"/>
              <w:keepLines w:val="0"/>
              <w:widowControl/>
              <w:suppressLineNumbers w:val="0"/>
              <w:spacing w:before="60" w:beforeAutospacing="0" w:after="60" w:afterAutospacing="0" w:line="18" w:lineRule="atLeast"/>
              <w:ind w:left="0" w:right="0" w:firstLine="0"/>
              <w:jc w:val="center"/>
            </w:pPr>
            <w:r>
              <w:rPr>
                <w:rFonts w:hint="eastAsia" w:ascii="宋体" w:hAnsi="宋体" w:eastAsia="宋体" w:cs="宋体"/>
                <w:kern w:val="0"/>
                <w:sz w:val="24"/>
                <w:szCs w:val="24"/>
                <w:lang w:val="en-US" w:eastAsia="zh-CN" w:bidi="ar"/>
              </w:rPr>
              <w:t>工作进展及成效</w:t>
            </w:r>
          </w:p>
        </w:tc>
        <w:tc>
          <w:tcPr>
            <w:tcW w:w="2676" w:type="dxa"/>
            <w:tcBorders>
              <w:top w:val="single" w:color="auto" w:sz="8" w:space="0"/>
              <w:left w:val="single" w:color="auto" w:sz="8" w:space="0"/>
              <w:bottom w:val="single" w:color="auto" w:sz="8" w:space="0"/>
              <w:right w:val="single" w:color="auto" w:sz="8" w:space="0"/>
            </w:tcBorders>
            <w:shd w:val="clear"/>
            <w:vAlign w:val="center"/>
          </w:tcPr>
          <w:p w14:paraId="3DC2ACCD">
            <w:pPr>
              <w:keepNext w:val="0"/>
              <w:keepLines w:val="0"/>
              <w:widowControl/>
              <w:suppressLineNumbers w:val="0"/>
              <w:spacing w:before="60" w:beforeAutospacing="0" w:after="60" w:afterAutospacing="0" w:line="18" w:lineRule="atLeast"/>
              <w:ind w:left="0" w:right="0" w:firstLine="0"/>
              <w:jc w:val="center"/>
            </w:pPr>
            <w:r>
              <w:rPr>
                <w:rFonts w:hint="eastAsia" w:ascii="宋体" w:hAnsi="宋体" w:eastAsia="宋体" w:cs="宋体"/>
                <w:kern w:val="0"/>
                <w:sz w:val="24"/>
                <w:szCs w:val="24"/>
                <w:lang w:val="en-US" w:eastAsia="zh-CN" w:bidi="ar"/>
              </w:rPr>
              <w:t>服务企业（项目）数量</w:t>
            </w:r>
          </w:p>
        </w:tc>
        <w:tc>
          <w:tcPr>
            <w:tcW w:w="996" w:type="dxa"/>
            <w:tcBorders>
              <w:top w:val="single" w:color="auto" w:sz="8" w:space="0"/>
              <w:left w:val="single" w:color="auto" w:sz="8" w:space="0"/>
              <w:bottom w:val="single" w:color="auto" w:sz="8" w:space="0"/>
              <w:right w:val="single" w:color="auto" w:sz="8" w:space="0"/>
            </w:tcBorders>
            <w:shd w:val="clear"/>
            <w:vAlign w:val="center"/>
          </w:tcPr>
          <w:p w14:paraId="09D44D72">
            <w:pPr>
              <w:keepNext w:val="0"/>
              <w:keepLines w:val="0"/>
              <w:widowControl/>
              <w:suppressLineNumbers w:val="0"/>
              <w:spacing w:before="60" w:beforeAutospacing="0" w:after="60" w:afterAutospacing="0" w:line="18" w:lineRule="atLeast"/>
              <w:ind w:left="0" w:right="0" w:firstLine="0"/>
              <w:jc w:val="center"/>
            </w:pPr>
            <w:r>
              <w:rPr>
                <w:rFonts w:hint="eastAsia" w:ascii="宋体" w:hAnsi="宋体" w:eastAsia="宋体" w:cs="宋体"/>
                <w:kern w:val="0"/>
                <w:sz w:val="24"/>
                <w:szCs w:val="24"/>
                <w:lang w:val="en-US" w:eastAsia="zh-CN" w:bidi="ar"/>
              </w:rPr>
              <w:t>备注</w:t>
            </w:r>
          </w:p>
        </w:tc>
      </w:tr>
      <w:tr w14:paraId="4D014C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936" w:type="dxa"/>
            <w:tcBorders>
              <w:top w:val="single" w:color="auto" w:sz="8" w:space="0"/>
              <w:left w:val="single" w:color="auto" w:sz="8" w:space="0"/>
              <w:bottom w:val="single" w:color="auto" w:sz="8" w:space="0"/>
              <w:right w:val="single" w:color="auto" w:sz="8" w:space="0"/>
            </w:tcBorders>
            <w:shd w:val="clear"/>
            <w:vAlign w:val="top"/>
          </w:tcPr>
          <w:p w14:paraId="6DC0F23F">
            <w:pPr>
              <w:keepNext w:val="0"/>
              <w:keepLines w:val="0"/>
              <w:widowControl/>
              <w:suppressLineNumbers w:val="0"/>
              <w:spacing w:before="60" w:beforeAutospacing="0" w:after="60" w:afterAutospacing="0" w:line="18" w:lineRule="atLeast"/>
              <w:ind w:left="0" w:right="0" w:firstLine="0"/>
              <w:jc w:val="center"/>
            </w:pPr>
            <w:r>
              <w:rPr>
                <w:rFonts w:hint="eastAsia" w:ascii="宋体" w:hAnsi="宋体" w:eastAsia="宋体" w:cs="宋体"/>
                <w:kern w:val="0"/>
                <w:sz w:val="24"/>
                <w:szCs w:val="24"/>
                <w:lang w:val="en-US" w:eastAsia="zh-CN" w:bidi="ar"/>
              </w:rPr>
              <w:t>1 </w:t>
            </w:r>
          </w:p>
        </w:tc>
        <w:tc>
          <w:tcPr>
            <w:tcW w:w="2856" w:type="dxa"/>
            <w:tcBorders>
              <w:top w:val="single" w:color="auto" w:sz="8" w:space="0"/>
              <w:left w:val="single" w:color="auto" w:sz="8" w:space="0"/>
              <w:bottom w:val="single" w:color="auto" w:sz="8" w:space="0"/>
              <w:right w:val="single" w:color="auto" w:sz="8" w:space="0"/>
            </w:tcBorders>
            <w:shd w:val="clear"/>
            <w:vAlign w:val="top"/>
          </w:tcPr>
          <w:p w14:paraId="650FB953">
            <w:pPr>
              <w:keepNext w:val="0"/>
              <w:keepLines w:val="0"/>
              <w:widowControl/>
              <w:suppressLineNumbers w:val="0"/>
              <w:spacing w:before="60" w:beforeAutospacing="0" w:after="60" w:afterAutospacing="0" w:line="18" w:lineRule="atLeast"/>
              <w:ind w:left="0" w:right="0" w:firstLine="0"/>
              <w:jc w:val="center"/>
            </w:pPr>
            <w:r>
              <w:rPr>
                <w:rFonts w:hint="eastAsia" w:ascii="宋体" w:hAnsi="宋体" w:eastAsia="宋体" w:cs="宋体"/>
                <w:kern w:val="0"/>
                <w:sz w:val="24"/>
                <w:szCs w:val="24"/>
                <w:lang w:val="en-US" w:eastAsia="zh-CN" w:bidi="ar"/>
              </w:rPr>
              <w:t>环评服务“六个在一线” </w:t>
            </w:r>
          </w:p>
        </w:tc>
        <w:tc>
          <w:tcPr>
            <w:tcW w:w="2016" w:type="dxa"/>
            <w:tcBorders>
              <w:top w:val="single" w:color="auto" w:sz="8" w:space="0"/>
              <w:left w:val="single" w:color="auto" w:sz="8" w:space="0"/>
              <w:bottom w:val="single" w:color="auto" w:sz="8" w:space="0"/>
              <w:right w:val="single" w:color="auto" w:sz="8" w:space="0"/>
            </w:tcBorders>
            <w:shd w:val="clear"/>
            <w:vAlign w:val="top"/>
          </w:tcPr>
          <w:p w14:paraId="05C23160">
            <w:pPr>
              <w:keepNext w:val="0"/>
              <w:keepLines w:val="0"/>
              <w:widowControl/>
              <w:suppressLineNumbers w:val="0"/>
              <w:spacing w:before="60" w:beforeAutospacing="0" w:after="60" w:afterAutospacing="0" w:line="18" w:lineRule="atLeast"/>
              <w:ind w:left="0" w:right="0" w:firstLine="0"/>
              <w:jc w:val="left"/>
            </w:pPr>
            <w:r>
              <w:rPr>
                <w:rFonts w:hint="eastAsia" w:ascii="宋体" w:hAnsi="宋体" w:eastAsia="宋体" w:cs="宋体"/>
                <w:kern w:val="0"/>
                <w:sz w:val="24"/>
                <w:szCs w:val="24"/>
                <w:lang w:val="en-US" w:eastAsia="zh-CN" w:bidi="ar"/>
              </w:rPr>
              <w:t> </w:t>
            </w:r>
          </w:p>
        </w:tc>
        <w:tc>
          <w:tcPr>
            <w:tcW w:w="2676" w:type="dxa"/>
            <w:tcBorders>
              <w:top w:val="single" w:color="auto" w:sz="8" w:space="0"/>
              <w:left w:val="single" w:color="auto" w:sz="8" w:space="0"/>
              <w:bottom w:val="single" w:color="auto" w:sz="8" w:space="0"/>
              <w:right w:val="single" w:color="auto" w:sz="8" w:space="0"/>
            </w:tcBorders>
            <w:shd w:val="clear"/>
            <w:vAlign w:val="top"/>
          </w:tcPr>
          <w:p w14:paraId="3293E410">
            <w:pPr>
              <w:keepNext w:val="0"/>
              <w:keepLines w:val="0"/>
              <w:widowControl/>
              <w:suppressLineNumbers w:val="0"/>
              <w:spacing w:before="60" w:beforeAutospacing="0" w:after="60" w:afterAutospacing="0" w:line="18" w:lineRule="atLeast"/>
              <w:ind w:left="0" w:right="0" w:firstLine="0"/>
              <w:jc w:val="left"/>
            </w:pPr>
            <w:r>
              <w:rPr>
                <w:rFonts w:hint="eastAsia" w:ascii="宋体" w:hAnsi="宋体" w:eastAsia="宋体" w:cs="宋体"/>
                <w:kern w:val="0"/>
                <w:sz w:val="24"/>
                <w:szCs w:val="24"/>
                <w:lang w:val="en-US" w:eastAsia="zh-CN" w:bidi="ar"/>
              </w:rPr>
              <w:t> </w:t>
            </w:r>
          </w:p>
        </w:tc>
        <w:tc>
          <w:tcPr>
            <w:tcW w:w="996" w:type="dxa"/>
            <w:tcBorders>
              <w:top w:val="single" w:color="auto" w:sz="8" w:space="0"/>
              <w:left w:val="single" w:color="auto" w:sz="8" w:space="0"/>
              <w:bottom w:val="single" w:color="auto" w:sz="8" w:space="0"/>
              <w:right w:val="single" w:color="auto" w:sz="8" w:space="0"/>
            </w:tcBorders>
            <w:shd w:val="clear"/>
            <w:vAlign w:val="top"/>
          </w:tcPr>
          <w:p w14:paraId="552AA2DD">
            <w:pPr>
              <w:keepNext w:val="0"/>
              <w:keepLines w:val="0"/>
              <w:widowControl/>
              <w:suppressLineNumbers w:val="0"/>
              <w:spacing w:before="60" w:beforeAutospacing="0" w:after="60" w:afterAutospacing="0" w:line="18" w:lineRule="atLeast"/>
              <w:ind w:left="0" w:right="0" w:firstLine="0"/>
              <w:jc w:val="left"/>
            </w:pPr>
            <w:r>
              <w:rPr>
                <w:rFonts w:hint="eastAsia" w:ascii="宋体" w:hAnsi="宋体" w:eastAsia="宋体" w:cs="宋体"/>
                <w:kern w:val="0"/>
                <w:sz w:val="24"/>
                <w:szCs w:val="24"/>
                <w:lang w:val="en-US" w:eastAsia="zh-CN" w:bidi="ar"/>
              </w:rPr>
              <w:t> </w:t>
            </w:r>
          </w:p>
        </w:tc>
      </w:tr>
      <w:tr w14:paraId="046D1D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936" w:type="dxa"/>
            <w:tcBorders>
              <w:top w:val="single" w:color="auto" w:sz="8" w:space="0"/>
              <w:left w:val="single" w:color="auto" w:sz="8" w:space="0"/>
              <w:bottom w:val="single" w:color="auto" w:sz="8" w:space="0"/>
              <w:right w:val="single" w:color="auto" w:sz="8" w:space="0"/>
            </w:tcBorders>
            <w:shd w:val="clear"/>
            <w:vAlign w:val="top"/>
          </w:tcPr>
          <w:p w14:paraId="39B8729B">
            <w:pPr>
              <w:keepNext w:val="0"/>
              <w:keepLines w:val="0"/>
              <w:widowControl/>
              <w:suppressLineNumbers w:val="0"/>
              <w:spacing w:before="60" w:beforeAutospacing="0" w:after="60" w:afterAutospacing="0" w:line="18" w:lineRule="atLeast"/>
              <w:ind w:left="0" w:right="0" w:firstLine="0"/>
              <w:jc w:val="center"/>
            </w:pPr>
            <w:r>
              <w:rPr>
                <w:rFonts w:hint="eastAsia" w:ascii="宋体" w:hAnsi="宋体" w:eastAsia="宋体" w:cs="宋体"/>
                <w:kern w:val="0"/>
                <w:sz w:val="24"/>
                <w:szCs w:val="24"/>
                <w:lang w:val="en-US" w:eastAsia="zh-CN" w:bidi="ar"/>
              </w:rPr>
              <w:t>2 </w:t>
            </w:r>
          </w:p>
        </w:tc>
        <w:tc>
          <w:tcPr>
            <w:tcW w:w="2856" w:type="dxa"/>
            <w:tcBorders>
              <w:top w:val="single" w:color="auto" w:sz="8" w:space="0"/>
              <w:left w:val="single" w:color="auto" w:sz="8" w:space="0"/>
              <w:bottom w:val="single" w:color="auto" w:sz="8" w:space="0"/>
              <w:right w:val="single" w:color="auto" w:sz="8" w:space="0"/>
            </w:tcBorders>
            <w:shd w:val="clear"/>
            <w:vAlign w:val="top"/>
          </w:tcPr>
          <w:p w14:paraId="2609881F">
            <w:pPr>
              <w:keepNext w:val="0"/>
              <w:keepLines w:val="0"/>
              <w:widowControl/>
              <w:suppressLineNumbers w:val="0"/>
              <w:spacing w:before="60" w:beforeAutospacing="0" w:after="60" w:afterAutospacing="0" w:line="18" w:lineRule="atLeast"/>
              <w:ind w:left="0" w:right="0" w:firstLine="0"/>
              <w:jc w:val="center"/>
            </w:pPr>
            <w:r>
              <w:rPr>
                <w:rFonts w:hint="eastAsia" w:ascii="宋体" w:hAnsi="宋体" w:eastAsia="宋体" w:cs="宋体"/>
                <w:kern w:val="0"/>
                <w:sz w:val="24"/>
                <w:szCs w:val="24"/>
                <w:lang w:val="en-US" w:eastAsia="zh-CN" w:bidi="ar"/>
              </w:rPr>
              <w:t>畅通政企沟通渠道 </w:t>
            </w:r>
          </w:p>
        </w:tc>
        <w:tc>
          <w:tcPr>
            <w:tcW w:w="2016" w:type="dxa"/>
            <w:tcBorders>
              <w:top w:val="single" w:color="auto" w:sz="8" w:space="0"/>
              <w:left w:val="single" w:color="auto" w:sz="8" w:space="0"/>
              <w:bottom w:val="single" w:color="auto" w:sz="8" w:space="0"/>
              <w:right w:val="single" w:color="auto" w:sz="8" w:space="0"/>
            </w:tcBorders>
            <w:shd w:val="clear"/>
            <w:vAlign w:val="top"/>
          </w:tcPr>
          <w:p w14:paraId="3646B5F2">
            <w:pPr>
              <w:keepNext w:val="0"/>
              <w:keepLines w:val="0"/>
              <w:widowControl/>
              <w:suppressLineNumbers w:val="0"/>
              <w:spacing w:before="60" w:beforeAutospacing="0" w:after="60" w:afterAutospacing="0" w:line="18" w:lineRule="atLeast"/>
              <w:ind w:left="0" w:right="0" w:firstLine="0"/>
              <w:jc w:val="left"/>
            </w:pPr>
            <w:r>
              <w:rPr>
                <w:rFonts w:hint="eastAsia" w:ascii="宋体" w:hAnsi="宋体" w:eastAsia="宋体" w:cs="宋体"/>
                <w:kern w:val="0"/>
                <w:sz w:val="24"/>
                <w:szCs w:val="24"/>
                <w:lang w:val="en-US" w:eastAsia="zh-CN" w:bidi="ar"/>
              </w:rPr>
              <w:t> </w:t>
            </w:r>
          </w:p>
        </w:tc>
        <w:tc>
          <w:tcPr>
            <w:tcW w:w="2676" w:type="dxa"/>
            <w:tcBorders>
              <w:top w:val="single" w:color="auto" w:sz="8" w:space="0"/>
              <w:left w:val="single" w:color="auto" w:sz="8" w:space="0"/>
              <w:bottom w:val="single" w:color="auto" w:sz="8" w:space="0"/>
              <w:right w:val="single" w:color="auto" w:sz="8" w:space="0"/>
            </w:tcBorders>
            <w:shd w:val="clear"/>
            <w:vAlign w:val="top"/>
          </w:tcPr>
          <w:p w14:paraId="4A835DF8">
            <w:pPr>
              <w:keepNext w:val="0"/>
              <w:keepLines w:val="0"/>
              <w:widowControl/>
              <w:suppressLineNumbers w:val="0"/>
              <w:spacing w:before="60" w:beforeAutospacing="0" w:after="60" w:afterAutospacing="0" w:line="18" w:lineRule="atLeast"/>
              <w:ind w:left="0" w:right="0" w:firstLine="0"/>
              <w:jc w:val="left"/>
            </w:pPr>
            <w:r>
              <w:rPr>
                <w:rFonts w:hint="eastAsia" w:ascii="宋体" w:hAnsi="宋体" w:eastAsia="宋体" w:cs="宋体"/>
                <w:kern w:val="0"/>
                <w:sz w:val="24"/>
                <w:szCs w:val="24"/>
                <w:lang w:val="en-US" w:eastAsia="zh-CN" w:bidi="ar"/>
              </w:rPr>
              <w:t> </w:t>
            </w:r>
          </w:p>
        </w:tc>
        <w:tc>
          <w:tcPr>
            <w:tcW w:w="996" w:type="dxa"/>
            <w:tcBorders>
              <w:top w:val="single" w:color="auto" w:sz="8" w:space="0"/>
              <w:left w:val="single" w:color="auto" w:sz="8" w:space="0"/>
              <w:bottom w:val="single" w:color="auto" w:sz="8" w:space="0"/>
              <w:right w:val="single" w:color="auto" w:sz="8" w:space="0"/>
            </w:tcBorders>
            <w:shd w:val="clear"/>
            <w:vAlign w:val="top"/>
          </w:tcPr>
          <w:p w14:paraId="27F0E8A5">
            <w:pPr>
              <w:keepNext w:val="0"/>
              <w:keepLines w:val="0"/>
              <w:widowControl/>
              <w:suppressLineNumbers w:val="0"/>
              <w:spacing w:before="60" w:beforeAutospacing="0" w:after="60" w:afterAutospacing="0" w:line="18" w:lineRule="atLeast"/>
              <w:ind w:left="0" w:right="0" w:firstLine="0"/>
              <w:jc w:val="left"/>
            </w:pPr>
            <w:r>
              <w:rPr>
                <w:rFonts w:hint="eastAsia" w:ascii="宋体" w:hAnsi="宋体" w:eastAsia="宋体" w:cs="宋体"/>
                <w:kern w:val="0"/>
                <w:sz w:val="24"/>
                <w:szCs w:val="24"/>
                <w:lang w:val="en-US" w:eastAsia="zh-CN" w:bidi="ar"/>
              </w:rPr>
              <w:t> </w:t>
            </w:r>
          </w:p>
        </w:tc>
      </w:tr>
      <w:tr w14:paraId="41AAF6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936" w:type="dxa"/>
            <w:tcBorders>
              <w:top w:val="single" w:color="auto" w:sz="8" w:space="0"/>
              <w:left w:val="single" w:color="auto" w:sz="8" w:space="0"/>
              <w:bottom w:val="single" w:color="auto" w:sz="8" w:space="0"/>
              <w:right w:val="single" w:color="auto" w:sz="8" w:space="0"/>
            </w:tcBorders>
            <w:shd w:val="clear"/>
            <w:vAlign w:val="top"/>
          </w:tcPr>
          <w:p w14:paraId="0A162AD4">
            <w:pPr>
              <w:keepNext w:val="0"/>
              <w:keepLines w:val="0"/>
              <w:widowControl/>
              <w:suppressLineNumbers w:val="0"/>
              <w:spacing w:before="60" w:beforeAutospacing="0" w:after="60" w:afterAutospacing="0" w:line="18" w:lineRule="atLeast"/>
              <w:ind w:left="0" w:right="0" w:firstLine="0"/>
              <w:jc w:val="center"/>
            </w:pPr>
            <w:r>
              <w:rPr>
                <w:rFonts w:hint="eastAsia" w:ascii="宋体" w:hAnsi="宋体" w:eastAsia="宋体" w:cs="宋体"/>
                <w:kern w:val="0"/>
                <w:sz w:val="24"/>
                <w:szCs w:val="24"/>
                <w:lang w:val="en-US" w:eastAsia="zh-CN" w:bidi="ar"/>
              </w:rPr>
              <w:t>3 </w:t>
            </w:r>
          </w:p>
        </w:tc>
        <w:tc>
          <w:tcPr>
            <w:tcW w:w="2856" w:type="dxa"/>
            <w:tcBorders>
              <w:top w:val="single" w:color="auto" w:sz="8" w:space="0"/>
              <w:left w:val="single" w:color="auto" w:sz="8" w:space="0"/>
              <w:bottom w:val="single" w:color="auto" w:sz="8" w:space="0"/>
              <w:right w:val="single" w:color="auto" w:sz="8" w:space="0"/>
            </w:tcBorders>
            <w:shd w:val="clear"/>
            <w:vAlign w:val="top"/>
          </w:tcPr>
          <w:p w14:paraId="49309BB8">
            <w:pPr>
              <w:keepNext w:val="0"/>
              <w:keepLines w:val="0"/>
              <w:widowControl/>
              <w:suppressLineNumbers w:val="0"/>
              <w:spacing w:before="60" w:beforeAutospacing="0" w:after="60" w:afterAutospacing="0" w:line="18" w:lineRule="atLeast"/>
              <w:ind w:left="0" w:right="0" w:firstLine="0"/>
              <w:jc w:val="center"/>
            </w:pPr>
            <w:r>
              <w:rPr>
                <w:rFonts w:hint="eastAsia" w:ascii="宋体" w:hAnsi="宋体" w:eastAsia="宋体" w:cs="宋体"/>
                <w:kern w:val="0"/>
                <w:sz w:val="24"/>
                <w:szCs w:val="24"/>
                <w:lang w:val="en-US" w:eastAsia="zh-CN" w:bidi="ar"/>
              </w:rPr>
              <w:t>建立线上服务机制 </w:t>
            </w:r>
          </w:p>
        </w:tc>
        <w:tc>
          <w:tcPr>
            <w:tcW w:w="2016" w:type="dxa"/>
            <w:tcBorders>
              <w:top w:val="single" w:color="auto" w:sz="8" w:space="0"/>
              <w:left w:val="single" w:color="auto" w:sz="8" w:space="0"/>
              <w:bottom w:val="single" w:color="auto" w:sz="8" w:space="0"/>
              <w:right w:val="single" w:color="auto" w:sz="8" w:space="0"/>
            </w:tcBorders>
            <w:shd w:val="clear"/>
            <w:vAlign w:val="top"/>
          </w:tcPr>
          <w:p w14:paraId="4A85C438">
            <w:pPr>
              <w:keepNext w:val="0"/>
              <w:keepLines w:val="0"/>
              <w:widowControl/>
              <w:suppressLineNumbers w:val="0"/>
              <w:spacing w:before="60" w:beforeAutospacing="0" w:after="60" w:afterAutospacing="0" w:line="18" w:lineRule="atLeast"/>
              <w:ind w:left="0" w:right="0" w:firstLine="0"/>
              <w:jc w:val="left"/>
            </w:pPr>
            <w:r>
              <w:rPr>
                <w:rFonts w:hint="eastAsia" w:ascii="宋体" w:hAnsi="宋体" w:eastAsia="宋体" w:cs="宋体"/>
                <w:kern w:val="0"/>
                <w:sz w:val="24"/>
                <w:szCs w:val="24"/>
                <w:lang w:val="en-US" w:eastAsia="zh-CN" w:bidi="ar"/>
              </w:rPr>
              <w:t> </w:t>
            </w:r>
          </w:p>
        </w:tc>
        <w:tc>
          <w:tcPr>
            <w:tcW w:w="2676" w:type="dxa"/>
            <w:tcBorders>
              <w:top w:val="single" w:color="auto" w:sz="8" w:space="0"/>
              <w:left w:val="single" w:color="auto" w:sz="8" w:space="0"/>
              <w:bottom w:val="single" w:color="auto" w:sz="8" w:space="0"/>
              <w:right w:val="single" w:color="auto" w:sz="8" w:space="0"/>
            </w:tcBorders>
            <w:shd w:val="clear"/>
            <w:vAlign w:val="top"/>
          </w:tcPr>
          <w:p w14:paraId="1F38F84A">
            <w:pPr>
              <w:keepNext w:val="0"/>
              <w:keepLines w:val="0"/>
              <w:widowControl/>
              <w:suppressLineNumbers w:val="0"/>
              <w:spacing w:before="60" w:beforeAutospacing="0" w:after="60" w:afterAutospacing="0" w:line="18" w:lineRule="atLeast"/>
              <w:ind w:left="0" w:right="0" w:firstLine="0"/>
              <w:jc w:val="left"/>
            </w:pPr>
            <w:r>
              <w:rPr>
                <w:rFonts w:hint="eastAsia" w:ascii="宋体" w:hAnsi="宋体" w:eastAsia="宋体" w:cs="宋体"/>
                <w:kern w:val="0"/>
                <w:sz w:val="24"/>
                <w:szCs w:val="24"/>
                <w:lang w:val="en-US" w:eastAsia="zh-CN" w:bidi="ar"/>
              </w:rPr>
              <w:t> </w:t>
            </w:r>
          </w:p>
        </w:tc>
        <w:tc>
          <w:tcPr>
            <w:tcW w:w="996" w:type="dxa"/>
            <w:tcBorders>
              <w:top w:val="single" w:color="auto" w:sz="8" w:space="0"/>
              <w:left w:val="single" w:color="auto" w:sz="8" w:space="0"/>
              <w:bottom w:val="single" w:color="auto" w:sz="8" w:space="0"/>
              <w:right w:val="single" w:color="auto" w:sz="8" w:space="0"/>
            </w:tcBorders>
            <w:shd w:val="clear"/>
            <w:vAlign w:val="top"/>
          </w:tcPr>
          <w:p w14:paraId="4A6BEB63">
            <w:pPr>
              <w:keepNext w:val="0"/>
              <w:keepLines w:val="0"/>
              <w:widowControl/>
              <w:suppressLineNumbers w:val="0"/>
              <w:spacing w:before="60" w:beforeAutospacing="0" w:after="60" w:afterAutospacing="0" w:line="18" w:lineRule="atLeast"/>
              <w:ind w:left="0" w:right="0" w:firstLine="0"/>
              <w:jc w:val="left"/>
            </w:pPr>
            <w:r>
              <w:rPr>
                <w:rFonts w:hint="eastAsia" w:ascii="宋体" w:hAnsi="宋体" w:eastAsia="宋体" w:cs="宋体"/>
                <w:kern w:val="0"/>
                <w:sz w:val="24"/>
                <w:szCs w:val="24"/>
                <w:lang w:val="en-US" w:eastAsia="zh-CN" w:bidi="ar"/>
              </w:rPr>
              <w:t> </w:t>
            </w:r>
          </w:p>
        </w:tc>
      </w:tr>
      <w:tr w14:paraId="64AC44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936" w:type="dxa"/>
            <w:tcBorders>
              <w:top w:val="single" w:color="auto" w:sz="8" w:space="0"/>
              <w:left w:val="single" w:color="auto" w:sz="8" w:space="0"/>
              <w:bottom w:val="single" w:color="auto" w:sz="8" w:space="0"/>
              <w:right w:val="single" w:color="auto" w:sz="8" w:space="0"/>
            </w:tcBorders>
            <w:shd w:val="clear"/>
            <w:vAlign w:val="top"/>
          </w:tcPr>
          <w:p w14:paraId="4B988FC7">
            <w:pPr>
              <w:keepNext w:val="0"/>
              <w:keepLines w:val="0"/>
              <w:widowControl/>
              <w:suppressLineNumbers w:val="0"/>
              <w:spacing w:before="60" w:beforeAutospacing="0" w:after="60" w:afterAutospacing="0" w:line="18" w:lineRule="atLeast"/>
              <w:ind w:left="0" w:right="0" w:firstLine="0"/>
              <w:jc w:val="center"/>
            </w:pPr>
            <w:r>
              <w:rPr>
                <w:rFonts w:hint="eastAsia" w:ascii="宋体" w:hAnsi="宋体" w:eastAsia="宋体" w:cs="宋体"/>
                <w:kern w:val="0"/>
                <w:sz w:val="24"/>
                <w:szCs w:val="24"/>
                <w:lang w:val="en-US" w:eastAsia="zh-CN" w:bidi="ar"/>
              </w:rPr>
              <w:t>4 </w:t>
            </w:r>
          </w:p>
        </w:tc>
        <w:tc>
          <w:tcPr>
            <w:tcW w:w="2856" w:type="dxa"/>
            <w:tcBorders>
              <w:top w:val="single" w:color="auto" w:sz="8" w:space="0"/>
              <w:left w:val="single" w:color="auto" w:sz="8" w:space="0"/>
              <w:bottom w:val="single" w:color="auto" w:sz="8" w:space="0"/>
              <w:right w:val="single" w:color="auto" w:sz="8" w:space="0"/>
            </w:tcBorders>
            <w:shd w:val="clear"/>
            <w:vAlign w:val="top"/>
          </w:tcPr>
          <w:p w14:paraId="58A89065">
            <w:pPr>
              <w:keepNext w:val="0"/>
              <w:keepLines w:val="0"/>
              <w:widowControl/>
              <w:suppressLineNumbers w:val="0"/>
              <w:spacing w:before="60" w:beforeAutospacing="0" w:after="60" w:afterAutospacing="0" w:line="18" w:lineRule="atLeast"/>
              <w:ind w:left="0" w:right="0" w:firstLine="0"/>
              <w:jc w:val="center"/>
            </w:pPr>
            <w:r>
              <w:rPr>
                <w:rFonts w:hint="eastAsia" w:ascii="宋体" w:hAnsi="宋体" w:eastAsia="宋体" w:cs="宋体"/>
                <w:kern w:val="0"/>
                <w:sz w:val="24"/>
                <w:szCs w:val="24"/>
                <w:lang w:val="en-US" w:eastAsia="zh-CN" w:bidi="ar"/>
              </w:rPr>
              <w:t>实行“容缺后补” </w:t>
            </w:r>
          </w:p>
        </w:tc>
        <w:tc>
          <w:tcPr>
            <w:tcW w:w="2016" w:type="dxa"/>
            <w:tcBorders>
              <w:top w:val="single" w:color="auto" w:sz="8" w:space="0"/>
              <w:left w:val="single" w:color="auto" w:sz="8" w:space="0"/>
              <w:bottom w:val="single" w:color="auto" w:sz="8" w:space="0"/>
              <w:right w:val="single" w:color="auto" w:sz="8" w:space="0"/>
            </w:tcBorders>
            <w:shd w:val="clear"/>
            <w:vAlign w:val="top"/>
          </w:tcPr>
          <w:p w14:paraId="64A4CA49">
            <w:pPr>
              <w:keepNext w:val="0"/>
              <w:keepLines w:val="0"/>
              <w:widowControl/>
              <w:suppressLineNumbers w:val="0"/>
              <w:spacing w:before="60" w:beforeAutospacing="0" w:after="60" w:afterAutospacing="0" w:line="18" w:lineRule="atLeast"/>
              <w:ind w:left="0" w:right="0" w:firstLine="0"/>
              <w:jc w:val="left"/>
            </w:pPr>
            <w:r>
              <w:rPr>
                <w:rFonts w:hint="eastAsia" w:ascii="宋体" w:hAnsi="宋体" w:eastAsia="宋体" w:cs="宋体"/>
                <w:kern w:val="0"/>
                <w:sz w:val="24"/>
                <w:szCs w:val="24"/>
                <w:lang w:val="en-US" w:eastAsia="zh-CN" w:bidi="ar"/>
              </w:rPr>
              <w:t> </w:t>
            </w:r>
          </w:p>
        </w:tc>
        <w:tc>
          <w:tcPr>
            <w:tcW w:w="2676" w:type="dxa"/>
            <w:tcBorders>
              <w:top w:val="single" w:color="auto" w:sz="8" w:space="0"/>
              <w:left w:val="single" w:color="auto" w:sz="8" w:space="0"/>
              <w:bottom w:val="single" w:color="auto" w:sz="8" w:space="0"/>
              <w:right w:val="single" w:color="auto" w:sz="8" w:space="0"/>
            </w:tcBorders>
            <w:shd w:val="clear"/>
            <w:vAlign w:val="top"/>
          </w:tcPr>
          <w:p w14:paraId="16045033">
            <w:pPr>
              <w:keepNext w:val="0"/>
              <w:keepLines w:val="0"/>
              <w:widowControl/>
              <w:suppressLineNumbers w:val="0"/>
              <w:spacing w:before="60" w:beforeAutospacing="0" w:after="60" w:afterAutospacing="0" w:line="18" w:lineRule="atLeast"/>
              <w:ind w:left="0" w:right="0" w:firstLine="0"/>
              <w:jc w:val="left"/>
            </w:pPr>
            <w:r>
              <w:rPr>
                <w:rFonts w:hint="eastAsia" w:ascii="宋体" w:hAnsi="宋体" w:eastAsia="宋体" w:cs="宋体"/>
                <w:kern w:val="0"/>
                <w:sz w:val="24"/>
                <w:szCs w:val="24"/>
                <w:lang w:val="en-US" w:eastAsia="zh-CN" w:bidi="ar"/>
              </w:rPr>
              <w:t> </w:t>
            </w:r>
          </w:p>
        </w:tc>
        <w:tc>
          <w:tcPr>
            <w:tcW w:w="996" w:type="dxa"/>
            <w:tcBorders>
              <w:top w:val="single" w:color="auto" w:sz="8" w:space="0"/>
              <w:left w:val="single" w:color="auto" w:sz="8" w:space="0"/>
              <w:bottom w:val="single" w:color="auto" w:sz="8" w:space="0"/>
              <w:right w:val="single" w:color="auto" w:sz="8" w:space="0"/>
            </w:tcBorders>
            <w:shd w:val="clear"/>
            <w:vAlign w:val="top"/>
          </w:tcPr>
          <w:p w14:paraId="3FC9A2AC">
            <w:pPr>
              <w:keepNext w:val="0"/>
              <w:keepLines w:val="0"/>
              <w:widowControl/>
              <w:suppressLineNumbers w:val="0"/>
              <w:spacing w:before="60" w:beforeAutospacing="0" w:after="60" w:afterAutospacing="0" w:line="18" w:lineRule="atLeast"/>
              <w:ind w:left="0" w:right="0" w:firstLine="0"/>
              <w:jc w:val="left"/>
            </w:pPr>
            <w:r>
              <w:rPr>
                <w:rFonts w:hint="eastAsia" w:ascii="宋体" w:hAnsi="宋体" w:eastAsia="宋体" w:cs="宋体"/>
                <w:kern w:val="0"/>
                <w:sz w:val="24"/>
                <w:szCs w:val="24"/>
                <w:lang w:val="en-US" w:eastAsia="zh-CN" w:bidi="ar"/>
              </w:rPr>
              <w:t> </w:t>
            </w:r>
          </w:p>
        </w:tc>
      </w:tr>
      <w:tr w14:paraId="722681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936" w:type="dxa"/>
            <w:tcBorders>
              <w:top w:val="single" w:color="auto" w:sz="8" w:space="0"/>
              <w:left w:val="single" w:color="auto" w:sz="8" w:space="0"/>
              <w:bottom w:val="single" w:color="auto" w:sz="8" w:space="0"/>
              <w:right w:val="single" w:color="auto" w:sz="8" w:space="0"/>
            </w:tcBorders>
            <w:shd w:val="clear"/>
            <w:vAlign w:val="top"/>
          </w:tcPr>
          <w:p w14:paraId="5988CA60">
            <w:pPr>
              <w:keepNext w:val="0"/>
              <w:keepLines w:val="0"/>
              <w:widowControl/>
              <w:suppressLineNumbers w:val="0"/>
              <w:spacing w:before="60" w:beforeAutospacing="0" w:after="60" w:afterAutospacing="0" w:line="18" w:lineRule="atLeast"/>
              <w:ind w:left="0" w:right="0" w:firstLine="0"/>
              <w:jc w:val="center"/>
            </w:pPr>
            <w:r>
              <w:rPr>
                <w:rFonts w:hint="eastAsia" w:ascii="宋体" w:hAnsi="宋体" w:eastAsia="宋体" w:cs="宋体"/>
                <w:kern w:val="0"/>
                <w:sz w:val="24"/>
                <w:szCs w:val="24"/>
                <w:lang w:val="en-US" w:eastAsia="zh-CN" w:bidi="ar"/>
              </w:rPr>
              <w:t>5 </w:t>
            </w:r>
          </w:p>
        </w:tc>
        <w:tc>
          <w:tcPr>
            <w:tcW w:w="2856" w:type="dxa"/>
            <w:tcBorders>
              <w:top w:val="single" w:color="auto" w:sz="8" w:space="0"/>
              <w:left w:val="single" w:color="auto" w:sz="8" w:space="0"/>
              <w:bottom w:val="single" w:color="auto" w:sz="8" w:space="0"/>
              <w:right w:val="single" w:color="auto" w:sz="8" w:space="0"/>
            </w:tcBorders>
            <w:shd w:val="clear"/>
            <w:vAlign w:val="top"/>
          </w:tcPr>
          <w:p w14:paraId="65AAC179">
            <w:pPr>
              <w:keepNext w:val="0"/>
              <w:keepLines w:val="0"/>
              <w:widowControl/>
              <w:suppressLineNumbers w:val="0"/>
              <w:spacing w:before="60" w:beforeAutospacing="0" w:after="60" w:afterAutospacing="0" w:line="18" w:lineRule="atLeast"/>
              <w:ind w:left="0" w:right="0" w:firstLine="0"/>
              <w:jc w:val="center"/>
            </w:pPr>
            <w:r>
              <w:rPr>
                <w:rFonts w:hint="eastAsia" w:ascii="宋体" w:hAnsi="宋体" w:eastAsia="宋体" w:cs="宋体"/>
                <w:kern w:val="0"/>
                <w:sz w:val="24"/>
                <w:szCs w:val="24"/>
                <w:lang w:val="en-US" w:eastAsia="zh-CN" w:bidi="ar"/>
              </w:rPr>
              <w:t>压缩审批时限 </w:t>
            </w:r>
          </w:p>
        </w:tc>
        <w:tc>
          <w:tcPr>
            <w:tcW w:w="2016" w:type="dxa"/>
            <w:tcBorders>
              <w:top w:val="single" w:color="auto" w:sz="8" w:space="0"/>
              <w:left w:val="single" w:color="auto" w:sz="8" w:space="0"/>
              <w:bottom w:val="single" w:color="auto" w:sz="8" w:space="0"/>
              <w:right w:val="single" w:color="auto" w:sz="8" w:space="0"/>
            </w:tcBorders>
            <w:shd w:val="clear"/>
            <w:vAlign w:val="top"/>
          </w:tcPr>
          <w:p w14:paraId="5E4D5810">
            <w:pPr>
              <w:keepNext w:val="0"/>
              <w:keepLines w:val="0"/>
              <w:widowControl/>
              <w:suppressLineNumbers w:val="0"/>
              <w:spacing w:before="60" w:beforeAutospacing="0" w:after="60" w:afterAutospacing="0" w:line="18" w:lineRule="atLeast"/>
              <w:ind w:left="0" w:right="0" w:firstLine="0"/>
              <w:jc w:val="left"/>
            </w:pPr>
            <w:r>
              <w:rPr>
                <w:rFonts w:hint="eastAsia" w:ascii="宋体" w:hAnsi="宋体" w:eastAsia="宋体" w:cs="宋体"/>
                <w:kern w:val="0"/>
                <w:sz w:val="24"/>
                <w:szCs w:val="24"/>
                <w:lang w:val="en-US" w:eastAsia="zh-CN" w:bidi="ar"/>
              </w:rPr>
              <w:t> </w:t>
            </w:r>
          </w:p>
        </w:tc>
        <w:tc>
          <w:tcPr>
            <w:tcW w:w="2676" w:type="dxa"/>
            <w:tcBorders>
              <w:top w:val="single" w:color="auto" w:sz="8" w:space="0"/>
              <w:left w:val="single" w:color="auto" w:sz="8" w:space="0"/>
              <w:bottom w:val="single" w:color="auto" w:sz="8" w:space="0"/>
              <w:right w:val="single" w:color="auto" w:sz="8" w:space="0"/>
            </w:tcBorders>
            <w:shd w:val="clear"/>
            <w:vAlign w:val="top"/>
          </w:tcPr>
          <w:p w14:paraId="2098EA87">
            <w:pPr>
              <w:keepNext w:val="0"/>
              <w:keepLines w:val="0"/>
              <w:widowControl/>
              <w:suppressLineNumbers w:val="0"/>
              <w:spacing w:before="60" w:beforeAutospacing="0" w:after="60" w:afterAutospacing="0" w:line="18" w:lineRule="atLeast"/>
              <w:ind w:left="0" w:right="0" w:firstLine="0"/>
              <w:jc w:val="left"/>
            </w:pPr>
            <w:r>
              <w:rPr>
                <w:rFonts w:hint="eastAsia" w:ascii="宋体" w:hAnsi="宋体" w:eastAsia="宋体" w:cs="宋体"/>
                <w:kern w:val="0"/>
                <w:sz w:val="24"/>
                <w:szCs w:val="24"/>
                <w:lang w:val="en-US" w:eastAsia="zh-CN" w:bidi="ar"/>
              </w:rPr>
              <w:t> </w:t>
            </w:r>
          </w:p>
        </w:tc>
        <w:tc>
          <w:tcPr>
            <w:tcW w:w="996" w:type="dxa"/>
            <w:tcBorders>
              <w:top w:val="single" w:color="auto" w:sz="8" w:space="0"/>
              <w:left w:val="single" w:color="auto" w:sz="8" w:space="0"/>
              <w:bottom w:val="single" w:color="auto" w:sz="8" w:space="0"/>
              <w:right w:val="single" w:color="auto" w:sz="8" w:space="0"/>
            </w:tcBorders>
            <w:shd w:val="clear"/>
            <w:vAlign w:val="top"/>
          </w:tcPr>
          <w:p w14:paraId="07C42AFF">
            <w:pPr>
              <w:keepNext w:val="0"/>
              <w:keepLines w:val="0"/>
              <w:widowControl/>
              <w:suppressLineNumbers w:val="0"/>
              <w:spacing w:before="60" w:beforeAutospacing="0" w:after="60" w:afterAutospacing="0" w:line="18" w:lineRule="atLeast"/>
              <w:ind w:left="0" w:right="0" w:firstLine="0"/>
              <w:jc w:val="left"/>
            </w:pPr>
            <w:r>
              <w:rPr>
                <w:rFonts w:hint="eastAsia" w:ascii="宋体" w:hAnsi="宋体" w:eastAsia="宋体" w:cs="宋体"/>
                <w:kern w:val="0"/>
                <w:sz w:val="24"/>
                <w:szCs w:val="24"/>
                <w:lang w:val="en-US" w:eastAsia="zh-CN" w:bidi="ar"/>
              </w:rPr>
              <w:t> </w:t>
            </w:r>
          </w:p>
        </w:tc>
      </w:tr>
      <w:tr w14:paraId="461E16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936" w:type="dxa"/>
            <w:tcBorders>
              <w:top w:val="single" w:color="auto" w:sz="8" w:space="0"/>
              <w:left w:val="single" w:color="auto" w:sz="8" w:space="0"/>
              <w:bottom w:val="single" w:color="auto" w:sz="8" w:space="0"/>
              <w:right w:val="single" w:color="auto" w:sz="8" w:space="0"/>
            </w:tcBorders>
            <w:shd w:val="clear"/>
            <w:vAlign w:val="top"/>
          </w:tcPr>
          <w:p w14:paraId="148EBA48">
            <w:pPr>
              <w:keepNext w:val="0"/>
              <w:keepLines w:val="0"/>
              <w:widowControl/>
              <w:suppressLineNumbers w:val="0"/>
              <w:spacing w:before="60" w:beforeAutospacing="0" w:after="60" w:afterAutospacing="0" w:line="18" w:lineRule="atLeast"/>
              <w:ind w:left="0" w:right="0" w:firstLine="0"/>
              <w:jc w:val="center"/>
            </w:pPr>
            <w:r>
              <w:rPr>
                <w:rFonts w:hint="eastAsia" w:ascii="宋体" w:hAnsi="宋体" w:eastAsia="宋体" w:cs="宋体"/>
                <w:kern w:val="0"/>
                <w:sz w:val="24"/>
                <w:szCs w:val="24"/>
                <w:lang w:val="en-US" w:eastAsia="zh-CN" w:bidi="ar"/>
              </w:rPr>
              <w:t>6 </w:t>
            </w:r>
          </w:p>
        </w:tc>
        <w:tc>
          <w:tcPr>
            <w:tcW w:w="2856" w:type="dxa"/>
            <w:tcBorders>
              <w:top w:val="single" w:color="auto" w:sz="8" w:space="0"/>
              <w:left w:val="single" w:color="auto" w:sz="8" w:space="0"/>
              <w:bottom w:val="single" w:color="auto" w:sz="8" w:space="0"/>
              <w:right w:val="single" w:color="auto" w:sz="8" w:space="0"/>
            </w:tcBorders>
            <w:shd w:val="clear"/>
            <w:vAlign w:val="top"/>
          </w:tcPr>
          <w:p w14:paraId="6BD5BA58">
            <w:pPr>
              <w:keepNext w:val="0"/>
              <w:keepLines w:val="0"/>
              <w:widowControl/>
              <w:suppressLineNumbers w:val="0"/>
              <w:spacing w:before="60" w:beforeAutospacing="0" w:after="60" w:afterAutospacing="0" w:line="18" w:lineRule="atLeast"/>
              <w:ind w:left="0" w:right="0" w:firstLine="0"/>
              <w:jc w:val="center"/>
            </w:pPr>
            <w:r>
              <w:rPr>
                <w:rFonts w:hint="eastAsia" w:ascii="宋体" w:hAnsi="宋体" w:eastAsia="宋体" w:cs="宋体"/>
                <w:kern w:val="0"/>
                <w:sz w:val="24"/>
                <w:szCs w:val="24"/>
                <w:lang w:val="en-US" w:eastAsia="zh-CN" w:bidi="ar"/>
              </w:rPr>
              <w:t>简化项目环评内容 </w:t>
            </w:r>
          </w:p>
        </w:tc>
        <w:tc>
          <w:tcPr>
            <w:tcW w:w="2016" w:type="dxa"/>
            <w:tcBorders>
              <w:top w:val="single" w:color="auto" w:sz="8" w:space="0"/>
              <w:left w:val="single" w:color="auto" w:sz="8" w:space="0"/>
              <w:bottom w:val="single" w:color="auto" w:sz="8" w:space="0"/>
              <w:right w:val="single" w:color="auto" w:sz="8" w:space="0"/>
            </w:tcBorders>
            <w:shd w:val="clear"/>
            <w:vAlign w:val="top"/>
          </w:tcPr>
          <w:p w14:paraId="4AFCB3E8">
            <w:pPr>
              <w:keepNext w:val="0"/>
              <w:keepLines w:val="0"/>
              <w:widowControl/>
              <w:suppressLineNumbers w:val="0"/>
              <w:spacing w:before="60" w:beforeAutospacing="0" w:after="60" w:afterAutospacing="0" w:line="18" w:lineRule="atLeast"/>
              <w:ind w:left="0" w:right="0" w:firstLine="0"/>
              <w:jc w:val="left"/>
            </w:pPr>
            <w:r>
              <w:rPr>
                <w:rFonts w:hint="eastAsia" w:ascii="宋体" w:hAnsi="宋体" w:eastAsia="宋体" w:cs="宋体"/>
                <w:kern w:val="0"/>
                <w:sz w:val="24"/>
                <w:szCs w:val="24"/>
                <w:lang w:val="en-US" w:eastAsia="zh-CN" w:bidi="ar"/>
              </w:rPr>
              <w:t> </w:t>
            </w:r>
          </w:p>
        </w:tc>
        <w:tc>
          <w:tcPr>
            <w:tcW w:w="2676" w:type="dxa"/>
            <w:tcBorders>
              <w:top w:val="single" w:color="auto" w:sz="8" w:space="0"/>
              <w:left w:val="single" w:color="auto" w:sz="8" w:space="0"/>
              <w:bottom w:val="single" w:color="auto" w:sz="8" w:space="0"/>
              <w:right w:val="single" w:color="auto" w:sz="8" w:space="0"/>
            </w:tcBorders>
            <w:shd w:val="clear"/>
            <w:vAlign w:val="top"/>
          </w:tcPr>
          <w:p w14:paraId="291C16AF">
            <w:pPr>
              <w:keepNext w:val="0"/>
              <w:keepLines w:val="0"/>
              <w:widowControl/>
              <w:suppressLineNumbers w:val="0"/>
              <w:spacing w:before="60" w:beforeAutospacing="0" w:after="60" w:afterAutospacing="0" w:line="18" w:lineRule="atLeast"/>
              <w:ind w:left="0" w:right="0" w:firstLine="0"/>
              <w:jc w:val="left"/>
            </w:pPr>
            <w:r>
              <w:rPr>
                <w:rFonts w:hint="eastAsia" w:ascii="宋体" w:hAnsi="宋体" w:eastAsia="宋体" w:cs="宋体"/>
                <w:kern w:val="0"/>
                <w:sz w:val="24"/>
                <w:szCs w:val="24"/>
                <w:lang w:val="en-US" w:eastAsia="zh-CN" w:bidi="ar"/>
              </w:rPr>
              <w:t> </w:t>
            </w:r>
          </w:p>
        </w:tc>
        <w:tc>
          <w:tcPr>
            <w:tcW w:w="996" w:type="dxa"/>
            <w:tcBorders>
              <w:top w:val="single" w:color="auto" w:sz="8" w:space="0"/>
              <w:left w:val="single" w:color="auto" w:sz="8" w:space="0"/>
              <w:bottom w:val="single" w:color="auto" w:sz="8" w:space="0"/>
              <w:right w:val="single" w:color="auto" w:sz="8" w:space="0"/>
            </w:tcBorders>
            <w:shd w:val="clear"/>
            <w:vAlign w:val="top"/>
          </w:tcPr>
          <w:p w14:paraId="2B9C0B33">
            <w:pPr>
              <w:keepNext w:val="0"/>
              <w:keepLines w:val="0"/>
              <w:widowControl/>
              <w:suppressLineNumbers w:val="0"/>
              <w:spacing w:before="60" w:beforeAutospacing="0" w:after="60" w:afterAutospacing="0" w:line="18" w:lineRule="atLeast"/>
              <w:ind w:left="0" w:right="0" w:firstLine="0"/>
              <w:jc w:val="left"/>
            </w:pPr>
            <w:r>
              <w:rPr>
                <w:rFonts w:hint="eastAsia" w:ascii="宋体" w:hAnsi="宋体" w:eastAsia="宋体" w:cs="宋体"/>
                <w:kern w:val="0"/>
                <w:sz w:val="24"/>
                <w:szCs w:val="24"/>
                <w:lang w:val="en-US" w:eastAsia="zh-CN" w:bidi="ar"/>
              </w:rPr>
              <w:t> </w:t>
            </w:r>
          </w:p>
        </w:tc>
      </w:tr>
      <w:tr w14:paraId="2AD7D2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936" w:type="dxa"/>
            <w:tcBorders>
              <w:top w:val="single" w:color="auto" w:sz="8" w:space="0"/>
              <w:left w:val="single" w:color="auto" w:sz="8" w:space="0"/>
              <w:bottom w:val="single" w:color="auto" w:sz="8" w:space="0"/>
              <w:right w:val="single" w:color="auto" w:sz="8" w:space="0"/>
            </w:tcBorders>
            <w:shd w:val="clear"/>
            <w:vAlign w:val="top"/>
          </w:tcPr>
          <w:p w14:paraId="6E0A4752">
            <w:pPr>
              <w:keepNext w:val="0"/>
              <w:keepLines w:val="0"/>
              <w:widowControl/>
              <w:suppressLineNumbers w:val="0"/>
              <w:spacing w:before="60" w:beforeAutospacing="0" w:after="60" w:afterAutospacing="0" w:line="18" w:lineRule="atLeast"/>
              <w:ind w:left="0" w:right="0" w:firstLine="0"/>
              <w:jc w:val="center"/>
            </w:pPr>
            <w:r>
              <w:rPr>
                <w:rFonts w:hint="eastAsia" w:ascii="宋体" w:hAnsi="宋体" w:eastAsia="宋体" w:cs="宋体"/>
                <w:kern w:val="0"/>
                <w:sz w:val="24"/>
                <w:szCs w:val="24"/>
                <w:lang w:val="en-US" w:eastAsia="zh-CN" w:bidi="ar"/>
              </w:rPr>
              <w:t>7 </w:t>
            </w:r>
          </w:p>
        </w:tc>
        <w:tc>
          <w:tcPr>
            <w:tcW w:w="2856" w:type="dxa"/>
            <w:tcBorders>
              <w:top w:val="single" w:color="auto" w:sz="8" w:space="0"/>
              <w:left w:val="single" w:color="auto" w:sz="8" w:space="0"/>
              <w:bottom w:val="single" w:color="auto" w:sz="8" w:space="0"/>
              <w:right w:val="single" w:color="auto" w:sz="8" w:space="0"/>
            </w:tcBorders>
            <w:shd w:val="clear"/>
            <w:vAlign w:val="top"/>
          </w:tcPr>
          <w:p w14:paraId="2C02C4D3">
            <w:pPr>
              <w:keepNext w:val="0"/>
              <w:keepLines w:val="0"/>
              <w:widowControl/>
              <w:suppressLineNumbers w:val="0"/>
              <w:spacing w:before="60" w:beforeAutospacing="0" w:after="60" w:afterAutospacing="0" w:line="18" w:lineRule="atLeast"/>
              <w:ind w:left="0" w:right="0" w:firstLine="0"/>
              <w:jc w:val="center"/>
            </w:pPr>
            <w:r>
              <w:rPr>
                <w:rFonts w:hint="eastAsia" w:ascii="宋体" w:hAnsi="宋体" w:eastAsia="宋体" w:cs="宋体"/>
                <w:kern w:val="0"/>
                <w:sz w:val="24"/>
                <w:szCs w:val="24"/>
                <w:lang w:val="en-US" w:eastAsia="zh-CN" w:bidi="ar"/>
              </w:rPr>
              <w:t>共享环境监测数据 </w:t>
            </w:r>
          </w:p>
        </w:tc>
        <w:tc>
          <w:tcPr>
            <w:tcW w:w="2016" w:type="dxa"/>
            <w:tcBorders>
              <w:top w:val="single" w:color="auto" w:sz="8" w:space="0"/>
              <w:left w:val="single" w:color="auto" w:sz="8" w:space="0"/>
              <w:bottom w:val="single" w:color="auto" w:sz="8" w:space="0"/>
              <w:right w:val="single" w:color="auto" w:sz="8" w:space="0"/>
            </w:tcBorders>
            <w:shd w:val="clear"/>
            <w:vAlign w:val="top"/>
          </w:tcPr>
          <w:p w14:paraId="231E208C">
            <w:pPr>
              <w:keepNext w:val="0"/>
              <w:keepLines w:val="0"/>
              <w:widowControl/>
              <w:suppressLineNumbers w:val="0"/>
              <w:spacing w:before="60" w:beforeAutospacing="0" w:after="60" w:afterAutospacing="0" w:line="18" w:lineRule="atLeast"/>
              <w:ind w:left="0" w:right="0" w:firstLine="0"/>
              <w:jc w:val="left"/>
            </w:pPr>
            <w:r>
              <w:rPr>
                <w:rFonts w:hint="eastAsia" w:ascii="宋体" w:hAnsi="宋体" w:eastAsia="宋体" w:cs="宋体"/>
                <w:kern w:val="0"/>
                <w:sz w:val="24"/>
                <w:szCs w:val="24"/>
                <w:lang w:val="en-US" w:eastAsia="zh-CN" w:bidi="ar"/>
              </w:rPr>
              <w:t> </w:t>
            </w:r>
          </w:p>
        </w:tc>
        <w:tc>
          <w:tcPr>
            <w:tcW w:w="2676" w:type="dxa"/>
            <w:tcBorders>
              <w:top w:val="single" w:color="auto" w:sz="8" w:space="0"/>
              <w:left w:val="single" w:color="auto" w:sz="8" w:space="0"/>
              <w:bottom w:val="single" w:color="auto" w:sz="8" w:space="0"/>
              <w:right w:val="single" w:color="auto" w:sz="8" w:space="0"/>
            </w:tcBorders>
            <w:shd w:val="clear"/>
            <w:vAlign w:val="top"/>
          </w:tcPr>
          <w:p w14:paraId="58DD93CF">
            <w:pPr>
              <w:keepNext w:val="0"/>
              <w:keepLines w:val="0"/>
              <w:widowControl/>
              <w:suppressLineNumbers w:val="0"/>
              <w:spacing w:before="60" w:beforeAutospacing="0" w:after="60" w:afterAutospacing="0" w:line="18" w:lineRule="atLeast"/>
              <w:ind w:left="0" w:right="0" w:firstLine="0"/>
              <w:jc w:val="left"/>
            </w:pPr>
            <w:r>
              <w:rPr>
                <w:rFonts w:hint="eastAsia" w:ascii="宋体" w:hAnsi="宋体" w:eastAsia="宋体" w:cs="宋体"/>
                <w:kern w:val="0"/>
                <w:sz w:val="24"/>
                <w:szCs w:val="24"/>
                <w:lang w:val="en-US" w:eastAsia="zh-CN" w:bidi="ar"/>
              </w:rPr>
              <w:t> </w:t>
            </w:r>
          </w:p>
        </w:tc>
        <w:tc>
          <w:tcPr>
            <w:tcW w:w="996" w:type="dxa"/>
            <w:tcBorders>
              <w:top w:val="single" w:color="auto" w:sz="8" w:space="0"/>
              <w:left w:val="single" w:color="auto" w:sz="8" w:space="0"/>
              <w:bottom w:val="single" w:color="auto" w:sz="8" w:space="0"/>
              <w:right w:val="single" w:color="auto" w:sz="8" w:space="0"/>
            </w:tcBorders>
            <w:shd w:val="clear"/>
            <w:vAlign w:val="top"/>
          </w:tcPr>
          <w:p w14:paraId="1BCE5134">
            <w:pPr>
              <w:keepNext w:val="0"/>
              <w:keepLines w:val="0"/>
              <w:widowControl/>
              <w:suppressLineNumbers w:val="0"/>
              <w:spacing w:before="60" w:beforeAutospacing="0" w:after="60" w:afterAutospacing="0" w:line="18" w:lineRule="atLeast"/>
              <w:ind w:left="0" w:right="0" w:firstLine="0"/>
              <w:jc w:val="left"/>
            </w:pPr>
            <w:r>
              <w:rPr>
                <w:rFonts w:hint="eastAsia" w:ascii="宋体" w:hAnsi="宋体" w:eastAsia="宋体" w:cs="宋体"/>
                <w:kern w:val="0"/>
                <w:sz w:val="24"/>
                <w:szCs w:val="24"/>
                <w:lang w:val="en-US" w:eastAsia="zh-CN" w:bidi="ar"/>
              </w:rPr>
              <w:t> </w:t>
            </w:r>
          </w:p>
        </w:tc>
      </w:tr>
      <w:tr w14:paraId="43A2BD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936" w:type="dxa"/>
            <w:tcBorders>
              <w:top w:val="single" w:color="auto" w:sz="8" w:space="0"/>
              <w:left w:val="single" w:color="auto" w:sz="8" w:space="0"/>
              <w:bottom w:val="single" w:color="auto" w:sz="8" w:space="0"/>
              <w:right w:val="single" w:color="auto" w:sz="8" w:space="0"/>
            </w:tcBorders>
            <w:shd w:val="clear"/>
            <w:vAlign w:val="top"/>
          </w:tcPr>
          <w:p w14:paraId="4A4C3BF3">
            <w:pPr>
              <w:keepNext w:val="0"/>
              <w:keepLines w:val="0"/>
              <w:widowControl/>
              <w:suppressLineNumbers w:val="0"/>
              <w:spacing w:before="60" w:beforeAutospacing="0" w:after="60" w:afterAutospacing="0" w:line="18" w:lineRule="atLeast"/>
              <w:ind w:left="0" w:right="0" w:firstLine="0"/>
              <w:jc w:val="center"/>
            </w:pPr>
            <w:r>
              <w:rPr>
                <w:rFonts w:hint="eastAsia" w:ascii="宋体" w:hAnsi="宋体" w:eastAsia="宋体" w:cs="宋体"/>
                <w:kern w:val="0"/>
                <w:sz w:val="24"/>
                <w:szCs w:val="24"/>
                <w:lang w:val="en-US" w:eastAsia="zh-CN" w:bidi="ar"/>
              </w:rPr>
              <w:t>8 </w:t>
            </w:r>
          </w:p>
        </w:tc>
        <w:tc>
          <w:tcPr>
            <w:tcW w:w="2856" w:type="dxa"/>
            <w:tcBorders>
              <w:top w:val="single" w:color="auto" w:sz="8" w:space="0"/>
              <w:left w:val="single" w:color="auto" w:sz="8" w:space="0"/>
              <w:bottom w:val="single" w:color="auto" w:sz="8" w:space="0"/>
              <w:right w:val="single" w:color="auto" w:sz="8" w:space="0"/>
            </w:tcBorders>
            <w:shd w:val="clear"/>
            <w:vAlign w:val="top"/>
          </w:tcPr>
          <w:p w14:paraId="45A71FDC">
            <w:pPr>
              <w:keepNext w:val="0"/>
              <w:keepLines w:val="0"/>
              <w:widowControl/>
              <w:suppressLineNumbers w:val="0"/>
              <w:spacing w:before="60" w:beforeAutospacing="0" w:after="60" w:afterAutospacing="0" w:line="18" w:lineRule="atLeast"/>
              <w:ind w:left="0" w:right="0" w:firstLine="0"/>
              <w:jc w:val="center"/>
            </w:pPr>
            <w:r>
              <w:rPr>
                <w:rFonts w:hint="eastAsia" w:ascii="宋体" w:hAnsi="宋体" w:eastAsia="宋体" w:cs="宋体"/>
                <w:kern w:val="0"/>
                <w:sz w:val="24"/>
                <w:szCs w:val="24"/>
                <w:lang w:val="en-US" w:eastAsia="zh-CN" w:bidi="ar"/>
              </w:rPr>
              <w:t>优化污染物总量管理 </w:t>
            </w:r>
          </w:p>
        </w:tc>
        <w:tc>
          <w:tcPr>
            <w:tcW w:w="2016" w:type="dxa"/>
            <w:tcBorders>
              <w:top w:val="single" w:color="auto" w:sz="8" w:space="0"/>
              <w:left w:val="single" w:color="auto" w:sz="8" w:space="0"/>
              <w:bottom w:val="single" w:color="auto" w:sz="8" w:space="0"/>
              <w:right w:val="single" w:color="auto" w:sz="8" w:space="0"/>
            </w:tcBorders>
            <w:shd w:val="clear"/>
            <w:vAlign w:val="top"/>
          </w:tcPr>
          <w:p w14:paraId="23ACF726">
            <w:pPr>
              <w:keepNext w:val="0"/>
              <w:keepLines w:val="0"/>
              <w:widowControl/>
              <w:suppressLineNumbers w:val="0"/>
              <w:spacing w:before="60" w:beforeAutospacing="0" w:after="60" w:afterAutospacing="0" w:line="18" w:lineRule="atLeast"/>
              <w:ind w:left="0" w:right="0" w:firstLine="0"/>
              <w:jc w:val="left"/>
            </w:pPr>
            <w:r>
              <w:rPr>
                <w:rFonts w:hint="eastAsia" w:ascii="宋体" w:hAnsi="宋体" w:eastAsia="宋体" w:cs="宋体"/>
                <w:kern w:val="0"/>
                <w:sz w:val="24"/>
                <w:szCs w:val="24"/>
                <w:lang w:val="en-US" w:eastAsia="zh-CN" w:bidi="ar"/>
              </w:rPr>
              <w:t> </w:t>
            </w:r>
          </w:p>
        </w:tc>
        <w:tc>
          <w:tcPr>
            <w:tcW w:w="2676" w:type="dxa"/>
            <w:tcBorders>
              <w:top w:val="single" w:color="auto" w:sz="8" w:space="0"/>
              <w:left w:val="single" w:color="auto" w:sz="8" w:space="0"/>
              <w:bottom w:val="single" w:color="auto" w:sz="8" w:space="0"/>
              <w:right w:val="single" w:color="auto" w:sz="8" w:space="0"/>
            </w:tcBorders>
            <w:shd w:val="clear"/>
            <w:vAlign w:val="top"/>
          </w:tcPr>
          <w:p w14:paraId="64167023">
            <w:pPr>
              <w:keepNext w:val="0"/>
              <w:keepLines w:val="0"/>
              <w:widowControl/>
              <w:suppressLineNumbers w:val="0"/>
              <w:spacing w:before="60" w:beforeAutospacing="0" w:after="60" w:afterAutospacing="0" w:line="18" w:lineRule="atLeast"/>
              <w:ind w:left="0" w:right="0" w:firstLine="0"/>
              <w:jc w:val="left"/>
            </w:pPr>
            <w:r>
              <w:rPr>
                <w:rFonts w:hint="eastAsia" w:ascii="宋体" w:hAnsi="宋体" w:eastAsia="宋体" w:cs="宋体"/>
                <w:kern w:val="0"/>
                <w:sz w:val="24"/>
                <w:szCs w:val="24"/>
                <w:lang w:val="en-US" w:eastAsia="zh-CN" w:bidi="ar"/>
              </w:rPr>
              <w:t> </w:t>
            </w:r>
          </w:p>
        </w:tc>
        <w:tc>
          <w:tcPr>
            <w:tcW w:w="996" w:type="dxa"/>
            <w:tcBorders>
              <w:top w:val="single" w:color="auto" w:sz="8" w:space="0"/>
              <w:left w:val="single" w:color="auto" w:sz="8" w:space="0"/>
              <w:bottom w:val="single" w:color="auto" w:sz="8" w:space="0"/>
              <w:right w:val="single" w:color="auto" w:sz="8" w:space="0"/>
            </w:tcBorders>
            <w:shd w:val="clear"/>
            <w:vAlign w:val="top"/>
          </w:tcPr>
          <w:p w14:paraId="00DC9B0F">
            <w:pPr>
              <w:keepNext w:val="0"/>
              <w:keepLines w:val="0"/>
              <w:widowControl/>
              <w:suppressLineNumbers w:val="0"/>
              <w:spacing w:before="60" w:beforeAutospacing="0" w:after="60" w:afterAutospacing="0" w:line="18" w:lineRule="atLeast"/>
              <w:ind w:left="0" w:right="0" w:firstLine="0"/>
              <w:jc w:val="left"/>
            </w:pPr>
            <w:r>
              <w:rPr>
                <w:rFonts w:hint="eastAsia" w:ascii="宋体" w:hAnsi="宋体" w:eastAsia="宋体" w:cs="宋体"/>
                <w:kern w:val="0"/>
                <w:sz w:val="24"/>
                <w:szCs w:val="24"/>
                <w:lang w:val="en-US" w:eastAsia="zh-CN" w:bidi="ar"/>
              </w:rPr>
              <w:t> </w:t>
            </w:r>
          </w:p>
        </w:tc>
      </w:tr>
      <w:tr w14:paraId="63AE71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936" w:type="dxa"/>
            <w:tcBorders>
              <w:top w:val="single" w:color="auto" w:sz="8" w:space="0"/>
              <w:left w:val="single" w:color="auto" w:sz="8" w:space="0"/>
              <w:bottom w:val="single" w:color="auto" w:sz="8" w:space="0"/>
              <w:right w:val="single" w:color="auto" w:sz="8" w:space="0"/>
            </w:tcBorders>
            <w:shd w:val="clear"/>
            <w:vAlign w:val="top"/>
          </w:tcPr>
          <w:p w14:paraId="22F3D51F">
            <w:pPr>
              <w:keepNext w:val="0"/>
              <w:keepLines w:val="0"/>
              <w:widowControl/>
              <w:suppressLineNumbers w:val="0"/>
              <w:spacing w:before="60" w:beforeAutospacing="0" w:after="60" w:afterAutospacing="0" w:line="18" w:lineRule="atLeast"/>
              <w:ind w:left="0" w:right="0" w:firstLine="0"/>
              <w:jc w:val="center"/>
            </w:pPr>
            <w:r>
              <w:rPr>
                <w:rFonts w:hint="eastAsia" w:ascii="宋体" w:hAnsi="宋体" w:eastAsia="宋体" w:cs="宋体"/>
                <w:kern w:val="0"/>
                <w:sz w:val="24"/>
                <w:szCs w:val="24"/>
                <w:lang w:val="en-US" w:eastAsia="zh-CN" w:bidi="ar"/>
              </w:rPr>
              <w:t>9 </w:t>
            </w:r>
          </w:p>
        </w:tc>
        <w:tc>
          <w:tcPr>
            <w:tcW w:w="2856" w:type="dxa"/>
            <w:tcBorders>
              <w:top w:val="single" w:color="auto" w:sz="8" w:space="0"/>
              <w:left w:val="single" w:color="auto" w:sz="8" w:space="0"/>
              <w:bottom w:val="single" w:color="auto" w:sz="8" w:space="0"/>
              <w:right w:val="single" w:color="auto" w:sz="8" w:space="0"/>
            </w:tcBorders>
            <w:shd w:val="clear"/>
            <w:vAlign w:val="top"/>
          </w:tcPr>
          <w:p w14:paraId="57068988">
            <w:pPr>
              <w:keepNext w:val="0"/>
              <w:keepLines w:val="0"/>
              <w:widowControl/>
              <w:suppressLineNumbers w:val="0"/>
              <w:spacing w:before="60" w:beforeAutospacing="0" w:after="60" w:afterAutospacing="0" w:line="18" w:lineRule="atLeast"/>
              <w:ind w:left="0" w:right="0" w:firstLine="0"/>
              <w:jc w:val="center"/>
            </w:pPr>
            <w:r>
              <w:rPr>
                <w:rFonts w:hint="eastAsia" w:ascii="宋体" w:hAnsi="宋体" w:eastAsia="宋体" w:cs="宋体"/>
                <w:kern w:val="0"/>
                <w:sz w:val="24"/>
                <w:szCs w:val="24"/>
                <w:lang w:val="en-US" w:eastAsia="zh-CN" w:bidi="ar"/>
              </w:rPr>
              <w:t>豁免部分项目环评审批 </w:t>
            </w:r>
          </w:p>
        </w:tc>
        <w:tc>
          <w:tcPr>
            <w:tcW w:w="2016" w:type="dxa"/>
            <w:tcBorders>
              <w:top w:val="single" w:color="auto" w:sz="8" w:space="0"/>
              <w:left w:val="single" w:color="auto" w:sz="8" w:space="0"/>
              <w:bottom w:val="single" w:color="auto" w:sz="8" w:space="0"/>
              <w:right w:val="single" w:color="auto" w:sz="8" w:space="0"/>
            </w:tcBorders>
            <w:shd w:val="clear"/>
            <w:vAlign w:val="top"/>
          </w:tcPr>
          <w:p w14:paraId="253CD231">
            <w:pPr>
              <w:keepNext w:val="0"/>
              <w:keepLines w:val="0"/>
              <w:widowControl/>
              <w:suppressLineNumbers w:val="0"/>
              <w:spacing w:before="60" w:beforeAutospacing="0" w:after="60" w:afterAutospacing="0" w:line="18" w:lineRule="atLeast"/>
              <w:ind w:left="0" w:right="0" w:firstLine="0"/>
              <w:jc w:val="left"/>
            </w:pPr>
            <w:r>
              <w:rPr>
                <w:rFonts w:hint="eastAsia" w:ascii="宋体" w:hAnsi="宋体" w:eastAsia="宋体" w:cs="宋体"/>
                <w:kern w:val="0"/>
                <w:sz w:val="24"/>
                <w:szCs w:val="24"/>
                <w:lang w:val="en-US" w:eastAsia="zh-CN" w:bidi="ar"/>
              </w:rPr>
              <w:t> </w:t>
            </w:r>
          </w:p>
        </w:tc>
        <w:tc>
          <w:tcPr>
            <w:tcW w:w="2676" w:type="dxa"/>
            <w:tcBorders>
              <w:top w:val="single" w:color="auto" w:sz="8" w:space="0"/>
              <w:left w:val="single" w:color="auto" w:sz="8" w:space="0"/>
              <w:bottom w:val="single" w:color="auto" w:sz="8" w:space="0"/>
              <w:right w:val="single" w:color="auto" w:sz="8" w:space="0"/>
            </w:tcBorders>
            <w:shd w:val="clear"/>
            <w:vAlign w:val="top"/>
          </w:tcPr>
          <w:p w14:paraId="72DBB867">
            <w:pPr>
              <w:keepNext w:val="0"/>
              <w:keepLines w:val="0"/>
              <w:widowControl/>
              <w:suppressLineNumbers w:val="0"/>
              <w:spacing w:before="60" w:beforeAutospacing="0" w:after="60" w:afterAutospacing="0" w:line="18" w:lineRule="atLeast"/>
              <w:ind w:left="0" w:right="0" w:firstLine="0"/>
              <w:jc w:val="left"/>
            </w:pPr>
            <w:r>
              <w:rPr>
                <w:rFonts w:hint="eastAsia" w:ascii="宋体" w:hAnsi="宋体" w:eastAsia="宋体" w:cs="宋体"/>
                <w:kern w:val="0"/>
                <w:sz w:val="24"/>
                <w:szCs w:val="24"/>
                <w:lang w:val="en-US" w:eastAsia="zh-CN" w:bidi="ar"/>
              </w:rPr>
              <w:t> </w:t>
            </w:r>
          </w:p>
        </w:tc>
        <w:tc>
          <w:tcPr>
            <w:tcW w:w="996" w:type="dxa"/>
            <w:tcBorders>
              <w:top w:val="single" w:color="auto" w:sz="8" w:space="0"/>
              <w:left w:val="single" w:color="auto" w:sz="8" w:space="0"/>
              <w:bottom w:val="single" w:color="auto" w:sz="8" w:space="0"/>
              <w:right w:val="single" w:color="auto" w:sz="8" w:space="0"/>
            </w:tcBorders>
            <w:shd w:val="clear"/>
            <w:vAlign w:val="top"/>
          </w:tcPr>
          <w:p w14:paraId="61FCDCAC">
            <w:pPr>
              <w:keepNext w:val="0"/>
              <w:keepLines w:val="0"/>
              <w:widowControl/>
              <w:suppressLineNumbers w:val="0"/>
              <w:spacing w:before="60" w:beforeAutospacing="0" w:after="60" w:afterAutospacing="0" w:line="18" w:lineRule="atLeast"/>
              <w:ind w:left="0" w:right="0" w:firstLine="0"/>
              <w:jc w:val="left"/>
            </w:pPr>
            <w:r>
              <w:rPr>
                <w:rFonts w:hint="eastAsia" w:ascii="宋体" w:hAnsi="宋体" w:eastAsia="宋体" w:cs="宋体"/>
                <w:kern w:val="0"/>
                <w:sz w:val="24"/>
                <w:szCs w:val="24"/>
                <w:lang w:val="en-US" w:eastAsia="zh-CN" w:bidi="ar"/>
              </w:rPr>
              <w:t> </w:t>
            </w:r>
          </w:p>
        </w:tc>
      </w:tr>
      <w:tr w14:paraId="331FBE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36" w:type="dxa"/>
            <w:tcBorders>
              <w:top w:val="single" w:color="auto" w:sz="8" w:space="0"/>
              <w:left w:val="single" w:color="auto" w:sz="8" w:space="0"/>
              <w:bottom w:val="single" w:color="auto" w:sz="8" w:space="0"/>
              <w:right w:val="single" w:color="auto" w:sz="8" w:space="0"/>
            </w:tcBorders>
            <w:shd w:val="clear"/>
            <w:vAlign w:val="top"/>
          </w:tcPr>
          <w:p w14:paraId="6A24CBE7">
            <w:pPr>
              <w:keepNext w:val="0"/>
              <w:keepLines w:val="0"/>
              <w:widowControl/>
              <w:suppressLineNumbers w:val="0"/>
              <w:spacing w:before="60" w:beforeAutospacing="0" w:after="60" w:afterAutospacing="0" w:line="18" w:lineRule="atLeast"/>
              <w:ind w:left="0" w:right="0" w:firstLine="0"/>
              <w:jc w:val="center"/>
            </w:pPr>
            <w:r>
              <w:rPr>
                <w:rFonts w:hint="eastAsia" w:ascii="宋体" w:hAnsi="宋体" w:eastAsia="宋体" w:cs="宋体"/>
                <w:kern w:val="0"/>
                <w:sz w:val="24"/>
                <w:szCs w:val="24"/>
                <w:lang w:val="en-US" w:eastAsia="zh-CN" w:bidi="ar"/>
              </w:rPr>
              <w:t>10 </w:t>
            </w:r>
          </w:p>
        </w:tc>
        <w:tc>
          <w:tcPr>
            <w:tcW w:w="2856" w:type="dxa"/>
            <w:tcBorders>
              <w:top w:val="single" w:color="auto" w:sz="8" w:space="0"/>
              <w:left w:val="single" w:color="auto" w:sz="8" w:space="0"/>
              <w:bottom w:val="single" w:color="auto" w:sz="8" w:space="0"/>
              <w:right w:val="single" w:color="auto" w:sz="8" w:space="0"/>
            </w:tcBorders>
            <w:shd w:val="clear"/>
            <w:vAlign w:val="top"/>
          </w:tcPr>
          <w:p w14:paraId="366890E2">
            <w:pPr>
              <w:keepNext w:val="0"/>
              <w:keepLines w:val="0"/>
              <w:widowControl/>
              <w:suppressLineNumbers w:val="0"/>
              <w:spacing w:before="60" w:beforeAutospacing="0" w:after="60" w:afterAutospacing="0" w:line="18" w:lineRule="atLeast"/>
              <w:ind w:left="0" w:right="0" w:firstLine="0"/>
              <w:jc w:val="center"/>
            </w:pPr>
            <w:r>
              <w:rPr>
                <w:rFonts w:hint="eastAsia" w:ascii="宋体" w:hAnsi="宋体" w:eastAsia="宋体" w:cs="宋体"/>
                <w:kern w:val="0"/>
                <w:sz w:val="24"/>
                <w:szCs w:val="24"/>
                <w:lang w:val="en-US" w:eastAsia="zh-CN" w:bidi="ar"/>
              </w:rPr>
              <w:t>推动环评与排污许可协同审批 </w:t>
            </w:r>
          </w:p>
        </w:tc>
        <w:tc>
          <w:tcPr>
            <w:tcW w:w="2016" w:type="dxa"/>
            <w:tcBorders>
              <w:top w:val="single" w:color="auto" w:sz="8" w:space="0"/>
              <w:left w:val="single" w:color="auto" w:sz="8" w:space="0"/>
              <w:bottom w:val="single" w:color="auto" w:sz="8" w:space="0"/>
              <w:right w:val="single" w:color="auto" w:sz="8" w:space="0"/>
            </w:tcBorders>
            <w:shd w:val="clear"/>
            <w:vAlign w:val="center"/>
          </w:tcPr>
          <w:p w14:paraId="2588CCAD">
            <w:pPr>
              <w:keepNext w:val="0"/>
              <w:keepLines w:val="0"/>
              <w:widowControl/>
              <w:suppressLineNumbers w:val="0"/>
              <w:spacing w:before="60" w:beforeAutospacing="0" w:after="60" w:afterAutospacing="0" w:line="18" w:lineRule="atLeast"/>
              <w:ind w:left="0" w:right="0" w:firstLine="0"/>
              <w:jc w:val="left"/>
            </w:pPr>
            <w:r>
              <w:rPr>
                <w:rFonts w:hint="eastAsia" w:ascii="宋体" w:hAnsi="宋体" w:eastAsia="宋体" w:cs="宋体"/>
                <w:kern w:val="0"/>
                <w:sz w:val="24"/>
                <w:szCs w:val="24"/>
                <w:lang w:val="en-US" w:eastAsia="zh-CN" w:bidi="ar"/>
              </w:rPr>
              <w:t> </w:t>
            </w:r>
          </w:p>
        </w:tc>
        <w:tc>
          <w:tcPr>
            <w:tcW w:w="2676" w:type="dxa"/>
            <w:tcBorders>
              <w:top w:val="single" w:color="auto" w:sz="8" w:space="0"/>
              <w:left w:val="single" w:color="auto" w:sz="8" w:space="0"/>
              <w:bottom w:val="single" w:color="auto" w:sz="8" w:space="0"/>
              <w:right w:val="single" w:color="auto" w:sz="8" w:space="0"/>
            </w:tcBorders>
            <w:shd w:val="clear"/>
            <w:vAlign w:val="center"/>
          </w:tcPr>
          <w:p w14:paraId="76262B49">
            <w:pPr>
              <w:keepNext w:val="0"/>
              <w:keepLines w:val="0"/>
              <w:widowControl/>
              <w:suppressLineNumbers w:val="0"/>
              <w:spacing w:before="60" w:beforeAutospacing="0" w:after="60" w:afterAutospacing="0" w:line="18" w:lineRule="atLeast"/>
              <w:ind w:left="0" w:right="0" w:firstLine="0"/>
              <w:jc w:val="left"/>
            </w:pPr>
            <w:r>
              <w:rPr>
                <w:rFonts w:hint="eastAsia" w:ascii="宋体" w:hAnsi="宋体" w:eastAsia="宋体" w:cs="宋体"/>
                <w:kern w:val="0"/>
                <w:sz w:val="24"/>
                <w:szCs w:val="24"/>
                <w:lang w:val="en-US" w:eastAsia="zh-CN" w:bidi="ar"/>
              </w:rPr>
              <w:t> </w:t>
            </w:r>
          </w:p>
        </w:tc>
        <w:tc>
          <w:tcPr>
            <w:tcW w:w="996" w:type="dxa"/>
            <w:tcBorders>
              <w:top w:val="single" w:color="auto" w:sz="8" w:space="0"/>
              <w:left w:val="single" w:color="auto" w:sz="8" w:space="0"/>
              <w:bottom w:val="single" w:color="auto" w:sz="8" w:space="0"/>
              <w:right w:val="single" w:color="auto" w:sz="8" w:space="0"/>
            </w:tcBorders>
            <w:shd w:val="clear"/>
            <w:vAlign w:val="center"/>
          </w:tcPr>
          <w:p w14:paraId="515E76F9">
            <w:pPr>
              <w:keepNext w:val="0"/>
              <w:keepLines w:val="0"/>
              <w:widowControl/>
              <w:suppressLineNumbers w:val="0"/>
              <w:spacing w:before="60" w:beforeAutospacing="0" w:after="60" w:afterAutospacing="0" w:line="18" w:lineRule="atLeast"/>
              <w:ind w:left="0" w:right="0" w:firstLine="0"/>
              <w:jc w:val="center"/>
            </w:pPr>
            <w:r>
              <w:rPr>
                <w:rFonts w:hint="eastAsia" w:ascii="宋体" w:hAnsi="宋体" w:eastAsia="宋体" w:cs="宋体"/>
                <w:kern w:val="0"/>
                <w:sz w:val="24"/>
                <w:szCs w:val="24"/>
                <w:lang w:val="en-US" w:eastAsia="zh-CN" w:bidi="ar"/>
              </w:rPr>
              <w:t> </w:t>
            </w:r>
          </w:p>
        </w:tc>
      </w:tr>
    </w:tbl>
    <w:p w14:paraId="22E0612E">
      <w:pPr>
        <w:keepNext w:val="0"/>
        <w:keepLines w:val="0"/>
        <w:widowControl/>
        <w:suppressLineNumbers w:val="0"/>
        <w:spacing w:before="60" w:beforeAutospacing="0" w:after="60" w:afterAutospacing="0"/>
        <w:ind w:left="0" w:right="0" w:firstLine="480"/>
        <w:jc w:val="left"/>
      </w:pPr>
      <w:r>
        <w:rPr>
          <w:rFonts w:hint="eastAsia" w:ascii="宋体" w:hAnsi="宋体" w:eastAsia="宋体" w:cs="宋体"/>
          <w:kern w:val="0"/>
          <w:sz w:val="24"/>
          <w:szCs w:val="24"/>
          <w:lang w:val="en-US" w:eastAsia="zh-CN" w:bidi="ar"/>
        </w:rPr>
        <w:t> </w:t>
      </w:r>
    </w:p>
    <w:p w14:paraId="2ADD2004">
      <w:pPr>
        <w:pStyle w:val="2"/>
        <w:keepNext w:val="0"/>
        <w:keepLines w:val="0"/>
        <w:widowControl/>
        <w:suppressLineNumbers w:val="0"/>
        <w:spacing w:before="60" w:beforeAutospacing="0" w:after="60" w:afterAutospacing="0"/>
        <w:ind w:left="0" w:right="0"/>
      </w:pPr>
    </w:p>
    <w:p w14:paraId="0C31609F">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1C2813"/>
    <w:rsid w:val="11051FFA"/>
    <w:rsid w:val="1D1C2813"/>
    <w:rsid w:val="7D530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1106</Words>
  <Characters>1135</Characters>
  <Lines>0</Lines>
  <Paragraphs>0</Paragraphs>
  <TotalTime>8</TotalTime>
  <ScaleCrop>false</ScaleCrop>
  <LinksUpToDate>false</LinksUpToDate>
  <CharactersWithSpaces>1138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2025-04-22T08:35:00Z</dcterms:created>
  <dc:creator>ASUS</dc:creator>
  <cp:lastModifiedBy>ASUS</cp:lastModifiedBy>
  <dcterms:modified xsi:type="dcterms:W3CDTF">2025-04-22T08:48:36Z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EFF82FCE8337412CAC76515785D3C839_11</vt:lpwstr>
  </property>
  <property fmtid="{D5CDD505-2E9C-101B-9397-08002B2CF9AE}" pid="4" name="KSOTemplateDocerSaveRecord">
    <vt:lpwstr>eyJoZGlkIjoiNGU5YTk2NWU3OTRhNTU0YjZlNWE0ODExMjY4YzM0MTgifQ==</vt:lpwstr>
  </property>
</Properties>
</file>