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jc w:val="right"/>
        <w:rPr>
          <w:b/>
          <w:szCs w:val="24"/>
        </w:rPr>
      </w:pPr>
    </w:p>
    <w:p>
      <w:pPr>
        <w:ind w:firstLine="482"/>
        <w:jc w:val="right"/>
        <w:rPr>
          <w:b/>
          <w:szCs w:val="24"/>
        </w:rPr>
      </w:pPr>
    </w:p>
    <w:p>
      <w:pPr>
        <w:wordWrap w:val="0"/>
        <w:ind w:firstLine="482"/>
        <w:jc w:val="right"/>
        <w:rPr>
          <w:b/>
          <w:szCs w:val="24"/>
        </w:rPr>
      </w:pPr>
      <w:r>
        <w:rPr>
          <w:rFonts w:hint="eastAsia"/>
          <w:b/>
          <w:szCs w:val="24"/>
        </w:rPr>
        <w:t xml:space="preserve"> </w:t>
      </w:r>
    </w:p>
    <w:p>
      <w:pPr>
        <w:ind w:firstLine="482"/>
        <w:jc w:val="center"/>
        <w:rPr>
          <w:b/>
          <w:szCs w:val="24"/>
        </w:rPr>
      </w:pPr>
    </w:p>
    <w:p>
      <w:pPr>
        <w:ind w:firstLine="482"/>
        <w:jc w:val="center"/>
        <w:rPr>
          <w:b/>
          <w:szCs w:val="24"/>
        </w:rPr>
      </w:pPr>
    </w:p>
    <w:p>
      <w:pPr>
        <w:ind w:firstLine="482"/>
        <w:jc w:val="center"/>
        <w:rPr>
          <w:b/>
          <w:szCs w:val="24"/>
        </w:rPr>
      </w:pPr>
    </w:p>
    <w:p>
      <w:pPr>
        <w:ind w:firstLine="0" w:firstLineChars="0"/>
        <w:jc w:val="center"/>
        <w:rPr>
          <w:b/>
          <w:sz w:val="72"/>
          <w:szCs w:val="72"/>
        </w:rPr>
      </w:pPr>
      <w:r>
        <w:rPr>
          <w:rFonts w:hint="eastAsia"/>
          <w:b/>
          <w:sz w:val="72"/>
          <w:szCs w:val="72"/>
        </w:rPr>
        <w:t>建设项目环境影响报告表</w:t>
      </w:r>
    </w:p>
    <w:p>
      <w:pPr>
        <w:ind w:firstLine="643"/>
        <w:jc w:val="center"/>
        <w:rPr>
          <w:b/>
          <w:sz w:val="32"/>
          <w:szCs w:val="32"/>
        </w:rPr>
      </w:pPr>
      <w:r>
        <w:rPr>
          <w:rFonts w:hint="eastAsia"/>
          <w:b/>
          <w:sz w:val="32"/>
          <w:szCs w:val="32"/>
        </w:rPr>
        <w:t>(污染影响类)</w:t>
      </w:r>
    </w:p>
    <w:p>
      <w:pPr>
        <w:ind w:firstLine="1446"/>
        <w:jc w:val="center"/>
        <w:rPr>
          <w:b/>
          <w:sz w:val="72"/>
          <w:szCs w:val="72"/>
        </w:rPr>
      </w:pPr>
    </w:p>
    <w:p>
      <w:pPr>
        <w:ind w:firstLine="1446"/>
        <w:jc w:val="center"/>
        <w:rPr>
          <w:b/>
          <w:sz w:val="72"/>
          <w:szCs w:val="72"/>
        </w:rPr>
      </w:pPr>
    </w:p>
    <w:p>
      <w:pPr>
        <w:ind w:firstLine="1446"/>
        <w:jc w:val="center"/>
        <w:rPr>
          <w:b/>
          <w:sz w:val="72"/>
          <w:szCs w:val="72"/>
        </w:rPr>
      </w:pPr>
    </w:p>
    <w:p>
      <w:pPr>
        <w:ind w:firstLine="1446"/>
        <w:jc w:val="center"/>
        <w:rPr>
          <w:b/>
          <w:sz w:val="72"/>
          <w:szCs w:val="72"/>
        </w:rPr>
      </w:pPr>
    </w:p>
    <w:p>
      <w:pPr>
        <w:ind w:firstLine="0" w:firstLineChars="0"/>
        <w:jc w:val="center"/>
        <w:rPr>
          <w:b/>
          <w:i/>
          <w:iCs/>
          <w:sz w:val="30"/>
          <w:szCs w:val="30"/>
          <w:u w:val="single"/>
        </w:rPr>
      </w:pPr>
      <w:r>
        <w:rPr>
          <w:rFonts w:hint="eastAsia"/>
          <w:b/>
          <w:sz w:val="32"/>
          <w:szCs w:val="32"/>
        </w:rPr>
        <w:t>项目名称：</w:t>
      </w:r>
      <w:r>
        <w:rPr>
          <w:rFonts w:hint="eastAsia"/>
          <w:b/>
          <w:sz w:val="32"/>
          <w:szCs w:val="32"/>
          <w:u w:val="single"/>
        </w:rPr>
        <w:t xml:space="preserve"> 芒市建筑垃圾资源化处置项目 </w:t>
      </w:r>
      <w:r>
        <w:rPr>
          <w:rFonts w:hint="eastAsia"/>
          <w:b/>
          <w:i/>
          <w:iCs/>
          <w:sz w:val="32"/>
          <w:szCs w:val="32"/>
          <w:u w:val="single"/>
        </w:rPr>
        <w:t xml:space="preserve"> </w:t>
      </w:r>
    </w:p>
    <w:p>
      <w:pPr>
        <w:ind w:firstLine="0" w:firstLineChars="0"/>
        <w:jc w:val="center"/>
        <w:rPr>
          <w:b/>
          <w:sz w:val="30"/>
          <w:szCs w:val="30"/>
          <w:u w:val="single"/>
        </w:rPr>
      </w:pPr>
      <w:r>
        <w:rPr>
          <w:rFonts w:hint="eastAsia"/>
          <w:b/>
          <w:sz w:val="32"/>
          <w:szCs w:val="32"/>
        </w:rPr>
        <w:t>建设单位：</w:t>
      </w:r>
      <w:r>
        <w:rPr>
          <w:rFonts w:hint="eastAsia"/>
          <w:b/>
          <w:sz w:val="32"/>
          <w:szCs w:val="32"/>
          <w:u w:val="single"/>
        </w:rPr>
        <w:t xml:space="preserve"> 德宏州图创建材有限公司</w:t>
      </w:r>
      <w:r>
        <w:rPr>
          <w:rFonts w:hint="eastAsia"/>
          <w:b/>
          <w:sz w:val="30"/>
          <w:szCs w:val="30"/>
        </w:rPr>
        <w:t>(盖章)</w:t>
      </w:r>
    </w:p>
    <w:p>
      <w:pPr>
        <w:ind w:left="1200" w:leftChars="500" w:firstLine="0" w:firstLineChars="0"/>
        <w:jc w:val="left"/>
        <w:rPr>
          <w:b/>
          <w:sz w:val="32"/>
          <w:szCs w:val="32"/>
        </w:rPr>
      </w:pPr>
    </w:p>
    <w:p>
      <w:pPr>
        <w:ind w:left="1200" w:leftChars="500" w:firstLine="0" w:firstLineChars="0"/>
        <w:jc w:val="left"/>
        <w:rPr>
          <w:b/>
          <w:sz w:val="32"/>
          <w:szCs w:val="32"/>
        </w:rPr>
      </w:pPr>
    </w:p>
    <w:p>
      <w:pPr>
        <w:ind w:left="1200" w:leftChars="500" w:firstLine="0" w:firstLineChars="0"/>
        <w:jc w:val="center"/>
        <w:rPr>
          <w:b/>
          <w:sz w:val="32"/>
          <w:szCs w:val="32"/>
        </w:rPr>
      </w:pPr>
      <w:r>
        <w:rPr>
          <w:b/>
          <w:sz w:val="32"/>
          <w:szCs w:val="32"/>
        </w:rPr>
        <w:t>编制日期：</w:t>
      </w:r>
      <w:r>
        <w:rPr>
          <w:rFonts w:hint="eastAsia"/>
          <w:b/>
          <w:sz w:val="32"/>
          <w:szCs w:val="32"/>
        </w:rPr>
        <w:t>2021</w:t>
      </w:r>
      <w:r>
        <w:rPr>
          <w:b/>
          <w:sz w:val="32"/>
          <w:szCs w:val="32"/>
        </w:rPr>
        <w:t>年</w:t>
      </w:r>
      <w:r>
        <w:rPr>
          <w:rFonts w:hint="eastAsia"/>
          <w:b/>
          <w:sz w:val="32"/>
          <w:szCs w:val="32"/>
        </w:rPr>
        <w:t>3</w:t>
      </w:r>
      <w:r>
        <w:rPr>
          <w:b/>
          <w:sz w:val="32"/>
          <w:szCs w:val="32"/>
        </w:rPr>
        <w:t>月</w:t>
      </w:r>
    </w:p>
    <w:p>
      <w:pPr>
        <w:ind w:left="1200" w:leftChars="500" w:firstLine="0" w:firstLineChars="0"/>
        <w:jc w:val="center"/>
        <w:rPr>
          <w:b/>
          <w:sz w:val="32"/>
          <w:szCs w:val="32"/>
        </w:rPr>
      </w:pPr>
    </w:p>
    <w:p>
      <w:pPr>
        <w:pStyle w:val="5"/>
        <w:rPr>
          <w:b/>
          <w:sz w:val="32"/>
          <w:szCs w:val="32"/>
        </w:rPr>
      </w:pPr>
    </w:p>
    <w:p>
      <w:pPr>
        <w:pStyle w:val="5"/>
        <w:jc w:val="center"/>
        <w:rPr>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hint="eastAsia"/>
          <w:b/>
          <w:sz w:val="32"/>
          <w:szCs w:val="32"/>
        </w:rPr>
        <w:t>中华人民共和国生态环境部制</w:t>
      </w:r>
    </w:p>
    <w:p>
      <w:pPr>
        <w:pStyle w:val="19"/>
        <w:ind w:firstLine="480"/>
        <w:jc w:val="center"/>
        <w:rPr>
          <w:color w:val="auto"/>
        </w:rPr>
      </w:pPr>
      <w:bookmarkStart w:id="0" w:name="_Toc22543"/>
      <w:r>
        <w:rPr>
          <w:color w:val="auto"/>
          <w:lang w:val="zh-CN"/>
        </w:rPr>
        <w:t>目</w:t>
      </w:r>
      <w:r>
        <w:rPr>
          <w:rFonts w:hint="eastAsia"/>
          <w:color w:val="auto"/>
          <w:lang w:val="zh-CN"/>
        </w:rPr>
        <w:t xml:space="preserve"> </w:t>
      </w:r>
      <w:r>
        <w:rPr>
          <w:color w:val="auto"/>
          <w:lang w:val="zh-CN"/>
        </w:rPr>
        <w:t>录</w:t>
      </w:r>
      <w:bookmarkEnd w:id="0"/>
    </w:p>
    <w:p>
      <w:pPr>
        <w:pStyle w:val="13"/>
        <w:tabs>
          <w:tab w:val="right" w:leader="dot" w:pos="8306"/>
        </w:tabs>
        <w:ind w:firstLine="480"/>
      </w:pPr>
      <w:r>
        <w:fldChar w:fldCharType="begin"/>
      </w:r>
      <w:r>
        <w:instrText xml:space="preserve"> TOC \o "1-3" \h \z \u </w:instrText>
      </w:r>
      <w:r>
        <w:fldChar w:fldCharType="separate"/>
      </w:r>
      <w:r>
        <w:fldChar w:fldCharType="begin"/>
      </w:r>
      <w:r>
        <w:instrText xml:space="preserve"> HYPERLINK \l "_Toc25703" </w:instrText>
      </w:r>
      <w:r>
        <w:fldChar w:fldCharType="separate"/>
      </w:r>
      <w:r>
        <w:rPr>
          <w:rFonts w:hint="eastAsia"/>
        </w:rPr>
        <w:t>一、建设项目基本情况</w:t>
      </w:r>
      <w:r>
        <w:tab/>
      </w:r>
      <w:r>
        <w:fldChar w:fldCharType="begin"/>
      </w:r>
      <w:r>
        <w:instrText xml:space="preserve"> PAGEREF _Toc25703 </w:instrText>
      </w:r>
      <w:r>
        <w:fldChar w:fldCharType="separate"/>
      </w:r>
      <w:r>
        <w:t>- 1 -</w:t>
      </w:r>
      <w:r>
        <w:fldChar w:fldCharType="end"/>
      </w:r>
      <w:r>
        <w:fldChar w:fldCharType="end"/>
      </w:r>
    </w:p>
    <w:p>
      <w:pPr>
        <w:pStyle w:val="13"/>
        <w:tabs>
          <w:tab w:val="right" w:leader="dot" w:pos="8306"/>
        </w:tabs>
        <w:ind w:firstLine="480"/>
      </w:pPr>
      <w:r>
        <w:fldChar w:fldCharType="begin"/>
      </w:r>
      <w:r>
        <w:instrText xml:space="preserve"> HYPERLINK \l "_Toc20144" </w:instrText>
      </w:r>
      <w:r>
        <w:fldChar w:fldCharType="separate"/>
      </w:r>
      <w:r>
        <w:rPr>
          <w:rFonts w:hint="eastAsia"/>
        </w:rPr>
        <w:t>二、建设项目工程分析</w:t>
      </w:r>
      <w:r>
        <w:tab/>
      </w:r>
      <w:r>
        <w:fldChar w:fldCharType="begin"/>
      </w:r>
      <w:r>
        <w:instrText xml:space="preserve"> PAGEREF _Toc20144 </w:instrText>
      </w:r>
      <w:r>
        <w:fldChar w:fldCharType="separate"/>
      </w:r>
      <w:r>
        <w:t>- 5 -</w:t>
      </w:r>
      <w:r>
        <w:fldChar w:fldCharType="end"/>
      </w:r>
      <w:r>
        <w:fldChar w:fldCharType="end"/>
      </w:r>
    </w:p>
    <w:p>
      <w:pPr>
        <w:pStyle w:val="13"/>
        <w:tabs>
          <w:tab w:val="right" w:leader="dot" w:pos="8306"/>
        </w:tabs>
        <w:ind w:firstLine="480"/>
      </w:pPr>
      <w:r>
        <w:fldChar w:fldCharType="begin"/>
      </w:r>
      <w:r>
        <w:instrText xml:space="preserve"> HYPERLINK \l "_Toc31593" </w:instrText>
      </w:r>
      <w:r>
        <w:fldChar w:fldCharType="separate"/>
      </w:r>
      <w:r>
        <w:rPr>
          <w:rFonts w:hint="eastAsia"/>
        </w:rPr>
        <w:t>三、区域环境质量现状、保护目标及评价标准</w:t>
      </w:r>
      <w:r>
        <w:tab/>
      </w:r>
      <w:r>
        <w:fldChar w:fldCharType="begin"/>
      </w:r>
      <w:r>
        <w:instrText xml:space="preserve"> PAGEREF _Toc31593 </w:instrText>
      </w:r>
      <w:r>
        <w:fldChar w:fldCharType="separate"/>
      </w:r>
      <w:r>
        <w:t>- 15 -</w:t>
      </w:r>
      <w:r>
        <w:fldChar w:fldCharType="end"/>
      </w:r>
      <w:r>
        <w:fldChar w:fldCharType="end"/>
      </w:r>
    </w:p>
    <w:p>
      <w:pPr>
        <w:pStyle w:val="13"/>
        <w:tabs>
          <w:tab w:val="right" w:leader="dot" w:pos="8306"/>
        </w:tabs>
        <w:ind w:firstLine="480"/>
      </w:pPr>
      <w:r>
        <w:fldChar w:fldCharType="begin"/>
      </w:r>
      <w:r>
        <w:instrText xml:space="preserve"> HYPERLINK \l "_Toc11318" </w:instrText>
      </w:r>
      <w:r>
        <w:fldChar w:fldCharType="separate"/>
      </w:r>
      <w:r>
        <w:rPr>
          <w:rFonts w:hint="eastAsia"/>
        </w:rPr>
        <w:t>四、主要环境影响和保护措施</w:t>
      </w:r>
      <w:r>
        <w:tab/>
      </w:r>
      <w:r>
        <w:fldChar w:fldCharType="begin"/>
      </w:r>
      <w:r>
        <w:instrText xml:space="preserve"> PAGEREF _Toc11318 </w:instrText>
      </w:r>
      <w:r>
        <w:fldChar w:fldCharType="separate"/>
      </w:r>
      <w:r>
        <w:t>- 20 -</w:t>
      </w:r>
      <w:r>
        <w:fldChar w:fldCharType="end"/>
      </w:r>
      <w:r>
        <w:fldChar w:fldCharType="end"/>
      </w:r>
    </w:p>
    <w:p>
      <w:pPr>
        <w:pStyle w:val="13"/>
        <w:tabs>
          <w:tab w:val="right" w:leader="dot" w:pos="8306"/>
        </w:tabs>
        <w:ind w:firstLine="480"/>
      </w:pPr>
      <w:r>
        <w:fldChar w:fldCharType="begin"/>
      </w:r>
      <w:r>
        <w:instrText xml:space="preserve"> HYPERLINK \l "_Toc18391" </w:instrText>
      </w:r>
      <w:r>
        <w:fldChar w:fldCharType="separate"/>
      </w:r>
      <w:r>
        <w:rPr>
          <w:rFonts w:hint="eastAsia"/>
        </w:rPr>
        <w:t>五、环境保护措施监督检查清单</w:t>
      </w:r>
      <w:r>
        <w:tab/>
      </w:r>
      <w:r>
        <w:fldChar w:fldCharType="begin"/>
      </w:r>
      <w:r>
        <w:instrText xml:space="preserve"> PAGEREF _Toc18391 </w:instrText>
      </w:r>
      <w:r>
        <w:fldChar w:fldCharType="separate"/>
      </w:r>
      <w:r>
        <w:t>- 52 -</w:t>
      </w:r>
      <w:r>
        <w:fldChar w:fldCharType="end"/>
      </w:r>
      <w:r>
        <w:fldChar w:fldCharType="end"/>
      </w:r>
    </w:p>
    <w:p>
      <w:pPr>
        <w:pStyle w:val="13"/>
        <w:tabs>
          <w:tab w:val="right" w:leader="dot" w:pos="8306"/>
        </w:tabs>
        <w:ind w:firstLine="480"/>
      </w:pPr>
      <w:r>
        <w:fldChar w:fldCharType="begin"/>
      </w:r>
      <w:r>
        <w:instrText xml:space="preserve"> HYPERLINK \l "_Toc12811" </w:instrText>
      </w:r>
      <w:r>
        <w:fldChar w:fldCharType="separate"/>
      </w:r>
      <w:r>
        <w:rPr>
          <w:rFonts w:hint="eastAsia" w:ascii="宋体" w:hAnsi="宋体"/>
        </w:rPr>
        <w:t>六、</w:t>
      </w:r>
      <w:r>
        <w:rPr>
          <w:rFonts w:ascii="宋体" w:hAnsi="宋体"/>
        </w:rPr>
        <w:t>结论</w:t>
      </w:r>
      <w:r>
        <w:tab/>
      </w:r>
      <w:r>
        <w:fldChar w:fldCharType="begin"/>
      </w:r>
      <w:r>
        <w:instrText xml:space="preserve"> PAGEREF _Toc12811 </w:instrText>
      </w:r>
      <w:r>
        <w:fldChar w:fldCharType="separate"/>
      </w:r>
      <w:r>
        <w:t>- 54 -</w:t>
      </w:r>
      <w:r>
        <w:fldChar w:fldCharType="end"/>
      </w:r>
      <w:r>
        <w:fldChar w:fldCharType="end"/>
      </w:r>
    </w:p>
    <w:p>
      <w:pPr>
        <w:ind w:firstLine="480"/>
      </w:pPr>
      <w:r>
        <w:rPr>
          <w:bCs/>
          <w:lang w:val="zh-CN"/>
        </w:rPr>
        <w:fldChar w:fldCharType="end"/>
      </w:r>
    </w:p>
    <w:p>
      <w:pPr>
        <w:ind w:firstLine="480"/>
        <w:sectPr>
          <w:pgSz w:w="11906" w:h="16838"/>
          <w:pgMar w:top="1440" w:right="1800" w:bottom="1440" w:left="1800" w:header="851" w:footer="992" w:gutter="0"/>
          <w:cols w:space="720" w:num="1"/>
          <w:docGrid w:type="lines" w:linePitch="312" w:charSpace="0"/>
        </w:sectPr>
      </w:pPr>
    </w:p>
    <w:p>
      <w:pPr>
        <w:pStyle w:val="2"/>
        <w:jc w:val="center"/>
      </w:pPr>
      <w:bookmarkStart w:id="1" w:name="_Toc25703"/>
      <w:r>
        <w:rPr>
          <w:rFonts w:hint="eastAsia"/>
        </w:rPr>
        <w:t>一、建设项目基本情况</w:t>
      </w:r>
      <w:bookmarkEnd w:id="1"/>
    </w:p>
    <w:tbl>
      <w:tblPr>
        <w:tblStyle w:val="15"/>
        <w:tblW w:w="92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2045"/>
        <w:gridCol w:w="2127"/>
        <w:gridCol w:w="2008"/>
        <w:gridCol w:w="3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68" w:hRule="atLeast"/>
          <w:jc w:val="center"/>
        </w:trPr>
        <w:tc>
          <w:tcPr>
            <w:tcW w:w="2045" w:type="dxa"/>
            <w:vAlign w:val="center"/>
          </w:tcPr>
          <w:p>
            <w:pPr>
              <w:spacing w:line="240" w:lineRule="auto"/>
              <w:ind w:firstLine="0" w:firstLineChars="0"/>
              <w:jc w:val="center"/>
            </w:pPr>
            <w:r>
              <w:rPr>
                <w:rFonts w:hAnsi="宋体"/>
              </w:rPr>
              <w:t>项目名称</w:t>
            </w:r>
          </w:p>
        </w:tc>
        <w:tc>
          <w:tcPr>
            <w:tcW w:w="7214" w:type="dxa"/>
            <w:gridSpan w:val="3"/>
            <w:vAlign w:val="center"/>
          </w:tcPr>
          <w:p>
            <w:pPr>
              <w:ind w:firstLine="0" w:firstLineChars="0"/>
              <w:jc w:val="center"/>
              <w:rPr>
                <w:szCs w:val="24"/>
              </w:rPr>
            </w:pPr>
            <w:r>
              <w:rPr>
                <w:rFonts w:hint="eastAsia"/>
                <w:szCs w:val="24"/>
              </w:rPr>
              <w:t>芒市建筑垃圾资源化处置项目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74" w:hRule="atLeast"/>
          <w:jc w:val="center"/>
        </w:trPr>
        <w:tc>
          <w:tcPr>
            <w:tcW w:w="2045" w:type="dxa"/>
            <w:vAlign w:val="center"/>
          </w:tcPr>
          <w:p>
            <w:pPr>
              <w:spacing w:line="240" w:lineRule="auto"/>
              <w:ind w:firstLine="0" w:firstLineChars="0"/>
              <w:jc w:val="center"/>
            </w:pPr>
            <w:r>
              <w:rPr>
                <w:rFonts w:hint="eastAsia" w:hAnsi="宋体"/>
              </w:rPr>
              <w:t>项目代码</w:t>
            </w:r>
          </w:p>
        </w:tc>
        <w:tc>
          <w:tcPr>
            <w:tcW w:w="7214" w:type="dxa"/>
            <w:gridSpan w:val="3"/>
            <w:vAlign w:val="center"/>
          </w:tcPr>
          <w:p>
            <w:pPr>
              <w:spacing w:line="240" w:lineRule="auto"/>
              <w:ind w:firstLine="0" w:firstLineChars="0"/>
              <w:jc w:val="center"/>
              <w:rPr>
                <w:szCs w:val="24"/>
              </w:rPr>
            </w:pPr>
            <w:r>
              <w:rPr>
                <w:rFonts w:hint="eastAsia"/>
                <w:szCs w:val="24"/>
              </w:rPr>
              <w:t>2020-533103-50-03-006151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5" w:hRule="atLeast"/>
          <w:jc w:val="center"/>
        </w:trPr>
        <w:tc>
          <w:tcPr>
            <w:tcW w:w="2045" w:type="dxa"/>
            <w:vAlign w:val="center"/>
          </w:tcPr>
          <w:p>
            <w:pPr>
              <w:spacing w:line="240" w:lineRule="auto"/>
              <w:ind w:firstLine="0" w:firstLineChars="0"/>
              <w:jc w:val="center"/>
            </w:pPr>
            <w:r>
              <w:rPr>
                <w:rFonts w:hint="eastAsia" w:hAnsi="宋体"/>
              </w:rPr>
              <w:t>建设单位联系人</w:t>
            </w:r>
          </w:p>
        </w:tc>
        <w:tc>
          <w:tcPr>
            <w:tcW w:w="2127" w:type="dxa"/>
            <w:vAlign w:val="center"/>
          </w:tcPr>
          <w:p>
            <w:pPr>
              <w:spacing w:line="240" w:lineRule="auto"/>
              <w:ind w:firstLine="0" w:firstLineChars="0"/>
              <w:jc w:val="center"/>
            </w:pPr>
            <w:r>
              <w:rPr>
                <w:rFonts w:hint="eastAsia"/>
              </w:rPr>
              <w:t>陈明</w:t>
            </w:r>
          </w:p>
        </w:tc>
        <w:tc>
          <w:tcPr>
            <w:tcW w:w="2008" w:type="dxa"/>
            <w:vAlign w:val="center"/>
          </w:tcPr>
          <w:p>
            <w:pPr>
              <w:spacing w:line="240" w:lineRule="auto"/>
              <w:ind w:firstLine="0" w:firstLineChars="0"/>
              <w:jc w:val="center"/>
            </w:pPr>
            <w:r>
              <w:rPr>
                <w:rFonts w:hint="eastAsia"/>
              </w:rPr>
              <w:t>联系方式</w:t>
            </w:r>
          </w:p>
        </w:tc>
        <w:tc>
          <w:tcPr>
            <w:tcW w:w="3079" w:type="dxa"/>
            <w:vAlign w:val="center"/>
          </w:tcPr>
          <w:p>
            <w:pPr>
              <w:spacing w:line="240" w:lineRule="auto"/>
              <w:ind w:firstLine="0" w:firstLineChars="0"/>
              <w:jc w:val="center"/>
              <w:rPr>
                <w:rFonts w:hint="eastAsia" w:eastAsia="宋体"/>
                <w:lang w:eastAsia="zh-CN"/>
              </w:rPr>
            </w:pPr>
            <w:r>
              <w:rPr>
                <w:rFonts w:hint="eastAsia"/>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2045" w:type="dxa"/>
            <w:vAlign w:val="center"/>
          </w:tcPr>
          <w:p>
            <w:pPr>
              <w:spacing w:line="240" w:lineRule="auto"/>
              <w:ind w:firstLine="0" w:firstLineChars="0"/>
              <w:jc w:val="center"/>
              <w:rPr>
                <w:szCs w:val="24"/>
              </w:rPr>
            </w:pPr>
            <w:r>
              <w:rPr>
                <w:rFonts w:hint="eastAsia" w:hAnsi="宋体"/>
                <w:szCs w:val="24"/>
              </w:rPr>
              <w:t>建设地点</w:t>
            </w:r>
          </w:p>
        </w:tc>
        <w:tc>
          <w:tcPr>
            <w:tcW w:w="7214" w:type="dxa"/>
            <w:gridSpan w:val="3"/>
            <w:vAlign w:val="center"/>
          </w:tcPr>
          <w:p>
            <w:pPr>
              <w:spacing w:line="240" w:lineRule="auto"/>
              <w:ind w:firstLine="0" w:firstLineChars="0"/>
              <w:jc w:val="center"/>
              <w:rPr>
                <w:szCs w:val="24"/>
              </w:rPr>
            </w:pPr>
            <w:r>
              <w:rPr>
                <w:rFonts w:hint="eastAsia"/>
                <w:szCs w:val="24"/>
              </w:rPr>
              <w:t>芒市生活垃圾填埋场渗滤液处理站西南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83" w:hRule="atLeast"/>
          <w:jc w:val="center"/>
        </w:trPr>
        <w:tc>
          <w:tcPr>
            <w:tcW w:w="2045" w:type="dxa"/>
            <w:vAlign w:val="center"/>
          </w:tcPr>
          <w:p>
            <w:pPr>
              <w:spacing w:line="240" w:lineRule="auto"/>
              <w:ind w:firstLine="0" w:firstLineChars="0"/>
              <w:jc w:val="center"/>
            </w:pPr>
            <w:r>
              <w:rPr>
                <w:rFonts w:hint="eastAsia" w:hAnsi="宋体"/>
              </w:rPr>
              <w:t>地理坐标</w:t>
            </w:r>
          </w:p>
        </w:tc>
        <w:tc>
          <w:tcPr>
            <w:tcW w:w="7214" w:type="dxa"/>
            <w:gridSpan w:val="3"/>
            <w:vAlign w:val="center"/>
          </w:tcPr>
          <w:p>
            <w:pPr>
              <w:spacing w:line="240" w:lineRule="auto"/>
              <w:ind w:firstLine="0" w:firstLineChars="0"/>
              <w:jc w:val="center"/>
            </w:pPr>
            <w:r>
              <w:rPr>
                <w:rFonts w:hint="eastAsia"/>
              </w:rPr>
              <w:t>东经98°36′25.08151″（</w:t>
            </w:r>
            <w:r>
              <w:t>98.606967086</w:t>
            </w:r>
            <w:r>
              <w:rPr>
                <w:rFonts w:hint="eastAsia"/>
              </w:rPr>
              <w:t>°），北纬24°27′59.73704″（</w:t>
            </w:r>
            <w:r>
              <w:t>24.466593623</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2045" w:type="dxa"/>
            <w:vAlign w:val="center"/>
          </w:tcPr>
          <w:p>
            <w:pPr>
              <w:spacing w:line="240" w:lineRule="auto"/>
              <w:ind w:firstLine="0" w:firstLineChars="0"/>
              <w:jc w:val="center"/>
              <w:rPr>
                <w:rFonts w:hAnsi="宋体"/>
              </w:rPr>
            </w:pPr>
            <w:r>
              <w:rPr>
                <w:rFonts w:hint="eastAsia" w:hAnsi="宋体"/>
              </w:rPr>
              <w:t>国民经济</w:t>
            </w:r>
          </w:p>
          <w:p>
            <w:pPr>
              <w:spacing w:line="240" w:lineRule="auto"/>
              <w:ind w:firstLine="0" w:firstLineChars="0"/>
              <w:jc w:val="center"/>
            </w:pPr>
            <w:r>
              <w:rPr>
                <w:rFonts w:hint="eastAsia" w:hAnsi="宋体"/>
              </w:rPr>
              <w:t>行业类别</w:t>
            </w:r>
          </w:p>
        </w:tc>
        <w:tc>
          <w:tcPr>
            <w:tcW w:w="2127" w:type="dxa"/>
            <w:vAlign w:val="center"/>
          </w:tcPr>
          <w:p>
            <w:pPr>
              <w:spacing w:line="240" w:lineRule="auto"/>
              <w:ind w:firstLine="0" w:firstLineChars="0"/>
              <w:jc w:val="center"/>
            </w:pPr>
            <w:r>
              <w:rPr>
                <w:rFonts w:hint="eastAsia"/>
              </w:rPr>
              <w:t>C3039其他建筑材料制造</w:t>
            </w:r>
          </w:p>
        </w:tc>
        <w:tc>
          <w:tcPr>
            <w:tcW w:w="2008" w:type="dxa"/>
            <w:vAlign w:val="center"/>
          </w:tcPr>
          <w:p>
            <w:pPr>
              <w:spacing w:line="240" w:lineRule="auto"/>
              <w:ind w:firstLine="0" w:firstLineChars="0"/>
              <w:jc w:val="center"/>
              <w:rPr>
                <w:rFonts w:hAnsi="宋体"/>
              </w:rPr>
            </w:pPr>
            <w:r>
              <w:rPr>
                <w:rFonts w:hint="eastAsia" w:hAnsi="宋体"/>
              </w:rPr>
              <w:t>建设项目</w:t>
            </w:r>
          </w:p>
          <w:p>
            <w:pPr>
              <w:spacing w:line="240" w:lineRule="auto"/>
              <w:ind w:firstLine="0" w:firstLineChars="0"/>
              <w:jc w:val="center"/>
            </w:pPr>
            <w:r>
              <w:rPr>
                <w:rFonts w:hint="eastAsia" w:hAnsi="宋体"/>
              </w:rPr>
              <w:t>行业类别</w:t>
            </w:r>
          </w:p>
        </w:tc>
        <w:tc>
          <w:tcPr>
            <w:tcW w:w="3079" w:type="dxa"/>
            <w:vAlign w:val="center"/>
          </w:tcPr>
          <w:p>
            <w:pPr>
              <w:spacing w:line="240" w:lineRule="auto"/>
              <w:ind w:firstLine="0" w:firstLineChars="0"/>
              <w:jc w:val="center"/>
            </w:pPr>
            <w:r>
              <w:rPr>
                <w:rFonts w:hint="eastAsia"/>
              </w:rPr>
              <w:t>四十七、 生态保护和环境治理业 103、一般工业固体废 物（含污水处理污泥）、建筑施工废弃物处置及综合利用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278" w:hRule="atLeast"/>
          <w:jc w:val="center"/>
        </w:trPr>
        <w:tc>
          <w:tcPr>
            <w:tcW w:w="2045" w:type="dxa"/>
            <w:vAlign w:val="center"/>
          </w:tcPr>
          <w:p>
            <w:pPr>
              <w:spacing w:line="240" w:lineRule="auto"/>
              <w:ind w:firstLine="0" w:firstLineChars="0"/>
              <w:jc w:val="center"/>
            </w:pPr>
            <w:r>
              <w:rPr>
                <w:rFonts w:hint="eastAsia"/>
              </w:rPr>
              <w:t>建设性质</w:t>
            </w:r>
          </w:p>
        </w:tc>
        <w:tc>
          <w:tcPr>
            <w:tcW w:w="2127" w:type="dxa"/>
            <w:vAlign w:val="center"/>
          </w:tcPr>
          <w:p>
            <w:pPr>
              <w:spacing w:line="240" w:lineRule="auto"/>
              <w:ind w:firstLine="0" w:firstLineChars="0"/>
              <w:jc w:val="left"/>
            </w:pPr>
            <w:r>
              <w:rPr>
                <w:rFonts w:hint="eastAsia" w:asciiTheme="minorEastAsia" w:hAnsiTheme="minorEastAsia" w:eastAsiaTheme="minorEastAsia" w:cstheme="minorEastAsia"/>
              </w:rPr>
              <w:sym w:font="Wingdings" w:char="F0FE"/>
            </w:r>
            <w:r>
              <w:rPr>
                <w:rFonts w:hint="eastAsia"/>
              </w:rPr>
              <w:t>新建（迁建）</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改建</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扩建</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技术改造</w:t>
            </w:r>
          </w:p>
        </w:tc>
        <w:tc>
          <w:tcPr>
            <w:tcW w:w="2008" w:type="dxa"/>
            <w:vAlign w:val="center"/>
          </w:tcPr>
          <w:p>
            <w:pPr>
              <w:spacing w:line="240" w:lineRule="auto"/>
              <w:ind w:firstLine="0" w:firstLineChars="0"/>
              <w:jc w:val="center"/>
            </w:pPr>
            <w:r>
              <w:rPr>
                <w:rFonts w:hint="eastAsia"/>
              </w:rPr>
              <w:t>建设项目</w:t>
            </w:r>
          </w:p>
          <w:p>
            <w:pPr>
              <w:spacing w:line="240" w:lineRule="auto"/>
              <w:ind w:firstLine="0" w:firstLineChars="0"/>
              <w:jc w:val="center"/>
            </w:pPr>
            <w:r>
              <w:rPr>
                <w:rFonts w:hint="eastAsia"/>
              </w:rPr>
              <w:t>申报情况</w:t>
            </w:r>
          </w:p>
        </w:tc>
        <w:tc>
          <w:tcPr>
            <w:tcW w:w="3079" w:type="dxa"/>
            <w:vAlign w:val="center"/>
          </w:tcPr>
          <w:p>
            <w:pPr>
              <w:spacing w:line="240" w:lineRule="auto"/>
              <w:ind w:firstLine="0" w:firstLineChars="0"/>
              <w:jc w:val="left"/>
            </w:pPr>
            <w:r>
              <w:rPr>
                <w:rFonts w:hint="eastAsia" w:asciiTheme="minorEastAsia" w:hAnsiTheme="minorEastAsia" w:eastAsiaTheme="minorEastAsia" w:cstheme="minorEastAsia"/>
              </w:rPr>
              <w:sym w:font="Wingdings" w:char="F0FE"/>
            </w:r>
            <w:r>
              <w:rPr>
                <w:rFonts w:hint="eastAsia"/>
              </w:rPr>
              <w:t>首次申报项目</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不予批准后再次申报项目</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超五年重新审核项目</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66" w:hRule="atLeast"/>
          <w:jc w:val="center"/>
        </w:trPr>
        <w:tc>
          <w:tcPr>
            <w:tcW w:w="2045" w:type="dxa"/>
            <w:vAlign w:val="center"/>
          </w:tcPr>
          <w:p>
            <w:pPr>
              <w:spacing w:line="240" w:lineRule="auto"/>
              <w:ind w:firstLine="0" w:firstLineChars="0"/>
              <w:jc w:val="center"/>
            </w:pPr>
            <w:r>
              <w:rPr>
                <w:rFonts w:hint="eastAsia" w:hAnsi="宋体"/>
              </w:rPr>
              <w:t>项目审批（核准/备案）部门</w:t>
            </w:r>
          </w:p>
        </w:tc>
        <w:tc>
          <w:tcPr>
            <w:tcW w:w="2127" w:type="dxa"/>
            <w:vAlign w:val="center"/>
          </w:tcPr>
          <w:p>
            <w:pPr>
              <w:spacing w:line="240" w:lineRule="auto"/>
              <w:ind w:right="-134" w:rightChars="-56" w:firstLine="0" w:firstLineChars="0"/>
              <w:jc w:val="center"/>
            </w:pPr>
            <w:r>
              <w:t>芒市发展和改革局</w:t>
            </w:r>
          </w:p>
        </w:tc>
        <w:tc>
          <w:tcPr>
            <w:tcW w:w="2008" w:type="dxa"/>
            <w:vAlign w:val="center"/>
          </w:tcPr>
          <w:p>
            <w:pPr>
              <w:spacing w:line="240" w:lineRule="auto"/>
              <w:ind w:firstLine="0" w:firstLineChars="0"/>
              <w:jc w:val="center"/>
              <w:rPr>
                <w:w w:val="80"/>
              </w:rPr>
            </w:pPr>
            <w:r>
              <w:rPr>
                <w:rFonts w:hint="eastAsia" w:hAnsi="宋体"/>
              </w:rPr>
              <w:t>项目审批（核准/备案）文号</w:t>
            </w:r>
          </w:p>
        </w:tc>
        <w:tc>
          <w:tcPr>
            <w:tcW w:w="3079" w:type="dxa"/>
            <w:vAlign w:val="center"/>
          </w:tcPr>
          <w:p>
            <w:pPr>
              <w:spacing w:line="240" w:lineRule="auto"/>
              <w:ind w:right="-58" w:rightChars="-24" w:firstLine="0" w:firstLineChars="0"/>
              <w:jc w:val="center"/>
            </w:pPr>
            <w:r>
              <w:t>芒发改备案</w:t>
            </w:r>
            <w:r>
              <w:rPr>
                <w:rFonts w:hint="eastAsia"/>
              </w:rPr>
              <w:t>[2020]217号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13" w:hRule="atLeast"/>
          <w:jc w:val="center"/>
        </w:trPr>
        <w:tc>
          <w:tcPr>
            <w:tcW w:w="2045" w:type="dxa"/>
            <w:vAlign w:val="center"/>
          </w:tcPr>
          <w:p>
            <w:pPr>
              <w:spacing w:line="240" w:lineRule="auto"/>
              <w:ind w:firstLine="0" w:firstLineChars="0"/>
              <w:jc w:val="center"/>
              <w:rPr>
                <w:spacing w:val="-22"/>
              </w:rPr>
            </w:pPr>
            <w:r>
              <w:rPr>
                <w:rFonts w:hint="eastAsia" w:hAnsi="宋体"/>
                <w:spacing w:val="-22"/>
              </w:rPr>
              <w:t>总投资</w:t>
            </w:r>
          </w:p>
        </w:tc>
        <w:tc>
          <w:tcPr>
            <w:tcW w:w="2127" w:type="dxa"/>
            <w:vAlign w:val="center"/>
          </w:tcPr>
          <w:p>
            <w:pPr>
              <w:spacing w:line="240" w:lineRule="auto"/>
              <w:ind w:firstLine="0" w:firstLineChars="0"/>
              <w:jc w:val="center"/>
            </w:pPr>
            <w:r>
              <w:rPr>
                <w:rFonts w:hint="eastAsia"/>
              </w:rPr>
              <w:t>5000万元</w:t>
            </w:r>
          </w:p>
        </w:tc>
        <w:tc>
          <w:tcPr>
            <w:tcW w:w="2008" w:type="dxa"/>
            <w:vAlign w:val="center"/>
          </w:tcPr>
          <w:p>
            <w:pPr>
              <w:spacing w:line="240" w:lineRule="auto"/>
              <w:ind w:left="-122" w:leftChars="-51" w:firstLine="0" w:firstLineChars="0"/>
              <w:jc w:val="center"/>
              <w:rPr>
                <w:spacing w:val="-18"/>
              </w:rPr>
            </w:pPr>
            <w:r>
              <w:rPr>
                <w:rFonts w:hint="eastAsia"/>
                <w:spacing w:val="-18"/>
              </w:rPr>
              <w:t>环保投资</w:t>
            </w:r>
          </w:p>
        </w:tc>
        <w:tc>
          <w:tcPr>
            <w:tcW w:w="3079" w:type="dxa"/>
            <w:vAlign w:val="center"/>
          </w:tcPr>
          <w:p>
            <w:pPr>
              <w:spacing w:line="240" w:lineRule="auto"/>
              <w:ind w:right="-65" w:rightChars="-27" w:firstLine="0" w:firstLineChars="0"/>
              <w:jc w:val="center"/>
            </w:pPr>
            <w:r>
              <w:rPr>
                <w:rFonts w:hint="eastAsia"/>
                <w:color w:val="FF0000"/>
              </w:rPr>
              <w:t>55万元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2045" w:type="dxa"/>
            <w:vAlign w:val="center"/>
          </w:tcPr>
          <w:p>
            <w:pPr>
              <w:spacing w:line="240" w:lineRule="auto"/>
              <w:ind w:firstLine="0" w:firstLineChars="0"/>
              <w:jc w:val="center"/>
              <w:rPr>
                <w:color w:val="FF0000"/>
              </w:rPr>
            </w:pPr>
            <w:r>
              <w:rPr>
                <w:rFonts w:hint="eastAsia" w:hAnsi="宋体"/>
                <w:color w:val="FF0000"/>
              </w:rPr>
              <w:t>环保投资占比（%）</w:t>
            </w:r>
          </w:p>
        </w:tc>
        <w:tc>
          <w:tcPr>
            <w:tcW w:w="2127" w:type="dxa"/>
            <w:vAlign w:val="center"/>
          </w:tcPr>
          <w:p>
            <w:pPr>
              <w:spacing w:line="240" w:lineRule="auto"/>
              <w:ind w:firstLine="0" w:firstLineChars="0"/>
              <w:jc w:val="center"/>
              <w:rPr>
                <w:color w:val="FF0000"/>
              </w:rPr>
            </w:pPr>
            <w:r>
              <w:rPr>
                <w:rFonts w:hint="eastAsia"/>
                <w:color w:val="FF0000"/>
              </w:rPr>
              <w:t>1.1</w:t>
            </w:r>
          </w:p>
        </w:tc>
        <w:tc>
          <w:tcPr>
            <w:tcW w:w="2008" w:type="dxa"/>
            <w:vAlign w:val="center"/>
          </w:tcPr>
          <w:p>
            <w:pPr>
              <w:spacing w:line="240" w:lineRule="auto"/>
              <w:ind w:firstLine="0" w:firstLineChars="0"/>
              <w:jc w:val="center"/>
            </w:pPr>
            <w:r>
              <w:rPr>
                <w:rFonts w:hint="eastAsia"/>
              </w:rPr>
              <w:t>施工工期</w:t>
            </w:r>
          </w:p>
        </w:tc>
        <w:tc>
          <w:tcPr>
            <w:tcW w:w="3079" w:type="dxa"/>
            <w:vAlign w:val="center"/>
          </w:tcPr>
          <w:p>
            <w:pPr>
              <w:spacing w:line="240" w:lineRule="auto"/>
              <w:ind w:firstLine="0" w:firstLineChars="0"/>
              <w:jc w:val="center"/>
            </w:pPr>
            <w:r>
              <w:rPr>
                <w:rFonts w:hint="eastAsia"/>
              </w:rPr>
              <w:t>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2045" w:type="dxa"/>
            <w:vAlign w:val="center"/>
          </w:tcPr>
          <w:p>
            <w:pPr>
              <w:spacing w:line="240" w:lineRule="auto"/>
              <w:ind w:firstLine="0" w:firstLineChars="0"/>
              <w:jc w:val="center"/>
            </w:pPr>
            <w:r>
              <w:rPr>
                <w:rFonts w:hint="eastAsia" w:hAnsi="宋体"/>
              </w:rPr>
              <w:t>是否开工建设</w:t>
            </w:r>
          </w:p>
        </w:tc>
        <w:tc>
          <w:tcPr>
            <w:tcW w:w="2127" w:type="dxa"/>
            <w:vAlign w:val="center"/>
          </w:tcPr>
          <w:p>
            <w:pPr>
              <w:spacing w:line="240" w:lineRule="auto"/>
              <w:ind w:firstLine="0" w:firstLineChars="0"/>
              <w:jc w:val="left"/>
            </w:pPr>
            <w:r>
              <w:rPr>
                <w:rFonts w:hint="eastAsia" w:asciiTheme="minorEastAsia" w:hAnsiTheme="minorEastAsia" w:eastAsiaTheme="minorEastAsia" w:cstheme="minorEastAsia"/>
              </w:rPr>
              <w:t>□</w:t>
            </w:r>
            <w:r>
              <w:rPr>
                <w:rFonts w:hint="eastAsia"/>
              </w:rPr>
              <w:t>否：</w:t>
            </w:r>
            <w:r>
              <w:t>√</w:t>
            </w:r>
          </w:p>
          <w:p>
            <w:pPr>
              <w:spacing w:line="240" w:lineRule="auto"/>
              <w:ind w:firstLine="0" w:firstLineChars="0"/>
              <w:jc w:val="left"/>
            </w:pPr>
            <w:r>
              <w:rPr>
                <w:rFonts w:hint="eastAsia" w:asciiTheme="minorEastAsia" w:hAnsiTheme="minorEastAsia" w:eastAsiaTheme="minorEastAsia" w:cstheme="minorEastAsia"/>
              </w:rPr>
              <w:t>□</w:t>
            </w:r>
            <w:r>
              <w:rPr>
                <w:rFonts w:hint="eastAsia"/>
              </w:rPr>
              <w:t>是：</w:t>
            </w:r>
          </w:p>
        </w:tc>
        <w:tc>
          <w:tcPr>
            <w:tcW w:w="2008" w:type="dxa"/>
            <w:vAlign w:val="center"/>
          </w:tcPr>
          <w:p>
            <w:pPr>
              <w:spacing w:line="240" w:lineRule="auto"/>
              <w:ind w:firstLine="0" w:firstLineChars="0"/>
              <w:jc w:val="center"/>
              <w:rPr>
                <w:rFonts w:asciiTheme="minorEastAsia" w:hAnsiTheme="minorEastAsia" w:eastAsiaTheme="minorEastAsia" w:cstheme="minorEastAsia"/>
              </w:rPr>
            </w:pPr>
            <w:r>
              <w:rPr>
                <w:rFonts w:hint="eastAsia"/>
              </w:rPr>
              <w:t>用地（用海）面积（m</w:t>
            </w:r>
            <w:r>
              <w:rPr>
                <w:rFonts w:hint="eastAsia"/>
                <w:vertAlign w:val="superscript"/>
              </w:rPr>
              <w:t>2</w:t>
            </w:r>
            <w:r>
              <w:rPr>
                <w:rFonts w:hint="eastAsia"/>
              </w:rPr>
              <w:t>）</w:t>
            </w:r>
          </w:p>
        </w:tc>
        <w:tc>
          <w:tcPr>
            <w:tcW w:w="3079" w:type="dxa"/>
            <w:vAlign w:val="center"/>
          </w:tcPr>
          <w:p>
            <w:pPr>
              <w:ind w:firstLine="0" w:firstLineChars="0"/>
              <w:jc w:val="center"/>
            </w:pPr>
            <w:r>
              <w:rPr>
                <w:rFonts w:hint="eastAsia"/>
              </w:rPr>
              <w:t>100000.5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98" w:hRule="atLeast"/>
          <w:jc w:val="center"/>
        </w:trPr>
        <w:tc>
          <w:tcPr>
            <w:tcW w:w="2045" w:type="dxa"/>
          </w:tcPr>
          <w:p>
            <w:pPr>
              <w:ind w:firstLine="0" w:firstLineChars="0"/>
              <w:jc w:val="center"/>
            </w:pPr>
            <w:r>
              <w:rPr>
                <w:rFonts w:hint="eastAsia"/>
              </w:rPr>
              <w:t>专项评价设置情况</w:t>
            </w:r>
          </w:p>
        </w:tc>
        <w:tc>
          <w:tcPr>
            <w:tcW w:w="7214" w:type="dxa"/>
            <w:gridSpan w:val="3"/>
          </w:tcPr>
          <w:p>
            <w:pPr>
              <w:ind w:firstLine="480"/>
            </w:pPr>
            <w:r>
              <w:rPr>
                <w:rFonts w:hint="eastAsi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98" w:hRule="atLeast"/>
          <w:jc w:val="center"/>
        </w:trPr>
        <w:tc>
          <w:tcPr>
            <w:tcW w:w="2045" w:type="dxa"/>
          </w:tcPr>
          <w:p>
            <w:pPr>
              <w:ind w:firstLine="0" w:firstLineChars="0"/>
              <w:jc w:val="center"/>
            </w:pPr>
            <w:r>
              <w:rPr>
                <w:rFonts w:hint="eastAsia"/>
              </w:rPr>
              <w:t>规划情况</w:t>
            </w:r>
          </w:p>
        </w:tc>
        <w:tc>
          <w:tcPr>
            <w:tcW w:w="7214" w:type="dxa"/>
            <w:gridSpan w:val="3"/>
          </w:tcPr>
          <w:p>
            <w:pPr>
              <w:ind w:firstLine="480"/>
            </w:pPr>
            <w:r>
              <w:rPr>
                <w:rFonts w:hint="eastAsi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98" w:hRule="atLeast"/>
          <w:jc w:val="center"/>
        </w:trPr>
        <w:tc>
          <w:tcPr>
            <w:tcW w:w="2045" w:type="dxa"/>
          </w:tcPr>
          <w:p>
            <w:pPr>
              <w:ind w:firstLine="0" w:firstLineChars="0"/>
              <w:jc w:val="center"/>
            </w:pPr>
            <w:r>
              <w:rPr>
                <w:rFonts w:hint="eastAsia"/>
              </w:rPr>
              <w:t>规划环境影响评价情况</w:t>
            </w:r>
          </w:p>
        </w:tc>
        <w:tc>
          <w:tcPr>
            <w:tcW w:w="7214" w:type="dxa"/>
            <w:gridSpan w:val="3"/>
          </w:tcPr>
          <w:p>
            <w:pPr>
              <w:ind w:firstLine="480"/>
            </w:pPr>
            <w:r>
              <w:rPr>
                <w:rFonts w:hint="eastAsia"/>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66" w:hRule="atLeast"/>
          <w:jc w:val="center"/>
        </w:trPr>
        <w:tc>
          <w:tcPr>
            <w:tcW w:w="2045" w:type="dxa"/>
          </w:tcPr>
          <w:p>
            <w:pPr>
              <w:ind w:firstLine="0" w:firstLineChars="0"/>
              <w:jc w:val="center"/>
            </w:pPr>
            <w:r>
              <w:rPr>
                <w:rFonts w:hint="eastAsia"/>
              </w:rPr>
              <w:t>规划及规划环境影响评价符合性分析</w:t>
            </w:r>
          </w:p>
        </w:tc>
        <w:tc>
          <w:tcPr>
            <w:tcW w:w="7214" w:type="dxa"/>
            <w:gridSpan w:val="3"/>
          </w:tcPr>
          <w:p>
            <w:pPr>
              <w:ind w:firstLine="482"/>
              <w:rPr>
                <w:b/>
              </w:rPr>
            </w:pPr>
            <w:r>
              <w:rPr>
                <w:rFonts w:hint="eastAsia"/>
                <w:b/>
              </w:rPr>
              <w:t>1、与《中共德宏州委 德宏州人民政府关于争当生态文明建设排头兵的实施意见》的相符性</w:t>
            </w:r>
          </w:p>
          <w:p>
            <w:pPr>
              <w:ind w:firstLine="480"/>
            </w:pPr>
            <w:r>
              <w:rPr>
                <w:rFonts w:hint="eastAsia"/>
              </w:rPr>
              <w:t xml:space="preserve">认真落实《德宏州域城镇体系规划》，根据资源环境承载能力，构建布局合理、功能互补、山坝结合、城乡一体、特色鲜明的城镇体系。提升城镇人居环境，强化城镇化过程中的节能、节水、节地、节材理念，大力发展绿色建筑和低碳交通。提高城镇供排水、防涝、雨水收集利用、供气、环境等基础设施建设水平， </w:t>
            </w:r>
            <w:r>
              <w:rPr>
                <w:rFonts w:hint="eastAsia"/>
                <w:b/>
              </w:rPr>
              <w:t>所有县城和重点镇都具备生活污水、垃圾处理能力， 提高已建生活污水、垃圾处理设施的运营管理水平，实现城镇基础设施建设与城镇化进程协调发展</w:t>
            </w:r>
            <w:r>
              <w:rPr>
                <w:rFonts w:hint="eastAsia"/>
              </w:rPr>
              <w:t>。</w:t>
            </w:r>
          </w:p>
          <w:p>
            <w:pPr>
              <w:ind w:firstLine="480"/>
            </w:pPr>
            <w:r>
              <w:rPr>
                <w:rFonts w:hint="eastAsia"/>
              </w:rPr>
              <w:t>发展壮大循环经济。按照减量化、再利用、资源化的原则，加快构建循环型工业、农业、服务业体系，提高全社会资源产出率。</w:t>
            </w:r>
            <w:r>
              <w:rPr>
                <w:rFonts w:hint="eastAsia"/>
                <w:b/>
              </w:rPr>
              <w:t>加强再生资源回收利用体系建设，实行垃圾分类回收 ，开发利用“城市矿产”，推进秸秆、畜禽粪便等农林废弃物以及建筑垃圾、餐厨废弃物资源化利用，推广再制造和再生利用产品，鼓励纺织品、汽车轮胎等废旧物品回收利用</w:t>
            </w:r>
            <w:r>
              <w:rPr>
                <w:rFonts w:hint="eastAsia"/>
              </w:rPr>
              <w:t>。鼓励居民分开盛放和投放厨余垃圾，建立高水分有机生活垃圾收运系统，实现厨余垃圾单独收集、循环利用。</w:t>
            </w:r>
          </w:p>
          <w:p>
            <w:pPr>
              <w:ind w:firstLine="480"/>
            </w:pPr>
            <w:r>
              <w:rPr>
                <w:rFonts w:hint="eastAsia"/>
              </w:rPr>
              <w:t>本项目为建筑资源化处置项目，符合生态文明建设的相关要求。</w:t>
            </w:r>
          </w:p>
          <w:p>
            <w:pPr>
              <w:ind w:firstLine="482"/>
              <w:rPr>
                <w:b/>
              </w:rPr>
            </w:pPr>
            <w:r>
              <w:rPr>
                <w:rFonts w:hint="eastAsia"/>
                <w:b/>
              </w:rPr>
              <w:t>2、与《德宏州进一步提升城乡人居环境五年行动计划（2016—2020 年）》的相符性</w:t>
            </w:r>
          </w:p>
          <w:p>
            <w:pPr>
              <w:ind w:firstLine="480"/>
            </w:pPr>
            <w:r>
              <w:rPr>
                <w:rFonts w:hint="eastAsia"/>
              </w:rPr>
              <w:t>通过5年努力，使全州城市脏、乱、差、堵以及各类污染问题得到有效解决，设市城市辐射带动作用明显增强，县城城市面貌明显改变；乡镇环境治理取得显著成效，村容村貌美化提升，农村基础环境和面貌实现根本性突破。</w:t>
            </w:r>
          </w:p>
          <w:p>
            <w:pPr>
              <w:ind w:firstLine="480"/>
            </w:pPr>
            <w:r>
              <w:rPr>
                <w:rFonts w:hint="eastAsia"/>
              </w:rPr>
              <w:t>治理城市环境污染。以严格用地准入和减少生活垃圾污染为重点，加强城市土壤污染治理；以严控建筑施工噪声、交通噪声、商业及社会活动噪声为重点，加强城市</w:t>
            </w:r>
            <w:r>
              <w:rPr>
                <w:rFonts w:hint="eastAsia"/>
                <w:lang w:eastAsia="zh-CN"/>
              </w:rPr>
              <w:t>噪声污染</w:t>
            </w:r>
            <w:r>
              <w:rPr>
                <w:rFonts w:hint="eastAsia"/>
              </w:rPr>
              <w:t>治理。 围绕城市垃圾分类处理、高效处理的目标，在现有城市生活垃圾处理场基础上，启动实施餐厨废弃物、建筑垃圾等固体废弃物处理设施建设项目。</w:t>
            </w:r>
          </w:p>
          <w:p>
            <w:pPr>
              <w:ind w:firstLine="480"/>
            </w:pPr>
            <w:r>
              <w:rPr>
                <w:rFonts w:hint="eastAsia"/>
              </w:rPr>
              <w:t>本项目为建筑资源化处置项目，符合德宏州进一步提升城乡人居环境五年行动计划（2016—2020 年）的相关要求。</w:t>
            </w:r>
          </w:p>
          <w:p>
            <w:pPr>
              <w:ind w:firstLine="480"/>
            </w:pPr>
            <w:r>
              <w:rPr>
                <w:rFonts w:hint="eastAsia"/>
              </w:rPr>
              <w:t>3、项目于2020年11月2日取得了</w:t>
            </w:r>
            <w:r>
              <w:t>芒市发展和改革局投资项目备案证</w:t>
            </w:r>
            <w:r>
              <w:rPr>
                <w:rFonts w:hint="eastAsia"/>
              </w:rPr>
              <w:t>（</w:t>
            </w:r>
            <w:r>
              <w:t>芒发改备案</w:t>
            </w:r>
            <w:r>
              <w:rPr>
                <w:rFonts w:hint="eastAsia"/>
              </w:rPr>
              <w:t>[2020]217号），符合芒市发展和投资要求。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8" w:hRule="atLeast"/>
          <w:jc w:val="center"/>
        </w:trPr>
        <w:tc>
          <w:tcPr>
            <w:tcW w:w="2045" w:type="dxa"/>
          </w:tcPr>
          <w:p>
            <w:pPr>
              <w:ind w:firstLine="0" w:firstLineChars="0"/>
              <w:jc w:val="center"/>
            </w:pPr>
            <w:r>
              <w:rPr>
                <w:rFonts w:hint="eastAsia"/>
              </w:rPr>
              <w:t>其他符合性分析</w:t>
            </w:r>
          </w:p>
        </w:tc>
        <w:tc>
          <w:tcPr>
            <w:tcW w:w="7214" w:type="dxa"/>
            <w:gridSpan w:val="3"/>
          </w:tcPr>
          <w:p>
            <w:pPr>
              <w:tabs>
                <w:tab w:val="left" w:pos="0"/>
              </w:tabs>
              <w:spacing w:line="440" w:lineRule="exact"/>
              <w:ind w:firstLine="482"/>
              <w:rPr>
                <w:b/>
                <w:szCs w:val="24"/>
              </w:rPr>
            </w:pPr>
            <w:r>
              <w:rPr>
                <w:rFonts w:hint="eastAsia"/>
                <w:b/>
                <w:szCs w:val="24"/>
              </w:rPr>
              <w:t>1、“</w:t>
            </w:r>
            <w:r>
              <w:rPr>
                <w:b/>
                <w:szCs w:val="24"/>
              </w:rPr>
              <w:t>三线一单</w:t>
            </w:r>
            <w:r>
              <w:rPr>
                <w:rFonts w:hint="eastAsia"/>
                <w:b/>
                <w:szCs w:val="24"/>
              </w:rPr>
              <w:t>”</w:t>
            </w:r>
            <w:r>
              <w:rPr>
                <w:b/>
                <w:szCs w:val="24"/>
              </w:rPr>
              <w:t>符合性分析</w:t>
            </w:r>
          </w:p>
          <w:p>
            <w:pPr>
              <w:tabs>
                <w:tab w:val="left" w:pos="0"/>
              </w:tabs>
              <w:spacing w:line="440" w:lineRule="exact"/>
              <w:ind w:firstLine="480"/>
              <w:rPr>
                <w:szCs w:val="24"/>
              </w:rPr>
            </w:pPr>
            <w:r>
              <w:rPr>
                <w:szCs w:val="24"/>
              </w:rPr>
              <w:t>（1）</w:t>
            </w:r>
            <w:r>
              <w:rPr>
                <w:rFonts w:hint="eastAsia"/>
                <w:szCs w:val="24"/>
              </w:rPr>
              <w:t>生态保护红线</w:t>
            </w:r>
          </w:p>
          <w:p>
            <w:pPr>
              <w:tabs>
                <w:tab w:val="left" w:pos="0"/>
              </w:tabs>
              <w:spacing w:line="440" w:lineRule="exact"/>
              <w:ind w:firstLine="480"/>
              <w:rPr>
                <w:szCs w:val="24"/>
              </w:rPr>
            </w:pPr>
            <w:r>
              <w:rPr>
                <w:szCs w:val="24"/>
              </w:rPr>
              <w:t>生态保护红线是生态空间范围内具有特殊重要生态功能必须实行强制性严格保护的区域。</w:t>
            </w:r>
          </w:p>
          <w:p>
            <w:pPr>
              <w:tabs>
                <w:tab w:val="left" w:pos="0"/>
              </w:tabs>
              <w:spacing w:line="440" w:lineRule="exact"/>
              <w:ind w:firstLine="480"/>
              <w:rPr>
                <w:szCs w:val="24"/>
              </w:rPr>
            </w:pPr>
            <w:r>
              <w:rPr>
                <w:rFonts w:hint="eastAsia"/>
                <w:szCs w:val="24"/>
              </w:rPr>
              <w:t>本</w:t>
            </w:r>
            <w:r>
              <w:rPr>
                <w:szCs w:val="24"/>
              </w:rPr>
              <w:t>项目</w:t>
            </w:r>
            <w:r>
              <w:rPr>
                <w:rFonts w:hint="eastAsia"/>
                <w:szCs w:val="24"/>
              </w:rPr>
              <w:t>位于</w:t>
            </w:r>
            <w:r>
              <w:rPr>
                <w:rFonts w:hint="eastAsia"/>
              </w:rPr>
              <w:t>芒市生活垃圾填埋场渗滤液处理站西南</w:t>
            </w:r>
            <w:r>
              <w:rPr>
                <w:rFonts w:hint="eastAsia"/>
                <w:szCs w:val="24"/>
              </w:rPr>
              <w:t>，</w:t>
            </w:r>
            <w:r>
              <w:rPr>
                <w:szCs w:val="24"/>
              </w:rPr>
              <w:t>项目选址不涉及铁路、公路、航道、防洪、管道、干渠、通讯、输变电等重要基础设施。本项目所在区域不处于生态红线之内</w:t>
            </w:r>
            <w:r>
              <w:rPr>
                <w:rFonts w:hint="eastAsia"/>
                <w:szCs w:val="24"/>
              </w:rPr>
              <w:t>，</w:t>
            </w:r>
            <w:r>
              <w:rPr>
                <w:szCs w:val="24"/>
              </w:rPr>
              <w:t>满足生态保护红线要求。</w:t>
            </w:r>
          </w:p>
          <w:p>
            <w:pPr>
              <w:tabs>
                <w:tab w:val="left" w:pos="0"/>
              </w:tabs>
              <w:spacing w:line="440" w:lineRule="exact"/>
              <w:ind w:firstLine="480"/>
              <w:rPr>
                <w:szCs w:val="24"/>
              </w:rPr>
            </w:pPr>
            <w:r>
              <w:rPr>
                <w:szCs w:val="24"/>
              </w:rPr>
              <w:t>（2）</w:t>
            </w:r>
            <w:r>
              <w:rPr>
                <w:rFonts w:hint="eastAsia"/>
                <w:szCs w:val="24"/>
              </w:rPr>
              <w:t>环境质量底线</w:t>
            </w:r>
          </w:p>
          <w:p>
            <w:pPr>
              <w:tabs>
                <w:tab w:val="left" w:pos="0"/>
              </w:tabs>
              <w:spacing w:line="440" w:lineRule="exact"/>
              <w:ind w:firstLine="480"/>
              <w:rPr>
                <w:szCs w:val="24"/>
              </w:rPr>
            </w:pPr>
            <w:r>
              <w:rPr>
                <w:szCs w:val="24"/>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pPr>
              <w:tabs>
                <w:tab w:val="left" w:pos="0"/>
              </w:tabs>
              <w:spacing w:line="440" w:lineRule="exact"/>
              <w:ind w:firstLine="480"/>
              <w:rPr>
                <w:szCs w:val="24"/>
              </w:rPr>
            </w:pPr>
            <w:r>
              <w:rPr>
                <w:szCs w:val="24"/>
              </w:rPr>
              <w:t>环境质量底线分别为：环境空气执行《环境空气质量标准》（GB3095-2012）及修改单中的二级标准</w:t>
            </w:r>
            <w:r>
              <w:rPr>
                <w:rFonts w:hint="eastAsia"/>
                <w:szCs w:val="24"/>
              </w:rPr>
              <w:t>，项目所在区域属于达标区域</w:t>
            </w:r>
            <w:r>
              <w:rPr>
                <w:szCs w:val="24"/>
              </w:rPr>
              <w:t>；</w:t>
            </w:r>
            <w:r>
              <w:rPr>
                <w:rFonts w:hint="eastAsia"/>
                <w:kern w:val="0"/>
                <w:szCs w:val="20"/>
              </w:rPr>
              <w:t>芒市河执行</w:t>
            </w:r>
            <w:r>
              <w:rPr>
                <w:rFonts w:hint="eastAsia"/>
                <w:szCs w:val="24"/>
              </w:rPr>
              <w:t>《地表水环境质量标准》</w:t>
            </w:r>
            <w:r>
              <w:rPr>
                <w:szCs w:val="24"/>
              </w:rPr>
              <w:t>（GB3838-2002）</w:t>
            </w:r>
            <w:r>
              <w:rPr>
                <w:rFonts w:hint="eastAsia"/>
                <w:szCs w:val="24"/>
              </w:rPr>
              <w:t>III</w:t>
            </w:r>
            <w:r>
              <w:rPr>
                <w:szCs w:val="24"/>
              </w:rPr>
              <w:t>类标准</w:t>
            </w:r>
            <w:r>
              <w:rPr>
                <w:rFonts w:hint="eastAsia"/>
                <w:szCs w:val="24"/>
              </w:rPr>
              <w:t>；</w:t>
            </w:r>
            <w:r>
              <w:rPr>
                <w:szCs w:val="24"/>
              </w:rPr>
              <w:t>地下水环境执行《地下水质量标准》（GB/T14848-2017）</w:t>
            </w:r>
            <w:r>
              <w:rPr>
                <w:rFonts w:ascii="宋体"/>
                <w:szCs w:val="24"/>
              </w:rPr>
              <w:t>Ⅲ</w:t>
            </w:r>
            <w:r>
              <w:rPr>
                <w:szCs w:val="24"/>
              </w:rPr>
              <w:t>类标准；</w:t>
            </w:r>
            <w:r>
              <w:rPr>
                <w:rFonts w:hint="eastAsia"/>
                <w:szCs w:val="24"/>
              </w:rPr>
              <w:t>厂界</w:t>
            </w:r>
            <w:r>
              <w:rPr>
                <w:szCs w:val="24"/>
              </w:rPr>
              <w:t>声环境执行《声环境质量标准》（GB3096-2008）中</w:t>
            </w:r>
            <w:r>
              <w:rPr>
                <w:rFonts w:hint="eastAsia"/>
                <w:szCs w:val="24"/>
              </w:rPr>
              <w:t>2</w:t>
            </w:r>
            <w:r>
              <w:rPr>
                <w:szCs w:val="24"/>
              </w:rPr>
              <w:t>类标准</w:t>
            </w:r>
            <w:r>
              <w:rPr>
                <w:rFonts w:hint="eastAsia"/>
                <w:szCs w:val="24"/>
              </w:rPr>
              <w:t>；</w:t>
            </w:r>
            <w:r>
              <w:rPr>
                <w:rFonts w:hint="eastAsia"/>
                <w:bCs/>
              </w:rPr>
              <w:t>厂区</w:t>
            </w:r>
            <w:r>
              <w:rPr>
                <w:bCs/>
              </w:rPr>
              <w:t>土壤环境</w:t>
            </w:r>
            <w:r>
              <w:rPr>
                <w:rFonts w:hint="eastAsia"/>
                <w:bCs/>
              </w:rPr>
              <w:t>执行</w:t>
            </w:r>
            <w:r>
              <w:rPr>
                <w:bCs/>
              </w:rPr>
              <w:t>《土壤环境</w:t>
            </w:r>
            <w:r>
              <w:rPr>
                <w:rFonts w:hint="eastAsia"/>
                <w:bCs/>
              </w:rPr>
              <w:t>质量</w:t>
            </w:r>
            <w:r>
              <w:rPr>
                <w:bCs/>
              </w:rPr>
              <w:t xml:space="preserve"> 建设用地土壤污染风险管控标准（试行）》（GB36600-2018）第</w:t>
            </w:r>
            <w:r>
              <w:rPr>
                <w:rFonts w:hint="eastAsia"/>
                <w:bCs/>
              </w:rPr>
              <w:t>二</w:t>
            </w:r>
            <w:r>
              <w:rPr>
                <w:bCs/>
              </w:rPr>
              <w:t>类用地的筛选值标准。</w:t>
            </w:r>
          </w:p>
          <w:p>
            <w:pPr>
              <w:tabs>
                <w:tab w:val="left" w:pos="0"/>
              </w:tabs>
              <w:spacing w:line="440" w:lineRule="exact"/>
              <w:ind w:firstLine="480"/>
              <w:rPr>
                <w:szCs w:val="24"/>
              </w:rPr>
            </w:pPr>
            <w:r>
              <w:rPr>
                <w:szCs w:val="24"/>
              </w:rPr>
              <w:t>项目对工程产生的</w:t>
            </w:r>
            <w:r>
              <w:rPr>
                <w:rFonts w:hint="eastAsia"/>
                <w:szCs w:val="24"/>
              </w:rPr>
              <w:t>废气</w:t>
            </w:r>
            <w:r>
              <w:rPr>
                <w:szCs w:val="24"/>
              </w:rPr>
              <w:t>、</w:t>
            </w:r>
            <w:r>
              <w:rPr>
                <w:rFonts w:hint="eastAsia"/>
                <w:szCs w:val="24"/>
              </w:rPr>
              <w:t>废水、</w:t>
            </w:r>
            <w:r>
              <w:rPr>
                <w:szCs w:val="24"/>
              </w:rPr>
              <w:t>噪声、固废</w:t>
            </w:r>
            <w:r>
              <w:rPr>
                <w:rFonts w:hint="eastAsia"/>
                <w:szCs w:val="24"/>
              </w:rPr>
              <w:t>等污染物</w:t>
            </w:r>
            <w:r>
              <w:rPr>
                <w:szCs w:val="24"/>
              </w:rPr>
              <w:t>均采取严格的治理和处理、处置措施，</w:t>
            </w:r>
            <w:r>
              <w:t>预测结果满足相应环境质量标准，符合环境质量底线的要求，不会对环境质量底线产生冲击。</w:t>
            </w:r>
          </w:p>
          <w:p>
            <w:pPr>
              <w:tabs>
                <w:tab w:val="left" w:pos="0"/>
              </w:tabs>
              <w:spacing w:line="440" w:lineRule="exact"/>
              <w:ind w:firstLine="480"/>
              <w:rPr>
                <w:szCs w:val="24"/>
              </w:rPr>
            </w:pPr>
            <w:r>
              <w:rPr>
                <w:szCs w:val="24"/>
              </w:rPr>
              <w:t>（3）</w:t>
            </w:r>
            <w:r>
              <w:rPr>
                <w:rFonts w:hint="eastAsia"/>
                <w:szCs w:val="24"/>
              </w:rPr>
              <w:t>资源利用上线</w:t>
            </w:r>
          </w:p>
          <w:p>
            <w:pPr>
              <w:tabs>
                <w:tab w:val="left" w:pos="0"/>
              </w:tabs>
              <w:spacing w:line="440" w:lineRule="exact"/>
              <w:ind w:firstLine="480"/>
              <w:rPr>
                <w:szCs w:val="24"/>
              </w:rPr>
            </w:pPr>
            <w:r>
              <w:rPr>
                <w:szCs w:val="24"/>
              </w:rPr>
              <w:t>资源是环境的载体，资源利用上线是各地区能源、水、土地等资源消耗不得突破的</w:t>
            </w:r>
            <w:r>
              <w:rPr>
                <w:rFonts w:hint="eastAsia"/>
                <w:szCs w:val="24"/>
              </w:rPr>
              <w:t>“</w:t>
            </w:r>
            <w:r>
              <w:rPr>
                <w:szCs w:val="24"/>
              </w:rPr>
              <w:t>天花板</w:t>
            </w:r>
            <w:r>
              <w:rPr>
                <w:rFonts w:hint="eastAsia"/>
                <w:szCs w:val="24"/>
              </w:rPr>
              <w:t>”</w:t>
            </w:r>
            <w:r>
              <w:rPr>
                <w:szCs w:val="24"/>
              </w:rPr>
              <w:t>。环评应依据有关资源利用上线，对实施以及规划内项目的资源开发利用，区分不同行业，从能源资源开发等量或减量替代、开采方式和规模控制、利用效率和保护措施等方面提出建议，为规划编制和审批决策提供重要依据。</w:t>
            </w:r>
          </w:p>
          <w:p>
            <w:pPr>
              <w:tabs>
                <w:tab w:val="left" w:pos="0"/>
              </w:tabs>
              <w:spacing w:line="440" w:lineRule="exact"/>
              <w:ind w:firstLine="480"/>
              <w:rPr>
                <w:szCs w:val="24"/>
              </w:rPr>
            </w:pPr>
            <w:r>
              <w:rPr>
                <w:rFonts w:hint="eastAsia"/>
                <w:szCs w:val="24"/>
              </w:rPr>
              <w:t>本</w:t>
            </w:r>
            <w:r>
              <w:rPr>
                <w:szCs w:val="24"/>
              </w:rPr>
              <w:t>项目</w:t>
            </w:r>
            <w:r>
              <w:rPr>
                <w:rFonts w:hint="eastAsia"/>
                <w:szCs w:val="24"/>
              </w:rPr>
              <w:t>占地为工业用地，供水、</w:t>
            </w:r>
            <w:r>
              <w:rPr>
                <w:szCs w:val="24"/>
              </w:rPr>
              <w:t>供电</w:t>
            </w:r>
            <w:r>
              <w:rPr>
                <w:rFonts w:hint="eastAsia"/>
                <w:szCs w:val="24"/>
              </w:rPr>
              <w:t>等能源利用需求</w:t>
            </w:r>
            <w:r>
              <w:rPr>
                <w:szCs w:val="24"/>
              </w:rPr>
              <w:t>在</w:t>
            </w:r>
            <w:r>
              <w:rPr>
                <w:rFonts w:hint="eastAsia"/>
                <w:szCs w:val="24"/>
              </w:rPr>
              <w:t>芒市供水、供电负荷</w:t>
            </w:r>
            <w:r>
              <w:rPr>
                <w:szCs w:val="24"/>
              </w:rPr>
              <w:t>范围内，能源消耗</w:t>
            </w:r>
            <w:r>
              <w:rPr>
                <w:rFonts w:hint="eastAsia"/>
                <w:szCs w:val="24"/>
              </w:rPr>
              <w:t>和土地资源均</w:t>
            </w:r>
            <w:r>
              <w:rPr>
                <w:szCs w:val="24"/>
              </w:rPr>
              <w:t>未超出区域负荷上限。</w:t>
            </w:r>
          </w:p>
          <w:p>
            <w:pPr>
              <w:tabs>
                <w:tab w:val="left" w:pos="0"/>
              </w:tabs>
              <w:spacing w:line="440" w:lineRule="exact"/>
              <w:ind w:firstLine="480"/>
              <w:rPr>
                <w:szCs w:val="24"/>
              </w:rPr>
            </w:pPr>
            <w:r>
              <w:rPr>
                <w:rFonts w:hint="eastAsia"/>
                <w:szCs w:val="24"/>
              </w:rPr>
              <w:t>（</w:t>
            </w:r>
            <w:r>
              <w:rPr>
                <w:szCs w:val="24"/>
              </w:rPr>
              <w:t>4</w:t>
            </w:r>
            <w:r>
              <w:rPr>
                <w:rFonts w:hint="eastAsia"/>
                <w:szCs w:val="24"/>
              </w:rPr>
              <w:t>）环境准入负面清单</w:t>
            </w:r>
          </w:p>
          <w:p>
            <w:pPr>
              <w:tabs>
                <w:tab w:val="left" w:pos="0"/>
              </w:tabs>
              <w:spacing w:line="440" w:lineRule="exact"/>
              <w:ind w:firstLine="480"/>
              <w:rPr>
                <w:bCs/>
                <w:szCs w:val="24"/>
              </w:rPr>
            </w:pPr>
            <w:r>
              <w:rPr>
                <w:rFonts w:hint="eastAsia"/>
                <w:bCs/>
                <w:szCs w:val="24"/>
              </w:rPr>
              <w:t>环境准入负面清单是基于生态保护红线、环境质量底线和资源利用上线，以清单方式列出的禁止、限制等差别化环境准入条件和要求。</w:t>
            </w:r>
          </w:p>
          <w:p>
            <w:pPr>
              <w:tabs>
                <w:tab w:val="left" w:pos="0"/>
              </w:tabs>
              <w:spacing w:line="440" w:lineRule="exact"/>
              <w:ind w:firstLine="480"/>
              <w:rPr>
                <w:bCs/>
                <w:snapToGrid w:val="0"/>
                <w:kern w:val="0"/>
                <w:szCs w:val="24"/>
              </w:rPr>
            </w:pPr>
            <w:r>
              <w:rPr>
                <w:rFonts w:hint="eastAsia"/>
                <w:bCs/>
                <w:snapToGrid w:val="0"/>
                <w:kern w:val="0"/>
                <w:szCs w:val="24"/>
              </w:rPr>
              <w:t>项目所在区域无环境准入负面清单</w:t>
            </w:r>
            <w:r>
              <w:rPr>
                <w:bCs/>
                <w:snapToGrid w:val="0"/>
                <w:kern w:val="0"/>
                <w:szCs w:val="24"/>
              </w:rPr>
              <w:t>。</w:t>
            </w:r>
          </w:p>
          <w:p>
            <w:pPr>
              <w:tabs>
                <w:tab w:val="left" w:pos="0"/>
              </w:tabs>
              <w:spacing w:line="440" w:lineRule="exact"/>
              <w:ind w:firstLine="480"/>
              <w:rPr>
                <w:szCs w:val="24"/>
              </w:rPr>
            </w:pPr>
            <w:r>
              <w:rPr>
                <w:szCs w:val="24"/>
              </w:rPr>
              <w:t>综上所述，建设项目</w:t>
            </w:r>
            <w:r>
              <w:rPr>
                <w:bCs/>
                <w:snapToGrid w:val="0"/>
                <w:kern w:val="0"/>
                <w:szCs w:val="24"/>
              </w:rPr>
              <w:t>符合</w:t>
            </w:r>
            <w:r>
              <w:rPr>
                <w:rFonts w:hint="eastAsia"/>
                <w:bCs/>
                <w:snapToGrid w:val="0"/>
                <w:kern w:val="0"/>
                <w:szCs w:val="24"/>
              </w:rPr>
              <w:t>“</w:t>
            </w:r>
            <w:r>
              <w:rPr>
                <w:bCs/>
                <w:snapToGrid w:val="0"/>
                <w:kern w:val="0"/>
                <w:szCs w:val="24"/>
              </w:rPr>
              <w:t>三线一</w:t>
            </w:r>
            <w:r>
              <w:rPr>
                <w:rFonts w:hint="eastAsia"/>
                <w:bCs/>
                <w:snapToGrid w:val="0"/>
                <w:kern w:val="0"/>
                <w:szCs w:val="24"/>
              </w:rPr>
              <w:t>单”相关要求。</w:t>
            </w:r>
          </w:p>
          <w:p>
            <w:pPr>
              <w:pStyle w:val="20"/>
              <w:ind w:firstLine="482"/>
              <w:rPr>
                <w:b/>
                <w:kern w:val="2"/>
              </w:rPr>
            </w:pPr>
            <w:r>
              <w:rPr>
                <w:rFonts w:hint="eastAsia"/>
                <w:b/>
                <w:kern w:val="2"/>
              </w:rPr>
              <w:t>2、政策符合性分析</w:t>
            </w:r>
          </w:p>
          <w:p>
            <w:pPr>
              <w:pStyle w:val="20"/>
              <w:ind w:firstLine="480"/>
              <w:rPr>
                <w:snapToGrid w:val="0"/>
                <w:kern w:val="2"/>
              </w:rPr>
            </w:pPr>
            <w:r>
              <w:rPr>
                <w:rFonts w:hint="eastAsia"/>
                <w:kern w:val="2"/>
              </w:rPr>
              <w:t>本项目是建材生产类，根据国家发展和改革委员会第 21 号令《产业结构调整指导目录（2019 年本），本项目鼓励类“十二、建材 11、利用矿山尾矿、建筑废弃物、工业废弃物、江河湖（渠）海淤泥以及农林剩余物等二次资源生产建材及其工艺技术装备开发”项目；其生产设备和生产工艺也不属于其中的限制类和淘汰类</w:t>
            </w:r>
            <w:r>
              <w:t>，</w:t>
            </w:r>
            <w:r>
              <w:rPr>
                <w:snapToGrid w:val="0"/>
                <w:kern w:val="2"/>
              </w:rPr>
              <w:t>项目建设符合产业政策</w:t>
            </w:r>
            <w:r>
              <w:rPr>
                <w:rFonts w:hint="eastAsia"/>
                <w:snapToGrid w:val="0"/>
                <w:kern w:val="2"/>
              </w:rPr>
              <w:t>要求</w:t>
            </w:r>
            <w:r>
              <w:rPr>
                <w:snapToGrid w:val="0"/>
                <w:kern w:val="2"/>
              </w:rPr>
              <w:t>。</w:t>
            </w:r>
          </w:p>
          <w:p>
            <w:pPr>
              <w:ind w:firstLine="482"/>
              <w:rPr>
                <w:b/>
              </w:rPr>
            </w:pPr>
            <w:r>
              <w:rPr>
                <w:rFonts w:hint="eastAsia"/>
                <w:b/>
              </w:rPr>
              <w:t>3、选址符合性</w:t>
            </w:r>
          </w:p>
          <w:p>
            <w:pPr>
              <w:ind w:firstLine="480"/>
            </w:pPr>
            <w:r>
              <w:t>本项目位于</w:t>
            </w:r>
            <w:r>
              <w:rPr>
                <w:rFonts w:hint="eastAsia"/>
                <w:szCs w:val="24"/>
              </w:rPr>
              <w:t>芒市生活垃圾填埋场渗滤液处理站西南</w:t>
            </w:r>
            <w: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p>
          <w:p>
            <w:pPr>
              <w:ind w:firstLine="480"/>
            </w:pPr>
            <w:r>
              <w:t>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pPr>
              <w:ind w:firstLine="480"/>
            </w:pPr>
            <w:r>
              <w:t>综上所述，本项目的建设选址合理。</w:t>
            </w:r>
          </w:p>
          <w:p>
            <w:pPr>
              <w:ind w:firstLine="480"/>
            </w:pPr>
          </w:p>
        </w:tc>
      </w:tr>
    </w:tbl>
    <w:p>
      <w:pPr>
        <w:pStyle w:val="2"/>
        <w:jc w:val="center"/>
      </w:pPr>
      <w:r>
        <w:rPr>
          <w:rFonts w:hint="eastAsia"/>
        </w:rPr>
        <w:br w:type="page"/>
      </w:r>
      <w:bookmarkStart w:id="2" w:name="_Toc20144"/>
      <w:r>
        <w:rPr>
          <w:rFonts w:hint="eastAsia"/>
        </w:rPr>
        <w:t>二、建设项目工程分析</w:t>
      </w:r>
      <w:bookmarkEnd w:id="2"/>
    </w:p>
    <w:tbl>
      <w:tblPr>
        <w:tblStyle w:val="15"/>
        <w:tblW w:w="97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7"/>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77" w:type="dxa"/>
            <w:vAlign w:val="center"/>
          </w:tcPr>
          <w:p>
            <w:pPr>
              <w:ind w:firstLine="0" w:firstLineChars="0"/>
            </w:pPr>
            <w:r>
              <w:rPr>
                <w:rFonts w:hint="eastAsia"/>
              </w:rPr>
              <w:t>建设内容</w:t>
            </w:r>
          </w:p>
        </w:tc>
        <w:tc>
          <w:tcPr>
            <w:tcW w:w="8370" w:type="dxa"/>
            <w:vAlign w:val="center"/>
          </w:tcPr>
          <w:p>
            <w:pPr>
              <w:ind w:firstLine="0" w:firstLineChars="0"/>
              <w:rPr>
                <w:b/>
              </w:rPr>
            </w:pPr>
            <w:r>
              <w:rPr>
                <w:rFonts w:hint="eastAsia"/>
                <w:b/>
              </w:rPr>
              <w:t>1、项目概况</w:t>
            </w:r>
          </w:p>
          <w:p>
            <w:pPr>
              <w:pStyle w:val="4"/>
              <w:spacing w:line="480" w:lineRule="exact"/>
              <w:ind w:firstLine="472" w:firstLineChars="196"/>
              <w:rPr>
                <w:sz w:val="24"/>
                <w:szCs w:val="24"/>
              </w:rPr>
            </w:pPr>
            <w:r>
              <w:rPr>
                <w:rFonts w:hint="eastAsia"/>
                <w:b/>
                <w:kern w:val="2"/>
                <w:sz w:val="24"/>
                <w:szCs w:val="24"/>
              </w:rPr>
              <w:t>项目名称</w:t>
            </w:r>
            <w:r>
              <w:rPr>
                <w:rFonts w:hint="eastAsia"/>
                <w:bCs/>
                <w:sz w:val="24"/>
              </w:rPr>
              <w:t>：芒市建筑垃圾资源化处置项目</w:t>
            </w:r>
          </w:p>
          <w:p>
            <w:pPr>
              <w:ind w:firstLine="482"/>
              <w:jc w:val="left"/>
              <w:rPr>
                <w:szCs w:val="24"/>
              </w:rPr>
            </w:pPr>
            <w:r>
              <w:rPr>
                <w:rFonts w:hint="eastAsia"/>
                <w:b/>
                <w:szCs w:val="24"/>
              </w:rPr>
              <w:t>项目性质：</w:t>
            </w:r>
            <w:r>
              <w:rPr>
                <w:rFonts w:hint="eastAsia"/>
                <w:szCs w:val="24"/>
              </w:rPr>
              <w:t>新建</w:t>
            </w:r>
          </w:p>
          <w:p>
            <w:pPr>
              <w:pStyle w:val="4"/>
              <w:spacing w:line="480" w:lineRule="exact"/>
              <w:ind w:firstLine="472" w:firstLineChars="196"/>
              <w:rPr>
                <w:sz w:val="24"/>
                <w:szCs w:val="24"/>
              </w:rPr>
            </w:pPr>
            <w:r>
              <w:rPr>
                <w:rFonts w:hint="eastAsia"/>
                <w:b/>
                <w:sz w:val="24"/>
                <w:szCs w:val="24"/>
              </w:rPr>
              <w:t>建设地点：</w:t>
            </w:r>
            <w:r>
              <w:rPr>
                <w:rFonts w:hint="eastAsia" w:hAnsi="宋体"/>
                <w:color w:val="000000"/>
                <w:kern w:val="2"/>
                <w:sz w:val="24"/>
                <w:szCs w:val="22"/>
              </w:rPr>
              <w:t>芒市生活垃圾填埋场渗滤液处理站西南</w:t>
            </w:r>
            <w:r>
              <w:rPr>
                <w:rFonts w:hint="eastAsia"/>
                <w:sz w:val="24"/>
                <w:szCs w:val="24"/>
              </w:rPr>
              <w:t>东经98°36′25.08151″（</w:t>
            </w:r>
            <w:r>
              <w:rPr>
                <w:sz w:val="24"/>
                <w:szCs w:val="24"/>
              </w:rPr>
              <w:t>98.606967086</w:t>
            </w:r>
            <w:r>
              <w:rPr>
                <w:rFonts w:hint="eastAsia"/>
                <w:sz w:val="24"/>
                <w:szCs w:val="24"/>
              </w:rPr>
              <w:t>°），北纬24°27′59.73704″，（</w:t>
            </w:r>
            <w:r>
              <w:rPr>
                <w:sz w:val="24"/>
                <w:szCs w:val="24"/>
              </w:rPr>
              <w:t>24.466593623</w:t>
            </w:r>
            <w:r>
              <w:rPr>
                <w:rFonts w:hint="eastAsia"/>
                <w:sz w:val="24"/>
                <w:szCs w:val="24"/>
              </w:rPr>
              <w:t>°）。</w:t>
            </w:r>
          </w:p>
          <w:p>
            <w:pPr>
              <w:ind w:firstLine="0" w:firstLineChars="0"/>
              <w:rPr>
                <w:b/>
              </w:rPr>
            </w:pPr>
            <w:r>
              <w:rPr>
                <w:rFonts w:hint="eastAsia"/>
                <w:b/>
              </w:rPr>
              <w:t>2、建设内容</w:t>
            </w:r>
          </w:p>
          <w:p>
            <w:pPr>
              <w:ind w:firstLine="480"/>
            </w:pPr>
            <w:r>
              <w:rPr>
                <w:rFonts w:hint="eastAsia"/>
              </w:rPr>
              <w:t>项目</w:t>
            </w:r>
            <w:r>
              <w:t>规划</w:t>
            </w:r>
            <w:r>
              <w:rPr>
                <w:rFonts w:hint="eastAsia"/>
              </w:rPr>
              <w:t>占</w:t>
            </w:r>
            <w:r>
              <w:t>地100000.5</w:t>
            </w:r>
            <w:r>
              <w:rPr>
                <w:rFonts w:hint="eastAsia"/>
              </w:rPr>
              <w:t>m</w:t>
            </w:r>
            <w:r>
              <w:rPr>
                <w:rFonts w:hint="eastAsia"/>
                <w:vertAlign w:val="superscript"/>
              </w:rPr>
              <w:t>2</w:t>
            </w:r>
            <w:r>
              <w:t>，约150亩。建设规模为日处理建筑垃圾400吨，总建设面积</w:t>
            </w:r>
            <w:r>
              <w:rPr>
                <w:rFonts w:hint="eastAsia"/>
              </w:rPr>
              <w:t>约</w:t>
            </w:r>
            <w:r>
              <w:t>35000</w:t>
            </w:r>
            <w:r>
              <w:rPr>
                <w:rFonts w:hint="eastAsia"/>
              </w:rPr>
              <w:t xml:space="preserve"> m</w:t>
            </w:r>
            <w:r>
              <w:rPr>
                <w:rFonts w:hint="eastAsia"/>
                <w:vertAlign w:val="superscript"/>
              </w:rPr>
              <w:t>2</w:t>
            </w:r>
            <w:r>
              <w:t>，项目一次性规划，分二期建设。一期建设面积约15000</w:t>
            </w:r>
            <w:r>
              <w:rPr>
                <w:rFonts w:hint="eastAsia"/>
              </w:rPr>
              <w:t xml:space="preserve"> m</w:t>
            </w:r>
            <w:r>
              <w:rPr>
                <w:rFonts w:hint="eastAsia"/>
                <w:vertAlign w:val="superscript"/>
              </w:rPr>
              <w:t>2</w:t>
            </w:r>
            <w:r>
              <w:t>，建设</w:t>
            </w:r>
            <w:r>
              <w:rPr>
                <w:color w:val="FF0000"/>
              </w:rPr>
              <w:t>建筑垃圾破碎筛选生产线</w:t>
            </w:r>
            <w:r>
              <w:t>及办公生活配套设施；二期建筑面积约20000</w:t>
            </w:r>
            <w:r>
              <w:rPr>
                <w:rFonts w:hint="eastAsia"/>
              </w:rPr>
              <w:t xml:space="preserve"> m</w:t>
            </w:r>
            <w:r>
              <w:rPr>
                <w:rFonts w:hint="eastAsia"/>
                <w:vertAlign w:val="superscript"/>
              </w:rPr>
              <w:t>2</w:t>
            </w:r>
            <w:r>
              <w:t>，建设</w:t>
            </w:r>
            <w:r>
              <w:rPr>
                <w:color w:val="FF0000"/>
              </w:rPr>
              <w:t>环保砖生产线</w:t>
            </w:r>
            <w:r>
              <w:t>及</w:t>
            </w:r>
            <w:r>
              <w:rPr>
                <w:rFonts w:hint="eastAsia"/>
              </w:rPr>
              <w:t>厂房</w:t>
            </w:r>
            <w:r>
              <w:t>。</w:t>
            </w:r>
          </w:p>
          <w:p>
            <w:pPr>
              <w:ind w:firstLine="482"/>
              <w:jc w:val="center"/>
              <w:rPr>
                <w:b/>
              </w:rPr>
            </w:pPr>
            <w:r>
              <w:rPr>
                <w:rFonts w:hint="eastAsia"/>
                <w:b/>
              </w:rPr>
              <w:t>表2-1 主要建设内容一览表</w:t>
            </w:r>
          </w:p>
          <w:tbl>
            <w:tblPr>
              <w:tblStyle w:val="15"/>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26"/>
              <w:gridCol w:w="5955"/>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blHeader/>
                <w:jc w:val="center"/>
              </w:trPr>
              <w:tc>
                <w:tcPr>
                  <w:tcW w:w="427"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工程</w:t>
                  </w:r>
                </w:p>
              </w:tc>
              <w:tc>
                <w:tcPr>
                  <w:tcW w:w="1026" w:type="dxa"/>
                  <w:tcMar>
                    <w:left w:w="0" w:type="dxa"/>
                    <w:right w:w="0" w:type="dxa"/>
                  </w:tcMar>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具体名称</w:t>
                  </w:r>
                </w:p>
              </w:tc>
              <w:tc>
                <w:tcPr>
                  <w:tcW w:w="5955"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建设内容</w:t>
                  </w:r>
                </w:p>
              </w:tc>
              <w:tc>
                <w:tcPr>
                  <w:tcW w:w="73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27" w:type="dxa"/>
                  <w:vMerge w:val="restart"/>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主体工程</w:t>
                  </w:r>
                </w:p>
              </w:tc>
              <w:tc>
                <w:tcPr>
                  <w:tcW w:w="1026" w:type="dxa"/>
                  <w:tcMar>
                    <w:left w:w="0" w:type="dxa"/>
                    <w:right w:w="0" w:type="dxa"/>
                  </w:tcMar>
                  <w:vAlign w:val="center"/>
                </w:tcPr>
                <w:p>
                  <w:pPr>
                    <w:pStyle w:val="23"/>
                    <w:widowControl w:val="0"/>
                    <w:spacing w:line="240" w:lineRule="auto"/>
                    <w:rPr>
                      <w:color w:val="auto"/>
                      <w:spacing w:val="-4"/>
                      <w:szCs w:val="21"/>
                    </w:rPr>
                  </w:pPr>
                  <w:r>
                    <w:rPr>
                      <w:color w:val="auto"/>
                      <w:spacing w:val="-4"/>
                      <w:szCs w:val="21"/>
                    </w:rPr>
                    <w:t>1#生产车间</w:t>
                  </w:r>
                </w:p>
              </w:tc>
              <w:tc>
                <w:tcPr>
                  <w:tcW w:w="5955" w:type="dxa"/>
                  <w:vAlign w:val="center"/>
                </w:tcPr>
                <w:p>
                  <w:pPr>
                    <w:pStyle w:val="23"/>
                    <w:widowControl w:val="0"/>
                    <w:spacing w:line="240" w:lineRule="auto"/>
                    <w:jc w:val="left"/>
                    <w:rPr>
                      <w:color w:val="auto"/>
                      <w:szCs w:val="21"/>
                    </w:rPr>
                  </w:pPr>
                  <w:r>
                    <w:rPr>
                      <w:color w:val="auto"/>
                      <w:spacing w:val="-4"/>
                      <w:szCs w:val="21"/>
                    </w:rPr>
                    <w:t>1座，1层钢结构，建筑面积9000</w:t>
                  </w:r>
                  <w:r>
                    <w:rPr>
                      <w:color w:val="auto"/>
                      <w:szCs w:val="21"/>
                    </w:rPr>
                    <w:t>m</w:t>
                  </w:r>
                  <w:r>
                    <w:rPr>
                      <w:color w:val="auto"/>
                      <w:szCs w:val="21"/>
                      <w:vertAlign w:val="superscript"/>
                    </w:rPr>
                    <w:t>2</w:t>
                  </w:r>
                  <w:r>
                    <w:rPr>
                      <w:color w:val="auto"/>
                      <w:szCs w:val="21"/>
                    </w:rPr>
                    <w:t>。</w:t>
                  </w:r>
                  <w:r>
                    <w:rPr>
                      <w:rFonts w:hint="eastAsia"/>
                      <w:color w:val="auto"/>
                      <w:szCs w:val="21"/>
                    </w:rPr>
                    <w:t>建设</w:t>
                  </w:r>
                  <w:r>
                    <w:rPr>
                      <w:color w:val="auto"/>
                      <w:szCs w:val="21"/>
                    </w:rPr>
                    <w:t>1条</w:t>
                  </w:r>
                  <w:r>
                    <w:rPr>
                      <w:color w:val="FF0000"/>
                    </w:rPr>
                    <w:t>建筑垃圾破碎筛选生产线</w:t>
                  </w:r>
                  <w:r>
                    <w:rPr>
                      <w:color w:val="auto"/>
                      <w:szCs w:val="21"/>
                    </w:rPr>
                    <w:t>，包括给料机、破碎机、振动筛、皮带输送机等设备，用于骨料、机制砂生产。</w:t>
                  </w:r>
                </w:p>
              </w:tc>
              <w:tc>
                <w:tcPr>
                  <w:tcW w:w="736" w:type="dxa"/>
                  <w:vAlign w:val="center"/>
                </w:tcPr>
                <w:p>
                  <w:pPr>
                    <w:pStyle w:val="23"/>
                    <w:widowControl w:val="0"/>
                    <w:spacing w:line="240" w:lineRule="auto"/>
                    <w:rPr>
                      <w:color w:val="auto"/>
                      <w:spacing w:val="-4"/>
                      <w:szCs w:val="21"/>
                    </w:rPr>
                  </w:pPr>
                  <w:r>
                    <w:rPr>
                      <w:color w:val="auto"/>
                      <w:spacing w:val="-4"/>
                      <w:szCs w:val="21"/>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tcMar>
                    <w:left w:w="0" w:type="dxa"/>
                    <w:right w:w="0" w:type="dxa"/>
                  </w:tcMar>
                  <w:vAlign w:val="center"/>
                </w:tcPr>
                <w:p>
                  <w:pPr>
                    <w:pStyle w:val="23"/>
                    <w:widowControl w:val="0"/>
                    <w:spacing w:line="240" w:lineRule="auto"/>
                    <w:rPr>
                      <w:color w:val="auto"/>
                      <w:spacing w:val="-4"/>
                      <w:szCs w:val="21"/>
                    </w:rPr>
                  </w:pPr>
                  <w:r>
                    <w:rPr>
                      <w:color w:val="auto"/>
                      <w:spacing w:val="-4"/>
                      <w:szCs w:val="21"/>
                    </w:rPr>
                    <w:t>2#生产车间</w:t>
                  </w:r>
                </w:p>
              </w:tc>
              <w:tc>
                <w:tcPr>
                  <w:tcW w:w="5955" w:type="dxa"/>
                  <w:vAlign w:val="center"/>
                </w:tcPr>
                <w:p>
                  <w:pPr>
                    <w:pStyle w:val="23"/>
                    <w:widowControl w:val="0"/>
                    <w:spacing w:line="240" w:lineRule="auto"/>
                    <w:jc w:val="left"/>
                    <w:rPr>
                      <w:color w:val="auto"/>
                      <w:spacing w:val="-4"/>
                      <w:szCs w:val="21"/>
                    </w:rPr>
                  </w:pPr>
                  <w:r>
                    <w:rPr>
                      <w:color w:val="auto"/>
                      <w:spacing w:val="-4"/>
                      <w:szCs w:val="21"/>
                    </w:rPr>
                    <w:t>1座，1层钢结构，建筑面积15000</w:t>
                  </w:r>
                  <w:r>
                    <w:rPr>
                      <w:color w:val="auto"/>
                      <w:szCs w:val="21"/>
                    </w:rPr>
                    <w:t>m</w:t>
                  </w:r>
                  <w:r>
                    <w:rPr>
                      <w:color w:val="auto"/>
                      <w:szCs w:val="21"/>
                      <w:vertAlign w:val="superscript"/>
                    </w:rPr>
                    <w:t>2</w:t>
                  </w:r>
                  <w:r>
                    <w:rPr>
                      <w:color w:val="auto"/>
                      <w:szCs w:val="21"/>
                    </w:rPr>
                    <w:t>。</w:t>
                  </w:r>
                  <w:r>
                    <w:rPr>
                      <w:color w:val="FF0000"/>
                      <w:szCs w:val="21"/>
                    </w:rPr>
                    <w:t>设有1条</w:t>
                  </w:r>
                  <w:r>
                    <w:rPr>
                      <w:color w:val="FF0000"/>
                    </w:rPr>
                    <w:t>环保砖生产线</w:t>
                  </w:r>
                  <w:r>
                    <w:rPr>
                      <w:color w:val="auto"/>
                      <w:szCs w:val="21"/>
                    </w:rPr>
                    <w:t>，包括配料机、搅拌机、自动成型机、水泥仓、料仓、皮带输送机等设备，</w:t>
                  </w:r>
                  <w:r>
                    <w:rPr>
                      <w:color w:val="FF0000"/>
                      <w:szCs w:val="21"/>
                    </w:rPr>
                    <w:t>用于</w:t>
                  </w:r>
                  <w:r>
                    <w:rPr>
                      <w:color w:val="FF0000"/>
                    </w:rPr>
                    <w:t>环保砖</w:t>
                  </w:r>
                  <w:r>
                    <w:rPr>
                      <w:color w:val="FF0000"/>
                      <w:szCs w:val="21"/>
                    </w:rPr>
                    <w:t>生产</w:t>
                  </w:r>
                  <w:r>
                    <w:rPr>
                      <w:color w:val="auto"/>
                      <w:szCs w:val="21"/>
                    </w:rPr>
                    <w:t>。</w:t>
                  </w:r>
                </w:p>
              </w:tc>
              <w:tc>
                <w:tcPr>
                  <w:tcW w:w="736" w:type="dxa"/>
                  <w:vAlign w:val="center"/>
                </w:tcPr>
                <w:p>
                  <w:pPr>
                    <w:pStyle w:val="23"/>
                    <w:widowControl w:val="0"/>
                    <w:spacing w:line="240" w:lineRule="auto"/>
                    <w:rPr>
                      <w:color w:val="auto"/>
                      <w:spacing w:val="-4"/>
                      <w:szCs w:val="21"/>
                    </w:rPr>
                  </w:pPr>
                  <w:r>
                    <w:rPr>
                      <w:color w:val="auto"/>
                      <w:spacing w:val="-4"/>
                      <w:szCs w:val="21"/>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27" w:type="dxa"/>
                  <w:vMerge w:val="restart"/>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辅助工程</w:t>
                  </w:r>
                </w:p>
              </w:tc>
              <w:tc>
                <w:tcPr>
                  <w:tcW w:w="1026" w:type="dxa"/>
                  <w:tcMar>
                    <w:left w:w="0" w:type="dxa"/>
                    <w:right w:w="0" w:type="dxa"/>
                  </w:tcMar>
                  <w:vAlign w:val="center"/>
                </w:tcPr>
                <w:p>
                  <w:pPr>
                    <w:pStyle w:val="23"/>
                    <w:widowControl w:val="0"/>
                    <w:spacing w:line="240" w:lineRule="auto"/>
                    <w:rPr>
                      <w:color w:val="auto"/>
                      <w:spacing w:val="-4"/>
                      <w:szCs w:val="21"/>
                    </w:rPr>
                  </w:pPr>
                  <w:r>
                    <w:rPr>
                      <w:color w:val="auto"/>
                      <w:spacing w:val="-4"/>
                      <w:szCs w:val="21"/>
                    </w:rPr>
                    <w:t>1#仓库</w:t>
                  </w:r>
                </w:p>
              </w:tc>
              <w:tc>
                <w:tcPr>
                  <w:tcW w:w="5955" w:type="dxa"/>
                  <w:vAlign w:val="center"/>
                </w:tcPr>
                <w:p>
                  <w:pPr>
                    <w:pStyle w:val="23"/>
                    <w:widowControl w:val="0"/>
                    <w:spacing w:line="240" w:lineRule="auto"/>
                    <w:jc w:val="left"/>
                    <w:rPr>
                      <w:b/>
                      <w:color w:val="auto"/>
                      <w:szCs w:val="21"/>
                    </w:rPr>
                  </w:pPr>
                  <w:r>
                    <w:rPr>
                      <w:color w:val="auto"/>
                      <w:szCs w:val="21"/>
                    </w:rPr>
                    <w:t>1座，1层钢结构，建筑面积3000m</w:t>
                  </w:r>
                  <w:r>
                    <w:rPr>
                      <w:color w:val="auto"/>
                      <w:szCs w:val="21"/>
                      <w:vertAlign w:val="superscript"/>
                    </w:rPr>
                    <w:t>2</w:t>
                  </w:r>
                  <w:r>
                    <w:rPr>
                      <w:color w:val="auto"/>
                      <w:szCs w:val="21"/>
                    </w:rPr>
                    <w:t>，</w:t>
                  </w:r>
                  <w:r>
                    <w:rPr>
                      <w:color w:val="FF0000"/>
                      <w:szCs w:val="21"/>
                    </w:rPr>
                    <w:t>用于骨料、机制砂等物料暂存。</w:t>
                  </w:r>
                </w:p>
              </w:tc>
              <w:tc>
                <w:tcPr>
                  <w:tcW w:w="736" w:type="dxa"/>
                  <w:vMerge w:val="restart"/>
                  <w:vAlign w:val="center"/>
                </w:tcPr>
                <w:p>
                  <w:pPr>
                    <w:pStyle w:val="23"/>
                    <w:widowControl w:val="0"/>
                    <w:spacing w:line="240" w:lineRule="auto"/>
                    <w:rPr>
                      <w:color w:val="auto"/>
                      <w:szCs w:val="21"/>
                    </w:rPr>
                  </w:pPr>
                  <w:r>
                    <w:rPr>
                      <w:color w:val="auto"/>
                      <w:spacing w:val="-4"/>
                      <w:szCs w:val="21"/>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tcMar>
                    <w:left w:w="0" w:type="dxa"/>
                    <w:right w:w="0" w:type="dxa"/>
                  </w:tcMar>
                  <w:vAlign w:val="center"/>
                </w:tcPr>
                <w:p>
                  <w:pPr>
                    <w:pStyle w:val="23"/>
                    <w:widowControl w:val="0"/>
                    <w:spacing w:line="240" w:lineRule="auto"/>
                    <w:rPr>
                      <w:color w:val="auto"/>
                      <w:szCs w:val="21"/>
                    </w:rPr>
                  </w:pPr>
                  <w:r>
                    <w:rPr>
                      <w:color w:val="auto"/>
                      <w:szCs w:val="21"/>
                    </w:rPr>
                    <w:t>办公楼</w:t>
                  </w:r>
                </w:p>
              </w:tc>
              <w:tc>
                <w:tcPr>
                  <w:tcW w:w="5955" w:type="dxa"/>
                  <w:vAlign w:val="center"/>
                </w:tcPr>
                <w:p>
                  <w:pPr>
                    <w:pStyle w:val="23"/>
                    <w:widowControl w:val="0"/>
                    <w:spacing w:line="240" w:lineRule="auto"/>
                    <w:jc w:val="left"/>
                    <w:rPr>
                      <w:color w:val="auto"/>
                      <w:spacing w:val="-4"/>
                      <w:szCs w:val="21"/>
                    </w:rPr>
                  </w:pPr>
                  <w:r>
                    <w:rPr>
                      <w:color w:val="auto"/>
                      <w:spacing w:val="-4"/>
                      <w:szCs w:val="21"/>
                    </w:rPr>
                    <w:t>1座，4层砖混结构，建筑面积2000</w:t>
                  </w:r>
                  <w:r>
                    <w:rPr>
                      <w:color w:val="auto"/>
                      <w:szCs w:val="21"/>
                    </w:rPr>
                    <w:t>m</w:t>
                  </w:r>
                  <w:r>
                    <w:rPr>
                      <w:color w:val="auto"/>
                      <w:szCs w:val="21"/>
                      <w:vertAlign w:val="superscript"/>
                    </w:rPr>
                    <w:t>2</w:t>
                  </w:r>
                  <w:r>
                    <w:rPr>
                      <w:color w:val="auto"/>
                      <w:szCs w:val="21"/>
                    </w:rPr>
                    <w:t>，用于厂区办公。</w:t>
                  </w:r>
                </w:p>
              </w:tc>
              <w:tc>
                <w:tcPr>
                  <w:tcW w:w="736" w:type="dxa"/>
                  <w:vMerge w:val="continue"/>
                  <w:vAlign w:val="center"/>
                </w:tcPr>
                <w:p>
                  <w:pPr>
                    <w:pStyle w:val="23"/>
                    <w:widowControl w:val="0"/>
                    <w:spacing w:line="240" w:lineRule="auto"/>
                    <w:rPr>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pStyle w:val="23"/>
                    <w:widowControl w:val="0"/>
                    <w:spacing w:line="240" w:lineRule="auto"/>
                    <w:rPr>
                      <w:color w:val="auto"/>
                      <w:szCs w:val="21"/>
                    </w:rPr>
                  </w:pPr>
                  <w:r>
                    <w:rPr>
                      <w:color w:val="auto"/>
                      <w:szCs w:val="21"/>
                    </w:rPr>
                    <w:t>值班室</w:t>
                  </w:r>
                </w:p>
              </w:tc>
              <w:tc>
                <w:tcPr>
                  <w:tcW w:w="5955" w:type="dxa"/>
                  <w:vAlign w:val="center"/>
                </w:tcPr>
                <w:p>
                  <w:pPr>
                    <w:pStyle w:val="23"/>
                    <w:widowControl w:val="0"/>
                    <w:spacing w:line="240" w:lineRule="auto"/>
                    <w:jc w:val="left"/>
                    <w:rPr>
                      <w:color w:val="auto"/>
                      <w:spacing w:val="-4"/>
                      <w:szCs w:val="21"/>
                    </w:rPr>
                  </w:pPr>
                  <w:r>
                    <w:rPr>
                      <w:color w:val="auto"/>
                      <w:spacing w:val="-4"/>
                      <w:szCs w:val="21"/>
                    </w:rPr>
                    <w:t>位于厂区大门侧，1层，砖砌结构，建筑面积100m</w:t>
                  </w:r>
                  <w:r>
                    <w:rPr>
                      <w:color w:val="auto"/>
                      <w:spacing w:val="-4"/>
                      <w:szCs w:val="21"/>
                      <w:vertAlign w:val="superscript"/>
                    </w:rPr>
                    <w:t>2</w:t>
                  </w:r>
                  <w:r>
                    <w:rPr>
                      <w:color w:val="auto"/>
                      <w:spacing w:val="-4"/>
                      <w:szCs w:val="21"/>
                    </w:rPr>
                    <w:t>。</w:t>
                  </w:r>
                </w:p>
              </w:tc>
              <w:tc>
                <w:tcPr>
                  <w:tcW w:w="736" w:type="dxa"/>
                  <w:vMerge w:val="continue"/>
                  <w:vAlign w:val="center"/>
                </w:tcPr>
                <w:p>
                  <w:pPr>
                    <w:pStyle w:val="23"/>
                    <w:widowControl w:val="0"/>
                    <w:spacing w:line="240" w:lineRule="auto"/>
                    <w:rPr>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pStyle w:val="23"/>
                    <w:widowControl w:val="0"/>
                    <w:spacing w:line="240" w:lineRule="auto"/>
                    <w:rPr>
                      <w:color w:val="auto"/>
                      <w:szCs w:val="21"/>
                    </w:rPr>
                  </w:pPr>
                  <w:r>
                    <w:rPr>
                      <w:color w:val="auto"/>
                      <w:szCs w:val="21"/>
                    </w:rPr>
                    <w:t>员工宿舍</w:t>
                  </w:r>
                </w:p>
              </w:tc>
              <w:tc>
                <w:tcPr>
                  <w:tcW w:w="5955" w:type="dxa"/>
                  <w:vAlign w:val="center"/>
                </w:tcPr>
                <w:p>
                  <w:pPr>
                    <w:pStyle w:val="23"/>
                    <w:widowControl w:val="0"/>
                    <w:spacing w:line="240" w:lineRule="auto"/>
                    <w:jc w:val="left"/>
                    <w:rPr>
                      <w:color w:val="auto"/>
                      <w:spacing w:val="-4"/>
                      <w:szCs w:val="21"/>
                    </w:rPr>
                  </w:pPr>
                  <w:r>
                    <w:rPr>
                      <w:color w:val="auto"/>
                      <w:spacing w:val="-4"/>
                      <w:szCs w:val="21"/>
                    </w:rPr>
                    <w:t>1座，4层砖混结构，建筑面积2000m</w:t>
                  </w:r>
                  <w:r>
                    <w:rPr>
                      <w:color w:val="auto"/>
                      <w:spacing w:val="-4"/>
                      <w:szCs w:val="21"/>
                      <w:vertAlign w:val="superscript"/>
                    </w:rPr>
                    <w:t>2</w:t>
                  </w:r>
                  <w:r>
                    <w:rPr>
                      <w:color w:val="auto"/>
                      <w:spacing w:val="-4"/>
                      <w:szCs w:val="21"/>
                    </w:rPr>
                    <w:t>，用于员工住宿</w:t>
                  </w:r>
                </w:p>
              </w:tc>
              <w:tc>
                <w:tcPr>
                  <w:tcW w:w="736" w:type="dxa"/>
                  <w:vMerge w:val="continue"/>
                  <w:vAlign w:val="center"/>
                </w:tcPr>
                <w:p>
                  <w:pPr>
                    <w:pStyle w:val="23"/>
                    <w:widowControl w:val="0"/>
                    <w:spacing w:line="240" w:lineRule="auto"/>
                    <w:rPr>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pStyle w:val="23"/>
                    <w:widowControl w:val="0"/>
                    <w:spacing w:line="240" w:lineRule="auto"/>
                    <w:rPr>
                      <w:color w:val="auto"/>
                      <w:szCs w:val="21"/>
                    </w:rPr>
                  </w:pPr>
                  <w:r>
                    <w:rPr>
                      <w:color w:val="auto"/>
                      <w:szCs w:val="21"/>
                    </w:rPr>
                    <w:t>食堂</w:t>
                  </w:r>
                </w:p>
              </w:tc>
              <w:tc>
                <w:tcPr>
                  <w:tcW w:w="5955" w:type="dxa"/>
                  <w:vAlign w:val="center"/>
                </w:tcPr>
                <w:p>
                  <w:pPr>
                    <w:pStyle w:val="23"/>
                    <w:widowControl w:val="0"/>
                    <w:spacing w:line="240" w:lineRule="auto"/>
                    <w:jc w:val="left"/>
                    <w:rPr>
                      <w:color w:val="auto"/>
                      <w:spacing w:val="-4"/>
                      <w:szCs w:val="21"/>
                    </w:rPr>
                  </w:pPr>
                  <w:r>
                    <w:rPr>
                      <w:color w:val="auto"/>
                      <w:spacing w:val="-4"/>
                      <w:szCs w:val="21"/>
                    </w:rPr>
                    <w:t>1座，1层钢结构，建筑面积900m</w:t>
                  </w:r>
                  <w:r>
                    <w:rPr>
                      <w:color w:val="auto"/>
                      <w:spacing w:val="-4"/>
                      <w:szCs w:val="21"/>
                      <w:vertAlign w:val="superscript"/>
                    </w:rPr>
                    <w:t>2</w:t>
                  </w:r>
                  <w:r>
                    <w:rPr>
                      <w:color w:val="auto"/>
                      <w:spacing w:val="-4"/>
                      <w:szCs w:val="21"/>
                    </w:rPr>
                    <w:t>，用于厂区日常就餐</w:t>
                  </w:r>
                </w:p>
              </w:tc>
              <w:tc>
                <w:tcPr>
                  <w:tcW w:w="736" w:type="dxa"/>
                  <w:vMerge w:val="continue"/>
                  <w:vAlign w:val="center"/>
                </w:tcPr>
                <w:p>
                  <w:pPr>
                    <w:pStyle w:val="23"/>
                    <w:widowControl w:val="0"/>
                    <w:spacing w:line="240" w:lineRule="auto"/>
                    <w:rPr>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pStyle w:val="23"/>
                    <w:widowControl w:val="0"/>
                    <w:spacing w:line="240" w:lineRule="auto"/>
                    <w:rPr>
                      <w:color w:val="auto"/>
                      <w:szCs w:val="21"/>
                    </w:rPr>
                  </w:pPr>
                  <w:r>
                    <w:rPr>
                      <w:color w:val="auto"/>
                      <w:szCs w:val="21"/>
                    </w:rPr>
                    <w:t>车辆冲洗区</w:t>
                  </w:r>
                </w:p>
              </w:tc>
              <w:tc>
                <w:tcPr>
                  <w:tcW w:w="5955" w:type="dxa"/>
                  <w:vAlign w:val="center"/>
                </w:tcPr>
                <w:p>
                  <w:pPr>
                    <w:pStyle w:val="23"/>
                    <w:spacing w:line="240" w:lineRule="auto"/>
                    <w:jc w:val="left"/>
                    <w:rPr>
                      <w:color w:val="auto"/>
                      <w:spacing w:val="-4"/>
                      <w:szCs w:val="21"/>
                    </w:rPr>
                  </w:pPr>
                  <w:r>
                    <w:rPr>
                      <w:rFonts w:hint="eastAsia"/>
                      <w:color w:val="auto"/>
                      <w:spacing w:val="-4"/>
                      <w:szCs w:val="21"/>
                    </w:rPr>
                    <w:t>1 处，设置在厂区出入口处，对进出车辆整个车身、车轮及底盘进行冲洗除尘，占地50m</w:t>
                  </w:r>
                  <w:r>
                    <w:rPr>
                      <w:rFonts w:hint="eastAsia"/>
                      <w:color w:val="auto"/>
                      <w:spacing w:val="-4"/>
                      <w:szCs w:val="21"/>
                      <w:vertAlign w:val="superscript"/>
                    </w:rPr>
                    <w:t>2</w:t>
                  </w:r>
                </w:p>
              </w:tc>
              <w:tc>
                <w:tcPr>
                  <w:tcW w:w="736" w:type="dxa"/>
                  <w:vMerge w:val="continue"/>
                  <w:vAlign w:val="center"/>
                </w:tcPr>
                <w:p>
                  <w:pPr>
                    <w:pStyle w:val="23"/>
                    <w:widowControl w:val="0"/>
                    <w:spacing w:line="240" w:lineRule="auto"/>
                    <w:rPr>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pStyle w:val="23"/>
                    <w:widowControl w:val="0"/>
                    <w:spacing w:line="240" w:lineRule="auto"/>
                    <w:rPr>
                      <w:color w:val="auto"/>
                      <w:szCs w:val="21"/>
                    </w:rPr>
                  </w:pPr>
                  <w:r>
                    <w:rPr>
                      <w:color w:val="auto"/>
                      <w:szCs w:val="21"/>
                    </w:rPr>
                    <w:t>原料堆场</w:t>
                  </w:r>
                </w:p>
              </w:tc>
              <w:tc>
                <w:tcPr>
                  <w:tcW w:w="5955" w:type="dxa"/>
                  <w:vAlign w:val="center"/>
                </w:tcPr>
                <w:p>
                  <w:pPr>
                    <w:pStyle w:val="23"/>
                    <w:spacing w:line="240" w:lineRule="auto"/>
                    <w:jc w:val="left"/>
                    <w:rPr>
                      <w:color w:val="auto"/>
                      <w:spacing w:val="-4"/>
                      <w:szCs w:val="21"/>
                    </w:rPr>
                  </w:pPr>
                  <w:r>
                    <w:rPr>
                      <w:rFonts w:hint="eastAsia"/>
                      <w:color w:val="auto"/>
                      <w:spacing w:val="-4"/>
                      <w:szCs w:val="21"/>
                    </w:rPr>
                    <w:t>地面硬化处理，搭设盖棚，四周设置围挡，用于原料的堆存，占地约60000m</w:t>
                  </w:r>
                  <w:r>
                    <w:rPr>
                      <w:rFonts w:hint="eastAsia"/>
                      <w:color w:val="auto"/>
                      <w:spacing w:val="-4"/>
                      <w:szCs w:val="21"/>
                      <w:vertAlign w:val="superscript"/>
                    </w:rPr>
                    <w:t>2</w:t>
                  </w:r>
                </w:p>
              </w:tc>
              <w:tc>
                <w:tcPr>
                  <w:tcW w:w="736" w:type="dxa"/>
                  <w:vMerge w:val="continue"/>
                  <w:vAlign w:val="center"/>
                </w:tcPr>
                <w:p>
                  <w:pPr>
                    <w:pStyle w:val="23"/>
                    <w:widowControl w:val="0"/>
                    <w:spacing w:line="240" w:lineRule="auto"/>
                    <w:rPr>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pStyle w:val="23"/>
                    <w:widowControl w:val="0"/>
                    <w:spacing w:line="240" w:lineRule="auto"/>
                    <w:rPr>
                      <w:color w:val="auto"/>
                      <w:spacing w:val="-4"/>
                      <w:szCs w:val="21"/>
                    </w:rPr>
                  </w:pPr>
                  <w:r>
                    <w:rPr>
                      <w:color w:val="auto"/>
                      <w:spacing w:val="-4"/>
                      <w:szCs w:val="21"/>
                    </w:rPr>
                    <w:t>2#仓库</w:t>
                  </w:r>
                </w:p>
              </w:tc>
              <w:tc>
                <w:tcPr>
                  <w:tcW w:w="5955" w:type="dxa"/>
                  <w:vAlign w:val="center"/>
                </w:tcPr>
                <w:p>
                  <w:pPr>
                    <w:pStyle w:val="23"/>
                    <w:widowControl w:val="0"/>
                    <w:spacing w:line="240" w:lineRule="auto"/>
                    <w:jc w:val="left"/>
                    <w:rPr>
                      <w:color w:val="auto"/>
                      <w:szCs w:val="21"/>
                    </w:rPr>
                  </w:pPr>
                  <w:r>
                    <w:rPr>
                      <w:color w:val="auto"/>
                      <w:szCs w:val="21"/>
                    </w:rPr>
                    <w:t>1座，1层钢结构，建筑面积5000m</w:t>
                  </w:r>
                  <w:r>
                    <w:rPr>
                      <w:color w:val="auto"/>
                      <w:szCs w:val="21"/>
                      <w:vertAlign w:val="superscript"/>
                    </w:rPr>
                    <w:t>2</w:t>
                  </w:r>
                  <w:r>
                    <w:rPr>
                      <w:color w:val="auto"/>
                      <w:szCs w:val="21"/>
                    </w:rPr>
                    <w:t>，</w:t>
                  </w:r>
                  <w:r>
                    <w:rPr>
                      <w:rFonts w:hint="eastAsia"/>
                      <w:color w:val="auto"/>
                      <w:szCs w:val="21"/>
                    </w:rPr>
                    <w:t>用于</w:t>
                  </w:r>
                  <w:r>
                    <w:rPr>
                      <w:color w:val="FF0000"/>
                    </w:rPr>
                    <w:t>环保砖</w:t>
                  </w:r>
                  <w:r>
                    <w:rPr>
                      <w:color w:val="auto"/>
                      <w:szCs w:val="21"/>
                    </w:rPr>
                    <w:t>暂存</w:t>
                  </w:r>
                </w:p>
              </w:tc>
              <w:tc>
                <w:tcPr>
                  <w:tcW w:w="736" w:type="dxa"/>
                  <w:vAlign w:val="center"/>
                </w:tcPr>
                <w:p>
                  <w:pPr>
                    <w:pStyle w:val="23"/>
                    <w:widowControl w:val="0"/>
                    <w:spacing w:line="240" w:lineRule="auto"/>
                    <w:rPr>
                      <w:color w:val="auto"/>
                      <w:spacing w:val="-4"/>
                      <w:szCs w:val="21"/>
                    </w:rPr>
                  </w:pPr>
                  <w:r>
                    <w:rPr>
                      <w:color w:val="auto"/>
                      <w:spacing w:val="-4"/>
                      <w:szCs w:val="21"/>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427" w:type="dxa"/>
                  <w:vMerge w:val="restart"/>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公用工程</w:t>
                  </w: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供水</w:t>
                  </w: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kern w:val="0"/>
                      <w:sz w:val="21"/>
                      <w:szCs w:val="21"/>
                    </w:rPr>
                    <w:t>日常生活用水由市政供水管网供应</w:t>
                  </w:r>
                </w:p>
              </w:tc>
              <w:tc>
                <w:tcPr>
                  <w:tcW w:w="736" w:type="dxa"/>
                  <w:vAlign w:val="center"/>
                </w:tcPr>
                <w:p>
                  <w:pPr>
                    <w:tabs>
                      <w:tab w:val="left" w:pos="3052"/>
                    </w:tabs>
                    <w:adjustRightInd w:val="0"/>
                    <w:snapToGrid w:val="0"/>
                    <w:spacing w:line="240" w:lineRule="auto"/>
                    <w:ind w:firstLine="0" w:firstLineChars="0"/>
                    <w:jc w:val="center"/>
                    <w:textAlignment w:val="baseline"/>
                    <w:rPr>
                      <w:kern w:val="0"/>
                      <w:sz w:val="21"/>
                      <w:szCs w:val="21"/>
                    </w:rPr>
                  </w:pPr>
                  <w:r>
                    <w:rPr>
                      <w:spacing w:val="-4"/>
                      <w:sz w:val="21"/>
                      <w:szCs w:val="21"/>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供电</w:t>
                  </w: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kern w:val="0"/>
                      <w:sz w:val="21"/>
                      <w:szCs w:val="21"/>
                    </w:rPr>
                    <w:t>由市政电网供应</w:t>
                  </w:r>
                </w:p>
              </w:tc>
              <w:tc>
                <w:tcPr>
                  <w:tcW w:w="736" w:type="dxa"/>
                  <w:vAlign w:val="center"/>
                </w:tcPr>
                <w:p>
                  <w:pPr>
                    <w:tabs>
                      <w:tab w:val="left" w:pos="3052"/>
                    </w:tabs>
                    <w:adjustRightInd w:val="0"/>
                    <w:snapToGrid w:val="0"/>
                    <w:spacing w:line="240" w:lineRule="auto"/>
                    <w:ind w:firstLine="0" w:firstLineChars="0"/>
                    <w:jc w:val="center"/>
                    <w:textAlignment w:val="baseline"/>
                    <w:rPr>
                      <w:kern w:val="0"/>
                      <w:sz w:val="21"/>
                      <w:szCs w:val="21"/>
                    </w:rPr>
                  </w:pPr>
                  <w:r>
                    <w:rPr>
                      <w:spacing w:val="-4"/>
                      <w:sz w:val="21"/>
                      <w:szCs w:val="21"/>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427" w:type="dxa"/>
                  <w:vMerge w:val="restart"/>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环保工程</w:t>
                  </w:r>
                </w:p>
              </w:tc>
              <w:tc>
                <w:tcPr>
                  <w:tcW w:w="1026" w:type="dxa"/>
                  <w:vMerge w:val="restart"/>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r>
                    <w:rPr>
                      <w:sz w:val="21"/>
                      <w:szCs w:val="21"/>
                    </w:rPr>
                    <w:t>废气</w:t>
                  </w: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color w:val="FF0000"/>
                      <w:sz w:val="21"/>
                      <w:szCs w:val="21"/>
                    </w:rPr>
                    <w:t>1#生产车间骨料及机制砂生产原料</w:t>
                  </w:r>
                  <w:r>
                    <w:rPr>
                      <w:rFonts w:hint="eastAsia"/>
                      <w:color w:val="FF0000"/>
                      <w:sz w:val="21"/>
                      <w:szCs w:val="21"/>
                    </w:rPr>
                    <w:t>进</w:t>
                  </w:r>
                  <w:r>
                    <w:rPr>
                      <w:color w:val="FF0000"/>
                      <w:sz w:val="21"/>
                      <w:szCs w:val="21"/>
                    </w:rPr>
                    <w:t>料、破碎</w:t>
                  </w:r>
                  <w:r>
                    <w:rPr>
                      <w:rFonts w:hint="eastAsia"/>
                      <w:color w:val="FF0000"/>
                      <w:sz w:val="21"/>
                      <w:szCs w:val="21"/>
                    </w:rPr>
                    <w:t>、</w:t>
                  </w:r>
                  <w:r>
                    <w:rPr>
                      <w:color w:val="FF0000"/>
                      <w:sz w:val="21"/>
                      <w:szCs w:val="21"/>
                    </w:rPr>
                    <w:t>筛分</w:t>
                  </w:r>
                  <w:r>
                    <w:rPr>
                      <w:rFonts w:hint="eastAsia"/>
                      <w:color w:val="FF0000"/>
                      <w:sz w:val="21"/>
                      <w:szCs w:val="21"/>
                    </w:rPr>
                    <w:t>、出料口</w:t>
                  </w:r>
                  <w:r>
                    <w:rPr>
                      <w:color w:val="FF0000"/>
                      <w:sz w:val="21"/>
                      <w:szCs w:val="21"/>
                    </w:rPr>
                    <w:t>含尘废气：</w:t>
                  </w:r>
                  <w:r>
                    <w:rPr>
                      <w:rFonts w:hint="eastAsia"/>
                      <w:color w:val="FF0000"/>
                      <w:sz w:val="21"/>
                      <w:szCs w:val="21"/>
                    </w:rPr>
                    <w:t>车间设置罩棚，在进料、破碎、筛分、出料口设置喷雾降尘措施，输送带封闭处理，</w:t>
                  </w:r>
                </w:p>
              </w:tc>
              <w:tc>
                <w:tcPr>
                  <w:tcW w:w="736" w:type="dxa"/>
                  <w:vAlign w:val="center"/>
                </w:tcPr>
                <w:p>
                  <w:pPr>
                    <w:tabs>
                      <w:tab w:val="left" w:pos="3052"/>
                    </w:tabs>
                    <w:adjustRightInd w:val="0"/>
                    <w:snapToGrid w:val="0"/>
                    <w:spacing w:line="240" w:lineRule="auto"/>
                    <w:ind w:firstLine="0" w:firstLineChars="0"/>
                    <w:jc w:val="center"/>
                    <w:textAlignment w:val="baseline"/>
                    <w:rPr>
                      <w:sz w:val="21"/>
                      <w:szCs w:val="21"/>
                    </w:rPr>
                  </w:pPr>
                  <w:r>
                    <w:rPr>
                      <w:spacing w:val="-4"/>
                      <w:sz w:val="21"/>
                      <w:szCs w:val="21"/>
                    </w:rPr>
                    <w:t>一期建设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Merge w:val="continue"/>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sz w:val="21"/>
                      <w:szCs w:val="21"/>
                    </w:rPr>
                    <w:t>2#生产车间水泥仓、配料、搅拌含尘废气：</w:t>
                  </w:r>
                  <w:r>
                    <w:rPr>
                      <w:rFonts w:hint="eastAsia"/>
                      <w:sz w:val="21"/>
                      <w:szCs w:val="21"/>
                    </w:rPr>
                    <w:t>生产车间设置罩棚，配料、搅拌设置喷雾降尘措施</w:t>
                  </w:r>
                  <w:r>
                    <w:rPr>
                      <w:sz w:val="21"/>
                      <w:szCs w:val="21"/>
                    </w:rPr>
                    <w:t>。</w:t>
                  </w:r>
                  <w:r>
                    <w:rPr>
                      <w:rFonts w:hint="eastAsia"/>
                      <w:color w:val="FF0000"/>
                      <w:sz w:val="21"/>
                      <w:szCs w:val="21"/>
                    </w:rPr>
                    <w:t>水泥仓粉尘由自带脉冲式布袋除尘设施处置。</w:t>
                  </w:r>
                </w:p>
              </w:tc>
              <w:tc>
                <w:tcPr>
                  <w:tcW w:w="73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二期建设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Merge w:val="continue"/>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sz w:val="21"/>
                      <w:szCs w:val="21"/>
                    </w:rPr>
                    <w:t>各生产车间、仓库无组织废气</w:t>
                  </w:r>
                  <w:r>
                    <w:rPr>
                      <w:bCs/>
                      <w:color w:val="FF0000"/>
                      <w:sz w:val="21"/>
                      <w:szCs w:val="21"/>
                    </w:rPr>
                    <w:t>：</w:t>
                  </w:r>
                  <w:r>
                    <w:rPr>
                      <w:rFonts w:hint="eastAsia"/>
                      <w:bCs/>
                      <w:color w:val="FF0000"/>
                      <w:sz w:val="21"/>
                      <w:szCs w:val="21"/>
                    </w:rPr>
                    <w:t>生产车间在各产尘点</w:t>
                  </w:r>
                  <w:r>
                    <w:rPr>
                      <w:bCs/>
                      <w:color w:val="FF0000"/>
                      <w:sz w:val="21"/>
                      <w:szCs w:val="21"/>
                    </w:rPr>
                    <w:t>设置</w:t>
                  </w:r>
                  <w:r>
                    <w:rPr>
                      <w:rFonts w:hint="eastAsia"/>
                      <w:bCs/>
                      <w:color w:val="FF0000"/>
                      <w:sz w:val="21"/>
                      <w:szCs w:val="21"/>
                    </w:rPr>
                    <w:t>喷雾</w:t>
                  </w:r>
                  <w:r>
                    <w:rPr>
                      <w:bCs/>
                      <w:color w:val="FF0000"/>
                      <w:sz w:val="21"/>
                      <w:szCs w:val="21"/>
                    </w:rPr>
                    <w:t>设施</w:t>
                  </w:r>
                  <w:r>
                    <w:rPr>
                      <w:rFonts w:hint="eastAsia"/>
                      <w:bCs/>
                      <w:color w:val="FF0000"/>
                      <w:sz w:val="21"/>
                      <w:szCs w:val="21"/>
                    </w:rPr>
                    <w:t>；仓库进行封闭建设，配套喷雾降尘措施</w:t>
                  </w:r>
                  <w:r>
                    <w:rPr>
                      <w:bCs/>
                      <w:color w:val="FF0000"/>
                      <w:sz w:val="21"/>
                      <w:szCs w:val="21"/>
                    </w:rPr>
                    <w:t>。</w:t>
                  </w:r>
                </w:p>
              </w:tc>
              <w:tc>
                <w:tcPr>
                  <w:tcW w:w="73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Merge w:val="continue"/>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sz w:val="21"/>
                      <w:szCs w:val="21"/>
                    </w:rPr>
                    <w:t>运输车辆扬尘：采取运输车辆用苫布苫盖，厂区出入口处设置洗车平台，对运输车辆进行清洗，厂区地面硬化、洒水抑尘等措施后无组织排放。</w:t>
                  </w:r>
                </w:p>
              </w:tc>
              <w:tc>
                <w:tcPr>
                  <w:tcW w:w="73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r>
                    <w:rPr>
                      <w:sz w:val="21"/>
                      <w:szCs w:val="21"/>
                    </w:rPr>
                    <w:t>废水</w:t>
                  </w: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kern w:val="0"/>
                      <w:sz w:val="21"/>
                      <w:szCs w:val="21"/>
                    </w:rPr>
                    <w:t>项目搅拌机清洗废水、运输车辆冲洗废水经沉淀池沉淀后回用于搅拌工序，不外排；职工生活</w:t>
                  </w:r>
                  <w:r>
                    <w:rPr>
                      <w:rFonts w:hint="eastAsia"/>
                      <w:kern w:val="0"/>
                      <w:sz w:val="21"/>
                      <w:szCs w:val="21"/>
                    </w:rPr>
                    <w:t>污水</w:t>
                  </w:r>
                  <w:r>
                    <w:rPr>
                      <w:kern w:val="0"/>
                      <w:sz w:val="21"/>
                      <w:szCs w:val="21"/>
                    </w:rPr>
                    <w:t>经化粪池处理后排入市政污水管网</w:t>
                  </w:r>
                  <w:r>
                    <w:rPr>
                      <w:rFonts w:hint="eastAsia"/>
                      <w:kern w:val="0"/>
                      <w:sz w:val="21"/>
                      <w:szCs w:val="21"/>
                    </w:rPr>
                    <w:t>，</w:t>
                  </w:r>
                  <w:r>
                    <w:rPr>
                      <w:kern w:val="0"/>
                      <w:sz w:val="21"/>
                      <w:szCs w:val="21"/>
                    </w:rPr>
                    <w:t>进入芒市污水处理厂处理</w:t>
                  </w:r>
                  <w:r>
                    <w:rPr>
                      <w:bCs/>
                      <w:sz w:val="21"/>
                      <w:szCs w:val="21"/>
                    </w:rPr>
                    <w:t>。</w:t>
                  </w:r>
                </w:p>
              </w:tc>
              <w:tc>
                <w:tcPr>
                  <w:tcW w:w="736" w:type="dxa"/>
                  <w:vAlign w:val="center"/>
                </w:tcPr>
                <w:p>
                  <w:pPr>
                    <w:tabs>
                      <w:tab w:val="left" w:pos="3052"/>
                    </w:tabs>
                    <w:adjustRightInd w:val="0"/>
                    <w:snapToGrid w:val="0"/>
                    <w:spacing w:line="240" w:lineRule="auto"/>
                    <w:ind w:firstLine="0" w:firstLineChars="0"/>
                    <w:jc w:val="center"/>
                    <w:textAlignment w:val="baseline"/>
                    <w:rPr>
                      <w:kern w:val="0"/>
                      <w:sz w:val="21"/>
                      <w:szCs w:val="21"/>
                    </w:rPr>
                  </w:pPr>
                  <w:r>
                    <w:rPr>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r>
                    <w:rPr>
                      <w:sz w:val="21"/>
                      <w:szCs w:val="21"/>
                    </w:rPr>
                    <w:t>噪声</w:t>
                  </w:r>
                </w:p>
              </w:tc>
              <w:tc>
                <w:tcPr>
                  <w:tcW w:w="5955" w:type="dxa"/>
                  <w:vAlign w:val="center"/>
                </w:tcPr>
                <w:p>
                  <w:pPr>
                    <w:tabs>
                      <w:tab w:val="left" w:pos="3052"/>
                    </w:tabs>
                    <w:adjustRightInd w:val="0"/>
                    <w:snapToGrid w:val="0"/>
                    <w:spacing w:line="240" w:lineRule="auto"/>
                    <w:ind w:firstLine="0" w:firstLineChars="0"/>
                    <w:jc w:val="left"/>
                    <w:textAlignment w:val="baseline"/>
                    <w:rPr>
                      <w:sz w:val="21"/>
                      <w:szCs w:val="21"/>
                    </w:rPr>
                  </w:pPr>
                  <w:r>
                    <w:rPr>
                      <w:sz w:val="21"/>
                      <w:szCs w:val="21"/>
                    </w:rPr>
                    <w:t>采取选用低噪声设备、基础减振、厂房隔声、风机消音等降噪措施。</w:t>
                  </w:r>
                </w:p>
              </w:tc>
              <w:tc>
                <w:tcPr>
                  <w:tcW w:w="73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r>
                    <w:rPr>
                      <w:sz w:val="21"/>
                      <w:szCs w:val="21"/>
                    </w:rPr>
                    <w:t>固废</w:t>
                  </w:r>
                </w:p>
              </w:tc>
              <w:tc>
                <w:tcPr>
                  <w:tcW w:w="5955" w:type="dxa"/>
                  <w:vAlign w:val="center"/>
                </w:tcPr>
                <w:p>
                  <w:pPr>
                    <w:tabs>
                      <w:tab w:val="left" w:pos="3052"/>
                    </w:tabs>
                    <w:adjustRightInd w:val="0"/>
                    <w:snapToGrid w:val="0"/>
                    <w:spacing w:line="240" w:lineRule="auto"/>
                    <w:ind w:firstLine="0" w:firstLineChars="0"/>
                    <w:jc w:val="left"/>
                    <w:textAlignment w:val="baseline"/>
                    <w:rPr>
                      <w:bCs/>
                      <w:sz w:val="21"/>
                      <w:szCs w:val="21"/>
                    </w:rPr>
                  </w:pPr>
                  <w:r>
                    <w:rPr>
                      <w:kern w:val="0"/>
                      <w:sz w:val="21"/>
                      <w:szCs w:val="21"/>
                    </w:rPr>
                    <w:t>不合格环保砖直接回用于搅拌工序；职工生活垃圾由环卫部门统一收集处理</w:t>
                  </w:r>
                  <w:r>
                    <w:rPr>
                      <w:rFonts w:hint="eastAsia"/>
                      <w:kern w:val="0"/>
                      <w:sz w:val="21"/>
                      <w:szCs w:val="21"/>
                    </w:rPr>
                    <w:t>；设置独立危废暂存间，位于生产车间内</w:t>
                  </w:r>
                  <w:r>
                    <w:rPr>
                      <w:bCs/>
                      <w:sz w:val="21"/>
                      <w:szCs w:val="21"/>
                    </w:rPr>
                    <w:t>。</w:t>
                  </w:r>
                </w:p>
              </w:tc>
              <w:tc>
                <w:tcPr>
                  <w:tcW w:w="736" w:type="dxa"/>
                  <w:vAlign w:val="center"/>
                </w:tcPr>
                <w:p>
                  <w:pPr>
                    <w:tabs>
                      <w:tab w:val="left" w:pos="3052"/>
                    </w:tabs>
                    <w:adjustRightInd w:val="0"/>
                    <w:snapToGrid w:val="0"/>
                    <w:spacing w:line="240" w:lineRule="auto"/>
                    <w:ind w:firstLine="0" w:firstLineChars="0"/>
                    <w:jc w:val="center"/>
                    <w:textAlignment w:val="baseline"/>
                    <w:rPr>
                      <w:kern w:val="0"/>
                      <w:sz w:val="21"/>
                      <w:szCs w:val="21"/>
                    </w:rPr>
                  </w:pPr>
                  <w:r>
                    <w:rPr>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highlight w:val="yellow"/>
                    </w:rPr>
                  </w:pPr>
                  <w:r>
                    <w:rPr>
                      <w:sz w:val="21"/>
                      <w:szCs w:val="21"/>
                    </w:rPr>
                    <w:t>防渗</w:t>
                  </w:r>
                </w:p>
              </w:tc>
              <w:tc>
                <w:tcPr>
                  <w:tcW w:w="5955" w:type="dxa"/>
                  <w:vAlign w:val="center"/>
                </w:tcPr>
                <w:p>
                  <w:pPr>
                    <w:tabs>
                      <w:tab w:val="left" w:pos="3052"/>
                    </w:tabs>
                    <w:adjustRightInd w:val="0"/>
                    <w:snapToGrid w:val="0"/>
                    <w:spacing w:line="240" w:lineRule="auto"/>
                    <w:ind w:firstLine="0" w:firstLineChars="0"/>
                    <w:jc w:val="left"/>
                    <w:textAlignment w:val="baseline"/>
                    <w:rPr>
                      <w:kern w:val="0"/>
                      <w:sz w:val="21"/>
                      <w:szCs w:val="21"/>
                    </w:rPr>
                  </w:pPr>
                  <w:r>
                    <w:rPr>
                      <w:kern w:val="0"/>
                      <w:sz w:val="21"/>
                      <w:szCs w:val="21"/>
                    </w:rPr>
                    <w:t>厂区采取分区防渗措施，一般防渗区：沉淀池等效黏土防渗层Mb≥1.5m，渗透系数K≤1.0×10</w:t>
                  </w:r>
                  <w:r>
                    <w:rPr>
                      <w:kern w:val="0"/>
                      <w:sz w:val="21"/>
                      <w:szCs w:val="21"/>
                      <w:vertAlign w:val="superscript"/>
                    </w:rPr>
                    <w:t>-7</w:t>
                  </w:r>
                  <w:r>
                    <w:rPr>
                      <w:kern w:val="0"/>
                      <w:sz w:val="21"/>
                      <w:szCs w:val="21"/>
                    </w:rPr>
                    <w:t>cm/s，或参照GB16889执行；简单防渗区：厂区其他区域地面均采取一般硬化处理。</w:t>
                  </w:r>
                </w:p>
              </w:tc>
              <w:tc>
                <w:tcPr>
                  <w:tcW w:w="736" w:type="dxa"/>
                  <w:vMerge w:val="restart"/>
                  <w:vAlign w:val="center"/>
                </w:tcPr>
                <w:p>
                  <w:pPr>
                    <w:tabs>
                      <w:tab w:val="left" w:pos="3052"/>
                    </w:tabs>
                    <w:adjustRightInd w:val="0"/>
                    <w:snapToGrid w:val="0"/>
                    <w:spacing w:line="240" w:lineRule="auto"/>
                    <w:ind w:firstLine="0" w:firstLineChars="0"/>
                    <w:jc w:val="center"/>
                    <w:textAlignment w:val="baseline"/>
                    <w:rPr>
                      <w:kern w:val="0"/>
                      <w:sz w:val="21"/>
                      <w:szCs w:val="21"/>
                    </w:rPr>
                  </w:pPr>
                  <w:r>
                    <w:rPr>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27"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c>
                <w:tcPr>
                  <w:tcW w:w="1026" w:type="dxa"/>
                  <w:vAlign w:val="center"/>
                </w:tcPr>
                <w:p>
                  <w:pPr>
                    <w:tabs>
                      <w:tab w:val="left" w:pos="3052"/>
                    </w:tabs>
                    <w:adjustRightInd w:val="0"/>
                    <w:snapToGrid w:val="0"/>
                    <w:spacing w:line="240" w:lineRule="auto"/>
                    <w:ind w:firstLine="0" w:firstLineChars="0"/>
                    <w:jc w:val="center"/>
                    <w:textAlignment w:val="baseline"/>
                    <w:rPr>
                      <w:sz w:val="21"/>
                      <w:szCs w:val="21"/>
                    </w:rPr>
                  </w:pPr>
                  <w:r>
                    <w:rPr>
                      <w:sz w:val="21"/>
                      <w:szCs w:val="21"/>
                    </w:rPr>
                    <w:t>绿化</w:t>
                  </w:r>
                </w:p>
              </w:tc>
              <w:tc>
                <w:tcPr>
                  <w:tcW w:w="5955" w:type="dxa"/>
                  <w:vAlign w:val="center"/>
                </w:tcPr>
                <w:p>
                  <w:pPr>
                    <w:tabs>
                      <w:tab w:val="left" w:pos="3052"/>
                    </w:tabs>
                    <w:adjustRightInd w:val="0"/>
                    <w:snapToGrid w:val="0"/>
                    <w:spacing w:line="240" w:lineRule="auto"/>
                    <w:ind w:firstLine="0" w:firstLineChars="0"/>
                    <w:jc w:val="left"/>
                    <w:textAlignment w:val="baseline"/>
                    <w:rPr>
                      <w:kern w:val="0"/>
                      <w:sz w:val="21"/>
                      <w:szCs w:val="21"/>
                    </w:rPr>
                  </w:pPr>
                  <w:r>
                    <w:rPr>
                      <w:kern w:val="0"/>
                      <w:sz w:val="21"/>
                      <w:szCs w:val="21"/>
                    </w:rPr>
                    <w:t>对厂区进行绿化</w:t>
                  </w:r>
                  <w:r>
                    <w:rPr>
                      <w:rFonts w:hint="eastAsia"/>
                      <w:kern w:val="0"/>
                      <w:sz w:val="21"/>
                      <w:szCs w:val="21"/>
                    </w:rPr>
                    <w:t>，</w:t>
                  </w:r>
                  <w:r>
                    <w:rPr>
                      <w:kern w:val="0"/>
                      <w:sz w:val="21"/>
                      <w:szCs w:val="21"/>
                    </w:rPr>
                    <w:t>绿化面积约</w:t>
                  </w:r>
                  <w:r>
                    <w:rPr>
                      <w:rFonts w:hint="eastAsia"/>
                      <w:kern w:val="0"/>
                      <w:sz w:val="21"/>
                      <w:szCs w:val="21"/>
                    </w:rPr>
                    <w:t>5950.5m</w:t>
                  </w:r>
                  <w:r>
                    <w:rPr>
                      <w:rFonts w:hint="eastAsia"/>
                      <w:kern w:val="0"/>
                      <w:sz w:val="21"/>
                      <w:szCs w:val="21"/>
                      <w:vertAlign w:val="superscript"/>
                    </w:rPr>
                    <w:t>2</w:t>
                  </w:r>
                </w:p>
              </w:tc>
              <w:tc>
                <w:tcPr>
                  <w:tcW w:w="736" w:type="dxa"/>
                  <w:vMerge w:val="continue"/>
                  <w:vAlign w:val="center"/>
                </w:tcPr>
                <w:p>
                  <w:pPr>
                    <w:tabs>
                      <w:tab w:val="left" w:pos="3052"/>
                    </w:tabs>
                    <w:adjustRightInd w:val="0"/>
                    <w:snapToGrid w:val="0"/>
                    <w:spacing w:line="240" w:lineRule="auto"/>
                    <w:ind w:firstLine="0" w:firstLineChars="0"/>
                    <w:jc w:val="center"/>
                    <w:textAlignment w:val="baseline"/>
                    <w:rPr>
                      <w:sz w:val="21"/>
                      <w:szCs w:val="21"/>
                    </w:rPr>
                  </w:pPr>
                </w:p>
              </w:tc>
            </w:tr>
          </w:tbl>
          <w:p>
            <w:pPr>
              <w:tabs>
                <w:tab w:val="left" w:pos="3885"/>
              </w:tabs>
              <w:spacing w:line="440" w:lineRule="exact"/>
              <w:ind w:firstLine="0" w:firstLineChars="0"/>
              <w:rPr>
                <w:b/>
                <w:kern w:val="0"/>
                <w:szCs w:val="24"/>
              </w:rPr>
            </w:pPr>
            <w:r>
              <w:rPr>
                <w:rFonts w:hint="eastAsia"/>
                <w:b/>
                <w:kern w:val="0"/>
                <w:szCs w:val="24"/>
              </w:rPr>
              <w:t>3、主要设备</w:t>
            </w:r>
          </w:p>
          <w:p>
            <w:pPr>
              <w:pStyle w:val="20"/>
              <w:ind w:firstLine="480"/>
              <w:rPr>
                <w:kern w:val="2"/>
              </w:rPr>
            </w:pPr>
            <w:r>
              <w:rPr>
                <w:rFonts w:hint="eastAsia"/>
                <w:kern w:val="2"/>
              </w:rPr>
              <w:t>项目主要设备情况见表2-2。</w:t>
            </w:r>
          </w:p>
          <w:p>
            <w:pPr>
              <w:pStyle w:val="25"/>
              <w:ind w:firstLine="482"/>
              <w:jc w:val="center"/>
              <w:rPr>
                <w:color w:val="auto"/>
              </w:rPr>
            </w:pPr>
            <w:r>
              <w:rPr>
                <w:rFonts w:hint="eastAsia"/>
                <w:color w:val="auto"/>
              </w:rPr>
              <w:t>表</w:t>
            </w:r>
            <w:r>
              <w:rPr>
                <w:rFonts w:hint="eastAsia"/>
                <w:color w:val="auto"/>
                <w:lang w:eastAsia="zh-CN"/>
              </w:rPr>
              <w:t>2-2</w:t>
            </w:r>
            <w:r>
              <w:rPr>
                <w:color w:val="auto"/>
              </w:rPr>
              <w:t>　　</w:t>
            </w:r>
            <w:r>
              <w:rPr>
                <w:rFonts w:hint="eastAsia"/>
                <w:color w:val="auto"/>
                <w:lang w:eastAsia="zh-CN"/>
              </w:rPr>
              <w:t>项目</w:t>
            </w:r>
            <w:r>
              <w:rPr>
                <w:rFonts w:hint="eastAsia"/>
                <w:color w:val="auto"/>
              </w:rPr>
              <w:t>主要设备</w:t>
            </w:r>
            <w:r>
              <w:rPr>
                <w:rFonts w:hint="eastAsia"/>
                <w:color w:val="auto"/>
                <w:lang w:eastAsia="zh-CN"/>
              </w:rPr>
              <w:t>情况</w:t>
            </w:r>
            <w:r>
              <w:rPr>
                <w:rFonts w:hint="eastAsia"/>
                <w:color w:val="auto"/>
              </w:rPr>
              <w:t>一览表</w:t>
            </w:r>
          </w:p>
          <w:tbl>
            <w:tblPr>
              <w:tblStyle w:val="15"/>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2588"/>
              <w:gridCol w:w="2103"/>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jc w:val="center"/>
              </w:trPr>
              <w:tc>
                <w:tcPr>
                  <w:tcW w:w="1295" w:type="dxa"/>
                  <w:vAlign w:val="center"/>
                </w:tcPr>
                <w:p>
                  <w:pPr>
                    <w:pStyle w:val="23"/>
                    <w:spacing w:line="240" w:lineRule="auto"/>
                    <w:rPr>
                      <w:color w:val="auto"/>
                      <w:kern w:val="2"/>
                    </w:rPr>
                  </w:pPr>
                  <w:r>
                    <w:rPr>
                      <w:color w:val="auto"/>
                      <w:kern w:val="2"/>
                    </w:rPr>
                    <w:t>序号</w:t>
                  </w:r>
                </w:p>
              </w:tc>
              <w:tc>
                <w:tcPr>
                  <w:tcW w:w="4691" w:type="dxa"/>
                  <w:gridSpan w:val="2"/>
                  <w:vAlign w:val="center"/>
                </w:tcPr>
                <w:p>
                  <w:pPr>
                    <w:pStyle w:val="23"/>
                    <w:spacing w:line="240" w:lineRule="auto"/>
                    <w:rPr>
                      <w:color w:val="auto"/>
                      <w:kern w:val="2"/>
                    </w:rPr>
                  </w:pPr>
                  <w:r>
                    <w:rPr>
                      <w:color w:val="auto"/>
                      <w:kern w:val="2"/>
                    </w:rPr>
                    <w:t>设备名称</w:t>
                  </w:r>
                </w:p>
              </w:tc>
              <w:tc>
                <w:tcPr>
                  <w:tcW w:w="2158" w:type="dxa"/>
                  <w:vAlign w:val="center"/>
                </w:tcPr>
                <w:p>
                  <w:pPr>
                    <w:pStyle w:val="23"/>
                    <w:spacing w:line="240" w:lineRule="auto"/>
                    <w:rPr>
                      <w:color w:val="auto"/>
                      <w:kern w:val="2"/>
                    </w:rPr>
                  </w:pPr>
                  <w:r>
                    <w:rPr>
                      <w:color w:val="auto"/>
                      <w:kern w:val="2"/>
                    </w:rPr>
                    <w:t>数量</w:t>
                  </w:r>
                  <w:r>
                    <w:rPr>
                      <w:rFonts w:hint="eastAsia"/>
                      <w:color w:val="auto"/>
                      <w:kern w:val="2"/>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color w:val="auto"/>
                      <w:kern w:val="2"/>
                    </w:rPr>
                    <w:t>1</w:t>
                  </w:r>
                </w:p>
              </w:tc>
              <w:tc>
                <w:tcPr>
                  <w:tcW w:w="2588" w:type="dxa"/>
                  <w:vMerge w:val="restart"/>
                  <w:vAlign w:val="center"/>
                </w:tcPr>
                <w:p>
                  <w:pPr>
                    <w:pStyle w:val="23"/>
                    <w:spacing w:line="240" w:lineRule="auto"/>
                    <w:rPr>
                      <w:color w:val="FF0000"/>
                      <w:kern w:val="2"/>
                    </w:rPr>
                  </w:pPr>
                  <w:r>
                    <w:rPr>
                      <w:rFonts w:hint="eastAsia"/>
                      <w:color w:val="FF0000"/>
                      <w:kern w:val="2"/>
                    </w:rPr>
                    <w:t>建筑垃圾破碎筛选生产线</w:t>
                  </w:r>
                </w:p>
              </w:tc>
              <w:tc>
                <w:tcPr>
                  <w:tcW w:w="2103" w:type="dxa"/>
                  <w:vAlign w:val="center"/>
                </w:tcPr>
                <w:p>
                  <w:pPr>
                    <w:pStyle w:val="23"/>
                    <w:spacing w:line="240" w:lineRule="auto"/>
                    <w:rPr>
                      <w:color w:val="auto"/>
                      <w:kern w:val="2"/>
                    </w:rPr>
                  </w:pPr>
                  <w:r>
                    <w:rPr>
                      <w:rFonts w:hint="eastAsia"/>
                      <w:color w:val="auto"/>
                      <w:kern w:val="2"/>
                    </w:rPr>
                    <w:t>装载机</w:t>
                  </w:r>
                </w:p>
              </w:tc>
              <w:tc>
                <w:tcPr>
                  <w:tcW w:w="2158" w:type="dxa"/>
                  <w:vAlign w:val="center"/>
                </w:tcPr>
                <w:p>
                  <w:pPr>
                    <w:pStyle w:val="23"/>
                    <w:spacing w:line="240" w:lineRule="auto"/>
                    <w:rPr>
                      <w:color w:val="auto"/>
                      <w:kern w:val="2"/>
                    </w:rPr>
                  </w:pPr>
                  <w:r>
                    <w:rPr>
                      <w:rFonts w:hint="eastAsia"/>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295" w:type="dxa"/>
                  <w:vAlign w:val="center"/>
                </w:tcPr>
                <w:p>
                  <w:pPr>
                    <w:pStyle w:val="23"/>
                    <w:spacing w:line="240" w:lineRule="auto"/>
                    <w:rPr>
                      <w:color w:val="auto"/>
                      <w:kern w:val="2"/>
                    </w:rPr>
                  </w:pPr>
                  <w:r>
                    <w:rPr>
                      <w:rFonts w:hint="eastAsia"/>
                      <w:color w:val="auto"/>
                      <w:kern w:val="2"/>
                    </w:rPr>
                    <w:t>2</w:t>
                  </w:r>
                </w:p>
              </w:tc>
              <w:tc>
                <w:tcPr>
                  <w:tcW w:w="2588" w:type="dxa"/>
                  <w:vMerge w:val="continue"/>
                  <w:vAlign w:val="center"/>
                </w:tcPr>
                <w:p>
                  <w:pPr>
                    <w:pStyle w:val="23"/>
                    <w:spacing w:line="240" w:lineRule="auto"/>
                    <w:rPr>
                      <w:color w:val="FF0000"/>
                      <w:kern w:val="2"/>
                    </w:rPr>
                  </w:pPr>
                </w:p>
              </w:tc>
              <w:tc>
                <w:tcPr>
                  <w:tcW w:w="2103" w:type="dxa"/>
                  <w:vAlign w:val="center"/>
                </w:tcPr>
                <w:p>
                  <w:pPr>
                    <w:pStyle w:val="23"/>
                    <w:spacing w:line="240" w:lineRule="auto"/>
                    <w:rPr>
                      <w:color w:val="auto"/>
                      <w:kern w:val="2"/>
                    </w:rPr>
                  </w:pPr>
                  <w:r>
                    <w:rPr>
                      <w:rFonts w:hint="eastAsia"/>
                      <w:color w:val="auto"/>
                      <w:kern w:val="2"/>
                    </w:rPr>
                    <w:t>颚式破碎机</w:t>
                  </w:r>
                </w:p>
              </w:tc>
              <w:tc>
                <w:tcPr>
                  <w:tcW w:w="2158" w:type="dxa"/>
                  <w:vAlign w:val="center"/>
                </w:tcPr>
                <w:p>
                  <w:pPr>
                    <w:pStyle w:val="23"/>
                    <w:spacing w:line="240" w:lineRule="auto"/>
                    <w:rPr>
                      <w:color w:val="auto"/>
                      <w:kern w:val="2"/>
                    </w:rPr>
                  </w:pPr>
                  <w:r>
                    <w:rPr>
                      <w:rFonts w:hint="eastAsia"/>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295" w:type="dxa"/>
                  <w:vAlign w:val="center"/>
                </w:tcPr>
                <w:p>
                  <w:pPr>
                    <w:pStyle w:val="23"/>
                    <w:spacing w:line="240" w:lineRule="auto"/>
                    <w:rPr>
                      <w:color w:val="auto"/>
                      <w:kern w:val="2"/>
                    </w:rPr>
                  </w:pPr>
                  <w:r>
                    <w:rPr>
                      <w:color w:val="auto"/>
                      <w:kern w:val="2"/>
                    </w:rPr>
                    <w:t>3</w:t>
                  </w:r>
                </w:p>
              </w:tc>
              <w:tc>
                <w:tcPr>
                  <w:tcW w:w="2588" w:type="dxa"/>
                  <w:vMerge w:val="continue"/>
                  <w:vAlign w:val="center"/>
                </w:tcPr>
                <w:p>
                  <w:pPr>
                    <w:pStyle w:val="23"/>
                    <w:spacing w:line="240" w:lineRule="auto"/>
                    <w:rPr>
                      <w:color w:val="FF0000"/>
                      <w:kern w:val="2"/>
                    </w:rPr>
                  </w:pPr>
                </w:p>
              </w:tc>
              <w:tc>
                <w:tcPr>
                  <w:tcW w:w="2103" w:type="dxa"/>
                  <w:vAlign w:val="center"/>
                </w:tcPr>
                <w:p>
                  <w:pPr>
                    <w:pStyle w:val="23"/>
                    <w:spacing w:line="240" w:lineRule="auto"/>
                    <w:rPr>
                      <w:color w:val="auto"/>
                      <w:kern w:val="2"/>
                    </w:rPr>
                  </w:pPr>
                  <w:r>
                    <w:rPr>
                      <w:rFonts w:hint="eastAsia"/>
                      <w:color w:val="auto"/>
                      <w:kern w:val="2"/>
                    </w:rPr>
                    <w:t>锤式破碎机</w:t>
                  </w:r>
                </w:p>
              </w:tc>
              <w:tc>
                <w:tcPr>
                  <w:tcW w:w="2158" w:type="dxa"/>
                  <w:vAlign w:val="center"/>
                </w:tcPr>
                <w:p>
                  <w:pPr>
                    <w:pStyle w:val="23"/>
                    <w:spacing w:line="240" w:lineRule="auto"/>
                    <w:rPr>
                      <w:color w:val="auto"/>
                      <w:kern w:val="2"/>
                    </w:rPr>
                  </w:pPr>
                  <w:r>
                    <w:rPr>
                      <w:rFonts w:hint="eastAsia"/>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295" w:type="dxa"/>
                  <w:vAlign w:val="center"/>
                </w:tcPr>
                <w:p>
                  <w:pPr>
                    <w:pStyle w:val="23"/>
                    <w:spacing w:line="240" w:lineRule="auto"/>
                    <w:rPr>
                      <w:color w:val="auto"/>
                      <w:kern w:val="2"/>
                    </w:rPr>
                  </w:pPr>
                  <w:r>
                    <w:rPr>
                      <w:rFonts w:hint="eastAsia"/>
                      <w:color w:val="auto"/>
                      <w:kern w:val="2"/>
                    </w:rPr>
                    <w:t>4</w:t>
                  </w:r>
                </w:p>
              </w:tc>
              <w:tc>
                <w:tcPr>
                  <w:tcW w:w="2588" w:type="dxa"/>
                  <w:vMerge w:val="continue"/>
                  <w:vAlign w:val="center"/>
                </w:tcPr>
                <w:p>
                  <w:pPr>
                    <w:pStyle w:val="23"/>
                    <w:spacing w:line="240" w:lineRule="auto"/>
                    <w:rPr>
                      <w:color w:val="FF0000"/>
                      <w:kern w:val="2"/>
                    </w:rPr>
                  </w:pPr>
                </w:p>
              </w:tc>
              <w:tc>
                <w:tcPr>
                  <w:tcW w:w="2103" w:type="dxa"/>
                  <w:vAlign w:val="center"/>
                </w:tcPr>
                <w:p>
                  <w:pPr>
                    <w:pStyle w:val="23"/>
                    <w:spacing w:line="240" w:lineRule="auto"/>
                    <w:rPr>
                      <w:color w:val="auto"/>
                      <w:kern w:val="2"/>
                      <w:szCs w:val="21"/>
                    </w:rPr>
                  </w:pPr>
                  <w:r>
                    <w:rPr>
                      <w:rFonts w:hint="eastAsia"/>
                      <w:color w:val="auto"/>
                      <w:kern w:val="2"/>
                      <w:szCs w:val="21"/>
                    </w:rPr>
                    <w:t>细</w:t>
                  </w:r>
                  <w:r>
                    <w:rPr>
                      <w:rFonts w:hint="eastAsia"/>
                      <w:color w:val="auto"/>
                      <w:kern w:val="2"/>
                    </w:rPr>
                    <w:t>颚式破碎机</w:t>
                  </w:r>
                </w:p>
              </w:tc>
              <w:tc>
                <w:tcPr>
                  <w:tcW w:w="2158" w:type="dxa"/>
                  <w:vAlign w:val="center"/>
                </w:tcPr>
                <w:p>
                  <w:pPr>
                    <w:pStyle w:val="23"/>
                    <w:spacing w:line="240" w:lineRule="auto"/>
                    <w:rPr>
                      <w:color w:val="auto"/>
                      <w:kern w:val="2"/>
                    </w:rPr>
                  </w:pPr>
                  <w:r>
                    <w:rPr>
                      <w:rFonts w:hint="eastAsia"/>
                      <w:color w:val="auto"/>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295" w:type="dxa"/>
                  <w:vAlign w:val="center"/>
                </w:tcPr>
                <w:p>
                  <w:pPr>
                    <w:pStyle w:val="23"/>
                    <w:spacing w:line="240" w:lineRule="auto"/>
                    <w:rPr>
                      <w:color w:val="auto"/>
                      <w:kern w:val="2"/>
                    </w:rPr>
                  </w:pPr>
                  <w:r>
                    <w:rPr>
                      <w:rFonts w:hint="eastAsia"/>
                      <w:color w:val="auto"/>
                      <w:kern w:val="2"/>
                    </w:rPr>
                    <w:t>5</w:t>
                  </w:r>
                </w:p>
              </w:tc>
              <w:tc>
                <w:tcPr>
                  <w:tcW w:w="2588" w:type="dxa"/>
                  <w:vMerge w:val="continue"/>
                  <w:vAlign w:val="center"/>
                </w:tcPr>
                <w:p>
                  <w:pPr>
                    <w:pStyle w:val="23"/>
                    <w:spacing w:line="240" w:lineRule="auto"/>
                    <w:rPr>
                      <w:color w:val="FF0000"/>
                      <w:kern w:val="2"/>
                    </w:rPr>
                  </w:pPr>
                </w:p>
              </w:tc>
              <w:tc>
                <w:tcPr>
                  <w:tcW w:w="2103" w:type="dxa"/>
                  <w:vAlign w:val="center"/>
                </w:tcPr>
                <w:p>
                  <w:pPr>
                    <w:pStyle w:val="23"/>
                    <w:spacing w:line="240" w:lineRule="auto"/>
                    <w:rPr>
                      <w:color w:val="auto"/>
                      <w:kern w:val="2"/>
                    </w:rPr>
                  </w:pPr>
                  <w:r>
                    <w:rPr>
                      <w:rFonts w:hint="eastAsia"/>
                      <w:color w:val="auto"/>
                      <w:kern w:val="2"/>
                    </w:rPr>
                    <w:t>立轴式破碎机</w:t>
                  </w:r>
                </w:p>
              </w:tc>
              <w:tc>
                <w:tcPr>
                  <w:tcW w:w="2158" w:type="dxa"/>
                  <w:vAlign w:val="center"/>
                </w:tcPr>
                <w:p>
                  <w:pPr>
                    <w:pStyle w:val="23"/>
                    <w:spacing w:line="240" w:lineRule="auto"/>
                    <w:rPr>
                      <w:color w:val="auto"/>
                      <w:kern w:val="2"/>
                    </w:rPr>
                  </w:pPr>
                  <w:r>
                    <w:rPr>
                      <w:rFonts w:hint="eastAsia"/>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6</w:t>
                  </w:r>
                </w:p>
              </w:tc>
              <w:tc>
                <w:tcPr>
                  <w:tcW w:w="2588" w:type="dxa"/>
                  <w:vMerge w:val="continue"/>
                  <w:vAlign w:val="center"/>
                </w:tcPr>
                <w:p>
                  <w:pPr>
                    <w:pStyle w:val="23"/>
                    <w:spacing w:line="240" w:lineRule="auto"/>
                    <w:rPr>
                      <w:color w:val="FF0000"/>
                      <w:kern w:val="2"/>
                    </w:rPr>
                  </w:pPr>
                </w:p>
              </w:tc>
              <w:tc>
                <w:tcPr>
                  <w:tcW w:w="2103" w:type="dxa"/>
                  <w:vAlign w:val="center"/>
                </w:tcPr>
                <w:p>
                  <w:pPr>
                    <w:pStyle w:val="23"/>
                    <w:spacing w:line="240" w:lineRule="auto"/>
                    <w:rPr>
                      <w:color w:val="auto"/>
                      <w:kern w:val="2"/>
                    </w:rPr>
                  </w:pPr>
                  <w:r>
                    <w:rPr>
                      <w:rFonts w:hint="eastAsia"/>
                      <w:color w:val="auto"/>
                      <w:kern w:val="2"/>
                    </w:rPr>
                    <w:t>振动筛</w:t>
                  </w:r>
                </w:p>
              </w:tc>
              <w:tc>
                <w:tcPr>
                  <w:tcW w:w="2158" w:type="dxa"/>
                  <w:vAlign w:val="center"/>
                </w:tcPr>
                <w:p>
                  <w:pPr>
                    <w:pStyle w:val="23"/>
                    <w:spacing w:line="240" w:lineRule="auto"/>
                    <w:rPr>
                      <w:color w:val="auto"/>
                      <w:kern w:val="2"/>
                    </w:rPr>
                  </w:pPr>
                  <w:r>
                    <w:rPr>
                      <w:rFonts w:hint="eastAsia"/>
                      <w:color w:val="auto"/>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7</w:t>
                  </w:r>
                </w:p>
              </w:tc>
              <w:tc>
                <w:tcPr>
                  <w:tcW w:w="2588" w:type="dxa"/>
                  <w:vMerge w:val="continue"/>
                  <w:vAlign w:val="center"/>
                </w:tcPr>
                <w:p>
                  <w:pPr>
                    <w:pStyle w:val="23"/>
                    <w:spacing w:line="240" w:lineRule="auto"/>
                    <w:rPr>
                      <w:color w:val="FF0000"/>
                      <w:kern w:val="2"/>
                    </w:rPr>
                  </w:pPr>
                </w:p>
              </w:tc>
              <w:tc>
                <w:tcPr>
                  <w:tcW w:w="2103" w:type="dxa"/>
                  <w:vAlign w:val="center"/>
                </w:tcPr>
                <w:p>
                  <w:pPr>
                    <w:pStyle w:val="23"/>
                    <w:spacing w:line="240" w:lineRule="auto"/>
                    <w:rPr>
                      <w:color w:val="auto"/>
                      <w:kern w:val="2"/>
                    </w:rPr>
                  </w:pPr>
                  <w:r>
                    <w:rPr>
                      <w:rFonts w:hint="eastAsia"/>
                      <w:color w:val="auto"/>
                      <w:kern w:val="2"/>
                    </w:rPr>
                    <w:t>皮带输送机</w:t>
                  </w:r>
                </w:p>
              </w:tc>
              <w:tc>
                <w:tcPr>
                  <w:tcW w:w="2158" w:type="dxa"/>
                  <w:vAlign w:val="center"/>
                </w:tcPr>
                <w:p>
                  <w:pPr>
                    <w:pStyle w:val="23"/>
                    <w:spacing w:line="240" w:lineRule="auto"/>
                    <w:rPr>
                      <w:color w:val="auto"/>
                      <w:kern w:val="2"/>
                    </w:rPr>
                  </w:pPr>
                  <w:r>
                    <w:rPr>
                      <w:rFonts w:hint="eastAsia"/>
                      <w:color w:val="auto"/>
                      <w:kern w:val="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8</w:t>
                  </w:r>
                </w:p>
              </w:tc>
              <w:tc>
                <w:tcPr>
                  <w:tcW w:w="2588" w:type="dxa"/>
                  <w:vMerge w:val="restart"/>
                  <w:vAlign w:val="center"/>
                </w:tcPr>
                <w:p>
                  <w:pPr>
                    <w:pStyle w:val="23"/>
                    <w:spacing w:line="240" w:lineRule="auto"/>
                    <w:rPr>
                      <w:color w:val="FF0000"/>
                      <w:kern w:val="2"/>
                      <w:szCs w:val="21"/>
                    </w:rPr>
                  </w:pPr>
                  <w:r>
                    <w:rPr>
                      <w:rFonts w:hint="eastAsia"/>
                      <w:color w:val="FF0000"/>
                      <w:kern w:val="2"/>
                      <w:szCs w:val="21"/>
                    </w:rPr>
                    <w:t>环保砖生产线</w:t>
                  </w:r>
                </w:p>
              </w:tc>
              <w:tc>
                <w:tcPr>
                  <w:tcW w:w="2103" w:type="dxa"/>
                  <w:vAlign w:val="center"/>
                </w:tcPr>
                <w:p>
                  <w:pPr>
                    <w:pStyle w:val="23"/>
                    <w:spacing w:line="240" w:lineRule="auto"/>
                    <w:rPr>
                      <w:color w:val="auto"/>
                      <w:kern w:val="2"/>
                    </w:rPr>
                  </w:pPr>
                  <w:r>
                    <w:rPr>
                      <w:rFonts w:hint="eastAsia"/>
                      <w:color w:val="auto"/>
                      <w:kern w:val="2"/>
                    </w:rPr>
                    <w:t>配料机</w:t>
                  </w:r>
                </w:p>
              </w:tc>
              <w:tc>
                <w:tcPr>
                  <w:tcW w:w="2158" w:type="dxa"/>
                  <w:vAlign w:val="center"/>
                </w:tcPr>
                <w:p>
                  <w:pPr>
                    <w:pStyle w:val="23"/>
                    <w:spacing w:line="240" w:lineRule="auto"/>
                    <w:rPr>
                      <w:color w:val="auto"/>
                      <w:kern w:val="2"/>
                    </w:rPr>
                  </w:pPr>
                  <w:r>
                    <w:rPr>
                      <w:rFonts w:hint="eastAsia"/>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9</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搅拌机</w:t>
                  </w:r>
                </w:p>
              </w:tc>
              <w:tc>
                <w:tcPr>
                  <w:tcW w:w="2158" w:type="dxa"/>
                  <w:vAlign w:val="center"/>
                </w:tcPr>
                <w:p>
                  <w:pPr>
                    <w:pStyle w:val="23"/>
                    <w:spacing w:line="240" w:lineRule="auto"/>
                    <w:rPr>
                      <w:color w:val="auto"/>
                      <w:kern w:val="2"/>
                    </w:rPr>
                  </w:pPr>
                  <w:r>
                    <w:rPr>
                      <w:rFonts w:hint="eastAsia"/>
                      <w:color w:val="auto"/>
                      <w:kern w:val="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10</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水泥仓</w:t>
                  </w:r>
                </w:p>
              </w:tc>
              <w:tc>
                <w:tcPr>
                  <w:tcW w:w="2158" w:type="dxa"/>
                  <w:vAlign w:val="center"/>
                </w:tcPr>
                <w:p>
                  <w:pPr>
                    <w:pStyle w:val="23"/>
                    <w:spacing w:line="240" w:lineRule="auto"/>
                    <w:rPr>
                      <w:color w:val="auto"/>
                      <w:kern w:val="2"/>
                    </w:rPr>
                  </w:pPr>
                  <w:r>
                    <w:rPr>
                      <w:rFonts w:hint="eastAsia"/>
                      <w:color w:val="auto"/>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11</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料仓</w:t>
                  </w:r>
                </w:p>
              </w:tc>
              <w:tc>
                <w:tcPr>
                  <w:tcW w:w="2158" w:type="dxa"/>
                  <w:vAlign w:val="center"/>
                </w:tcPr>
                <w:p>
                  <w:pPr>
                    <w:pStyle w:val="23"/>
                    <w:spacing w:line="240" w:lineRule="auto"/>
                    <w:rPr>
                      <w:color w:val="auto"/>
                      <w:kern w:val="2"/>
                    </w:rPr>
                  </w:pPr>
                  <w:r>
                    <w:rPr>
                      <w:rFonts w:hint="eastAsia"/>
                      <w:color w:val="auto"/>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12</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螺旋机</w:t>
                  </w:r>
                </w:p>
              </w:tc>
              <w:tc>
                <w:tcPr>
                  <w:tcW w:w="2158" w:type="dxa"/>
                  <w:vAlign w:val="center"/>
                </w:tcPr>
                <w:p>
                  <w:pPr>
                    <w:pStyle w:val="23"/>
                    <w:spacing w:line="240" w:lineRule="auto"/>
                    <w:rPr>
                      <w:color w:val="auto"/>
                      <w:kern w:val="2"/>
                    </w:rPr>
                  </w:pPr>
                  <w:r>
                    <w:rPr>
                      <w:rFonts w:hint="eastAsia"/>
                      <w:color w:val="auto"/>
                      <w:kern w:val="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13</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自动成型机</w:t>
                  </w:r>
                </w:p>
              </w:tc>
              <w:tc>
                <w:tcPr>
                  <w:tcW w:w="2158" w:type="dxa"/>
                  <w:vAlign w:val="center"/>
                </w:tcPr>
                <w:p>
                  <w:pPr>
                    <w:pStyle w:val="23"/>
                    <w:spacing w:line="240" w:lineRule="auto"/>
                    <w:rPr>
                      <w:color w:val="auto"/>
                      <w:kern w:val="2"/>
                    </w:rPr>
                  </w:pPr>
                  <w:r>
                    <w:rPr>
                      <w:rFonts w:hint="eastAsia"/>
                      <w:color w:val="auto"/>
                      <w:kern w:val="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14</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皮带输送机</w:t>
                  </w:r>
                </w:p>
              </w:tc>
              <w:tc>
                <w:tcPr>
                  <w:tcW w:w="2158" w:type="dxa"/>
                  <w:vAlign w:val="center"/>
                </w:tcPr>
                <w:p>
                  <w:pPr>
                    <w:pStyle w:val="23"/>
                    <w:spacing w:line="240" w:lineRule="auto"/>
                    <w:rPr>
                      <w:color w:val="auto"/>
                      <w:kern w:val="2"/>
                    </w:rPr>
                  </w:pPr>
                  <w:r>
                    <w:rPr>
                      <w:rFonts w:hint="eastAsia"/>
                      <w:color w:val="auto"/>
                      <w:kern w:val="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15</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制砖机</w:t>
                  </w:r>
                </w:p>
              </w:tc>
              <w:tc>
                <w:tcPr>
                  <w:tcW w:w="2158" w:type="dxa"/>
                  <w:vAlign w:val="center"/>
                </w:tcPr>
                <w:p>
                  <w:pPr>
                    <w:pStyle w:val="23"/>
                    <w:spacing w:line="240" w:lineRule="auto"/>
                    <w:rPr>
                      <w:color w:val="auto"/>
                      <w:kern w:val="2"/>
                    </w:rPr>
                  </w:pPr>
                  <w:r>
                    <w:rPr>
                      <w:rFonts w:hint="eastAsia"/>
                      <w:color w:val="auto"/>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295" w:type="dxa"/>
                  <w:vAlign w:val="center"/>
                </w:tcPr>
                <w:p>
                  <w:pPr>
                    <w:pStyle w:val="23"/>
                    <w:spacing w:line="240" w:lineRule="auto"/>
                    <w:rPr>
                      <w:color w:val="auto"/>
                      <w:kern w:val="2"/>
                    </w:rPr>
                  </w:pPr>
                  <w:r>
                    <w:rPr>
                      <w:rFonts w:hint="eastAsia"/>
                      <w:color w:val="auto"/>
                      <w:kern w:val="2"/>
                    </w:rPr>
                    <w:t>16</w:t>
                  </w:r>
                </w:p>
              </w:tc>
              <w:tc>
                <w:tcPr>
                  <w:tcW w:w="2588" w:type="dxa"/>
                  <w:vMerge w:val="continue"/>
                  <w:vAlign w:val="center"/>
                </w:tcPr>
                <w:p>
                  <w:pPr>
                    <w:pStyle w:val="23"/>
                    <w:spacing w:line="240" w:lineRule="auto"/>
                    <w:rPr>
                      <w:color w:val="auto"/>
                      <w:kern w:val="2"/>
                      <w:szCs w:val="21"/>
                    </w:rPr>
                  </w:pPr>
                </w:p>
              </w:tc>
              <w:tc>
                <w:tcPr>
                  <w:tcW w:w="2103" w:type="dxa"/>
                  <w:vAlign w:val="center"/>
                </w:tcPr>
                <w:p>
                  <w:pPr>
                    <w:pStyle w:val="23"/>
                    <w:spacing w:line="240" w:lineRule="auto"/>
                    <w:rPr>
                      <w:color w:val="auto"/>
                      <w:kern w:val="2"/>
                    </w:rPr>
                  </w:pPr>
                  <w:r>
                    <w:rPr>
                      <w:rFonts w:hint="eastAsia"/>
                      <w:color w:val="auto"/>
                      <w:kern w:val="2"/>
                    </w:rPr>
                    <w:t>码垛机</w:t>
                  </w:r>
                </w:p>
              </w:tc>
              <w:tc>
                <w:tcPr>
                  <w:tcW w:w="2158" w:type="dxa"/>
                  <w:vAlign w:val="center"/>
                </w:tcPr>
                <w:p>
                  <w:pPr>
                    <w:pStyle w:val="23"/>
                    <w:spacing w:line="240" w:lineRule="auto"/>
                    <w:rPr>
                      <w:color w:val="auto"/>
                      <w:kern w:val="2"/>
                    </w:rPr>
                  </w:pPr>
                  <w:r>
                    <w:rPr>
                      <w:rFonts w:hint="eastAsia"/>
                      <w:color w:val="auto"/>
                      <w:kern w:val="2"/>
                    </w:rPr>
                    <w:t>2</w:t>
                  </w:r>
                </w:p>
              </w:tc>
            </w:tr>
          </w:tbl>
          <w:p>
            <w:pPr>
              <w:widowControl/>
              <w:spacing w:line="440" w:lineRule="exact"/>
              <w:ind w:firstLine="480"/>
              <w:jc w:val="left"/>
              <w:outlineLvl w:val="2"/>
              <w:rPr>
                <w:bCs/>
              </w:rPr>
            </w:pPr>
            <w:r>
              <w:rPr>
                <w:rFonts w:hint="eastAsia"/>
                <w:bCs/>
              </w:rPr>
              <w:t>水泥仓、料仓容积均为150t/个。</w:t>
            </w:r>
          </w:p>
          <w:p>
            <w:pPr>
              <w:ind w:firstLine="0" w:firstLineChars="0"/>
              <w:rPr>
                <w:b/>
              </w:rPr>
            </w:pPr>
            <w:r>
              <w:rPr>
                <w:rFonts w:hint="eastAsia"/>
                <w:b/>
              </w:rPr>
              <w:t>4、原辅材料及</w:t>
            </w:r>
            <w:r>
              <w:rPr>
                <w:b/>
              </w:rPr>
              <w:t>能源消耗</w:t>
            </w:r>
          </w:p>
          <w:p>
            <w:pPr>
              <w:widowControl/>
              <w:spacing w:line="440" w:lineRule="exact"/>
              <w:ind w:firstLine="600" w:firstLineChars="250"/>
              <w:rPr>
                <w:kern w:val="0"/>
                <w:szCs w:val="20"/>
              </w:rPr>
            </w:pPr>
            <w:r>
              <w:rPr>
                <w:rFonts w:hint="eastAsia"/>
                <w:kern w:val="0"/>
                <w:szCs w:val="20"/>
              </w:rPr>
              <w:t>项目主要原辅材料及能源消耗情况详见表2-3。</w:t>
            </w:r>
          </w:p>
          <w:p>
            <w:pPr>
              <w:ind w:firstLine="482"/>
              <w:jc w:val="center"/>
              <w:rPr>
                <w:b/>
              </w:rPr>
            </w:pPr>
            <w:r>
              <w:rPr>
                <w:rFonts w:hint="eastAsia"/>
                <w:b/>
              </w:rPr>
              <w:t>表2-3</w:t>
            </w:r>
            <w:r>
              <w:rPr>
                <w:b/>
              </w:rPr>
              <w:t>　</w:t>
            </w:r>
            <w:r>
              <w:rPr>
                <w:rFonts w:hint="eastAsia"/>
                <w:b/>
              </w:rPr>
              <w:t>项目主要</w:t>
            </w:r>
            <w:r>
              <w:rPr>
                <w:rFonts w:hint="eastAsia"/>
                <w:b/>
                <w:szCs w:val="20"/>
              </w:rPr>
              <w:t>原辅材料及</w:t>
            </w:r>
            <w:r>
              <w:rPr>
                <w:b/>
                <w:szCs w:val="20"/>
              </w:rPr>
              <w:t>能源消耗</w:t>
            </w:r>
            <w:r>
              <w:rPr>
                <w:rFonts w:hint="eastAsia"/>
                <w:b/>
              </w:rPr>
              <w:t>一览表</w:t>
            </w:r>
          </w:p>
          <w:tbl>
            <w:tblPr>
              <w:tblStyle w:val="15"/>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092"/>
              <w:gridCol w:w="973"/>
              <w:gridCol w:w="1112"/>
              <w:gridCol w:w="834"/>
              <w:gridCol w:w="3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434" w:type="dxa"/>
                  <w:vMerge w:val="restart"/>
                  <w:shd w:val="clear" w:color="auto" w:fill="auto"/>
                  <w:vAlign w:val="center"/>
                </w:tcPr>
                <w:p>
                  <w:pPr>
                    <w:pStyle w:val="23"/>
                    <w:spacing w:line="240" w:lineRule="auto"/>
                    <w:ind w:left="-120" w:leftChars="-50" w:right="-120" w:rightChars="-50"/>
                    <w:rPr>
                      <w:color w:val="auto"/>
                      <w:kern w:val="2"/>
                      <w:szCs w:val="21"/>
                    </w:rPr>
                  </w:pPr>
                  <w:r>
                    <w:rPr>
                      <w:rFonts w:hint="eastAsia"/>
                      <w:color w:val="auto"/>
                      <w:kern w:val="2"/>
                      <w:szCs w:val="21"/>
                    </w:rPr>
                    <w:t>序号</w:t>
                  </w:r>
                </w:p>
              </w:tc>
              <w:tc>
                <w:tcPr>
                  <w:tcW w:w="2065" w:type="dxa"/>
                  <w:gridSpan w:val="2"/>
                  <w:vAlign w:val="center"/>
                </w:tcPr>
                <w:p>
                  <w:pPr>
                    <w:pStyle w:val="23"/>
                    <w:spacing w:line="240" w:lineRule="auto"/>
                    <w:rPr>
                      <w:color w:val="auto"/>
                      <w:kern w:val="2"/>
                      <w:szCs w:val="21"/>
                    </w:rPr>
                  </w:pPr>
                  <w:r>
                    <w:rPr>
                      <w:rFonts w:hint="eastAsia"/>
                      <w:color w:val="auto"/>
                      <w:kern w:val="2"/>
                      <w:szCs w:val="21"/>
                    </w:rPr>
                    <w:t>名称</w:t>
                  </w:r>
                </w:p>
              </w:tc>
              <w:tc>
                <w:tcPr>
                  <w:tcW w:w="1112" w:type="dxa"/>
                  <w:vMerge w:val="restart"/>
                  <w:shd w:val="clear" w:color="auto" w:fill="auto"/>
                  <w:vAlign w:val="center"/>
                </w:tcPr>
                <w:p>
                  <w:pPr>
                    <w:pStyle w:val="23"/>
                    <w:spacing w:line="240" w:lineRule="auto"/>
                    <w:rPr>
                      <w:color w:val="auto"/>
                      <w:kern w:val="2"/>
                      <w:szCs w:val="21"/>
                    </w:rPr>
                  </w:pPr>
                  <w:r>
                    <w:rPr>
                      <w:rFonts w:hint="eastAsia"/>
                      <w:color w:val="auto"/>
                      <w:kern w:val="2"/>
                      <w:szCs w:val="21"/>
                    </w:rPr>
                    <w:t>单位</w:t>
                  </w:r>
                </w:p>
              </w:tc>
              <w:tc>
                <w:tcPr>
                  <w:tcW w:w="834" w:type="dxa"/>
                  <w:vMerge w:val="restart"/>
                  <w:shd w:val="clear" w:color="auto" w:fill="auto"/>
                  <w:vAlign w:val="center"/>
                </w:tcPr>
                <w:p>
                  <w:pPr>
                    <w:pStyle w:val="23"/>
                    <w:spacing w:line="240" w:lineRule="auto"/>
                    <w:rPr>
                      <w:color w:val="auto"/>
                      <w:kern w:val="2"/>
                      <w:szCs w:val="21"/>
                    </w:rPr>
                  </w:pPr>
                  <w:r>
                    <w:rPr>
                      <w:rFonts w:hint="eastAsia"/>
                      <w:color w:val="auto"/>
                      <w:kern w:val="2"/>
                      <w:szCs w:val="21"/>
                    </w:rPr>
                    <w:t>消耗</w:t>
                  </w:r>
                </w:p>
              </w:tc>
              <w:tc>
                <w:tcPr>
                  <w:tcW w:w="3699" w:type="dxa"/>
                  <w:vMerge w:val="restart"/>
                  <w:shd w:val="clear" w:color="auto" w:fill="auto"/>
                  <w:vAlign w:val="center"/>
                </w:tcPr>
                <w:p>
                  <w:pPr>
                    <w:pStyle w:val="23"/>
                    <w:spacing w:line="240" w:lineRule="auto"/>
                    <w:rPr>
                      <w:color w:val="auto"/>
                      <w:kern w:val="2"/>
                      <w:szCs w:val="21"/>
                    </w:rPr>
                  </w:pPr>
                  <w:r>
                    <w:rPr>
                      <w:rFonts w:hint="eastAsia"/>
                      <w:color w:val="auto"/>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34" w:type="dxa"/>
                  <w:vMerge w:val="continue"/>
                  <w:shd w:val="clear" w:color="auto" w:fill="auto"/>
                  <w:vAlign w:val="center"/>
                </w:tcPr>
                <w:p>
                  <w:pPr>
                    <w:pStyle w:val="23"/>
                    <w:spacing w:line="240" w:lineRule="auto"/>
                    <w:ind w:left="-120" w:leftChars="-50" w:right="-120" w:rightChars="-50"/>
                    <w:rPr>
                      <w:color w:val="auto"/>
                      <w:kern w:val="2"/>
                      <w:szCs w:val="21"/>
                    </w:rPr>
                  </w:pPr>
                </w:p>
              </w:tc>
              <w:tc>
                <w:tcPr>
                  <w:tcW w:w="1092" w:type="dxa"/>
                  <w:vAlign w:val="center"/>
                </w:tcPr>
                <w:p>
                  <w:pPr>
                    <w:pStyle w:val="23"/>
                    <w:spacing w:line="240" w:lineRule="auto"/>
                    <w:rPr>
                      <w:color w:val="auto"/>
                      <w:kern w:val="2"/>
                      <w:szCs w:val="21"/>
                    </w:rPr>
                  </w:pPr>
                  <w:r>
                    <w:rPr>
                      <w:rFonts w:hint="eastAsia"/>
                      <w:color w:val="auto"/>
                      <w:kern w:val="2"/>
                      <w:szCs w:val="21"/>
                    </w:rPr>
                    <w:t>对应产品</w:t>
                  </w:r>
                </w:p>
              </w:tc>
              <w:tc>
                <w:tcPr>
                  <w:tcW w:w="973" w:type="dxa"/>
                  <w:vAlign w:val="center"/>
                </w:tcPr>
                <w:p>
                  <w:pPr>
                    <w:pStyle w:val="23"/>
                    <w:spacing w:line="240" w:lineRule="auto"/>
                    <w:rPr>
                      <w:color w:val="auto"/>
                      <w:kern w:val="2"/>
                      <w:szCs w:val="21"/>
                    </w:rPr>
                  </w:pPr>
                  <w:r>
                    <w:rPr>
                      <w:rFonts w:hint="eastAsia"/>
                      <w:color w:val="auto"/>
                      <w:kern w:val="2"/>
                      <w:szCs w:val="21"/>
                    </w:rPr>
                    <w:t>原料</w:t>
                  </w:r>
                </w:p>
              </w:tc>
              <w:tc>
                <w:tcPr>
                  <w:tcW w:w="1112" w:type="dxa"/>
                  <w:vMerge w:val="continue"/>
                  <w:shd w:val="clear" w:color="auto" w:fill="auto"/>
                  <w:vAlign w:val="center"/>
                </w:tcPr>
                <w:p>
                  <w:pPr>
                    <w:pStyle w:val="23"/>
                    <w:spacing w:line="240" w:lineRule="auto"/>
                    <w:rPr>
                      <w:color w:val="auto"/>
                      <w:kern w:val="2"/>
                      <w:szCs w:val="21"/>
                    </w:rPr>
                  </w:pPr>
                </w:p>
              </w:tc>
              <w:tc>
                <w:tcPr>
                  <w:tcW w:w="834" w:type="dxa"/>
                  <w:vMerge w:val="continue"/>
                  <w:shd w:val="clear" w:color="auto" w:fill="auto"/>
                  <w:vAlign w:val="center"/>
                </w:tcPr>
                <w:p>
                  <w:pPr>
                    <w:pStyle w:val="23"/>
                    <w:spacing w:line="240" w:lineRule="auto"/>
                    <w:rPr>
                      <w:color w:val="auto"/>
                      <w:kern w:val="2"/>
                      <w:szCs w:val="21"/>
                    </w:rPr>
                  </w:pPr>
                </w:p>
              </w:tc>
              <w:tc>
                <w:tcPr>
                  <w:tcW w:w="3699" w:type="dxa"/>
                  <w:vMerge w:val="continue"/>
                  <w:shd w:val="clear" w:color="auto" w:fill="auto"/>
                  <w:vAlign w:val="center"/>
                </w:tcPr>
                <w:p>
                  <w:pPr>
                    <w:pStyle w:val="23"/>
                    <w:spacing w:line="240" w:lineRule="auto"/>
                    <w:rPr>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34" w:type="dxa"/>
                  <w:shd w:val="clear" w:color="auto" w:fill="auto"/>
                  <w:vAlign w:val="center"/>
                </w:tcPr>
                <w:p>
                  <w:pPr>
                    <w:pStyle w:val="23"/>
                    <w:spacing w:line="240" w:lineRule="auto"/>
                    <w:rPr>
                      <w:color w:val="auto"/>
                      <w:kern w:val="2"/>
                      <w:szCs w:val="21"/>
                    </w:rPr>
                  </w:pPr>
                  <w:r>
                    <w:rPr>
                      <w:rFonts w:hint="eastAsia"/>
                      <w:color w:val="auto"/>
                      <w:kern w:val="2"/>
                      <w:szCs w:val="21"/>
                    </w:rPr>
                    <w:t>1</w:t>
                  </w:r>
                </w:p>
              </w:tc>
              <w:tc>
                <w:tcPr>
                  <w:tcW w:w="1092" w:type="dxa"/>
                  <w:vAlign w:val="center"/>
                </w:tcPr>
                <w:p>
                  <w:pPr>
                    <w:pStyle w:val="23"/>
                    <w:spacing w:line="240" w:lineRule="auto"/>
                    <w:rPr>
                      <w:color w:val="auto"/>
                      <w:kern w:val="2"/>
                      <w:szCs w:val="21"/>
                    </w:rPr>
                  </w:pPr>
                  <w:r>
                    <w:rPr>
                      <w:rFonts w:hint="eastAsia"/>
                      <w:color w:val="auto"/>
                      <w:kern w:val="2"/>
                      <w:szCs w:val="21"/>
                    </w:rPr>
                    <w:t>骨料、机制砂</w:t>
                  </w:r>
                </w:p>
              </w:tc>
              <w:tc>
                <w:tcPr>
                  <w:tcW w:w="973" w:type="dxa"/>
                  <w:shd w:val="clear" w:color="auto" w:fill="auto"/>
                  <w:vAlign w:val="center"/>
                </w:tcPr>
                <w:p>
                  <w:pPr>
                    <w:pStyle w:val="23"/>
                    <w:spacing w:line="240" w:lineRule="auto"/>
                    <w:ind w:left="-120" w:leftChars="-50" w:right="-120" w:rightChars="-50"/>
                    <w:rPr>
                      <w:color w:val="auto"/>
                      <w:kern w:val="2"/>
                      <w:szCs w:val="21"/>
                    </w:rPr>
                  </w:pPr>
                  <w:r>
                    <w:rPr>
                      <w:rFonts w:hint="eastAsia"/>
                      <w:color w:val="auto"/>
                      <w:kern w:val="2"/>
                      <w:szCs w:val="21"/>
                    </w:rPr>
                    <w:t>建筑垃圾</w:t>
                  </w:r>
                </w:p>
              </w:tc>
              <w:tc>
                <w:tcPr>
                  <w:tcW w:w="1112" w:type="dxa"/>
                  <w:shd w:val="clear" w:color="auto" w:fill="auto"/>
                  <w:vAlign w:val="center"/>
                </w:tcPr>
                <w:p>
                  <w:pPr>
                    <w:pStyle w:val="23"/>
                    <w:spacing w:line="240" w:lineRule="auto"/>
                    <w:rPr>
                      <w:color w:val="auto"/>
                      <w:kern w:val="2"/>
                      <w:szCs w:val="21"/>
                    </w:rPr>
                  </w:pPr>
                  <w:r>
                    <w:rPr>
                      <w:rFonts w:hint="eastAsia"/>
                      <w:color w:val="auto"/>
                      <w:kern w:val="2"/>
                      <w:szCs w:val="21"/>
                    </w:rPr>
                    <w:t>万</w:t>
                  </w:r>
                  <w:r>
                    <w:rPr>
                      <w:color w:val="auto"/>
                      <w:kern w:val="2"/>
                      <w:szCs w:val="21"/>
                    </w:rPr>
                    <w:t>t/a</w:t>
                  </w:r>
                </w:p>
              </w:tc>
              <w:tc>
                <w:tcPr>
                  <w:tcW w:w="834" w:type="dxa"/>
                  <w:shd w:val="clear" w:color="auto" w:fill="auto"/>
                  <w:vAlign w:val="center"/>
                </w:tcPr>
                <w:p>
                  <w:pPr>
                    <w:pStyle w:val="23"/>
                    <w:spacing w:line="240" w:lineRule="auto"/>
                    <w:rPr>
                      <w:color w:val="auto"/>
                      <w:kern w:val="2"/>
                      <w:szCs w:val="21"/>
                    </w:rPr>
                  </w:pPr>
                  <w:r>
                    <w:rPr>
                      <w:rFonts w:hint="eastAsia"/>
                      <w:color w:val="auto"/>
                      <w:kern w:val="2"/>
                      <w:szCs w:val="21"/>
                    </w:rPr>
                    <w:t>12</w:t>
                  </w:r>
                </w:p>
              </w:tc>
              <w:tc>
                <w:tcPr>
                  <w:tcW w:w="3699" w:type="dxa"/>
                  <w:shd w:val="clear" w:color="auto" w:fill="auto"/>
                  <w:vAlign w:val="center"/>
                </w:tcPr>
                <w:p>
                  <w:pPr>
                    <w:pStyle w:val="23"/>
                    <w:spacing w:line="240" w:lineRule="auto"/>
                    <w:rPr>
                      <w:color w:val="auto"/>
                      <w:kern w:val="2"/>
                      <w:szCs w:val="21"/>
                    </w:rPr>
                  </w:pPr>
                  <w:r>
                    <w:rPr>
                      <w:rFonts w:hint="eastAsia"/>
                      <w:color w:val="auto"/>
                      <w:szCs w:val="21"/>
                    </w:rPr>
                    <w:t>来自各施工工地，主要为废弃路面，暂存于</w:t>
                  </w:r>
                  <w:r>
                    <w:rPr>
                      <w:rFonts w:hint="eastAsia"/>
                      <w:color w:val="auto"/>
                      <w:kern w:val="2"/>
                      <w:szCs w:val="21"/>
                    </w:rPr>
                    <w:t>1#仓库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4" w:type="dxa"/>
                  <w:vMerge w:val="restart"/>
                  <w:shd w:val="clear" w:color="auto" w:fill="auto"/>
                  <w:vAlign w:val="center"/>
                </w:tcPr>
                <w:p>
                  <w:pPr>
                    <w:pStyle w:val="23"/>
                    <w:spacing w:line="240" w:lineRule="auto"/>
                    <w:rPr>
                      <w:bCs/>
                      <w:color w:val="auto"/>
                      <w:kern w:val="2"/>
                      <w:szCs w:val="21"/>
                      <w:lang w:val="en-GB"/>
                    </w:rPr>
                  </w:pPr>
                  <w:r>
                    <w:rPr>
                      <w:rFonts w:hint="eastAsia"/>
                      <w:bCs/>
                      <w:color w:val="auto"/>
                      <w:kern w:val="2"/>
                      <w:szCs w:val="21"/>
                      <w:lang w:val="en-GB"/>
                    </w:rPr>
                    <w:t>2</w:t>
                  </w:r>
                </w:p>
              </w:tc>
              <w:tc>
                <w:tcPr>
                  <w:tcW w:w="1092" w:type="dxa"/>
                  <w:vMerge w:val="restart"/>
                  <w:vAlign w:val="center"/>
                </w:tcPr>
                <w:p>
                  <w:pPr>
                    <w:pStyle w:val="23"/>
                    <w:spacing w:line="240" w:lineRule="auto"/>
                    <w:rPr>
                      <w:color w:val="auto"/>
                      <w:kern w:val="2"/>
                      <w:szCs w:val="21"/>
                    </w:rPr>
                  </w:pPr>
                  <w:r>
                    <w:rPr>
                      <w:rFonts w:hint="eastAsia"/>
                      <w:color w:val="FF0000"/>
                      <w:kern w:val="2"/>
                      <w:szCs w:val="21"/>
                    </w:rPr>
                    <w:t>环保砖</w:t>
                  </w:r>
                </w:p>
              </w:tc>
              <w:tc>
                <w:tcPr>
                  <w:tcW w:w="973" w:type="dxa"/>
                  <w:shd w:val="clear" w:color="auto" w:fill="auto"/>
                  <w:vAlign w:val="center"/>
                </w:tcPr>
                <w:p>
                  <w:pPr>
                    <w:pStyle w:val="23"/>
                    <w:spacing w:line="240" w:lineRule="auto"/>
                    <w:rPr>
                      <w:color w:val="auto"/>
                      <w:kern w:val="2"/>
                      <w:szCs w:val="21"/>
                    </w:rPr>
                  </w:pPr>
                  <w:r>
                    <w:rPr>
                      <w:rFonts w:hint="eastAsia"/>
                      <w:color w:val="auto"/>
                      <w:kern w:val="2"/>
                      <w:szCs w:val="21"/>
                    </w:rPr>
                    <w:t>机制砂</w:t>
                  </w:r>
                </w:p>
              </w:tc>
              <w:tc>
                <w:tcPr>
                  <w:tcW w:w="1112" w:type="dxa"/>
                  <w:shd w:val="clear" w:color="auto" w:fill="auto"/>
                  <w:vAlign w:val="center"/>
                </w:tcPr>
                <w:p>
                  <w:pPr>
                    <w:pStyle w:val="23"/>
                    <w:spacing w:line="240" w:lineRule="auto"/>
                    <w:rPr>
                      <w:color w:val="auto"/>
                      <w:kern w:val="2"/>
                      <w:szCs w:val="21"/>
                    </w:rPr>
                  </w:pPr>
                  <w:r>
                    <w:rPr>
                      <w:rFonts w:hint="eastAsia"/>
                      <w:color w:val="auto"/>
                      <w:kern w:val="2"/>
                      <w:szCs w:val="21"/>
                    </w:rPr>
                    <w:t>万</w:t>
                  </w:r>
                  <w:r>
                    <w:rPr>
                      <w:color w:val="auto"/>
                      <w:kern w:val="2"/>
                      <w:szCs w:val="21"/>
                    </w:rPr>
                    <w:t>t/a</w:t>
                  </w:r>
                </w:p>
              </w:tc>
              <w:tc>
                <w:tcPr>
                  <w:tcW w:w="834" w:type="dxa"/>
                  <w:shd w:val="clear" w:color="auto" w:fill="auto"/>
                  <w:vAlign w:val="center"/>
                </w:tcPr>
                <w:p>
                  <w:pPr>
                    <w:pStyle w:val="23"/>
                    <w:spacing w:line="240" w:lineRule="auto"/>
                    <w:rPr>
                      <w:color w:val="auto"/>
                      <w:kern w:val="2"/>
                      <w:szCs w:val="21"/>
                    </w:rPr>
                  </w:pPr>
                  <w:r>
                    <w:rPr>
                      <w:rFonts w:hint="eastAsia"/>
                      <w:color w:val="auto"/>
                      <w:kern w:val="2"/>
                      <w:szCs w:val="21"/>
                    </w:rPr>
                    <w:t>3.75</w:t>
                  </w:r>
                </w:p>
              </w:tc>
              <w:tc>
                <w:tcPr>
                  <w:tcW w:w="3699" w:type="dxa"/>
                  <w:shd w:val="clear" w:color="auto" w:fill="auto"/>
                  <w:vAlign w:val="center"/>
                </w:tcPr>
                <w:p>
                  <w:pPr>
                    <w:pStyle w:val="23"/>
                    <w:spacing w:line="240" w:lineRule="auto"/>
                    <w:rPr>
                      <w:color w:val="auto"/>
                      <w:kern w:val="2"/>
                      <w:szCs w:val="21"/>
                    </w:rPr>
                  </w:pPr>
                  <w:r>
                    <w:rPr>
                      <w:rFonts w:hint="eastAsia"/>
                      <w:color w:val="auto"/>
                      <w:kern w:val="2"/>
                      <w:szCs w:val="21"/>
                    </w:rPr>
                    <w:t>自制，粒径5mm左右，暂存于仓库原料区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4" w:type="dxa"/>
                  <w:vMerge w:val="continue"/>
                  <w:shd w:val="clear" w:color="auto" w:fill="auto"/>
                  <w:vAlign w:val="center"/>
                </w:tcPr>
                <w:p>
                  <w:pPr>
                    <w:pStyle w:val="23"/>
                    <w:spacing w:line="240" w:lineRule="auto"/>
                    <w:rPr>
                      <w:bCs/>
                      <w:color w:val="auto"/>
                      <w:kern w:val="2"/>
                      <w:szCs w:val="21"/>
                      <w:lang w:val="en-GB"/>
                    </w:rPr>
                  </w:pPr>
                </w:p>
              </w:tc>
              <w:tc>
                <w:tcPr>
                  <w:tcW w:w="1092" w:type="dxa"/>
                  <w:vMerge w:val="continue"/>
                  <w:vAlign w:val="center"/>
                </w:tcPr>
                <w:p>
                  <w:pPr>
                    <w:pStyle w:val="23"/>
                    <w:spacing w:line="240" w:lineRule="auto"/>
                    <w:rPr>
                      <w:color w:val="auto"/>
                      <w:kern w:val="2"/>
                      <w:szCs w:val="21"/>
                    </w:rPr>
                  </w:pPr>
                </w:p>
              </w:tc>
              <w:tc>
                <w:tcPr>
                  <w:tcW w:w="973" w:type="dxa"/>
                  <w:shd w:val="clear" w:color="auto" w:fill="auto"/>
                  <w:vAlign w:val="center"/>
                </w:tcPr>
                <w:p>
                  <w:pPr>
                    <w:pStyle w:val="23"/>
                    <w:spacing w:line="240" w:lineRule="auto"/>
                    <w:rPr>
                      <w:color w:val="auto"/>
                      <w:kern w:val="2"/>
                      <w:szCs w:val="21"/>
                    </w:rPr>
                  </w:pPr>
                  <w:r>
                    <w:rPr>
                      <w:rFonts w:hint="eastAsia"/>
                      <w:color w:val="auto"/>
                      <w:kern w:val="2"/>
                      <w:szCs w:val="21"/>
                    </w:rPr>
                    <w:t>骨料</w:t>
                  </w:r>
                </w:p>
              </w:tc>
              <w:tc>
                <w:tcPr>
                  <w:tcW w:w="1112" w:type="dxa"/>
                  <w:shd w:val="clear" w:color="auto" w:fill="auto"/>
                  <w:vAlign w:val="center"/>
                </w:tcPr>
                <w:p>
                  <w:pPr>
                    <w:pStyle w:val="23"/>
                    <w:spacing w:line="240" w:lineRule="auto"/>
                    <w:rPr>
                      <w:color w:val="auto"/>
                      <w:kern w:val="2"/>
                      <w:szCs w:val="21"/>
                    </w:rPr>
                  </w:pPr>
                  <w:r>
                    <w:rPr>
                      <w:rFonts w:hint="eastAsia"/>
                      <w:color w:val="auto"/>
                      <w:kern w:val="2"/>
                      <w:szCs w:val="21"/>
                    </w:rPr>
                    <w:t>万</w:t>
                  </w:r>
                  <w:r>
                    <w:rPr>
                      <w:color w:val="auto"/>
                      <w:kern w:val="2"/>
                      <w:szCs w:val="21"/>
                    </w:rPr>
                    <w:t>t/a</w:t>
                  </w:r>
                </w:p>
              </w:tc>
              <w:tc>
                <w:tcPr>
                  <w:tcW w:w="834" w:type="dxa"/>
                  <w:shd w:val="clear" w:color="auto" w:fill="auto"/>
                  <w:vAlign w:val="center"/>
                </w:tcPr>
                <w:p>
                  <w:pPr>
                    <w:pStyle w:val="23"/>
                    <w:spacing w:line="240" w:lineRule="auto"/>
                    <w:rPr>
                      <w:color w:val="auto"/>
                      <w:kern w:val="2"/>
                      <w:szCs w:val="21"/>
                    </w:rPr>
                  </w:pPr>
                  <w:r>
                    <w:rPr>
                      <w:rFonts w:hint="eastAsia"/>
                      <w:color w:val="auto"/>
                      <w:kern w:val="2"/>
                      <w:szCs w:val="21"/>
                    </w:rPr>
                    <w:t>2.4</w:t>
                  </w:r>
                </w:p>
              </w:tc>
              <w:tc>
                <w:tcPr>
                  <w:tcW w:w="3699" w:type="dxa"/>
                  <w:shd w:val="clear" w:color="auto" w:fill="auto"/>
                  <w:vAlign w:val="center"/>
                </w:tcPr>
                <w:p>
                  <w:pPr>
                    <w:pStyle w:val="23"/>
                    <w:spacing w:line="240" w:lineRule="auto"/>
                    <w:rPr>
                      <w:color w:val="auto"/>
                      <w:kern w:val="2"/>
                      <w:szCs w:val="21"/>
                    </w:rPr>
                  </w:pPr>
                  <w:r>
                    <w:rPr>
                      <w:rFonts w:hint="eastAsia"/>
                      <w:color w:val="auto"/>
                      <w:kern w:val="2"/>
                      <w:szCs w:val="21"/>
                    </w:rPr>
                    <w:t>自制，粒径15mm左右，暂存于仓库原料区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34" w:type="dxa"/>
                  <w:vMerge w:val="continue"/>
                  <w:shd w:val="clear" w:color="auto" w:fill="auto"/>
                  <w:vAlign w:val="center"/>
                </w:tcPr>
                <w:p>
                  <w:pPr>
                    <w:pStyle w:val="23"/>
                    <w:spacing w:line="240" w:lineRule="auto"/>
                    <w:rPr>
                      <w:bCs/>
                      <w:color w:val="auto"/>
                      <w:kern w:val="2"/>
                      <w:szCs w:val="21"/>
                      <w:lang w:val="en-GB"/>
                    </w:rPr>
                  </w:pPr>
                </w:p>
              </w:tc>
              <w:tc>
                <w:tcPr>
                  <w:tcW w:w="1092" w:type="dxa"/>
                  <w:vMerge w:val="continue"/>
                  <w:vAlign w:val="center"/>
                </w:tcPr>
                <w:p>
                  <w:pPr>
                    <w:pStyle w:val="23"/>
                    <w:spacing w:line="240" w:lineRule="auto"/>
                    <w:rPr>
                      <w:color w:val="auto"/>
                      <w:kern w:val="2"/>
                      <w:szCs w:val="21"/>
                    </w:rPr>
                  </w:pPr>
                </w:p>
              </w:tc>
              <w:tc>
                <w:tcPr>
                  <w:tcW w:w="973" w:type="dxa"/>
                  <w:shd w:val="clear" w:color="auto" w:fill="auto"/>
                  <w:vAlign w:val="center"/>
                </w:tcPr>
                <w:p>
                  <w:pPr>
                    <w:pStyle w:val="23"/>
                    <w:spacing w:line="240" w:lineRule="auto"/>
                    <w:rPr>
                      <w:color w:val="auto"/>
                      <w:kern w:val="2"/>
                      <w:szCs w:val="21"/>
                    </w:rPr>
                  </w:pPr>
                  <w:r>
                    <w:rPr>
                      <w:rFonts w:hint="eastAsia"/>
                      <w:color w:val="auto"/>
                      <w:kern w:val="2"/>
                      <w:szCs w:val="21"/>
                    </w:rPr>
                    <w:t>水泥</w:t>
                  </w:r>
                </w:p>
              </w:tc>
              <w:tc>
                <w:tcPr>
                  <w:tcW w:w="1112" w:type="dxa"/>
                  <w:shd w:val="clear" w:color="auto" w:fill="auto"/>
                  <w:vAlign w:val="center"/>
                </w:tcPr>
                <w:p>
                  <w:pPr>
                    <w:pStyle w:val="23"/>
                    <w:spacing w:line="240" w:lineRule="auto"/>
                    <w:rPr>
                      <w:color w:val="auto"/>
                      <w:kern w:val="2"/>
                      <w:szCs w:val="21"/>
                    </w:rPr>
                  </w:pPr>
                  <w:r>
                    <w:rPr>
                      <w:rFonts w:hint="eastAsia"/>
                      <w:color w:val="auto"/>
                      <w:kern w:val="2"/>
                      <w:szCs w:val="21"/>
                    </w:rPr>
                    <w:t>万</w:t>
                  </w:r>
                  <w:r>
                    <w:rPr>
                      <w:color w:val="auto"/>
                      <w:kern w:val="2"/>
                      <w:szCs w:val="21"/>
                    </w:rPr>
                    <w:t>t/a</w:t>
                  </w:r>
                </w:p>
              </w:tc>
              <w:tc>
                <w:tcPr>
                  <w:tcW w:w="834" w:type="dxa"/>
                  <w:shd w:val="clear" w:color="auto" w:fill="auto"/>
                  <w:vAlign w:val="center"/>
                </w:tcPr>
                <w:p>
                  <w:pPr>
                    <w:pStyle w:val="23"/>
                    <w:spacing w:line="240" w:lineRule="auto"/>
                    <w:rPr>
                      <w:color w:val="auto"/>
                      <w:kern w:val="2"/>
                      <w:szCs w:val="21"/>
                    </w:rPr>
                  </w:pPr>
                  <w:r>
                    <w:rPr>
                      <w:rFonts w:hint="eastAsia"/>
                      <w:color w:val="auto"/>
                      <w:kern w:val="2"/>
                      <w:szCs w:val="21"/>
                    </w:rPr>
                    <w:t>1</w:t>
                  </w:r>
                </w:p>
              </w:tc>
              <w:tc>
                <w:tcPr>
                  <w:tcW w:w="3699" w:type="dxa"/>
                  <w:shd w:val="clear" w:color="auto" w:fill="auto"/>
                  <w:vAlign w:val="center"/>
                </w:tcPr>
                <w:p>
                  <w:pPr>
                    <w:pStyle w:val="23"/>
                    <w:spacing w:line="240" w:lineRule="auto"/>
                    <w:rPr>
                      <w:color w:val="auto"/>
                      <w:szCs w:val="21"/>
                    </w:rPr>
                  </w:pPr>
                  <w:r>
                    <w:rPr>
                      <w:rFonts w:hint="eastAsia"/>
                      <w:color w:val="auto"/>
                      <w:kern w:val="2"/>
                      <w:szCs w:val="21"/>
                    </w:rPr>
                    <w:t>外购，粉状，由水泥罐车运输进厂至2#生产车间水泥仓内暂存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4" w:type="dxa"/>
                  <w:vMerge w:val="continue"/>
                  <w:shd w:val="clear" w:color="auto" w:fill="auto"/>
                  <w:vAlign w:val="center"/>
                </w:tcPr>
                <w:p>
                  <w:pPr>
                    <w:pStyle w:val="23"/>
                    <w:spacing w:line="240" w:lineRule="auto"/>
                    <w:rPr>
                      <w:bCs/>
                      <w:color w:val="auto"/>
                      <w:kern w:val="2"/>
                      <w:szCs w:val="21"/>
                      <w:lang w:val="en-GB"/>
                    </w:rPr>
                  </w:pPr>
                </w:p>
              </w:tc>
              <w:tc>
                <w:tcPr>
                  <w:tcW w:w="1092" w:type="dxa"/>
                  <w:vMerge w:val="continue"/>
                  <w:vAlign w:val="center"/>
                </w:tcPr>
                <w:p>
                  <w:pPr>
                    <w:pStyle w:val="23"/>
                    <w:spacing w:line="240" w:lineRule="auto"/>
                    <w:rPr>
                      <w:color w:val="auto"/>
                      <w:kern w:val="2"/>
                      <w:szCs w:val="21"/>
                    </w:rPr>
                  </w:pPr>
                </w:p>
              </w:tc>
              <w:tc>
                <w:tcPr>
                  <w:tcW w:w="973" w:type="dxa"/>
                  <w:shd w:val="clear" w:color="auto" w:fill="auto"/>
                  <w:vAlign w:val="center"/>
                </w:tcPr>
                <w:p>
                  <w:pPr>
                    <w:pStyle w:val="23"/>
                    <w:spacing w:line="320" w:lineRule="exact"/>
                    <w:rPr>
                      <w:color w:val="auto"/>
                      <w:kern w:val="2"/>
                    </w:rPr>
                  </w:pPr>
                  <w:r>
                    <w:rPr>
                      <w:rFonts w:hint="eastAsia"/>
                      <w:color w:val="auto"/>
                      <w:kern w:val="2"/>
                    </w:rPr>
                    <w:t>粉煤灰</w:t>
                  </w:r>
                </w:p>
              </w:tc>
              <w:tc>
                <w:tcPr>
                  <w:tcW w:w="1112" w:type="dxa"/>
                  <w:shd w:val="clear" w:color="auto" w:fill="auto"/>
                  <w:vAlign w:val="center"/>
                </w:tcPr>
                <w:p>
                  <w:pPr>
                    <w:pStyle w:val="23"/>
                    <w:spacing w:line="320" w:lineRule="exact"/>
                    <w:rPr>
                      <w:color w:val="auto"/>
                      <w:kern w:val="2"/>
                    </w:rPr>
                  </w:pPr>
                  <w:r>
                    <w:rPr>
                      <w:rFonts w:hint="eastAsia"/>
                      <w:color w:val="auto"/>
                      <w:kern w:val="2"/>
                    </w:rPr>
                    <w:t>万</w:t>
                  </w:r>
                  <w:r>
                    <w:rPr>
                      <w:color w:val="auto"/>
                      <w:kern w:val="2"/>
                    </w:rPr>
                    <w:t>t/a</w:t>
                  </w:r>
                </w:p>
              </w:tc>
              <w:tc>
                <w:tcPr>
                  <w:tcW w:w="834" w:type="dxa"/>
                  <w:shd w:val="clear" w:color="auto" w:fill="auto"/>
                  <w:vAlign w:val="center"/>
                </w:tcPr>
                <w:p>
                  <w:pPr>
                    <w:pStyle w:val="23"/>
                    <w:spacing w:line="320" w:lineRule="exact"/>
                    <w:rPr>
                      <w:color w:val="auto"/>
                      <w:kern w:val="2"/>
                    </w:rPr>
                  </w:pPr>
                  <w:r>
                    <w:rPr>
                      <w:rFonts w:hint="eastAsia"/>
                      <w:color w:val="auto"/>
                      <w:kern w:val="2"/>
                    </w:rPr>
                    <w:t>2.65</w:t>
                  </w:r>
                </w:p>
              </w:tc>
              <w:tc>
                <w:tcPr>
                  <w:tcW w:w="3699" w:type="dxa"/>
                  <w:shd w:val="clear" w:color="auto" w:fill="auto"/>
                  <w:vAlign w:val="center"/>
                </w:tcPr>
                <w:p>
                  <w:pPr>
                    <w:pStyle w:val="23"/>
                    <w:spacing w:line="320" w:lineRule="exact"/>
                    <w:rPr>
                      <w:color w:val="auto"/>
                    </w:rPr>
                  </w:pPr>
                  <w:r>
                    <w:rPr>
                      <w:rFonts w:hint="eastAsia"/>
                      <w:color w:val="auto"/>
                    </w:rPr>
                    <w:t>外购，粉状，</w:t>
                  </w:r>
                  <w:r>
                    <w:rPr>
                      <w:rFonts w:hint="eastAsia"/>
                      <w:color w:val="auto"/>
                      <w:kern w:val="2"/>
                    </w:rPr>
                    <w:t>由罐车运输进厂至4#生产车间料仓内暂存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4" w:type="dxa"/>
                  <w:shd w:val="clear" w:color="auto" w:fill="auto"/>
                  <w:vAlign w:val="center"/>
                </w:tcPr>
                <w:p>
                  <w:pPr>
                    <w:pStyle w:val="23"/>
                    <w:spacing w:line="240" w:lineRule="auto"/>
                    <w:rPr>
                      <w:bCs/>
                      <w:color w:val="auto"/>
                      <w:kern w:val="2"/>
                      <w:szCs w:val="21"/>
                      <w:lang w:val="en-GB"/>
                    </w:rPr>
                  </w:pPr>
                  <w:r>
                    <w:rPr>
                      <w:rFonts w:hint="eastAsia"/>
                      <w:bCs/>
                      <w:color w:val="auto"/>
                      <w:kern w:val="2"/>
                      <w:szCs w:val="21"/>
                      <w:lang w:val="en-GB"/>
                    </w:rPr>
                    <w:t>3</w:t>
                  </w:r>
                </w:p>
              </w:tc>
              <w:tc>
                <w:tcPr>
                  <w:tcW w:w="2065" w:type="dxa"/>
                  <w:gridSpan w:val="2"/>
                  <w:vAlign w:val="center"/>
                </w:tcPr>
                <w:p>
                  <w:pPr>
                    <w:pStyle w:val="23"/>
                    <w:spacing w:line="240" w:lineRule="auto"/>
                    <w:rPr>
                      <w:color w:val="auto"/>
                      <w:kern w:val="2"/>
                      <w:szCs w:val="21"/>
                    </w:rPr>
                  </w:pPr>
                  <w:r>
                    <w:rPr>
                      <w:rFonts w:hint="eastAsia"/>
                      <w:color w:val="auto"/>
                      <w:kern w:val="2"/>
                      <w:szCs w:val="21"/>
                    </w:rPr>
                    <w:t>新鲜水</w:t>
                  </w:r>
                </w:p>
              </w:tc>
              <w:tc>
                <w:tcPr>
                  <w:tcW w:w="1112" w:type="dxa"/>
                  <w:shd w:val="clear" w:color="auto" w:fill="auto"/>
                  <w:vAlign w:val="center"/>
                </w:tcPr>
                <w:p>
                  <w:pPr>
                    <w:pStyle w:val="23"/>
                    <w:spacing w:line="240" w:lineRule="auto"/>
                    <w:rPr>
                      <w:color w:val="auto"/>
                      <w:kern w:val="2"/>
                      <w:szCs w:val="21"/>
                    </w:rPr>
                  </w:pPr>
                  <w:r>
                    <w:rPr>
                      <w:rFonts w:hint="eastAsia"/>
                      <w:color w:val="auto"/>
                      <w:kern w:val="2"/>
                      <w:szCs w:val="21"/>
                    </w:rPr>
                    <w:t>m</w:t>
                  </w:r>
                  <w:r>
                    <w:rPr>
                      <w:rFonts w:hint="eastAsia"/>
                      <w:color w:val="auto"/>
                      <w:kern w:val="2"/>
                      <w:szCs w:val="21"/>
                      <w:vertAlign w:val="superscript"/>
                    </w:rPr>
                    <w:t>3</w:t>
                  </w:r>
                  <w:r>
                    <w:rPr>
                      <w:rFonts w:hint="eastAsia"/>
                      <w:color w:val="auto"/>
                      <w:kern w:val="2"/>
                      <w:szCs w:val="21"/>
                    </w:rPr>
                    <w:t>/</w:t>
                  </w:r>
                  <w:r>
                    <w:rPr>
                      <w:color w:val="auto"/>
                      <w:kern w:val="2"/>
                      <w:szCs w:val="21"/>
                    </w:rPr>
                    <w:t>a</w:t>
                  </w:r>
                </w:p>
              </w:tc>
              <w:tc>
                <w:tcPr>
                  <w:tcW w:w="834" w:type="dxa"/>
                  <w:shd w:val="clear" w:color="auto" w:fill="auto"/>
                  <w:vAlign w:val="center"/>
                </w:tcPr>
                <w:p>
                  <w:pPr>
                    <w:pStyle w:val="23"/>
                    <w:spacing w:line="240" w:lineRule="auto"/>
                    <w:ind w:left="-120" w:leftChars="-50" w:right="-120" w:rightChars="-50"/>
                    <w:rPr>
                      <w:color w:val="auto"/>
                      <w:kern w:val="2"/>
                      <w:szCs w:val="21"/>
                    </w:rPr>
                  </w:pPr>
                  <w:r>
                    <w:rPr>
                      <w:rFonts w:hint="eastAsia"/>
                      <w:color w:val="auto"/>
                      <w:kern w:val="2"/>
                      <w:szCs w:val="21"/>
                    </w:rPr>
                    <w:t>18333</w:t>
                  </w:r>
                </w:p>
              </w:tc>
              <w:tc>
                <w:tcPr>
                  <w:tcW w:w="3699" w:type="dxa"/>
                  <w:shd w:val="clear" w:color="auto" w:fill="auto"/>
                  <w:vAlign w:val="center"/>
                </w:tcPr>
                <w:p>
                  <w:pPr>
                    <w:pStyle w:val="23"/>
                    <w:spacing w:line="240" w:lineRule="auto"/>
                    <w:rPr>
                      <w:color w:val="auto"/>
                      <w:kern w:val="2"/>
                      <w:szCs w:val="21"/>
                    </w:rPr>
                  </w:pPr>
                  <w:r>
                    <w:rPr>
                      <w:rFonts w:hint="eastAsia"/>
                      <w:color w:val="auto"/>
                      <w:kern w:val="2"/>
                      <w:szCs w:val="21"/>
                    </w:rPr>
                    <w:t>由</w:t>
                  </w:r>
                  <w:r>
                    <w:rPr>
                      <w:rFonts w:hint="eastAsia"/>
                      <w:color w:val="auto"/>
                      <w:szCs w:val="21"/>
                    </w:rPr>
                    <w:t>市政供水管网提供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34" w:type="dxa"/>
                  <w:shd w:val="clear" w:color="auto" w:fill="auto"/>
                  <w:vAlign w:val="center"/>
                </w:tcPr>
                <w:p>
                  <w:pPr>
                    <w:pStyle w:val="23"/>
                    <w:spacing w:line="240" w:lineRule="auto"/>
                    <w:rPr>
                      <w:bCs/>
                      <w:color w:val="auto"/>
                      <w:kern w:val="2"/>
                      <w:szCs w:val="21"/>
                      <w:lang w:val="en-GB"/>
                    </w:rPr>
                  </w:pPr>
                  <w:r>
                    <w:rPr>
                      <w:rFonts w:hint="eastAsia"/>
                      <w:bCs/>
                      <w:color w:val="auto"/>
                      <w:kern w:val="2"/>
                      <w:szCs w:val="21"/>
                      <w:lang w:val="en-GB"/>
                    </w:rPr>
                    <w:t>4</w:t>
                  </w:r>
                </w:p>
              </w:tc>
              <w:tc>
                <w:tcPr>
                  <w:tcW w:w="2065" w:type="dxa"/>
                  <w:gridSpan w:val="2"/>
                  <w:vAlign w:val="center"/>
                </w:tcPr>
                <w:p>
                  <w:pPr>
                    <w:pStyle w:val="23"/>
                    <w:spacing w:line="240" w:lineRule="auto"/>
                    <w:rPr>
                      <w:color w:val="auto"/>
                      <w:kern w:val="2"/>
                      <w:szCs w:val="21"/>
                    </w:rPr>
                  </w:pPr>
                  <w:r>
                    <w:rPr>
                      <w:rFonts w:hint="eastAsia"/>
                      <w:color w:val="auto"/>
                      <w:kern w:val="2"/>
                      <w:szCs w:val="21"/>
                    </w:rPr>
                    <w:t>电</w:t>
                  </w:r>
                </w:p>
              </w:tc>
              <w:tc>
                <w:tcPr>
                  <w:tcW w:w="1112" w:type="dxa"/>
                  <w:shd w:val="clear" w:color="auto" w:fill="auto"/>
                  <w:vAlign w:val="center"/>
                </w:tcPr>
                <w:p>
                  <w:pPr>
                    <w:pStyle w:val="23"/>
                    <w:spacing w:line="240" w:lineRule="auto"/>
                    <w:rPr>
                      <w:color w:val="auto"/>
                      <w:kern w:val="2"/>
                      <w:szCs w:val="21"/>
                    </w:rPr>
                  </w:pPr>
                  <w:r>
                    <w:rPr>
                      <w:rFonts w:hint="eastAsia"/>
                      <w:color w:val="auto"/>
                      <w:kern w:val="2"/>
                      <w:szCs w:val="21"/>
                    </w:rPr>
                    <w:t>万</w:t>
                  </w:r>
                  <w:r>
                    <w:rPr>
                      <w:color w:val="auto"/>
                      <w:kern w:val="2"/>
                      <w:szCs w:val="21"/>
                    </w:rPr>
                    <w:t>k</w:t>
                  </w:r>
                  <w:r>
                    <w:rPr>
                      <w:rFonts w:hint="eastAsia"/>
                      <w:color w:val="auto"/>
                      <w:kern w:val="2"/>
                      <w:szCs w:val="21"/>
                    </w:rPr>
                    <w:t>W</w:t>
                  </w:r>
                  <w:r>
                    <w:rPr>
                      <w:color w:val="auto"/>
                      <w:kern w:val="2"/>
                      <w:szCs w:val="21"/>
                    </w:rPr>
                    <w:t>·</w:t>
                  </w:r>
                  <w:r>
                    <w:rPr>
                      <w:rFonts w:hint="eastAsia"/>
                      <w:color w:val="auto"/>
                      <w:kern w:val="2"/>
                      <w:szCs w:val="21"/>
                    </w:rPr>
                    <w:t>h/a</w:t>
                  </w:r>
                </w:p>
              </w:tc>
              <w:tc>
                <w:tcPr>
                  <w:tcW w:w="834" w:type="dxa"/>
                  <w:shd w:val="clear" w:color="auto" w:fill="auto"/>
                  <w:vAlign w:val="center"/>
                </w:tcPr>
                <w:p>
                  <w:pPr>
                    <w:pStyle w:val="23"/>
                    <w:spacing w:line="240" w:lineRule="auto"/>
                    <w:rPr>
                      <w:color w:val="auto"/>
                      <w:kern w:val="2"/>
                      <w:szCs w:val="21"/>
                    </w:rPr>
                  </w:pPr>
                  <w:r>
                    <w:rPr>
                      <w:rFonts w:hint="eastAsia"/>
                      <w:color w:val="auto"/>
                      <w:kern w:val="2"/>
                      <w:szCs w:val="21"/>
                    </w:rPr>
                    <w:t>25</w:t>
                  </w:r>
                </w:p>
              </w:tc>
              <w:tc>
                <w:tcPr>
                  <w:tcW w:w="3699" w:type="dxa"/>
                  <w:shd w:val="clear" w:color="auto" w:fill="auto"/>
                  <w:vAlign w:val="center"/>
                </w:tcPr>
                <w:p>
                  <w:pPr>
                    <w:pStyle w:val="23"/>
                    <w:spacing w:line="240" w:lineRule="auto"/>
                    <w:rPr>
                      <w:color w:val="auto"/>
                      <w:kern w:val="2"/>
                      <w:szCs w:val="21"/>
                    </w:rPr>
                  </w:pPr>
                  <w:r>
                    <w:rPr>
                      <w:rFonts w:hint="eastAsia"/>
                      <w:color w:val="auto"/>
                      <w:szCs w:val="21"/>
                    </w:rPr>
                    <w:t>由市政电网提供</w:t>
                  </w:r>
                </w:p>
              </w:tc>
            </w:tr>
          </w:tbl>
          <w:p>
            <w:pPr>
              <w:ind w:firstLine="0" w:firstLineChars="0"/>
              <w:rPr>
                <w:b/>
              </w:rPr>
            </w:pPr>
            <w:r>
              <w:rPr>
                <w:rFonts w:hint="eastAsia"/>
                <w:b/>
              </w:rPr>
              <w:t>5、建设规模及产品方案</w:t>
            </w:r>
          </w:p>
          <w:p>
            <w:pPr>
              <w:pStyle w:val="20"/>
              <w:ind w:firstLine="480"/>
              <w:rPr>
                <w:b/>
                <w:bCs/>
              </w:rPr>
            </w:pPr>
            <w:r>
              <w:rPr>
                <w:rFonts w:hint="eastAsia"/>
                <w:szCs w:val="20"/>
              </w:rPr>
              <w:t>项目建设1条</w:t>
            </w:r>
            <w:r>
              <w:rPr>
                <w:rFonts w:hint="eastAsia"/>
                <w:color w:val="FF0000"/>
                <w:kern w:val="2"/>
              </w:rPr>
              <w:t>建筑垃圾破碎筛选生产线</w:t>
            </w:r>
            <w:r>
              <w:rPr>
                <w:rFonts w:hint="eastAsia"/>
                <w:szCs w:val="20"/>
              </w:rPr>
              <w:t>、1条</w:t>
            </w:r>
            <w:r>
              <w:rPr>
                <w:rFonts w:hint="eastAsia"/>
                <w:color w:val="FF0000"/>
                <w:kern w:val="2"/>
                <w:szCs w:val="21"/>
              </w:rPr>
              <w:t>环保砖生产线</w:t>
            </w:r>
            <w:r>
              <w:rPr>
                <w:rFonts w:hint="eastAsia"/>
                <w:szCs w:val="20"/>
              </w:rPr>
              <w:t>，</w:t>
            </w:r>
            <w:r>
              <w:rPr>
                <w:rFonts w:hint="eastAsia"/>
                <w:spacing w:val="-2"/>
              </w:rPr>
              <w:t>年处理建筑垃圾12万t，用于生产骨料5万t/a（2.4万t/a自用）、机制砂7万t/a（3.75万t/a自用）外售。项目建成后，</w:t>
            </w:r>
            <w:r>
              <w:rPr>
                <w:rFonts w:hint="eastAsia"/>
                <w:szCs w:val="20"/>
              </w:rPr>
              <w:t>生产规模为</w:t>
            </w:r>
            <w:r>
              <w:rPr>
                <w:rFonts w:hint="eastAsia"/>
                <w:spacing w:val="-2"/>
              </w:rPr>
              <w:t>年产建筑垃圾骨料5万t/a、机制砂7万t、环保砖3000万块</w:t>
            </w:r>
            <w:r>
              <w:rPr>
                <w:rFonts w:hint="eastAsia" w:hAnsi="宋体"/>
                <w:kern w:val="2"/>
              </w:rPr>
              <w:t>。项目产品方案见表2-4。</w:t>
            </w:r>
          </w:p>
          <w:p>
            <w:pPr>
              <w:spacing w:line="440" w:lineRule="exact"/>
              <w:ind w:firstLine="482"/>
              <w:jc w:val="center"/>
              <w:rPr>
                <w:b/>
                <w:bCs/>
                <w:szCs w:val="24"/>
              </w:rPr>
            </w:pPr>
            <w:r>
              <w:rPr>
                <w:b/>
                <w:bCs/>
                <w:szCs w:val="24"/>
              </w:rPr>
              <w:t>表</w:t>
            </w:r>
            <w:r>
              <w:rPr>
                <w:rFonts w:hint="eastAsia"/>
                <w:b/>
                <w:bCs/>
                <w:szCs w:val="24"/>
              </w:rPr>
              <w:t>2-4</w:t>
            </w:r>
            <w:r>
              <w:rPr>
                <w:b/>
                <w:bCs/>
                <w:szCs w:val="24"/>
              </w:rPr>
              <w:t xml:space="preserve">   产品方案一览表</w:t>
            </w:r>
          </w:p>
          <w:tbl>
            <w:tblPr>
              <w:tblStyle w:val="15"/>
              <w:tblW w:w="8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176"/>
              <w:gridCol w:w="2043"/>
              <w:gridCol w:w="1254"/>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554" w:type="dxa"/>
                  <w:vAlign w:val="center"/>
                </w:tcPr>
                <w:p>
                  <w:pPr>
                    <w:spacing w:line="240" w:lineRule="auto"/>
                    <w:ind w:left="-120" w:leftChars="-50" w:right="-120" w:rightChars="-50" w:firstLine="0" w:firstLineChars="0"/>
                    <w:jc w:val="center"/>
                    <w:rPr>
                      <w:bCs/>
                      <w:sz w:val="21"/>
                      <w:szCs w:val="21"/>
                      <w:lang w:val="en-GB"/>
                    </w:rPr>
                  </w:pPr>
                  <w:r>
                    <w:rPr>
                      <w:bCs/>
                      <w:sz w:val="21"/>
                      <w:szCs w:val="21"/>
                      <w:lang w:val="en-GB"/>
                    </w:rPr>
                    <w:t>序号</w:t>
                  </w:r>
                </w:p>
              </w:tc>
              <w:tc>
                <w:tcPr>
                  <w:tcW w:w="1176" w:type="dxa"/>
                  <w:vAlign w:val="center"/>
                </w:tcPr>
                <w:p>
                  <w:pPr>
                    <w:spacing w:line="240" w:lineRule="auto"/>
                    <w:ind w:firstLine="0" w:firstLineChars="0"/>
                    <w:jc w:val="center"/>
                    <w:rPr>
                      <w:bCs/>
                      <w:sz w:val="21"/>
                      <w:szCs w:val="21"/>
                      <w:lang w:val="en-GB"/>
                    </w:rPr>
                  </w:pPr>
                  <w:r>
                    <w:rPr>
                      <w:bCs/>
                      <w:sz w:val="21"/>
                      <w:szCs w:val="21"/>
                      <w:lang w:val="en-GB"/>
                    </w:rPr>
                    <w:t>产品</w:t>
                  </w:r>
                </w:p>
              </w:tc>
              <w:tc>
                <w:tcPr>
                  <w:tcW w:w="2043" w:type="dxa"/>
                  <w:vAlign w:val="center"/>
                </w:tcPr>
                <w:p>
                  <w:pPr>
                    <w:spacing w:line="240" w:lineRule="auto"/>
                    <w:ind w:firstLine="0" w:firstLineChars="0"/>
                    <w:jc w:val="center"/>
                    <w:rPr>
                      <w:bCs/>
                      <w:sz w:val="21"/>
                      <w:szCs w:val="21"/>
                      <w:highlight w:val="yellow"/>
                      <w:lang w:val="en-GB"/>
                    </w:rPr>
                  </w:pPr>
                  <w:r>
                    <w:rPr>
                      <w:rFonts w:hint="eastAsia"/>
                      <w:bCs/>
                      <w:sz w:val="21"/>
                      <w:szCs w:val="21"/>
                      <w:lang w:val="en-GB"/>
                    </w:rPr>
                    <w:t>规格</w:t>
                  </w:r>
                </w:p>
              </w:tc>
              <w:tc>
                <w:tcPr>
                  <w:tcW w:w="1254" w:type="dxa"/>
                  <w:vAlign w:val="center"/>
                </w:tcPr>
                <w:p>
                  <w:pPr>
                    <w:spacing w:line="240" w:lineRule="auto"/>
                    <w:ind w:firstLine="0" w:firstLineChars="0"/>
                    <w:jc w:val="center"/>
                    <w:rPr>
                      <w:bCs/>
                      <w:sz w:val="21"/>
                      <w:szCs w:val="21"/>
                      <w:lang w:val="en-GB"/>
                    </w:rPr>
                  </w:pPr>
                  <w:r>
                    <w:rPr>
                      <w:rFonts w:hint="eastAsia"/>
                      <w:bCs/>
                      <w:sz w:val="21"/>
                      <w:szCs w:val="21"/>
                      <w:lang w:val="en-GB"/>
                    </w:rPr>
                    <w:t>年产量</w:t>
                  </w:r>
                </w:p>
              </w:tc>
              <w:tc>
                <w:tcPr>
                  <w:tcW w:w="3117" w:type="dxa"/>
                  <w:vAlign w:val="center"/>
                </w:tcPr>
                <w:p>
                  <w:pPr>
                    <w:spacing w:line="240" w:lineRule="auto"/>
                    <w:ind w:firstLine="0" w:firstLineChars="0"/>
                    <w:jc w:val="center"/>
                    <w:rPr>
                      <w:bCs/>
                      <w:sz w:val="21"/>
                      <w:szCs w:val="21"/>
                      <w:lang w:val="en-GB"/>
                    </w:rPr>
                  </w:pPr>
                  <w:r>
                    <w:rPr>
                      <w:rFonts w:hint="eastAsia"/>
                      <w:bCs/>
                      <w:sz w:val="21"/>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554" w:type="dxa"/>
                  <w:vAlign w:val="center"/>
                </w:tcPr>
                <w:p>
                  <w:pPr>
                    <w:spacing w:line="240" w:lineRule="auto"/>
                    <w:ind w:firstLine="0" w:firstLineChars="0"/>
                    <w:jc w:val="center"/>
                    <w:rPr>
                      <w:bCs/>
                      <w:sz w:val="21"/>
                      <w:szCs w:val="21"/>
                      <w:lang w:val="en-GB"/>
                    </w:rPr>
                  </w:pPr>
                  <w:r>
                    <w:rPr>
                      <w:bCs/>
                      <w:sz w:val="21"/>
                      <w:szCs w:val="21"/>
                      <w:lang w:val="en-GB"/>
                    </w:rPr>
                    <w:t>1</w:t>
                  </w:r>
                </w:p>
              </w:tc>
              <w:tc>
                <w:tcPr>
                  <w:tcW w:w="1176" w:type="dxa"/>
                  <w:vAlign w:val="center"/>
                </w:tcPr>
                <w:p>
                  <w:pPr>
                    <w:spacing w:line="240" w:lineRule="auto"/>
                    <w:ind w:firstLine="0" w:firstLineChars="0"/>
                    <w:jc w:val="center"/>
                    <w:rPr>
                      <w:bCs/>
                      <w:sz w:val="21"/>
                      <w:szCs w:val="21"/>
                      <w:lang w:val="en-GB"/>
                    </w:rPr>
                  </w:pPr>
                  <w:r>
                    <w:rPr>
                      <w:rFonts w:hint="eastAsia"/>
                      <w:spacing w:val="-2"/>
                      <w:sz w:val="21"/>
                      <w:szCs w:val="21"/>
                    </w:rPr>
                    <w:t>机制砂</w:t>
                  </w:r>
                </w:p>
              </w:tc>
              <w:tc>
                <w:tcPr>
                  <w:tcW w:w="2043" w:type="dxa"/>
                  <w:vAlign w:val="center"/>
                </w:tcPr>
                <w:p>
                  <w:pPr>
                    <w:spacing w:line="240" w:lineRule="auto"/>
                    <w:ind w:firstLine="0" w:firstLineChars="0"/>
                    <w:jc w:val="center"/>
                    <w:rPr>
                      <w:bCs/>
                      <w:sz w:val="21"/>
                      <w:szCs w:val="21"/>
                      <w:highlight w:val="yellow"/>
                      <w:lang w:val="en-GB"/>
                    </w:rPr>
                  </w:pPr>
                  <w:r>
                    <w:rPr>
                      <w:rFonts w:hint="eastAsia"/>
                      <w:bCs/>
                      <w:sz w:val="21"/>
                      <w:szCs w:val="21"/>
                      <w:lang w:val="en-GB"/>
                    </w:rPr>
                    <w:t>粒径≤5mm</w:t>
                  </w:r>
                </w:p>
              </w:tc>
              <w:tc>
                <w:tcPr>
                  <w:tcW w:w="1254" w:type="dxa"/>
                  <w:vAlign w:val="center"/>
                </w:tcPr>
                <w:p>
                  <w:pPr>
                    <w:spacing w:line="240" w:lineRule="auto"/>
                    <w:ind w:firstLine="0" w:firstLineChars="0"/>
                    <w:jc w:val="center"/>
                    <w:rPr>
                      <w:bCs/>
                      <w:sz w:val="21"/>
                      <w:szCs w:val="21"/>
                      <w:lang w:val="en-GB"/>
                    </w:rPr>
                  </w:pPr>
                  <w:r>
                    <w:rPr>
                      <w:rFonts w:hint="eastAsia"/>
                      <w:bCs/>
                      <w:sz w:val="21"/>
                      <w:szCs w:val="21"/>
                      <w:lang w:val="en-GB"/>
                    </w:rPr>
                    <w:t>7万t</w:t>
                  </w:r>
                </w:p>
              </w:tc>
              <w:tc>
                <w:tcPr>
                  <w:tcW w:w="3117" w:type="dxa"/>
                  <w:vMerge w:val="restart"/>
                  <w:vAlign w:val="center"/>
                </w:tcPr>
                <w:p>
                  <w:pPr>
                    <w:spacing w:line="240" w:lineRule="auto"/>
                    <w:ind w:firstLine="0" w:firstLineChars="0"/>
                    <w:jc w:val="center"/>
                    <w:rPr>
                      <w:bCs/>
                      <w:sz w:val="21"/>
                      <w:szCs w:val="21"/>
                    </w:rPr>
                  </w:pPr>
                  <w:r>
                    <w:rPr>
                      <w:rFonts w:hint="eastAsia"/>
                      <w:bCs/>
                      <w:sz w:val="21"/>
                      <w:szCs w:val="21"/>
                      <w:lang w:val="en-GB"/>
                    </w:rPr>
                    <w:t>暂存至1#仓库区</w:t>
                  </w:r>
                  <w:r>
                    <w:rPr>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554" w:type="dxa"/>
                  <w:vAlign w:val="center"/>
                </w:tcPr>
                <w:p>
                  <w:pPr>
                    <w:spacing w:line="240" w:lineRule="auto"/>
                    <w:ind w:firstLine="0" w:firstLineChars="0"/>
                    <w:jc w:val="center"/>
                    <w:rPr>
                      <w:bCs/>
                      <w:sz w:val="21"/>
                      <w:szCs w:val="21"/>
                      <w:lang w:val="en-GB"/>
                    </w:rPr>
                  </w:pPr>
                  <w:r>
                    <w:rPr>
                      <w:rFonts w:hint="eastAsia"/>
                      <w:bCs/>
                      <w:sz w:val="21"/>
                      <w:szCs w:val="21"/>
                      <w:lang w:val="en-GB"/>
                    </w:rPr>
                    <w:t>2</w:t>
                  </w:r>
                </w:p>
              </w:tc>
              <w:tc>
                <w:tcPr>
                  <w:tcW w:w="1176" w:type="dxa"/>
                  <w:vAlign w:val="center"/>
                </w:tcPr>
                <w:p>
                  <w:pPr>
                    <w:spacing w:line="240" w:lineRule="auto"/>
                    <w:ind w:firstLine="0" w:firstLineChars="0"/>
                    <w:jc w:val="center"/>
                    <w:rPr>
                      <w:spacing w:val="-2"/>
                      <w:sz w:val="21"/>
                      <w:szCs w:val="21"/>
                    </w:rPr>
                  </w:pPr>
                  <w:r>
                    <w:rPr>
                      <w:rFonts w:hint="eastAsia"/>
                      <w:spacing w:val="-2"/>
                      <w:sz w:val="21"/>
                      <w:szCs w:val="21"/>
                    </w:rPr>
                    <w:t>碎石骨料</w:t>
                  </w:r>
                </w:p>
              </w:tc>
              <w:tc>
                <w:tcPr>
                  <w:tcW w:w="2043" w:type="dxa"/>
                  <w:vAlign w:val="center"/>
                </w:tcPr>
                <w:p>
                  <w:pPr>
                    <w:spacing w:line="240" w:lineRule="auto"/>
                    <w:ind w:firstLine="0" w:firstLineChars="0"/>
                    <w:jc w:val="center"/>
                    <w:rPr>
                      <w:bCs/>
                      <w:sz w:val="21"/>
                      <w:szCs w:val="21"/>
                      <w:lang w:val="en-GB"/>
                    </w:rPr>
                  </w:pPr>
                  <w:r>
                    <w:rPr>
                      <w:bCs/>
                      <w:sz w:val="21"/>
                      <w:szCs w:val="21"/>
                      <w:lang w:val="en-GB"/>
                    </w:rPr>
                    <w:t>5-30mm</w:t>
                  </w:r>
                </w:p>
              </w:tc>
              <w:tc>
                <w:tcPr>
                  <w:tcW w:w="1254" w:type="dxa"/>
                  <w:vAlign w:val="center"/>
                </w:tcPr>
                <w:p>
                  <w:pPr>
                    <w:spacing w:line="240" w:lineRule="auto"/>
                    <w:ind w:firstLine="0" w:firstLineChars="0"/>
                    <w:jc w:val="center"/>
                    <w:rPr>
                      <w:bCs/>
                      <w:sz w:val="21"/>
                      <w:szCs w:val="21"/>
                      <w:lang w:val="en-GB"/>
                    </w:rPr>
                  </w:pPr>
                  <w:r>
                    <w:rPr>
                      <w:rFonts w:hint="eastAsia"/>
                      <w:bCs/>
                      <w:sz w:val="21"/>
                      <w:szCs w:val="21"/>
                      <w:lang w:val="en-GB"/>
                    </w:rPr>
                    <w:t>5万t</w:t>
                  </w:r>
                </w:p>
              </w:tc>
              <w:tc>
                <w:tcPr>
                  <w:tcW w:w="3117" w:type="dxa"/>
                  <w:vMerge w:val="continue"/>
                  <w:vAlign w:val="center"/>
                </w:tcPr>
                <w:p>
                  <w:pPr>
                    <w:spacing w:line="240" w:lineRule="auto"/>
                    <w:ind w:firstLine="0" w:firstLineChars="0"/>
                    <w:jc w:val="center"/>
                    <w:rPr>
                      <w:bCs/>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554" w:type="dxa"/>
                  <w:vAlign w:val="center"/>
                </w:tcPr>
                <w:p>
                  <w:pPr>
                    <w:spacing w:line="240" w:lineRule="auto"/>
                    <w:ind w:firstLine="0" w:firstLineChars="0"/>
                    <w:jc w:val="center"/>
                    <w:rPr>
                      <w:bCs/>
                      <w:sz w:val="21"/>
                      <w:szCs w:val="21"/>
                      <w:lang w:val="en-GB"/>
                    </w:rPr>
                  </w:pPr>
                  <w:r>
                    <w:rPr>
                      <w:rFonts w:hint="eastAsia"/>
                      <w:bCs/>
                      <w:sz w:val="21"/>
                      <w:szCs w:val="21"/>
                      <w:lang w:val="en-GB"/>
                    </w:rPr>
                    <w:t>3</w:t>
                  </w:r>
                </w:p>
              </w:tc>
              <w:tc>
                <w:tcPr>
                  <w:tcW w:w="1176" w:type="dxa"/>
                  <w:vAlign w:val="center"/>
                </w:tcPr>
                <w:p>
                  <w:pPr>
                    <w:spacing w:line="240" w:lineRule="auto"/>
                    <w:ind w:firstLine="0" w:firstLineChars="0"/>
                    <w:jc w:val="center"/>
                    <w:rPr>
                      <w:spacing w:val="-2"/>
                      <w:sz w:val="21"/>
                      <w:szCs w:val="21"/>
                    </w:rPr>
                  </w:pPr>
                  <w:r>
                    <w:rPr>
                      <w:rFonts w:hint="eastAsia"/>
                      <w:spacing w:val="-2"/>
                      <w:sz w:val="21"/>
                      <w:szCs w:val="21"/>
                    </w:rPr>
                    <w:t>环保砖</w:t>
                  </w:r>
                </w:p>
              </w:tc>
              <w:tc>
                <w:tcPr>
                  <w:tcW w:w="2043" w:type="dxa"/>
                  <w:vAlign w:val="center"/>
                </w:tcPr>
                <w:p>
                  <w:pPr>
                    <w:spacing w:line="240" w:lineRule="auto"/>
                    <w:ind w:firstLine="0" w:firstLineChars="0"/>
                    <w:jc w:val="center"/>
                    <w:rPr>
                      <w:bCs/>
                      <w:sz w:val="21"/>
                      <w:szCs w:val="21"/>
                      <w:lang w:val="en-GB"/>
                    </w:rPr>
                  </w:pPr>
                  <w:r>
                    <w:rPr>
                      <w:rFonts w:hint="eastAsia"/>
                      <w:bCs/>
                      <w:sz w:val="21"/>
                      <w:szCs w:val="21"/>
                      <w:lang w:val="en-GB"/>
                    </w:rPr>
                    <w:t>115*240*90mm</w:t>
                  </w:r>
                </w:p>
              </w:tc>
              <w:tc>
                <w:tcPr>
                  <w:tcW w:w="1254" w:type="dxa"/>
                  <w:vAlign w:val="center"/>
                </w:tcPr>
                <w:p>
                  <w:pPr>
                    <w:spacing w:line="240" w:lineRule="auto"/>
                    <w:ind w:firstLine="0" w:firstLineChars="0"/>
                    <w:jc w:val="center"/>
                    <w:rPr>
                      <w:bCs/>
                      <w:sz w:val="21"/>
                      <w:szCs w:val="21"/>
                      <w:lang w:val="en-GB"/>
                    </w:rPr>
                  </w:pPr>
                  <w:r>
                    <w:rPr>
                      <w:rFonts w:hint="eastAsia"/>
                      <w:bCs/>
                      <w:sz w:val="21"/>
                      <w:szCs w:val="21"/>
                      <w:lang w:val="en-GB"/>
                    </w:rPr>
                    <w:t>3000万块</w:t>
                  </w:r>
                </w:p>
              </w:tc>
              <w:tc>
                <w:tcPr>
                  <w:tcW w:w="3117" w:type="dxa"/>
                  <w:vAlign w:val="center"/>
                </w:tcPr>
                <w:p>
                  <w:pPr>
                    <w:spacing w:line="240" w:lineRule="auto"/>
                    <w:ind w:firstLine="0" w:firstLineChars="0"/>
                    <w:jc w:val="center"/>
                    <w:rPr>
                      <w:bCs/>
                      <w:sz w:val="21"/>
                      <w:szCs w:val="21"/>
                      <w:lang w:val="en-GB"/>
                    </w:rPr>
                  </w:pPr>
                  <w:r>
                    <w:rPr>
                      <w:rFonts w:hint="eastAsia"/>
                      <w:bCs/>
                      <w:sz w:val="21"/>
                      <w:szCs w:val="21"/>
                      <w:lang w:val="en-GB"/>
                    </w:rPr>
                    <w:t>暂存至2#仓库区</w:t>
                  </w:r>
                </w:p>
              </w:tc>
            </w:tr>
          </w:tbl>
          <w:p>
            <w:pPr>
              <w:spacing w:line="440" w:lineRule="exact"/>
              <w:ind w:firstLine="0" w:firstLineChars="0"/>
              <w:rPr>
                <w:b/>
                <w:kern w:val="0"/>
                <w:szCs w:val="24"/>
              </w:rPr>
            </w:pPr>
            <w:r>
              <w:rPr>
                <w:rFonts w:hint="eastAsia"/>
                <w:b/>
                <w:bCs/>
              </w:rPr>
              <w:t>6</w:t>
            </w:r>
            <w:r>
              <w:rPr>
                <w:b/>
                <w:bCs/>
              </w:rPr>
              <w:t>、</w:t>
            </w:r>
            <w:r>
              <w:rPr>
                <w:rFonts w:hint="eastAsia"/>
                <w:b/>
                <w:kern w:val="0"/>
                <w:szCs w:val="24"/>
              </w:rPr>
              <w:t>公用工程</w:t>
            </w:r>
          </w:p>
          <w:p>
            <w:pPr>
              <w:pStyle w:val="20"/>
              <w:ind w:firstLine="480"/>
              <w:rPr>
                <w:kern w:val="2"/>
              </w:rPr>
            </w:pPr>
            <w:r>
              <w:rPr>
                <w:kern w:val="2"/>
              </w:rPr>
              <w:t>（1）给排水</w:t>
            </w:r>
          </w:p>
          <w:p>
            <w:pPr>
              <w:pStyle w:val="20"/>
              <w:ind w:firstLine="480"/>
              <w:rPr>
                <w:kern w:val="2"/>
              </w:rPr>
            </w:pPr>
            <w:r>
              <w:rPr>
                <w:rFonts w:hint="eastAsia"/>
                <w:kern w:val="2"/>
              </w:rPr>
              <w:t>1）</w:t>
            </w:r>
            <w:r>
              <w:rPr>
                <w:kern w:val="2"/>
              </w:rPr>
              <w:t>给水</w:t>
            </w:r>
          </w:p>
          <w:p>
            <w:pPr>
              <w:ind w:firstLine="480"/>
            </w:pPr>
            <w:r>
              <w:rPr>
                <w:rFonts w:hint="eastAsia"/>
              </w:rPr>
              <w:t>项目用水由市政供水管网提供。</w:t>
            </w:r>
          </w:p>
          <w:p>
            <w:pPr>
              <w:ind w:firstLine="480"/>
              <w:rPr>
                <w:szCs w:val="24"/>
              </w:rPr>
            </w:pPr>
            <w:r>
              <w:rPr>
                <w:rFonts w:hint="eastAsia"/>
                <w:szCs w:val="24"/>
              </w:rPr>
              <w:t>①喷雾</w:t>
            </w:r>
            <w:r>
              <w:rPr>
                <w:rFonts w:hint="eastAsia"/>
              </w:rPr>
              <w:t>用水</w:t>
            </w:r>
          </w:p>
          <w:p>
            <w:pPr>
              <w:ind w:firstLine="480"/>
              <w:rPr>
                <w:color w:val="FF0000"/>
              </w:rPr>
            </w:pPr>
            <w:r>
              <w:rPr>
                <w:szCs w:val="24"/>
              </w:rPr>
              <w:t>为了减少工程运行时粉尘排放量</w:t>
            </w:r>
            <w:r>
              <w:t>，</w:t>
            </w:r>
            <w:r>
              <w:rPr>
                <w:color w:val="FF0000"/>
              </w:rPr>
              <w:t>在</w:t>
            </w:r>
            <w:r>
              <w:rPr>
                <w:rFonts w:hint="eastAsia"/>
                <w:color w:val="FF0000"/>
              </w:rPr>
              <w:t>生产</w:t>
            </w:r>
            <w:r>
              <w:rPr>
                <w:color w:val="FF0000"/>
              </w:rPr>
              <w:t>产尘工段设置喷雾抑尘设施</w:t>
            </w:r>
            <w:r>
              <w:rPr>
                <w:rFonts w:hint="eastAsia"/>
                <w:color w:val="FF0000"/>
              </w:rPr>
              <w:t>，仓库</w:t>
            </w:r>
            <w:r>
              <w:rPr>
                <w:color w:val="FF0000"/>
              </w:rPr>
              <w:t>上方安装喷雾抑尘设施，</w:t>
            </w:r>
            <w:r>
              <w:rPr>
                <w:rFonts w:hint="eastAsia"/>
                <w:color w:val="FF0000"/>
              </w:rPr>
              <w:t>喷嘴</w:t>
            </w:r>
            <w:r>
              <w:rPr>
                <w:color w:val="FF0000"/>
              </w:rPr>
              <w:t>用水按0.012L/min，项目喷嘴数量为</w:t>
            </w:r>
            <w:r>
              <w:rPr>
                <w:rFonts w:hint="eastAsia"/>
                <w:color w:val="FF0000"/>
              </w:rPr>
              <w:t>8000</w:t>
            </w:r>
            <w:r>
              <w:rPr>
                <w:color w:val="FF0000"/>
              </w:rPr>
              <w:t>个。运营期间一天</w:t>
            </w:r>
            <w:r>
              <w:rPr>
                <w:rFonts w:hint="eastAsia"/>
                <w:color w:val="FF0000"/>
              </w:rPr>
              <w:t>按平均</w:t>
            </w:r>
            <w:r>
              <w:rPr>
                <w:color w:val="FF0000"/>
              </w:rPr>
              <w:t>洒水降尘</w:t>
            </w:r>
            <w:r>
              <w:rPr>
                <w:rFonts w:hint="eastAsia"/>
                <w:color w:val="FF0000"/>
              </w:rPr>
              <w:t>6</w:t>
            </w:r>
            <w:r>
              <w:rPr>
                <w:color w:val="FF0000"/>
              </w:rPr>
              <w:t>次，</w:t>
            </w:r>
            <w:r>
              <w:rPr>
                <w:rFonts w:hint="eastAsia"/>
                <w:color w:val="FF0000"/>
              </w:rPr>
              <w:t>每</w:t>
            </w:r>
            <w:r>
              <w:rPr>
                <w:color w:val="FF0000"/>
              </w:rPr>
              <w:t>次按半小时计算，则</w:t>
            </w:r>
            <w:r>
              <w:rPr>
                <w:rFonts w:hint="eastAsia"/>
                <w:color w:val="FF0000"/>
              </w:rPr>
              <w:t>项目喷雾</w:t>
            </w:r>
            <w:r>
              <w:rPr>
                <w:color w:val="FF0000"/>
              </w:rPr>
              <w:t>抑尘设施</w:t>
            </w:r>
            <w:r>
              <w:rPr>
                <w:rFonts w:hint="eastAsia"/>
                <w:color w:val="FF0000"/>
              </w:rPr>
              <w:t>用水</w:t>
            </w:r>
            <w:r>
              <w:rPr>
                <w:color w:val="FF0000"/>
              </w:rPr>
              <w:t>为</w:t>
            </w:r>
            <w:r>
              <w:rPr>
                <w:rFonts w:hint="eastAsia"/>
                <w:color w:val="FF0000"/>
              </w:rPr>
              <w:t>5184</w:t>
            </w:r>
            <w:r>
              <w:rPr>
                <w:color w:val="FF0000"/>
              </w:rPr>
              <w:t>t/a（</w:t>
            </w:r>
            <w:r>
              <w:rPr>
                <w:rFonts w:hint="eastAsia"/>
                <w:color w:val="FF0000"/>
              </w:rPr>
              <w:t>17.28</w:t>
            </w:r>
            <w:r>
              <w:rPr>
                <w:color w:val="FF0000"/>
              </w:rPr>
              <w:t>m</w:t>
            </w:r>
            <w:r>
              <w:rPr>
                <w:color w:val="FF0000"/>
                <w:vertAlign w:val="superscript"/>
              </w:rPr>
              <w:t>3</w:t>
            </w:r>
            <w:r>
              <w:rPr>
                <w:color w:val="FF0000"/>
              </w:rPr>
              <w:t>/d），以上</w:t>
            </w:r>
            <w:r>
              <w:rPr>
                <w:rFonts w:hint="eastAsia"/>
                <w:color w:val="FF0000"/>
              </w:rPr>
              <w:t>用水</w:t>
            </w:r>
            <w:r>
              <w:rPr>
                <w:color w:val="FF0000"/>
              </w:rPr>
              <w:t>均被</w:t>
            </w:r>
            <w:r>
              <w:rPr>
                <w:rFonts w:hint="eastAsia"/>
                <w:color w:val="FF0000"/>
              </w:rPr>
              <w:t>物料</w:t>
            </w:r>
            <w:r>
              <w:rPr>
                <w:color w:val="FF0000"/>
              </w:rPr>
              <w:t>吸收和自然蒸发，无废水产生。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②搅拌用水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本项目环保砖生产中通过水泥、砂、粉煤灰和骨料等混合，加入水进行搅拌，其搅拌用水量约为42t/d，12600t/a，生产搅拌用水全部进入产品中，后期晾晒过程中自然蒸发。</w:t>
            </w:r>
          </w:p>
          <w:p>
            <w:pPr>
              <w:ind w:firstLine="480"/>
            </w:pPr>
            <w:r>
              <w:rPr>
                <w:rFonts w:hint="eastAsia"/>
              </w:rPr>
              <w:t>③</w:t>
            </w:r>
            <w:r>
              <w:t>搅拌机清洗水</w:t>
            </w:r>
          </w:p>
          <w:p>
            <w:pPr>
              <w:ind w:firstLine="480"/>
            </w:pPr>
            <w:r>
              <w:t>搅拌机为本项目的主要生产设备，其在暂时停止生产时必须冲洗干净。冲洗水主要用来冲洗搅拌机</w:t>
            </w:r>
            <w:r>
              <w:rPr>
                <w:rFonts w:hint="eastAsia"/>
              </w:rPr>
              <w:t>，</w:t>
            </w:r>
            <w:r>
              <w:t>机械密封，防止固体物质进入密封，造成密封损坏，以及冲洗搅拌器叶轮附近的区域，防止搅拌器叶轮被沉积物包裹而不能启动。本项目设有一台搅拌机，按搅拌机平均每天冲洗1次，每次每台冲洗水按</w:t>
            </w:r>
            <w:r>
              <w:rPr>
                <w:rFonts w:hint="eastAsia"/>
              </w:rPr>
              <w:t>0.5</w:t>
            </w:r>
            <w:r>
              <w:t>t计算，则搅拌机冲洗水使用量为</w:t>
            </w:r>
            <w:r>
              <w:rPr>
                <w:rFonts w:hint="eastAsia"/>
              </w:rPr>
              <w:t>0.5</w:t>
            </w:r>
            <w:r>
              <w:t>t/d，</w:t>
            </w:r>
            <w:r>
              <w:rPr>
                <w:rFonts w:hint="eastAsia"/>
              </w:rPr>
              <w:t>150</w:t>
            </w:r>
            <w:r>
              <w:t>t/a，损耗量按10%计算，则废水产生量为</w:t>
            </w:r>
            <w:r>
              <w:rPr>
                <w:rFonts w:hint="eastAsia"/>
              </w:rPr>
              <w:t>0.45</w:t>
            </w:r>
            <w:r>
              <w:t>t/d，</w:t>
            </w:r>
            <w:r>
              <w:rPr>
                <w:rFonts w:hint="eastAsia"/>
              </w:rPr>
              <w:t>135</w:t>
            </w:r>
            <w:r>
              <w:t>t/a。清洗废水中经厂区沉淀池沉淀后，回用于生产，不外排。</w:t>
            </w:r>
          </w:p>
          <w:p>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④车辆冲洗用水</w:t>
            </w:r>
          </w:p>
          <w:p>
            <w:pPr>
              <w:ind w:firstLine="48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项目运营期运输建筑垃圾至原料堆场，为降低物料运输中产生的粉尘，需对运输车辆进行冲洗。项目运营后年进出厂区的原料约为15.65万吨，按照运输车辆载重量30t计算，每年物料运进及产品运出的车次共约10434辆•次，每次都对运输车辆进行冲洗，车辆清洗水量大约为 0.04m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 xml:space="preserve"> /辆•次，用水量为1.39</w:t>
            </w:r>
            <w:r>
              <w:rPr>
                <w:szCs w:val="24"/>
              </w:rPr>
              <w:t xml:space="preserve"> m</w:t>
            </w:r>
            <w:r>
              <w:rPr>
                <w:szCs w:val="24"/>
                <w:vertAlign w:val="superscript"/>
              </w:rPr>
              <w:t>3</w:t>
            </w:r>
            <w:r>
              <w:rPr>
                <w:szCs w:val="24"/>
              </w:rPr>
              <w:t>/</w:t>
            </w:r>
            <w:r>
              <w:rPr>
                <w:rFonts w:hint="eastAsia"/>
                <w:szCs w:val="24"/>
              </w:rPr>
              <w:t>d</w:t>
            </w:r>
            <w:r>
              <w:rPr>
                <w:rFonts w:hint="eastAsia"/>
                <w:color w:val="000000" w:themeColor="text1"/>
                <w:kern w:val="0"/>
                <w14:textFill>
                  <w14:solidFill>
                    <w14:schemeClr w14:val="tx1"/>
                  </w14:solidFill>
                </w14:textFill>
              </w:rPr>
              <w:t>、417.36</w:t>
            </w:r>
            <w:r>
              <w:rPr>
                <w:szCs w:val="24"/>
              </w:rPr>
              <w:t xml:space="preserve"> m</w:t>
            </w:r>
            <w:r>
              <w:rPr>
                <w:szCs w:val="24"/>
                <w:vertAlign w:val="superscript"/>
              </w:rPr>
              <w:t>3</w:t>
            </w:r>
            <w:r>
              <w:rPr>
                <w:szCs w:val="24"/>
              </w:rPr>
              <w:t>/a</w:t>
            </w:r>
            <w:r>
              <w:rPr>
                <w:rFonts w:hint="eastAsia"/>
                <w:color w:val="000000" w:themeColor="text1"/>
                <w:kern w:val="0"/>
                <w14:textFill>
                  <w14:solidFill>
                    <w14:schemeClr w14:val="tx1"/>
                  </w14:solidFill>
                </w14:textFill>
              </w:rPr>
              <w:t>。</w:t>
            </w:r>
            <w:r>
              <w:rPr>
                <w:szCs w:val="24"/>
              </w:rPr>
              <w:t>损耗量按</w:t>
            </w:r>
            <w:r>
              <w:rPr>
                <w:rFonts w:hint="eastAsia"/>
                <w:szCs w:val="24"/>
              </w:rPr>
              <w:t>20</w:t>
            </w:r>
            <w:r>
              <w:rPr>
                <w:szCs w:val="24"/>
              </w:rPr>
              <w:t>%计算</w:t>
            </w:r>
            <w:r>
              <w:rPr>
                <w:rFonts w:hint="eastAsia"/>
                <w:szCs w:val="24"/>
              </w:rPr>
              <w:t>，则由车辆带走及自然蒸发水量为0.278</w:t>
            </w:r>
            <w:r>
              <w:rPr>
                <w:szCs w:val="24"/>
              </w:rPr>
              <w:t>m</w:t>
            </w:r>
            <w:r>
              <w:rPr>
                <w:szCs w:val="24"/>
                <w:vertAlign w:val="superscript"/>
              </w:rPr>
              <w:t>3</w:t>
            </w:r>
            <w:r>
              <w:rPr>
                <w:szCs w:val="24"/>
              </w:rPr>
              <w:t>/d（</w:t>
            </w:r>
            <w:r>
              <w:rPr>
                <w:rFonts w:hint="eastAsia"/>
                <w:szCs w:val="24"/>
              </w:rPr>
              <w:t>83.4</w:t>
            </w:r>
            <w:r>
              <w:rPr>
                <w:szCs w:val="24"/>
              </w:rPr>
              <w:t>m</w:t>
            </w:r>
            <w:r>
              <w:rPr>
                <w:szCs w:val="24"/>
                <w:vertAlign w:val="superscript"/>
              </w:rPr>
              <w:t>3</w:t>
            </w:r>
            <w:r>
              <w:rPr>
                <w:szCs w:val="24"/>
              </w:rPr>
              <w:t>/a）</w:t>
            </w:r>
            <w:r>
              <w:rPr>
                <w:rFonts w:hint="eastAsia"/>
                <w:szCs w:val="24"/>
              </w:rPr>
              <w:t>，则</w:t>
            </w:r>
            <w:r>
              <w:rPr>
                <w:szCs w:val="24"/>
              </w:rPr>
              <w:t>车辆冲洗废水产生量为</w:t>
            </w:r>
            <w:r>
              <w:rPr>
                <w:rFonts w:hint="eastAsia"/>
                <w:szCs w:val="24"/>
              </w:rPr>
              <w:t>1.11m</w:t>
            </w:r>
            <w:r>
              <w:rPr>
                <w:rFonts w:hint="eastAsia"/>
                <w:szCs w:val="24"/>
                <w:vertAlign w:val="superscript"/>
              </w:rPr>
              <w:t>3</w:t>
            </w:r>
            <w:r>
              <w:rPr>
                <w:rFonts w:hint="eastAsia"/>
                <w:szCs w:val="24"/>
              </w:rPr>
              <w:t>/d，333.89m</w:t>
            </w:r>
            <w:r>
              <w:rPr>
                <w:rFonts w:hint="eastAsia"/>
                <w:szCs w:val="24"/>
                <w:vertAlign w:val="superscript"/>
              </w:rPr>
              <w:t>3</w:t>
            </w:r>
            <w:r>
              <w:rPr>
                <w:rFonts w:hint="eastAsia"/>
                <w:szCs w:val="24"/>
              </w:rPr>
              <w:t>/a。在车辆冲洗系统四周设置沉淀循环水池，该废水</w:t>
            </w:r>
            <w:r>
              <w:rPr>
                <w:szCs w:val="24"/>
              </w:rPr>
              <w:t>经厂区的沉淀</w:t>
            </w:r>
            <w:r>
              <w:rPr>
                <w:rFonts w:hint="eastAsia"/>
                <w:szCs w:val="24"/>
              </w:rPr>
              <w:t>循环水</w:t>
            </w:r>
            <w:r>
              <w:rPr>
                <w:szCs w:val="24"/>
              </w:rPr>
              <w:t>池对其进行收集和处理，冲洗废水主要污染物为SS</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废水</w:t>
            </w:r>
            <w:r>
              <w:rPr>
                <w:color w:val="000000" w:themeColor="text1"/>
                <w:szCs w:val="24"/>
                <w14:textFill>
                  <w14:solidFill>
                    <w14:schemeClr w14:val="tx1"/>
                  </w14:solidFill>
                </w14:textFill>
              </w:rPr>
              <w:t>沉淀处理后</w:t>
            </w:r>
            <w:r>
              <w:rPr>
                <w:rFonts w:hint="eastAsia"/>
                <w:color w:val="000000" w:themeColor="text1"/>
                <w:szCs w:val="24"/>
                <w14:textFill>
                  <w14:solidFill>
                    <w14:schemeClr w14:val="tx1"/>
                  </w14:solidFill>
                </w14:textFill>
              </w:rPr>
              <w:t>回用于生产。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⑤</w:t>
            </w:r>
            <w:r>
              <w:rPr>
                <w:color w:val="000000" w:themeColor="text1"/>
                <w14:textFill>
                  <w14:solidFill>
                    <w14:schemeClr w14:val="tx1"/>
                  </w14:solidFill>
                </w14:textFill>
              </w:rPr>
              <w:t>生活</w:t>
            </w:r>
            <w:r>
              <w:rPr>
                <w:rFonts w:hint="eastAsia"/>
                <w:color w:val="000000" w:themeColor="text1"/>
                <w14:textFill>
                  <w14:solidFill>
                    <w14:schemeClr w14:val="tx1"/>
                  </w14:solidFill>
                </w14:textFill>
              </w:rPr>
              <w:t>用水</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本项目营运期劳动定员15人，一班制，每班工作8小时，厂区设有员工宿舍。</w:t>
            </w:r>
            <w:r>
              <w:rPr>
                <w:bCs/>
              </w:rPr>
              <w:t>根据《</w:t>
            </w:r>
            <w:r>
              <w:rPr>
                <w:rFonts w:hint="eastAsia"/>
                <w:bCs/>
              </w:rPr>
              <w:t>云南省</w:t>
            </w:r>
            <w:r>
              <w:rPr>
                <w:bCs/>
              </w:rPr>
              <w:t>地方标准</w:t>
            </w:r>
            <w:r>
              <w:rPr>
                <w:rFonts w:hint="eastAsia"/>
                <w:bCs/>
              </w:rPr>
              <w:t>-</w:t>
            </w:r>
            <w:r>
              <w:rPr>
                <w:bCs/>
              </w:rPr>
              <w:t>用水定额标准》（DB53/T 168-2019）的相关规定</w:t>
            </w:r>
            <w:r>
              <w:rPr>
                <w:rFonts w:hint="eastAsia"/>
                <w:bCs/>
              </w:rPr>
              <w:t>，员工</w:t>
            </w:r>
            <w:r>
              <w:rPr>
                <w:bCs/>
              </w:rPr>
              <w:t>生活用水定额按10</w:t>
            </w:r>
            <w:r>
              <w:rPr>
                <w:rFonts w:hint="eastAsia"/>
                <w:bCs/>
              </w:rPr>
              <w:t>0</w:t>
            </w:r>
            <w:r>
              <w:rPr>
                <w:bCs/>
              </w:rPr>
              <w:t>L/(人·d)来计，年工作300天，</w:t>
            </w:r>
            <w:r>
              <w:rPr>
                <w:color w:val="000000" w:themeColor="text1"/>
                <w14:textFill>
                  <w14:solidFill>
                    <w14:schemeClr w14:val="tx1"/>
                  </w14:solidFill>
                </w14:textFill>
              </w:rPr>
              <w:t>故而该项目员工生活用水量为：</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450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/a），产污系数取0.8，则办公生活污水产生量为：</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360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其中食堂废水为</w:t>
            </w:r>
            <w:r>
              <w:rPr>
                <w:rFonts w:hint="eastAsia"/>
                <w:color w:val="000000" w:themeColor="text1"/>
                <w14:textFill>
                  <w14:solidFill>
                    <w14:schemeClr w14:val="tx1"/>
                  </w14:solidFill>
                </w14:textFill>
              </w:rPr>
              <w:t>0.25m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/d（75m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/a），经隔油池处理后排入化粪池。</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项目生活污水</w:t>
            </w:r>
            <w:r>
              <w:rPr>
                <w:color w:val="000000" w:themeColor="text1"/>
                <w14:textFill>
                  <w14:solidFill>
                    <w14:schemeClr w14:val="tx1"/>
                  </w14:solidFill>
                </w14:textFill>
              </w:rPr>
              <w:t>水质较为简单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其中主要含有COD、SS、BOD</w:t>
            </w:r>
            <w:r>
              <w:rPr>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经</w:t>
            </w:r>
            <w:r>
              <w:rPr>
                <w:bCs/>
                <w:color w:val="000000" w:themeColor="text1"/>
                <w14:textFill>
                  <w14:solidFill>
                    <w14:schemeClr w14:val="tx1"/>
                  </w14:solidFill>
                </w14:textFill>
              </w:rPr>
              <w:t>厂区内化粪池处理后</w:t>
            </w:r>
            <w:r>
              <w:rPr>
                <w:rFonts w:hint="eastAsia"/>
                <w:bCs/>
                <w:color w:val="000000" w:themeColor="text1"/>
                <w14:textFill>
                  <w14:solidFill>
                    <w14:schemeClr w14:val="tx1"/>
                  </w14:solidFill>
                </w14:textFill>
              </w:rPr>
              <w:t>排入</w:t>
            </w:r>
            <w:r>
              <w:rPr>
                <w:bCs/>
                <w:color w:val="000000" w:themeColor="text1"/>
                <w14:textFill>
                  <w14:solidFill>
                    <w14:schemeClr w14:val="tx1"/>
                  </w14:solidFill>
                </w14:textFill>
              </w:rPr>
              <w:t>市政污水管网。</w:t>
            </w:r>
          </w:p>
          <w:p>
            <w:pPr>
              <w:pStyle w:val="20"/>
              <w:ind w:firstLine="480"/>
              <w:rPr>
                <w:kern w:val="2"/>
              </w:rPr>
            </w:pPr>
            <w:r>
              <w:rPr>
                <w:rFonts w:hint="eastAsia"/>
                <w:kern w:val="2"/>
              </w:rPr>
              <w:t>②排水</w:t>
            </w:r>
          </w:p>
          <w:p>
            <w:pPr>
              <w:pStyle w:val="20"/>
              <w:ind w:firstLine="480"/>
              <w:rPr>
                <w:kern w:val="2"/>
              </w:rPr>
            </w:pPr>
            <w:r>
              <w:rPr>
                <w:rFonts w:hint="eastAsia"/>
                <w:kern w:val="2"/>
              </w:rPr>
              <w:t>项目废水包括搅拌机清洗废水、运输车辆冲洗废水和职工生活污水。搅拌机清洗废水产生量为</w:t>
            </w:r>
            <w:r>
              <w:rPr>
                <w:rFonts w:hint="eastAsia"/>
                <w:spacing w:val="-4"/>
                <w:kern w:val="2"/>
              </w:rPr>
              <w:t>0.45</w:t>
            </w:r>
            <w:r>
              <w:rPr>
                <w:rFonts w:hint="eastAsia"/>
                <w:kern w:val="2"/>
              </w:rPr>
              <w:t>m</w:t>
            </w:r>
            <w:r>
              <w:rPr>
                <w:rFonts w:hint="eastAsia"/>
                <w:kern w:val="2"/>
                <w:vertAlign w:val="superscript"/>
              </w:rPr>
              <w:t>3</w:t>
            </w:r>
            <w:r>
              <w:rPr>
                <w:rFonts w:hint="eastAsia"/>
                <w:kern w:val="2"/>
              </w:rPr>
              <w:t>/d，</w:t>
            </w:r>
            <w:r>
              <w:rPr>
                <w:rFonts w:hint="eastAsia" w:hAnsi="宋体"/>
              </w:rPr>
              <w:t>运输车辆冲洗废水</w:t>
            </w:r>
            <w:r>
              <w:rPr>
                <w:rFonts w:hAnsi="宋体"/>
              </w:rPr>
              <w:t>产生量</w:t>
            </w:r>
            <w:r>
              <w:rPr>
                <w:rFonts w:hint="eastAsia" w:hAnsi="宋体"/>
              </w:rPr>
              <w:t>为1.11</w:t>
            </w:r>
            <w:r>
              <w:t>m</w:t>
            </w:r>
            <w:r>
              <w:rPr>
                <w:vertAlign w:val="superscript"/>
              </w:rPr>
              <w:t>3</w:t>
            </w:r>
            <w:r>
              <w:t>/d</w:t>
            </w:r>
            <w:r>
              <w:rPr>
                <w:rFonts w:hint="eastAsia"/>
              </w:rPr>
              <w:t>，一起经沉淀池沉淀处理后回用于搅拌工序，不外排；生活污水</w:t>
            </w:r>
            <w:r>
              <w:rPr>
                <w:bCs/>
                <w:lang w:val="en-GB"/>
              </w:rPr>
              <w:t>产生量为</w:t>
            </w:r>
            <w:r>
              <w:rPr>
                <w:rFonts w:hint="eastAsia"/>
                <w:bCs/>
                <w:lang w:val="en-GB"/>
              </w:rPr>
              <w:t>1.2</w:t>
            </w:r>
            <w:r>
              <w:rPr>
                <w:bCs/>
                <w:lang w:val="en-GB"/>
              </w:rPr>
              <w:t>m</w:t>
            </w:r>
            <w:r>
              <w:rPr>
                <w:bCs/>
                <w:vertAlign w:val="superscript"/>
                <w:lang w:val="en-GB"/>
              </w:rPr>
              <w:t>3</w:t>
            </w:r>
            <w:r>
              <w:rPr>
                <w:bCs/>
                <w:lang w:val="en-GB"/>
              </w:rPr>
              <w:t>/d，</w:t>
            </w:r>
            <w:r>
              <w:rPr>
                <w:rFonts w:hint="eastAsia"/>
                <w:bCs/>
                <w:color w:val="000000" w:themeColor="text1"/>
                <w14:textFill>
                  <w14:solidFill>
                    <w14:schemeClr w14:val="tx1"/>
                  </w14:solidFill>
                </w14:textFill>
              </w:rPr>
              <w:t>经</w:t>
            </w:r>
            <w:r>
              <w:rPr>
                <w:bCs/>
                <w:color w:val="000000" w:themeColor="text1"/>
                <w14:textFill>
                  <w14:solidFill>
                    <w14:schemeClr w14:val="tx1"/>
                  </w14:solidFill>
                </w14:textFill>
              </w:rPr>
              <w:t>厂区内化粪池处理后</w:t>
            </w:r>
            <w:r>
              <w:rPr>
                <w:rFonts w:hint="eastAsia"/>
                <w:bCs/>
                <w:color w:val="000000" w:themeColor="text1"/>
                <w14:textFill>
                  <w14:solidFill>
                    <w14:schemeClr w14:val="tx1"/>
                  </w14:solidFill>
                </w14:textFill>
              </w:rPr>
              <w:t>排入</w:t>
            </w:r>
            <w:r>
              <w:rPr>
                <w:bCs/>
                <w:color w:val="000000" w:themeColor="text1"/>
                <w14:textFill>
                  <w14:solidFill>
                    <w14:schemeClr w14:val="tx1"/>
                  </w14:solidFill>
                </w14:textFill>
              </w:rPr>
              <w:t>市政污水管网</w:t>
            </w:r>
            <w:r>
              <w:rPr>
                <w:bCs/>
                <w:lang w:val="en-GB"/>
              </w:rPr>
              <w:t>。</w:t>
            </w:r>
          </w:p>
          <w:p>
            <w:pPr>
              <w:pStyle w:val="20"/>
              <w:ind w:firstLine="480"/>
              <w:rPr>
                <w:kern w:val="2"/>
              </w:rPr>
            </w:pPr>
            <w:r>
              <w:rPr>
                <w:rFonts w:hint="eastAsia"/>
                <w:kern w:val="2"/>
              </w:rPr>
              <w:t>项目水平衡图见图2-1。</w:t>
            </w:r>
          </w:p>
          <w:p>
            <w:pPr>
              <w:pStyle w:val="20"/>
              <w:ind w:firstLine="480"/>
            </w:pPr>
            <w:r>
              <w:drawing>
                <wp:anchor distT="0" distB="0" distL="114300" distR="114300" simplePos="0" relativeHeight="251662336" behindDoc="0" locked="0" layoutInCell="1" allowOverlap="1">
                  <wp:simplePos x="0" y="0"/>
                  <wp:positionH relativeFrom="column">
                    <wp:posOffset>61595</wp:posOffset>
                  </wp:positionH>
                  <wp:positionV relativeFrom="paragraph">
                    <wp:posOffset>41275</wp:posOffset>
                  </wp:positionV>
                  <wp:extent cx="5007610" cy="377825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007610" cy="3778250"/>
                          </a:xfrm>
                          <a:prstGeom prst="rect">
                            <a:avLst/>
                          </a:prstGeom>
                        </pic:spPr>
                      </pic:pic>
                    </a:graphicData>
                  </a:graphic>
                </wp:anchor>
              </w:drawing>
            </w:r>
          </w:p>
          <w:p>
            <w:pPr>
              <w:pStyle w:val="20"/>
              <w:ind w:firstLine="480"/>
            </w:pPr>
          </w:p>
          <w:p>
            <w:pPr>
              <w:pStyle w:val="20"/>
              <w:ind w:firstLine="480"/>
            </w:pPr>
          </w:p>
          <w:p>
            <w:pPr>
              <w:pStyle w:val="20"/>
              <w:ind w:firstLine="480"/>
            </w:pPr>
          </w:p>
          <w:p>
            <w:pPr>
              <w:pStyle w:val="20"/>
              <w:ind w:firstLine="480"/>
            </w:pPr>
          </w:p>
          <w:p>
            <w:pPr>
              <w:pStyle w:val="20"/>
              <w:ind w:firstLine="480"/>
            </w:pPr>
          </w:p>
          <w:p>
            <w:pPr>
              <w:pStyle w:val="20"/>
              <w:ind w:firstLine="480"/>
            </w:pPr>
          </w:p>
          <w:p>
            <w:pPr>
              <w:pStyle w:val="20"/>
              <w:ind w:firstLine="480"/>
            </w:pPr>
          </w:p>
          <w:p>
            <w:pPr>
              <w:pStyle w:val="20"/>
              <w:ind w:firstLine="480"/>
              <w:rPr>
                <w:rFonts w:hint="eastAsia"/>
              </w:rPr>
            </w:pPr>
          </w:p>
          <w:p>
            <w:pPr>
              <w:pStyle w:val="20"/>
              <w:ind w:firstLine="480"/>
            </w:pPr>
          </w:p>
          <w:p>
            <w:pPr>
              <w:pStyle w:val="20"/>
              <w:ind w:firstLine="480"/>
            </w:pPr>
          </w:p>
          <w:p>
            <w:pPr>
              <w:pStyle w:val="20"/>
              <w:ind w:firstLine="480"/>
            </w:pPr>
          </w:p>
          <w:p>
            <w:pPr>
              <w:pStyle w:val="20"/>
              <w:ind w:firstLine="480"/>
            </w:pPr>
          </w:p>
          <w:p>
            <w:pPr>
              <w:pStyle w:val="20"/>
              <w:ind w:firstLine="480"/>
            </w:pPr>
          </w:p>
          <w:p>
            <w:pPr>
              <w:pStyle w:val="20"/>
              <w:ind w:firstLine="0" w:firstLineChars="0"/>
              <w:jc w:val="center"/>
              <w:rPr>
                <w:b/>
                <w:kern w:val="2"/>
              </w:rPr>
            </w:pPr>
            <w:r>
              <w:rPr>
                <w:rFonts w:hint="eastAsia"/>
                <w:b/>
                <w:kern w:val="2"/>
              </w:rPr>
              <w:t>图2-1 项目水平衡图</w:t>
            </w:r>
          </w:p>
          <w:p>
            <w:pPr>
              <w:ind w:firstLine="480"/>
              <w:rPr>
                <w:b/>
              </w:rPr>
            </w:pPr>
            <w:r>
              <w:rPr>
                <w:rFonts w:hint="eastAsia"/>
              </w:rPr>
              <w:t>（2）</w:t>
            </w:r>
            <w:r>
              <w:t>供电</w:t>
            </w:r>
          </w:p>
          <w:p>
            <w:pPr>
              <w:pStyle w:val="20"/>
              <w:ind w:firstLine="480"/>
              <w:rPr>
                <w:kern w:val="2"/>
              </w:rPr>
            </w:pPr>
            <w:r>
              <w:rPr>
                <w:rFonts w:hint="eastAsia"/>
                <w:kern w:val="2"/>
              </w:rPr>
              <w:t>项目用电由市政电网提供，年用电量25万</w:t>
            </w:r>
            <w:r>
              <w:rPr>
                <w:kern w:val="2"/>
              </w:rPr>
              <w:t>kW·h。</w:t>
            </w:r>
          </w:p>
          <w:p>
            <w:pPr>
              <w:spacing w:line="520" w:lineRule="exact"/>
              <w:ind w:firstLine="0" w:firstLineChars="0"/>
              <w:rPr>
                <w:rFonts w:eastAsiaTheme="minorEastAsia"/>
                <w:b/>
                <w:bCs/>
                <w:color w:val="000000"/>
                <w:szCs w:val="24"/>
              </w:rPr>
            </w:pPr>
            <w:r>
              <w:rPr>
                <w:rFonts w:hint="eastAsia" w:eastAsiaTheme="minorEastAsia"/>
                <w:b/>
                <w:szCs w:val="24"/>
              </w:rPr>
              <w:t>7、</w:t>
            </w:r>
            <w:r>
              <w:rPr>
                <w:rFonts w:eastAsiaTheme="minorEastAsia"/>
                <w:b/>
                <w:bCs/>
                <w:color w:val="000000"/>
                <w:szCs w:val="24"/>
              </w:rPr>
              <w:t>项目劳动定员及工作制度</w:t>
            </w:r>
          </w:p>
          <w:p>
            <w:pPr>
              <w:tabs>
                <w:tab w:val="left" w:pos="233"/>
              </w:tabs>
              <w:adjustRightInd w:val="0"/>
              <w:spacing w:line="520" w:lineRule="exact"/>
              <w:ind w:firstLine="480"/>
              <w:rPr>
                <w:rFonts w:eastAsiaTheme="minorEastAsia"/>
                <w:szCs w:val="24"/>
              </w:rPr>
            </w:pPr>
            <w:r>
              <w:rPr>
                <w:rFonts w:eastAsiaTheme="minorEastAsia"/>
                <w:szCs w:val="24"/>
              </w:rPr>
              <w:t>本项劳动定员</w:t>
            </w:r>
            <w:r>
              <w:rPr>
                <w:rFonts w:hint="eastAsia" w:eastAsiaTheme="minorEastAsia"/>
                <w:szCs w:val="24"/>
              </w:rPr>
              <w:t>15</w:t>
            </w:r>
            <w:r>
              <w:rPr>
                <w:rFonts w:eastAsiaTheme="minorEastAsia"/>
                <w:szCs w:val="24"/>
              </w:rPr>
              <w:t>人，</w:t>
            </w:r>
            <w:r>
              <w:rPr>
                <w:rFonts w:hint="eastAsia" w:eastAsiaTheme="minorEastAsia"/>
                <w:szCs w:val="24"/>
              </w:rPr>
              <w:t>其中</w:t>
            </w:r>
            <w:r>
              <w:rPr>
                <w:rFonts w:eastAsiaTheme="minorEastAsia"/>
                <w:szCs w:val="24"/>
              </w:rPr>
              <w:t>管理人员</w:t>
            </w:r>
            <w:r>
              <w:rPr>
                <w:rFonts w:hint="eastAsia" w:eastAsiaTheme="minorEastAsia"/>
                <w:szCs w:val="24"/>
              </w:rPr>
              <w:t>4</w:t>
            </w:r>
            <w:r>
              <w:rPr>
                <w:rFonts w:eastAsiaTheme="minorEastAsia"/>
                <w:szCs w:val="24"/>
              </w:rPr>
              <w:t>人</w:t>
            </w:r>
            <w:r>
              <w:rPr>
                <w:rFonts w:hint="eastAsia" w:eastAsiaTheme="minorEastAsia"/>
                <w:szCs w:val="24"/>
              </w:rPr>
              <w:t>。</w:t>
            </w:r>
            <w:r>
              <w:rPr>
                <w:rFonts w:eastAsiaTheme="minorEastAsia"/>
                <w:szCs w:val="24"/>
              </w:rPr>
              <w:t>每天1班</w:t>
            </w:r>
            <w:r>
              <w:rPr>
                <w:rFonts w:hint="eastAsia" w:eastAsiaTheme="minorEastAsia"/>
                <w:szCs w:val="24"/>
              </w:rPr>
              <w:t>，</w:t>
            </w:r>
            <w:r>
              <w:rPr>
                <w:rFonts w:eastAsiaTheme="minorEastAsia"/>
                <w:szCs w:val="24"/>
              </w:rPr>
              <w:t>每班8小时，年工作时长300天。</w:t>
            </w:r>
            <w:r>
              <w:rPr>
                <w:rFonts w:hint="eastAsia" w:eastAsiaTheme="minorEastAsia"/>
                <w:szCs w:val="24"/>
              </w:rPr>
              <w:t>厂区设食堂、宿舍。</w:t>
            </w:r>
          </w:p>
          <w:p>
            <w:pPr>
              <w:ind w:firstLine="0" w:firstLineChars="0"/>
              <w:rPr>
                <w:b/>
              </w:rPr>
            </w:pPr>
            <w:r>
              <w:rPr>
                <w:rFonts w:hint="eastAsia"/>
                <w:b/>
              </w:rPr>
              <w:t>8.项目总面布置</w:t>
            </w:r>
          </w:p>
          <w:p>
            <w:pPr>
              <w:ind w:firstLine="480"/>
            </w:pPr>
            <w:r>
              <w:rPr>
                <w:rFonts w:hint="eastAsia"/>
                <w:szCs w:val="24"/>
              </w:rPr>
              <w:t>根据现场调查，项目厂区分为1#生产车间、2#生产车间、1#仓库、2#仓库、员工宿舍、办公楼、食堂</w:t>
            </w:r>
            <w:r>
              <w:rPr>
                <w:rFonts w:hint="eastAsia"/>
                <w:bCs/>
              </w:rPr>
              <w:t>及附属配套设施，项目大门位于</w:t>
            </w:r>
            <w:r>
              <w:rPr>
                <w:bCs/>
                <w:szCs w:val="24"/>
              </w:rPr>
              <w:t>厂界</w:t>
            </w:r>
            <w:r>
              <w:rPr>
                <w:rFonts w:hint="eastAsia"/>
                <w:bCs/>
              </w:rPr>
              <w:t>南侧，紧邻道路，</w:t>
            </w:r>
            <w:r>
              <w:rPr>
                <w:bCs/>
                <w:szCs w:val="24"/>
              </w:rPr>
              <w:t>交通方便。项目功能分区明确</w:t>
            </w:r>
            <w:r>
              <w:rPr>
                <w:rFonts w:hint="eastAsia"/>
                <w:bCs/>
                <w:szCs w:val="24"/>
              </w:rPr>
              <w:t>，</w:t>
            </w:r>
            <w:r>
              <w:rPr>
                <w:bCs/>
                <w:szCs w:val="24"/>
              </w:rPr>
              <w:t>从总平面布置上来看，该项目功能区划分比较明确，本项目布置紧凑合理，生产线布设减少运输的路程</w:t>
            </w:r>
            <w:r>
              <w:rPr>
                <w:rFonts w:hint="eastAsia"/>
                <w:bCs/>
                <w:szCs w:val="24"/>
              </w:rPr>
              <w:t>，项目总体平面布置图见附图2</w:t>
            </w:r>
            <w:r>
              <w:rPr>
                <w:bCs/>
                <w:szCs w:val="24"/>
              </w:rPr>
              <w:t>。</w:t>
            </w:r>
          </w:p>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77" w:type="dxa"/>
            <w:vAlign w:val="center"/>
          </w:tcPr>
          <w:p>
            <w:pPr>
              <w:ind w:firstLine="0" w:firstLineChars="0"/>
            </w:pPr>
            <w:r>
              <w:rPr>
                <w:rFonts w:hint="eastAsia"/>
              </w:rPr>
              <w:t>工艺流程和产排污环节</w:t>
            </w:r>
          </w:p>
        </w:tc>
        <w:tc>
          <w:tcPr>
            <w:tcW w:w="8370" w:type="dxa"/>
            <w:vAlign w:val="center"/>
          </w:tcPr>
          <w:p>
            <w:pPr>
              <w:ind w:firstLine="0" w:firstLineChars="0"/>
              <w:rPr>
                <w:b/>
              </w:rPr>
            </w:pPr>
            <w:r>
              <w:rPr>
                <w:rFonts w:hint="eastAsia"/>
                <w:b/>
              </w:rPr>
              <w:t>1、工艺流程</w:t>
            </w:r>
          </w:p>
          <w:p>
            <w:pPr>
              <w:ind w:firstLine="482"/>
              <w:rPr>
                <w:b/>
                <w:bCs/>
              </w:rPr>
            </w:pPr>
            <w:r>
              <w:rPr>
                <w:rFonts w:hint="eastAsia"/>
                <w:b/>
                <w:bCs/>
              </w:rPr>
              <w:t>（1）</w:t>
            </w:r>
            <w:r>
              <w:rPr>
                <w:b/>
                <w:bCs/>
              </w:rPr>
              <w:t>施工期工艺流程</w:t>
            </w:r>
          </w:p>
          <w:p>
            <w:pPr>
              <w:ind w:firstLine="480"/>
              <w:rPr>
                <w:bCs/>
              </w:rPr>
            </w:pPr>
            <w:r>
              <w:rPr>
                <w:bCs/>
              </w:rPr>
              <w:t>本项目为新建项目，项目施工期影响主要来自场地平整工程阶段、基础工程阶段、主体工程阶段以及设备安装调试阶段产生的废气、废水、噪声、固废。施工期工艺流程图如下：</w:t>
            </w:r>
          </w:p>
          <w:p>
            <w:pPr>
              <w:ind w:firstLine="480"/>
            </w:pPr>
            <w:r>
              <mc:AlternateContent>
                <mc:Choice Requires="wpg">
                  <w:drawing>
                    <wp:anchor distT="0" distB="0" distL="114300" distR="114300" simplePos="0" relativeHeight="251659264" behindDoc="0" locked="0" layoutInCell="1" allowOverlap="1">
                      <wp:simplePos x="0" y="0"/>
                      <wp:positionH relativeFrom="column">
                        <wp:posOffset>1280160</wp:posOffset>
                      </wp:positionH>
                      <wp:positionV relativeFrom="paragraph">
                        <wp:posOffset>120650</wp:posOffset>
                      </wp:positionV>
                      <wp:extent cx="3543300" cy="2790825"/>
                      <wp:effectExtent l="6350" t="4445" r="0" b="0"/>
                      <wp:wrapNone/>
                      <wp:docPr id="27" name="组合 27"/>
                      <wp:cNvGraphicFramePr/>
                      <a:graphic xmlns:a="http://schemas.openxmlformats.org/drawingml/2006/main">
                        <a:graphicData uri="http://schemas.microsoft.com/office/word/2010/wordprocessingGroup">
                          <wpg:wgp>
                            <wpg:cNvGrpSpPr/>
                            <wpg:grpSpPr>
                              <a:xfrm>
                                <a:off x="0" y="0"/>
                                <a:ext cx="3543300" cy="2790825"/>
                                <a:chOff x="4860" y="467304"/>
                                <a:chExt cx="5580" cy="4395"/>
                              </a:xfrm>
                            </wpg:grpSpPr>
                            <wps:wsp>
                              <wps:cNvPr id="103" name="文本框 103"/>
                              <wps:cNvSpPr txBox="1"/>
                              <wps:spPr>
                                <a:xfrm>
                                  <a:off x="8249" y="469839"/>
                                  <a:ext cx="1816" cy="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6" name="组合 26"/>
                              <wpg:cNvGrpSpPr/>
                              <wpg:grpSpPr>
                                <a:xfrm>
                                  <a:off x="4860" y="467304"/>
                                  <a:ext cx="5580" cy="4395"/>
                                  <a:chOff x="4860" y="467304"/>
                                  <a:chExt cx="5580" cy="4395"/>
                                </a:xfrm>
                              </wpg:grpSpPr>
                              <wps:wsp>
                                <wps:cNvPr id="98" name="矩形 98"/>
                                <wps:cNvSpPr/>
                                <wps:spPr>
                                  <a:xfrm>
                                    <a:off x="4860" y="467919"/>
                                    <a:ext cx="3316" cy="1756"/>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04" name="组合 36"/>
                                <wpg:cNvGrpSpPr/>
                                <wpg:grpSpPr>
                                  <a:xfrm>
                                    <a:off x="5115" y="467304"/>
                                    <a:ext cx="5325" cy="4395"/>
                                    <a:chOff x="6240" y="398746"/>
                                    <a:chExt cx="5325" cy="4395"/>
                                  </a:xfrm>
                                </wpg:grpSpPr>
                                <wps:wsp>
                                  <wps:cNvPr id="28" name="直接箭头连接符 28"/>
                                  <wps:cNvCnPr/>
                                  <wps:spPr>
                                    <a:xfrm>
                                      <a:off x="9270" y="400194"/>
                                      <a:ext cx="450" cy="7"/>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grpSp>
                                  <wpg:cNvPr id="112" name="组合 35"/>
                                  <wpg:cNvGrpSpPr/>
                                  <wpg:grpSpPr>
                                    <a:xfrm>
                                      <a:off x="6240" y="398746"/>
                                      <a:ext cx="5325" cy="4395"/>
                                      <a:chOff x="6240" y="398746"/>
                                      <a:chExt cx="5325" cy="4395"/>
                                    </a:xfrm>
                                  </wpg:grpSpPr>
                                  <wps:wsp>
                                    <wps:cNvPr id="29" name="文本框 29"/>
                                    <wps:cNvSpPr txBox="1"/>
                                    <wps:spPr>
                                      <a:xfrm>
                                        <a:off x="9448" y="399811"/>
                                        <a:ext cx="1818" cy="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废气、废水、固废、噪声</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14" name="组合 34"/>
                                    <wpg:cNvGrpSpPr/>
                                    <wpg:grpSpPr>
                                      <a:xfrm>
                                        <a:off x="6240" y="398746"/>
                                        <a:ext cx="5325" cy="4395"/>
                                        <a:chOff x="6240" y="398746"/>
                                        <a:chExt cx="5325" cy="4395"/>
                                      </a:xfrm>
                                    </wpg:grpSpPr>
                                    <wps:wsp>
                                      <wps:cNvPr id="23" name="文本框 23"/>
                                      <wps:cNvSpPr txBox="1"/>
                                      <wps:spPr>
                                        <a:xfrm>
                                          <a:off x="9164" y="398746"/>
                                          <a:ext cx="2401" cy="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16" name="组合 33"/>
                                      <wpg:cNvGrpSpPr/>
                                      <wpg:grpSpPr>
                                        <a:xfrm>
                                          <a:off x="6240" y="398746"/>
                                          <a:ext cx="3270" cy="4395"/>
                                          <a:chOff x="6240" y="398746"/>
                                          <a:chExt cx="3270" cy="4395"/>
                                        </a:xfrm>
                                      </wpg:grpSpPr>
                                      <wps:wsp>
                                        <wps:cNvPr id="31" name="直接箭头连接符 26"/>
                                        <wps:cNvCnPr>
                                          <a:stCxn id="3" idx="3"/>
                                        </wps:cNvCnPr>
                                        <wps:spPr>
                                          <a:xfrm>
                                            <a:off x="8940" y="398994"/>
                                            <a:ext cx="450" cy="7"/>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grpSp>
                                        <wpg:cNvPr id="117" name="组合 32"/>
                                        <wpg:cNvGrpSpPr/>
                                        <wpg:grpSpPr>
                                          <a:xfrm>
                                            <a:off x="6240" y="398746"/>
                                            <a:ext cx="3270" cy="4395"/>
                                            <a:chOff x="6240" y="398746"/>
                                            <a:chExt cx="3270" cy="4395"/>
                                          </a:xfrm>
                                        </wpg:grpSpPr>
                                        <wpg:grpSp>
                                          <wpg:cNvPr id="120" name="组合 25"/>
                                          <wpg:cNvGrpSpPr/>
                                          <wpg:grpSpPr>
                                            <a:xfrm>
                                              <a:off x="6240" y="398746"/>
                                              <a:ext cx="2790" cy="4395"/>
                                              <a:chOff x="6420" y="398476"/>
                                              <a:chExt cx="2790" cy="4395"/>
                                            </a:xfrm>
                                          </wpg:grpSpPr>
                                          <wpg:grpSp>
                                            <wpg:cNvPr id="123" name="组合 24"/>
                                            <wpg:cNvGrpSpPr/>
                                            <wpg:grpSpPr>
                                              <a:xfrm>
                                                <a:off x="6420" y="398476"/>
                                                <a:ext cx="2790" cy="3990"/>
                                                <a:chOff x="6420" y="398476"/>
                                                <a:chExt cx="2790" cy="3990"/>
                                              </a:xfrm>
                                            </wpg:grpSpPr>
                                            <wps:wsp>
                                              <wps:cNvPr id="17" name="直接箭头连接符 17"/>
                                              <wps:cNvCnPr/>
                                              <wps:spPr>
                                                <a:xfrm>
                                                  <a:off x="7830" y="402106"/>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19" name="文本框 19"/>
                                              <wps:cNvSpPr txBox="1"/>
                                              <wps:spPr>
                                                <a:xfrm>
                                                  <a:off x="6495" y="401649"/>
                                                  <a:ext cx="2700" cy="458"/>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竣工验收合格</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28" name="组合 20"/>
                                              <wpg:cNvGrpSpPr/>
                                              <wpg:grpSpPr>
                                                <a:xfrm>
                                                  <a:off x="6420" y="398476"/>
                                                  <a:ext cx="2790" cy="2970"/>
                                                  <a:chOff x="6420" y="398476"/>
                                                  <a:chExt cx="2790" cy="2970"/>
                                                </a:xfrm>
                                              </wpg:grpSpPr>
                                              <wpg:grpSp>
                                                <wpg:cNvPr id="130" name="组合 15"/>
                                                <wpg:cNvGrpSpPr/>
                                                <wpg:grpSpPr>
                                                  <a:xfrm>
                                                    <a:off x="6420" y="398476"/>
                                                    <a:ext cx="2730" cy="2490"/>
                                                    <a:chOff x="6420" y="398476"/>
                                                    <a:chExt cx="2730" cy="2490"/>
                                                  </a:xfrm>
                                                </wpg:grpSpPr>
                                                <wpg:grpSp>
                                                  <wpg:cNvPr id="133" name="组合 11"/>
                                                  <wpg:cNvGrpSpPr/>
                                                  <wpg:grpSpPr>
                                                    <a:xfrm>
                                                      <a:off x="6420" y="398476"/>
                                                      <a:ext cx="2730" cy="2144"/>
                                                      <a:chOff x="6420" y="398476"/>
                                                      <a:chExt cx="2730" cy="2144"/>
                                                    </a:xfrm>
                                                  </wpg:grpSpPr>
                                                  <wpg:grpSp>
                                                    <wpg:cNvPr id="134" name="组合 8"/>
                                                    <wpg:cNvGrpSpPr/>
                                                    <wpg:grpSpPr>
                                                      <a:xfrm>
                                                        <a:off x="6420" y="398476"/>
                                                        <a:ext cx="2700" cy="1665"/>
                                                        <a:chOff x="6420" y="398476"/>
                                                        <a:chExt cx="2700" cy="1665"/>
                                                      </a:xfrm>
                                                    </wpg:grpSpPr>
                                                    <wpg:grpSp>
                                                      <wpg:cNvPr id="135" name="组合 6"/>
                                                      <wpg:cNvGrpSpPr/>
                                                      <wpg:grpSpPr>
                                                        <a:xfrm>
                                                          <a:off x="6420" y="398476"/>
                                                          <a:ext cx="2700" cy="1304"/>
                                                          <a:chOff x="6420" y="398476"/>
                                                          <a:chExt cx="2700" cy="1304"/>
                                                        </a:xfrm>
                                                      </wpg:grpSpPr>
                                                      <wps:wsp>
                                                        <wps:cNvPr id="3" name="文本框 3"/>
                                                        <wps:cNvSpPr txBox="1"/>
                                                        <wps:spPr>
                                                          <a:xfrm>
                                                            <a:off x="6420" y="398476"/>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场地平整工程阶段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箭头连接符 4"/>
                                                        <wps:cNvCnPr>
                                                          <a:stCxn id="3" idx="2"/>
                                                        </wps:cNvCnPr>
                                                        <wps:spPr>
                                                          <a:xfrm>
                                                            <a:off x="7770" y="398971"/>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5" name="文本框 5"/>
                                                        <wps:cNvSpPr txBox="1"/>
                                                        <wps:spPr>
                                                          <a:xfrm>
                                                            <a:off x="6420" y="399286"/>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基础工程阶段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 name="直接箭头连接符 7"/>
                                                      <wps:cNvCnPr/>
                                                      <wps:spPr>
                                                        <a:xfrm>
                                                          <a:off x="7770" y="399781"/>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9" name="文本框 9"/>
                                                    <wps:cNvSpPr txBox="1"/>
                                                    <wps:spPr>
                                                      <a:xfrm>
                                                        <a:off x="6450" y="400126"/>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主体工程阶段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 name="直接箭头连接符 12"/>
                                                  <wps:cNvCnPr/>
                                                  <wps:spPr>
                                                    <a:xfrm>
                                                      <a:off x="7800" y="400606"/>
                                                      <a:ext cx="15" cy="360"/>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18" name="文本框 18"/>
                                                <wps:cNvSpPr txBox="1"/>
                                                <wps:spPr>
                                                  <a:xfrm>
                                                    <a:off x="6510" y="400951"/>
                                                    <a:ext cx="2700" cy="49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设备安装调试阶段</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1" name="直接箭头连接符 21"/>
                                              <wps:cNvCnPr/>
                                              <wps:spPr>
                                                <a:xfrm>
                                                  <a:off x="7823" y="401420"/>
                                                  <a:ext cx="15" cy="299"/>
                                                </a:xfrm>
                                                <a:prstGeom prst="straightConnector1">
                                                  <a:avLst/>
                                                </a:prstGeom>
                                                <a:ln w="1270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g:grpSp>
                                          <wps:wsp>
                                            <wps:cNvPr id="22" name="文本框 22"/>
                                            <wps:cNvSpPr txBox="1"/>
                                            <wps:spPr>
                                              <a:xfrm>
                                                <a:off x="6869" y="402376"/>
                                                <a:ext cx="1951" cy="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center"/>
                                                  </w:pPr>
                                                  <w:r>
                                                    <w:rPr>
                                                      <w:rFonts w:hint="eastAsia"/>
                                                    </w:rPr>
                                                    <w:t>营运使用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7" name="直接箭头连接符 31"/>
                                          <wps:cNvCnPr/>
                                          <wps:spPr>
                                            <a:xfrm>
                                              <a:off x="9060" y="401514"/>
                                              <a:ext cx="450" cy="7"/>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wgp>
                        </a:graphicData>
                      </a:graphic>
                    </wp:anchor>
                  </w:drawing>
                </mc:Choice>
                <mc:Fallback>
                  <w:pict>
                    <v:group id="_x0000_s1026" o:spid="_x0000_s1026" o:spt="203" style="position:absolute;left:0pt;margin-left:100.8pt;margin-top:9.5pt;height:219.75pt;width:279pt;z-index:251659264;mso-width-relative:page;mso-height-relative:page;" coordorigin="4860,467304" coordsize="5580,4395" o:gfxdata="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">
                      <o:lock v:ext="edit" aspectratio="f"/>
                      <v:shape id="_x0000_s1026" o:spid="_x0000_s1026" o:spt="202" type="#_x0000_t202" style="position:absolute;left:8249;top:469839;height:495;width:1816;" filled="f" stroked="f" coordsize="21600,21600" o:gfxdata="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xiT+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auto"/>
                                <w:ind w:firstLine="0" w:firstLineChars="0"/>
                                <w:jc w:val="center"/>
                              </w:pPr>
                              <w:r>
                                <w:rPr>
                                  <w:rFonts w:hint="eastAsia"/>
                                </w:rPr>
                                <w:t>噪声、固废</w:t>
                              </w:r>
                            </w:p>
                          </w:txbxContent>
                        </v:textbox>
                      </v:shape>
                      <v:group id="_x0000_s1026" o:spid="_x0000_s1026" o:spt="203" style="position:absolute;left:4860;top:467304;height:4395;width:5580;" coordorigin="4860,467304" coordsize="5580,439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rect id="_x0000_s1026" o:spid="_x0000_s1026" o:spt="1" style="position:absolute;left:4860;top:467919;height:1756;width:3316;v-text-anchor:middle;" filled="f" stroked="t" coordsize="21600,21600" o:gfxdata="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kHn7bgAAADbAAAA&#10;DwAAAAAAAAABACAAAAAiAAAAZHJzL2Rvd25yZXYueG1sUEsBAhQAFAAAAAgAh07iQDMvBZ47AAAA&#10;OQAAABAAAAAAAAAAAQAgAAAABwEAAGRycy9zaGFwZXhtbC54bWxQSwUGAAAAAAYABgBbAQAAsQMA&#10;AAAA&#10;">
                          <v:fill on="f" focussize="0,0"/>
                          <v:stroke weight="1pt" color="#000000 [3213]" miterlimit="8" joinstyle="miter" dashstyle="dash"/>
                          <v:imagedata o:title=""/>
                          <o:lock v:ext="edit" aspectratio="f"/>
                        </v:rect>
                        <v:group id="组合 36" o:spid="_x0000_s1026" o:spt="203" style="position:absolute;left:5115;top:467304;height:4395;width:5325;" coordorigin="6240,398746" coordsize="5325,4395"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9270;top:400194;height:7;width:450;" filled="f" stroked="t" coordsize="21600,21600" o:gfxdata="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TpiFugAAANsA&#10;AAAPAAAAAAAAAAEAIAAAACIAAABkcnMvZG93bnJldi54bWxQSwECFAAUAAAACACHTuJAMy8FnjsA&#10;AAA5AAAAEAAAAAAAAAABACAAAAAJAQAAZHJzL3NoYXBleG1sLnhtbFBLBQYAAAAABgAGAFsBAACz&#10;AwAAAAA=&#10;">
                            <v:fill on="f" focussize="0,0"/>
                            <v:stroke weight="1pt" color="#000000 [3213]" miterlimit="8" joinstyle="miter" dashstyle="dash" endarrow="open"/>
                            <v:imagedata o:title=""/>
                            <o:lock v:ext="edit" aspectratio="f"/>
                          </v:shape>
                          <v:group id="组合 35" o:spid="_x0000_s1026" o:spt="203" style="position:absolute;left:6240;top:398746;height:4395;width:5325;" coordorigin="6240,398746" coordsize="5325,4395"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9448;top:399811;height:915;width:1818;"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line="240" w:lineRule="auto"/>
                                      <w:ind w:firstLine="0" w:firstLineChars="0"/>
                                      <w:jc w:val="center"/>
                                    </w:pPr>
                                    <w:r>
                                      <w:rPr>
                                        <w:rFonts w:hint="eastAsia"/>
                                      </w:rPr>
                                      <w:t>废气、废水、固废、噪声</w:t>
                                    </w:r>
                                  </w:p>
                                </w:txbxContent>
                              </v:textbox>
                            </v:shape>
                            <v:group id="组合 34" o:spid="_x0000_s1026" o:spt="203" style="position:absolute;left:6240;top:398746;height:4395;width:5325;" coordorigin="6240,398746" coordsize="5325,4395"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9164;top:398746;height:495;width:2401;"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auto"/>
                                        <w:ind w:firstLine="0" w:firstLineChars="0"/>
                                        <w:jc w:val="center"/>
                                      </w:pPr>
                                      <w:r>
                                        <w:rPr>
                                          <w:rFonts w:hint="eastAsia"/>
                                        </w:rPr>
                                        <w:t>废气、噪声、固废</w:t>
                                      </w:r>
                                    </w:p>
                                  </w:txbxContent>
                                </v:textbox>
                              </v:shape>
                              <v:group id="组合 33" o:spid="_x0000_s1026" o:spt="203" style="position:absolute;left:6240;top:398746;height:4395;width:3270;" coordorigin="6240,398746" coordsize="3270,4395"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shape id="直接箭头连接符 26" o:spid="_x0000_s1026" o:spt="32" type="#_x0000_t32" style="position:absolute;left:8940;top:398994;height:7;width:450;" filled="f" stroked="t" coordsize="21600,21600" o:gfxdata="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afFvQAA&#10;ANsAAAAPAAAAAAAAAAEAIAAAACIAAABkcnMvZG93bnJldi54bWxQSwECFAAUAAAACACHTuJAMy8F&#10;njsAAAA5AAAAEAAAAAAAAAABACAAAAAMAQAAZHJzL3NoYXBleG1sLnhtbFBLBQYAAAAABgAGAFsB&#10;AAC2AwAAAAA=&#10;">
                                  <v:fill on="f" focussize="0,0"/>
                                  <v:stroke weight="1pt" color="#000000 [3213]" miterlimit="8" joinstyle="miter" dashstyle="dash" endarrow="open"/>
                                  <v:imagedata o:title=""/>
                                  <o:lock v:ext="edit" aspectratio="f"/>
                                </v:shape>
                                <v:group id="组合 32" o:spid="_x0000_s1026" o:spt="203" style="position:absolute;left:6240;top:398746;height:4395;width:3270;" coordorigin="6240,398746" coordsize="3270,4395"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group id="组合 25" o:spid="_x0000_s1026" o:spt="203" style="position:absolute;left:6240;top:398746;height:4395;width:2790;" coordorigin="6420,398476" coordsize="2790,439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组合 24" o:spid="_x0000_s1026" o:spt="203" style="position:absolute;left:6420;top:398476;height:3990;width:2790;" coordorigin="6420,398476" coordsize="2790,3990"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7830;top:402106;height:360;width:15;" filled="f" stroked="t" coordsize="21600,21600" o:gfxdata="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wbEL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shape id="_x0000_s1026" o:spid="_x0000_s1026" o:spt="202" type="#_x0000_t202" style="position:absolute;left:6495;top:401649;height:458;width:2700;" filled="f" stroked="t" coordsize="21600,21600" o:gfxdata="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fTxTvQAA&#10;ANsAAAAPAAAAAAAAAAEAIAAAACIAAABkcnMvZG93bnJldi54bWxQSwECFAAUAAAACACHTuJAMy8F&#10;njsAAAA5AAAAEAAAAAAAAAABACAAAAAMAQAAZHJzL3NoYXBleG1sLnhtbFBLBQYAAAAABgAGAFsB&#10;AAC2AwAAAAA=&#10;">
                                        <v:fill on="f" focussize="0,0"/>
                                        <v:stroke weight="0.5pt" color="#000000 [3204]" joinstyle="round"/>
                                        <v:imagedata o:title=""/>
                                        <o:lock v:ext="edit" aspectratio="f"/>
                                        <v:textbox>
                                          <w:txbxContent>
                                            <w:p>
                                              <w:pPr>
                                                <w:spacing w:line="240" w:lineRule="auto"/>
                                                <w:ind w:firstLine="0" w:firstLineChars="0"/>
                                                <w:jc w:val="center"/>
                                              </w:pPr>
                                              <w:r>
                                                <w:rPr>
                                                  <w:rFonts w:hint="eastAsia"/>
                                                </w:rPr>
                                                <w:t>竣工验收合格</w:t>
                                              </w:r>
                                            </w:p>
                                          </w:txbxContent>
                                        </v:textbox>
                                      </v:shape>
                                      <v:group id="组合 20" o:spid="_x0000_s1026" o:spt="203" style="position:absolute;left:6420;top:398476;height:2970;width:2790;" coordorigin="6420,398476" coordsize="2790,2970"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组合 15" o:spid="_x0000_s1026" o:spt="203" style="position:absolute;left:6420;top:398476;height:2490;width:2730;" coordorigin="6420,398476" coordsize="2730,2490"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组合 11" o:spid="_x0000_s1026" o:spt="203" style="position:absolute;left:6420;top:398476;height:2144;width:2730;" coordorigin="6420,398476" coordsize="2730,2144"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组合 8" o:spid="_x0000_s1026" o:spt="203" style="position:absolute;left:6420;top:398476;height:1665;width:2700;" coordorigin="6420,398476" coordsize="2700,1665"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group id="组合 6" o:spid="_x0000_s1026" o:spt="203" style="position:absolute;left:6420;top:398476;height:1304;width:2700;" coordorigin="6420,398476" coordsize="2700,1304"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shape id="_x0000_s1026" o:spid="_x0000_s1026" o:spt="202" type="#_x0000_t202" style="position:absolute;left:6420;top:398476;height:495;width:2700;" filled="f" stroked="t" coordsize="21600,21600" o:gfxdata="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70K7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pPr>
                                                          <w:spacing w:line="240" w:lineRule="auto"/>
                                                          <w:ind w:firstLine="0" w:firstLineChars="0"/>
                                                          <w:jc w:val="center"/>
                                                        </w:pPr>
                                                        <w:r>
                                                          <w:rPr>
                                                            <w:rFonts w:hint="eastAsia"/>
                                                          </w:rPr>
                                                          <w:t>场地平整工程阶段</w:t>
                                                        </w:r>
                                                      </w:p>
                                                    </w:txbxContent>
                                                  </v:textbox>
                                                </v:shape>
                                                <v:shape id="_x0000_s1026" o:spid="_x0000_s1026" o:spt="32" type="#_x0000_t32" style="position:absolute;left:7770;top:398971;height:360;width:15;" filled="f" stroked="t" coordsize="21600,21600" o:gfxdata="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4Bsn7sAAADa&#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_x0000_s1026" o:spid="_x0000_s1026" o:spt="202" type="#_x0000_t202" style="position:absolute;left:6420;top:399286;height:495;width:2700;" filled="f" stroked="t" coordsize="21600,21600" o:gfxdata="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hvJxL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pPr>
                                                          <w:spacing w:line="240" w:lineRule="auto"/>
                                                          <w:ind w:firstLine="0" w:firstLineChars="0"/>
                                                          <w:jc w:val="center"/>
                                                        </w:pPr>
                                                        <w:r>
                                                          <w:rPr>
                                                            <w:rFonts w:hint="eastAsia"/>
                                                          </w:rPr>
                                                          <w:t>基础工程阶段</w:t>
                                                        </w:r>
                                                      </w:p>
                                                    </w:txbxContent>
                                                  </v:textbox>
                                                </v:shape>
                                              </v:group>
                                              <v:shape id="_x0000_s1026" o:spid="_x0000_s1026" o:spt="32" type="#_x0000_t32" style="position:absolute;left:7770;top:399781;height:360;width:15;" filled="f" stroked="t" coordsize="21600,21600" o:gfxdata="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1Ly6LsAAADa&#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v:shape id="_x0000_s1026" o:spid="_x0000_s1026" o:spt="202" type="#_x0000_t202" style="position:absolute;left:6450;top:400126;height:495;width:2700;" filled="f" stroked="t" coordsize="21600,21600" o:gfxdata="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1bDwb4A&#10;AADaAAAADwAAAAAAAAABACAAAAAiAAAAZHJzL2Rvd25yZXYueG1sUEsBAhQAFAAAAAgAh07iQDMv&#10;BZ47AAAAOQAAABAAAAAAAAAAAQAgAAAADQEAAGRycy9zaGFwZXhtbC54bWxQSwUGAAAAAAYABgBb&#10;AQAAtwMAAAAA&#10;">
                                              <v:fill on="f" focussize="0,0"/>
                                              <v:stroke weight="0.5pt" color="#000000 [3204]" joinstyle="round"/>
                                              <v:imagedata o:title=""/>
                                              <o:lock v:ext="edit" aspectratio="f"/>
                                              <v:textbox>
                                                <w:txbxContent>
                                                  <w:p>
                                                    <w:pPr>
                                                      <w:spacing w:line="240" w:lineRule="auto"/>
                                                      <w:ind w:firstLine="0" w:firstLineChars="0"/>
                                                      <w:jc w:val="center"/>
                                                    </w:pPr>
                                                    <w:r>
                                                      <w:rPr>
                                                        <w:rFonts w:hint="eastAsia"/>
                                                      </w:rPr>
                                                      <w:t>主体工程阶段</w:t>
                                                    </w:r>
                                                  </w:p>
                                                </w:txbxContent>
                                              </v:textbox>
                                            </v:shape>
                                          </v:group>
                                          <v:shape id="_x0000_s1026" o:spid="_x0000_s1026" o:spt="32" type="#_x0000_t32" style="position:absolute;left:7800;top:400606;height:360;width:15;" filled="f" stroked="t" coordsize="21600,21600" o:gfxdata="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FntL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group>
                                        <v:shape id="_x0000_s1026" o:spid="_x0000_s1026" o:spt="202" type="#_x0000_t202" style="position:absolute;left:6510;top:400951;height:495;width:2700;" filled="f" stroked="t" coordsize="21600,21600" o:gfxdata="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xmci/&#10;AAAA2wAAAA8AAAAAAAAAAQAgAAAAIgAAAGRycy9kb3ducmV2LnhtbFBLAQIUABQAAAAIAIdO4kAz&#10;LwWeOwAAADkAAAAQAAAAAAAAAAEAIAAAAA4BAABkcnMvc2hhcGV4bWwueG1sUEsFBgAAAAAGAAYA&#10;WwEAALgDAAAAAA==&#10;">
                                          <v:fill on="f" focussize="0,0"/>
                                          <v:stroke weight="0.5pt" color="#000000 [3204]" joinstyle="round"/>
                                          <v:imagedata o:title=""/>
                                          <o:lock v:ext="edit" aspectratio="f"/>
                                          <v:textbox>
                                            <w:txbxContent>
                                              <w:p>
                                                <w:pPr>
                                                  <w:spacing w:line="240" w:lineRule="auto"/>
                                                  <w:ind w:firstLine="0" w:firstLineChars="0"/>
                                                  <w:jc w:val="center"/>
                                                </w:pPr>
                                                <w:r>
                                                  <w:rPr>
                                                    <w:rFonts w:hint="eastAsia"/>
                                                  </w:rPr>
                                                  <w:t>设备安装调试阶段</w:t>
                                                </w:r>
                                              </w:p>
                                            </w:txbxContent>
                                          </v:textbox>
                                        </v:shape>
                                      </v:group>
                                      <v:shape id="_x0000_s1026" o:spid="_x0000_s1026" o:spt="32" type="#_x0000_t32" style="position:absolute;left:7823;top:401420;height:299;width:15;"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v:shape id="_x0000_s1026" o:spid="_x0000_s1026" o:spt="202" type="#_x0000_t202" style="position:absolute;left:6869;top:402376;height:495;width:1951;" filled="f" stroked="f" coordsize="21600,21600" o:gfxdata="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WuNG/&#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line="240" w:lineRule="auto"/>
                                              <w:ind w:firstLine="0" w:firstLineChars="0"/>
                                              <w:jc w:val="center"/>
                                            </w:pPr>
                                            <w:r>
                                              <w:rPr>
                                                <w:rFonts w:hint="eastAsia"/>
                                              </w:rPr>
                                              <w:t>营运使用</w:t>
                                            </w:r>
                                          </w:p>
                                        </w:txbxContent>
                                      </v:textbox>
                                    </v:shape>
                                  </v:group>
                                  <v:shape id="直接箭头连接符 31" o:spid="_x0000_s1026" o:spt="32" type="#_x0000_t32" style="position:absolute;left:9060;top:401514;height:7;width:450;" filled="f" stroked="t" coordsize="21600,21600" o:gfxdata="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uxRC8AAAA&#10;2wAAAA8AAAAAAAAAAQAgAAAAIgAAAGRycy9kb3ducmV2LnhtbFBLAQIUABQAAAAIAIdO4kAzLwWe&#10;OwAAADkAAAAQAAAAAAAAAAEAIAAAAAsBAABkcnMvc2hhcGV4bWwueG1sUEsFBgAAAAAGAAYAWwEA&#10;ALUDAAAAAA==&#10;">
                                    <v:fill on="f" focussize="0,0"/>
                                    <v:stroke weight="1pt" color="#000000 [3213]" miterlimit="8" joinstyle="miter" dashstyle="dash" endarrow="open"/>
                                    <v:imagedata o:title=""/>
                                    <o:lock v:ext="edit" aspectratio="f"/>
                                  </v:shape>
                                </v:group>
                              </v:group>
                            </v:group>
                          </v:group>
                        </v:group>
                      </v:group>
                    </v:group>
                  </w:pict>
                </mc:Fallback>
              </mc:AlternateConten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2"/>
              <w:jc w:val="center"/>
              <w:rPr>
                <w:b/>
              </w:rPr>
            </w:pPr>
            <w:r>
              <w:rPr>
                <w:b/>
              </w:rPr>
              <w:t>图</w:t>
            </w:r>
            <w:r>
              <w:rPr>
                <w:rFonts w:hint="eastAsia"/>
                <w:b/>
              </w:rPr>
              <w:t>2</w:t>
            </w:r>
            <w:r>
              <w:rPr>
                <w:b/>
              </w:rPr>
              <w:t>-</w:t>
            </w:r>
            <w:r>
              <w:rPr>
                <w:rFonts w:hint="eastAsia"/>
                <w:b/>
              </w:rPr>
              <w:t>2</w:t>
            </w:r>
            <w:r>
              <w:rPr>
                <w:b/>
              </w:rPr>
              <w:t xml:space="preserve"> 项目施工期工艺流程及排污环节图</w:t>
            </w:r>
          </w:p>
          <w:p>
            <w:pPr>
              <w:ind w:firstLine="480"/>
            </w:pPr>
            <w:r>
              <w:rPr>
                <w:rFonts w:hint="eastAsia"/>
              </w:rPr>
              <w:t>（2）运营期工艺流程</w:t>
            </w:r>
          </w:p>
          <w:p>
            <w:pPr>
              <w:ind w:firstLine="480"/>
            </w:pPr>
            <w:r>
              <w:rPr>
                <w:szCs w:val="24"/>
              </w:rPr>
              <w:t>本项目营运期设置2条生产线，</w:t>
            </w:r>
            <w:r>
              <w:rPr>
                <w:rFonts w:hint="eastAsia"/>
                <w:szCs w:val="24"/>
              </w:rPr>
              <w:t>建筑</w:t>
            </w:r>
            <w:r>
              <w:rPr>
                <w:szCs w:val="24"/>
              </w:rPr>
              <w:t>垃圾回收再加工生产线</w:t>
            </w:r>
            <w:r>
              <w:rPr>
                <w:rFonts w:hint="eastAsia"/>
                <w:szCs w:val="24"/>
              </w:rPr>
              <w:t>和水泥环保砖生产线</w:t>
            </w:r>
            <w:r>
              <w:rPr>
                <w:szCs w:val="24"/>
              </w:rPr>
              <w:t>，涉及的工艺流程及产污环节见图</w:t>
            </w:r>
            <w:r>
              <w:rPr>
                <w:rFonts w:hint="eastAsia"/>
                <w:szCs w:val="24"/>
              </w:rPr>
              <w:t>2-3</w:t>
            </w:r>
            <w:r>
              <w:rPr>
                <w:szCs w:val="24"/>
              </w:rPr>
              <w:t>和</w:t>
            </w:r>
            <w:r>
              <w:rPr>
                <w:rFonts w:hint="eastAsia"/>
                <w:szCs w:val="24"/>
              </w:rPr>
              <w:t>2-4。</w:t>
            </w:r>
          </w:p>
          <w:p>
            <w:pPr>
              <w:ind w:firstLine="0" w:firstLineChars="0"/>
              <w:jc w:val="center"/>
            </w:pPr>
            <w:r>
              <w:drawing>
                <wp:inline distT="0" distB="0" distL="0" distR="0">
                  <wp:extent cx="3819525" cy="50863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5"/>
                          <a:stretch>
                            <a:fillRect/>
                          </a:stretch>
                        </pic:blipFill>
                        <pic:spPr>
                          <a:xfrm>
                            <a:off x="0" y="0"/>
                            <a:ext cx="3819525" cy="5086350"/>
                          </a:xfrm>
                          <a:prstGeom prst="rect">
                            <a:avLst/>
                          </a:prstGeom>
                        </pic:spPr>
                      </pic:pic>
                    </a:graphicData>
                  </a:graphic>
                </wp:inline>
              </w:drawing>
            </w:r>
          </w:p>
          <w:p>
            <w:pPr>
              <w:ind w:firstLine="0" w:firstLineChars="0"/>
              <w:jc w:val="center"/>
              <w:rPr>
                <w:b/>
              </w:rPr>
            </w:pPr>
            <w:r>
              <w:rPr>
                <w:rFonts w:hint="eastAsia"/>
                <w:b/>
              </w:rPr>
              <w:t>图2-3 建筑垃圾破碎筛选生产线生产工艺及产污节点图</w:t>
            </w:r>
          </w:p>
          <w:p>
            <w:pPr>
              <w:ind w:firstLine="0" w:firstLineChars="0"/>
              <w:jc w:val="center"/>
              <w:rPr>
                <w:b/>
              </w:rPr>
            </w:pPr>
          </w:p>
          <w:p>
            <w:pPr>
              <w:ind w:firstLine="0" w:firstLineChars="0"/>
              <w:jc w:val="center"/>
              <w:rPr>
                <w:b/>
              </w:rPr>
            </w:pPr>
            <w:r>
              <w:rPr>
                <w:b/>
              </w:rPr>
              <w:drawing>
                <wp:inline distT="0" distB="0" distL="0" distR="0">
                  <wp:extent cx="3582035" cy="42678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82035" cy="4267835"/>
                          </a:xfrm>
                          <a:prstGeom prst="rect">
                            <a:avLst/>
                          </a:prstGeom>
                          <a:noFill/>
                        </pic:spPr>
                      </pic:pic>
                    </a:graphicData>
                  </a:graphic>
                </wp:inline>
              </w:drawing>
            </w:r>
          </w:p>
          <w:p>
            <w:pPr>
              <w:ind w:firstLine="0" w:firstLineChars="0"/>
              <w:jc w:val="center"/>
              <w:rPr>
                <w:b/>
              </w:rPr>
            </w:pPr>
            <w:r>
              <w:rPr>
                <w:rFonts w:hint="eastAsia"/>
                <w:b/>
              </w:rPr>
              <w:t>图2-4 环保砖制造工艺流程及产排污节点图</w:t>
            </w:r>
          </w:p>
          <w:p>
            <w:pPr>
              <w:adjustRightInd w:val="0"/>
              <w:snapToGrid w:val="0"/>
              <w:spacing w:line="520" w:lineRule="exact"/>
              <w:ind w:firstLine="482"/>
              <w:rPr>
                <w:b/>
                <w:bCs/>
                <w:szCs w:val="24"/>
              </w:rPr>
            </w:pPr>
            <w:r>
              <w:rPr>
                <w:b/>
                <w:bCs/>
                <w:szCs w:val="24"/>
              </w:rPr>
              <w:t>工艺流程说明：</w:t>
            </w:r>
          </w:p>
          <w:p>
            <w:pPr>
              <w:ind w:firstLine="480"/>
            </w:pPr>
            <w:r>
              <w:t>本项目新建</w:t>
            </w:r>
            <w:r>
              <w:rPr>
                <w:rFonts w:hint="eastAsia"/>
              </w:rPr>
              <w:t>2条生产线。分别为建筑垃圾破碎筛选生产线和水泥环保砖生产线</w:t>
            </w:r>
            <w:r>
              <w:t>，具体工艺流程为：</w:t>
            </w:r>
          </w:p>
          <w:p>
            <w:pPr>
              <w:ind w:firstLine="480"/>
            </w:pPr>
            <w:r>
              <w:rPr>
                <w:rFonts w:hint="eastAsia"/>
              </w:rPr>
              <w:t xml:space="preserve">（3）建筑垃圾破碎筛选生产线 </w:t>
            </w:r>
          </w:p>
          <w:p>
            <w:pPr>
              <w:ind w:firstLine="480"/>
            </w:pPr>
            <w:r>
              <w:rPr>
                <w:rFonts w:hint="eastAsia"/>
              </w:rPr>
              <w:t>①</w:t>
            </w:r>
            <w:r>
              <w:t>破碎工序</w:t>
            </w:r>
          </w:p>
          <w:p>
            <w:pPr>
              <w:ind w:firstLine="480"/>
            </w:pPr>
            <w:r>
              <w:t>外购建筑垃圾经汽车运至项目场地</w:t>
            </w:r>
            <w:r>
              <w:rPr>
                <w:rFonts w:hint="eastAsia"/>
              </w:rPr>
              <w:t>，</w:t>
            </w:r>
            <w:r>
              <w:t>然后由人工筛选之后</w:t>
            </w:r>
            <w:r>
              <w:rPr>
                <w:rFonts w:hint="eastAsia"/>
              </w:rPr>
              <w:t>，</w:t>
            </w:r>
            <w:r>
              <w:t>用装载机运至破碎场地卸料口直接进行破碎，由</w:t>
            </w:r>
            <w:r>
              <w:rPr>
                <w:rFonts w:hint="eastAsia"/>
              </w:rPr>
              <w:t>进</w:t>
            </w:r>
            <w:r>
              <w:t>料机均匀的将</w:t>
            </w:r>
            <w:r>
              <w:rPr>
                <w:rFonts w:hint="eastAsia"/>
              </w:rPr>
              <w:t>建筑垃圾</w:t>
            </w:r>
            <w:r>
              <w:t>放入粗碎设备中，建筑垃圾先经鄂破机破碎后经</w:t>
            </w:r>
            <w:r>
              <w:rPr>
                <w:rFonts w:hint="eastAsia"/>
              </w:rPr>
              <w:t>皮带磁选机</w:t>
            </w:r>
            <w:r>
              <w:t>进入二级破碎机中，磁选出废钢筋、废钢丝等含铁物质，经磁选合格的建筑废料进入二级破碎机</w:t>
            </w:r>
            <w:r>
              <w:rPr>
                <w:rFonts w:hint="eastAsia"/>
              </w:rPr>
              <w:t>中进行细破，细破完成后的物料经皮带进入</w:t>
            </w:r>
            <w:r>
              <w:t>筛分机进行筛分，其中粒径≥28mm的粗骨料经皮带廊再次进入二级破碎机破碎后与二级破碎机的下料一起进入水洗震动筛中筛分。此工序会有粉尘和噪声产生。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w:t>
            </w:r>
            <w:r>
              <w:rPr>
                <w:color w:val="000000" w:themeColor="text1"/>
                <w14:textFill>
                  <w14:solidFill>
                    <w14:schemeClr w14:val="tx1"/>
                  </w14:solidFill>
                </w14:textFill>
              </w:rPr>
              <w:t>筛分工序</w:t>
            </w:r>
          </w:p>
          <w:p>
            <w:pPr>
              <w:ind w:firstLine="480"/>
            </w:pPr>
            <w:r>
              <w:t>&lt;28mm的石料经水洗震动筛进行筛分。本项目共设</w:t>
            </w:r>
            <w:r>
              <w:rPr>
                <w:rFonts w:hint="eastAsia"/>
              </w:rPr>
              <w:t>2</w:t>
            </w:r>
            <w:r>
              <w:t>台震动筛，对石料进行筛分。</w:t>
            </w:r>
          </w:p>
          <w:p>
            <w:pPr>
              <w:ind w:firstLine="480"/>
            </w:pPr>
            <w:r>
              <w:t>筛网分为28mm、8mm两层粒径筛网。骨料在水洗、及振动筛的作用下，筛分出的物料共分三个级别，其中≥28mm的石料为不合格骨料，再次经密封皮带输送入至二级破碎机中破碎，破碎完成后重新进入筛分机中筛分</w:t>
            </w:r>
            <w:r>
              <w:rPr>
                <w:color w:val="000000" w:themeColor="text1"/>
                <w14:textFill>
                  <w14:solidFill>
                    <w14:schemeClr w14:val="tx1"/>
                  </w14:solidFill>
                </w14:textFill>
              </w:rPr>
              <w:t>；筛分完成后的成品分别为8mm≤粒径＜28mm的粗</w:t>
            </w:r>
            <w:r>
              <w:t>骨</w:t>
            </w:r>
            <w:r>
              <w:rPr>
                <w:color w:val="000000" w:themeColor="text1"/>
                <w14:textFill>
                  <w14:solidFill>
                    <w14:schemeClr w14:val="tx1"/>
                  </w14:solidFill>
                </w14:textFill>
              </w:rPr>
              <w:t>料，</w:t>
            </w:r>
            <w:r>
              <w:t>&lt;8mm的为石粉。此工序会有少量粉尘、噪声及废水产生。</w:t>
            </w:r>
          </w:p>
          <w:p>
            <w:pPr>
              <w:ind w:firstLine="480"/>
            </w:pPr>
            <w:r>
              <w:rPr>
                <w:rFonts w:hint="eastAsia"/>
                <w:color w:val="000000" w:themeColor="text1"/>
                <w14:textFill>
                  <w14:solidFill>
                    <w14:schemeClr w14:val="tx1"/>
                  </w14:solidFill>
                </w14:textFill>
              </w:rPr>
              <w:t>③</w:t>
            </w:r>
            <w:r>
              <w:rPr>
                <w:color w:val="000000" w:themeColor="text1"/>
                <w14:textFill>
                  <w14:solidFill>
                    <w14:schemeClr w14:val="tx1"/>
                  </w14:solidFill>
                </w14:textFill>
              </w:rPr>
              <w:t>成品</w:t>
            </w:r>
            <w:r>
              <w:t>储存</w:t>
            </w:r>
          </w:p>
          <w:p>
            <w:pPr>
              <w:ind w:firstLine="480"/>
            </w:pPr>
            <w:r>
              <w:t>筛分完成后的石料经皮带输送至</w:t>
            </w:r>
            <w:r>
              <w:rPr>
                <w:rFonts w:hint="eastAsia"/>
              </w:rPr>
              <w:t>仓库</w:t>
            </w:r>
            <w:r>
              <w:t>进行储存。&lt;08mm石粉</w:t>
            </w:r>
            <w:r>
              <w:rPr>
                <w:rFonts w:hint="eastAsia"/>
              </w:rPr>
              <w:t>仓库</w:t>
            </w:r>
            <w:r>
              <w:t>暂存后用于制造环保砖，08mm≤粒径＜28mm的粗骨料经</w:t>
            </w:r>
            <w:r>
              <w:rPr>
                <w:rFonts w:hint="eastAsia"/>
              </w:rPr>
              <w:t>仓库</w:t>
            </w:r>
            <w:r>
              <w:t>暂存后用于环保砖制造或外售。此工序会有少量粉尘产生。</w:t>
            </w:r>
          </w:p>
          <w:p>
            <w:pPr>
              <w:ind w:firstLine="480"/>
            </w:pPr>
            <w:r>
              <w:rPr>
                <w:rFonts w:hint="eastAsia"/>
              </w:rPr>
              <w:t>（4）环保砖生产线</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w:t>
            </w:r>
            <w:r>
              <w:rPr>
                <w:color w:val="000000" w:themeColor="text1"/>
                <w14:textFill>
                  <w14:solidFill>
                    <w14:schemeClr w14:val="tx1"/>
                  </w14:solidFill>
                </w14:textFill>
              </w:rPr>
              <w:t>原料</w:t>
            </w:r>
            <w:r>
              <w:rPr>
                <w:rFonts w:hint="eastAsia"/>
                <w:color w:val="000000" w:themeColor="text1"/>
                <w14:textFill>
                  <w14:solidFill>
                    <w14:schemeClr w14:val="tx1"/>
                  </w14:solidFill>
                </w14:textFill>
              </w:rPr>
              <w:t>来源及储存</w:t>
            </w:r>
          </w:p>
          <w:p>
            <w:pPr>
              <w:ind w:firstLine="480"/>
            </w:pPr>
            <w:r>
              <w:t>水泥由密封式</w:t>
            </w:r>
            <w:r>
              <w:rPr>
                <w:rFonts w:hint="eastAsia"/>
              </w:rPr>
              <w:t>罐装</w:t>
            </w:r>
            <w:r>
              <w:t>运输汽车运入，通过气力输送将粉料通过管道打入筒仓储罐，卸料过程为密闭，粉煤灰通过卡车装入</w:t>
            </w:r>
            <w:r>
              <w:rPr>
                <w:rFonts w:hint="eastAsia"/>
              </w:rPr>
              <w:t>仓库</w:t>
            </w:r>
            <w:r>
              <w:t>粉煤灰坑（8米×4米×3.5米）中</w:t>
            </w:r>
            <w:r>
              <w:rPr>
                <w:rFonts w:hint="eastAsia"/>
              </w:rPr>
              <w:t>，此过程将会有一定量的粉尘产生</w:t>
            </w:r>
            <w:r>
              <w:t>。</w:t>
            </w:r>
          </w:p>
          <w:p>
            <w:pPr>
              <w:ind w:firstLine="480"/>
            </w:pPr>
            <w:r>
              <w:rPr>
                <w:rFonts w:hint="eastAsia"/>
              </w:rPr>
              <w:t>②</w:t>
            </w:r>
            <w:r>
              <w:t>配料搅拌</w:t>
            </w:r>
          </w:p>
          <w:p>
            <w:pPr>
              <w:ind w:firstLine="480"/>
            </w:pPr>
            <w:r>
              <w:t>水泥通过管式螺旋输</w:t>
            </w:r>
            <w:r>
              <w:rPr>
                <w:color w:val="000000" w:themeColor="text1"/>
                <w14:textFill>
                  <w14:solidFill>
                    <w14:schemeClr w14:val="tx1"/>
                  </w14:solidFill>
                </w14:textFill>
              </w:rPr>
              <w:t>送机</w:t>
            </w:r>
            <w:r>
              <w:t>送入配料站，粉煤</w:t>
            </w:r>
            <w:r>
              <w:rPr>
                <w:color w:val="000000" w:themeColor="text1"/>
                <w14:textFill>
                  <w14:solidFill>
                    <w14:schemeClr w14:val="tx1"/>
                  </w14:solidFill>
                </w14:textFill>
              </w:rPr>
              <w:t>灰、</w:t>
            </w:r>
            <w:r>
              <w:t>石</w:t>
            </w:r>
            <w:r>
              <w:rPr>
                <w:color w:val="000000" w:themeColor="text1"/>
                <w14:textFill>
                  <w14:solidFill>
                    <w14:schemeClr w14:val="tx1"/>
                  </w14:solidFill>
                </w14:textFill>
              </w:rPr>
              <w:t>粉由皮带输送机运</w:t>
            </w:r>
            <w:r>
              <w:t>送至三厢配料器计量配料，按产品配比配料后经皮带输送至搅拌机</w:t>
            </w:r>
            <w:r>
              <w:rPr>
                <w:rFonts w:hint="eastAsia"/>
              </w:rPr>
              <w:t>，并由水泵泵入水进行强制搅拌</w:t>
            </w:r>
            <w:r>
              <w:t>。</w:t>
            </w:r>
          </w:p>
          <w:p>
            <w:pPr>
              <w:ind w:firstLine="480"/>
            </w:pPr>
            <w:r>
              <w:rPr>
                <w:rFonts w:hint="eastAsia"/>
              </w:rPr>
              <w:t>③</w:t>
            </w:r>
            <w:r>
              <w:t>制砖</w:t>
            </w:r>
          </w:p>
          <w:p>
            <w:pPr>
              <w:ind w:firstLine="480"/>
            </w:pPr>
            <w:r>
              <w:t>搅拌后的混合料进入制砖机挤出成型，按成品规格的要求，进行切条、切块，即制得满足尺寸的砖块。</w:t>
            </w:r>
          </w:p>
          <w:p>
            <w:pPr>
              <w:ind w:firstLine="480"/>
            </w:pPr>
            <w:r>
              <w:rPr>
                <w:rFonts w:hint="eastAsia"/>
              </w:rPr>
              <w:t>④</w:t>
            </w:r>
            <w:r>
              <w:t>码垛养护</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砖块制成后由码垛机对其进行码垛处理，后</w:t>
            </w:r>
            <w:r>
              <w:rPr>
                <w:rFonts w:hint="eastAsia"/>
              </w:rPr>
              <w:t>由叉车</w:t>
            </w:r>
            <w:r>
              <w:t>运至</w:t>
            </w:r>
            <w:r>
              <w:rPr>
                <w:rFonts w:hint="eastAsia"/>
              </w:rPr>
              <w:t>晾晒区域进行晾晒</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⑤</w:t>
            </w:r>
            <w:r>
              <w:rPr>
                <w:color w:val="000000" w:themeColor="text1"/>
                <w14:textFill>
                  <w14:solidFill>
                    <w14:schemeClr w14:val="tx1"/>
                  </w14:solidFill>
                </w14:textFill>
              </w:rPr>
              <w:t>检验及成品</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成品环保砖</w:t>
            </w:r>
            <w:r>
              <w:rPr>
                <w:rFonts w:hint="eastAsia"/>
                <w:color w:val="000000" w:themeColor="text1"/>
                <w14:textFill>
                  <w14:solidFill>
                    <w14:schemeClr w14:val="tx1"/>
                  </w14:solidFill>
                </w14:textFill>
              </w:rPr>
              <w:t>由</w:t>
            </w:r>
            <w:r>
              <w:rPr>
                <w:color w:val="000000" w:themeColor="text1"/>
                <w14:textFill>
                  <w14:solidFill>
                    <w14:schemeClr w14:val="tx1"/>
                  </w14:solidFill>
                </w14:textFill>
              </w:rPr>
              <w:t>码垛机放置好</w:t>
            </w:r>
            <w:r>
              <w:rPr>
                <w:rFonts w:hint="eastAsia"/>
                <w:color w:val="000000" w:themeColor="text1"/>
                <w14:textFill>
                  <w14:solidFill>
                    <w14:schemeClr w14:val="tx1"/>
                  </w14:solidFill>
                </w14:textFill>
              </w:rPr>
              <w:t>运至成品区堆放，</w:t>
            </w:r>
            <w:r>
              <w:rPr>
                <w:color w:val="000000" w:themeColor="text1"/>
                <w14:textFill>
                  <w14:solidFill>
                    <w14:schemeClr w14:val="tx1"/>
                  </w14:solidFill>
                </w14:textFill>
              </w:rPr>
              <w:t>暂存后外售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环保砖的检验方式为人工检验，检验出断裂或破碎的不合格品</w:t>
            </w:r>
            <w:r>
              <w:rPr>
                <w:rFonts w:hint="eastAsia"/>
                <w:color w:val="000000" w:themeColor="text1"/>
                <w14:textFill>
                  <w14:solidFill>
                    <w14:schemeClr w14:val="tx1"/>
                  </w14:solidFill>
                </w14:textFill>
              </w:rPr>
              <w:t>运至建筑垃圾回收再加工生产线与建筑垃圾一起进入破碎机重新生产</w:t>
            </w:r>
            <w:r>
              <w:rPr>
                <w:color w:val="000000" w:themeColor="text1"/>
                <w14:textFill>
                  <w14:solidFill>
                    <w14:schemeClr w14:val="tx1"/>
                  </w14:solidFill>
                </w14:textFill>
              </w:rPr>
              <w:t>。</w:t>
            </w:r>
          </w:p>
          <w:p>
            <w:pPr>
              <w:adjustRightInd w:val="0"/>
              <w:snapToGrid w:val="0"/>
              <w:spacing w:line="520" w:lineRule="exact"/>
              <w:ind w:firstLine="482"/>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产污工序：</w:t>
            </w:r>
          </w:p>
          <w:p>
            <w:pPr>
              <w:ind w:firstLine="480"/>
            </w:pPr>
            <w:r>
              <w:rPr>
                <w:rFonts w:hint="eastAsia"/>
              </w:rPr>
              <w:t>（1）</w:t>
            </w:r>
            <w:r>
              <w:t>施工期污染工序：</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废气：建筑施工和物料运输过程中产生的扬尘以及施工机械和汽车尾气。</w:t>
            </w:r>
          </w:p>
          <w:p>
            <w:pPr>
              <w:ind w:firstLine="480"/>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废水：施工期施工废</w:t>
            </w:r>
            <w:r>
              <w:t>水、施工人员生活污水。</w:t>
            </w:r>
          </w:p>
          <w:p>
            <w:pPr>
              <w:ind w:firstLine="480"/>
            </w:pPr>
            <w:r>
              <w:rPr>
                <w:rFonts w:hint="eastAsia" w:ascii="宋体" w:hAnsi="宋体" w:cs="宋体"/>
              </w:rPr>
              <w:t>③</w:t>
            </w:r>
            <w:r>
              <w:t>噪声：主要来自机械噪声、施工作业噪声。</w:t>
            </w:r>
          </w:p>
          <w:p>
            <w:pPr>
              <w:ind w:firstLine="480"/>
            </w:pPr>
            <w:r>
              <w:rPr>
                <w:rFonts w:hint="eastAsia" w:ascii="宋体" w:hAnsi="宋体" w:cs="宋体"/>
              </w:rPr>
              <w:t>④</w:t>
            </w:r>
            <w:r>
              <w:t>固废：主要为建筑垃圾、施工人员生活垃圾。</w:t>
            </w:r>
          </w:p>
          <w:p>
            <w:pPr>
              <w:ind w:firstLine="480"/>
            </w:pPr>
            <w:r>
              <w:rPr>
                <w:rFonts w:hint="eastAsia"/>
              </w:rPr>
              <w:t>（2）</w:t>
            </w:r>
            <w:r>
              <w:t>营运期污染工序：</w:t>
            </w:r>
          </w:p>
          <w:p>
            <w:pPr>
              <w:ind w:firstLine="480"/>
              <w:rPr>
                <w:color w:val="FF0000"/>
              </w:rPr>
            </w:pPr>
            <w:r>
              <w:rPr>
                <w:rFonts w:hint="eastAsia" w:ascii="宋体" w:hAnsi="宋体" w:cs="宋体"/>
                <w:color w:val="000000" w:themeColor="text1"/>
                <w14:textFill>
                  <w14:solidFill>
                    <w14:schemeClr w14:val="tx1"/>
                  </w14:solidFill>
                </w14:textFill>
              </w:rPr>
              <w:t>①</w:t>
            </w:r>
            <w:r>
              <w:rPr>
                <w:color w:val="000000" w:themeColor="text1"/>
                <w14:textFill>
                  <w14:solidFill>
                    <w14:schemeClr w14:val="tx1"/>
                  </w14:solidFill>
                </w14:textFill>
              </w:rPr>
              <w:t>废气：a水泥筒仓粉尘</w:t>
            </w:r>
            <w:r>
              <w:rPr>
                <w:rFonts w:hint="eastAsia"/>
                <w:color w:val="000000" w:themeColor="text1"/>
                <w14:textFill>
                  <w14:solidFill>
                    <w14:schemeClr w14:val="tx1"/>
                  </w14:solidFill>
                </w14:textFill>
              </w:rPr>
              <w:t>；b下料粉尘；c</w:t>
            </w:r>
            <w:r>
              <w:rPr>
                <w:color w:val="000000" w:themeColor="text1"/>
                <w14:textFill>
                  <w14:solidFill>
                    <w14:schemeClr w14:val="tx1"/>
                  </w14:solidFill>
                </w14:textFill>
              </w:rPr>
              <w:t>原料破碎</w:t>
            </w:r>
            <w:r>
              <w:rPr>
                <w:rFonts w:hint="eastAsia"/>
                <w:color w:val="000000" w:themeColor="text1"/>
                <w14:textFill>
                  <w14:solidFill>
                    <w14:schemeClr w14:val="tx1"/>
                  </w14:solidFill>
                </w14:textFill>
              </w:rPr>
              <w:t>粉尘；d筛分粉尘；e</w:t>
            </w:r>
            <w:r>
              <w:rPr>
                <w:color w:val="000000" w:themeColor="text1"/>
                <w14:textFill>
                  <w14:solidFill>
                    <w14:schemeClr w14:val="tx1"/>
                  </w14:solidFill>
                </w14:textFill>
              </w:rPr>
              <w:t>搅拌过程产尘</w:t>
            </w:r>
            <w:r>
              <w:rPr>
                <w:rFonts w:hint="eastAsia"/>
                <w:color w:val="000000" w:themeColor="text1"/>
                <w14:textFill>
                  <w14:solidFill>
                    <w14:schemeClr w14:val="tx1"/>
                  </w14:solidFill>
                </w14:textFill>
              </w:rPr>
              <w:t>；f</w:t>
            </w:r>
            <w:r>
              <w:rPr>
                <w:color w:val="000000" w:themeColor="text1"/>
                <w14:textFill>
                  <w14:solidFill>
                    <w14:schemeClr w14:val="tx1"/>
                  </w14:solidFill>
                </w14:textFill>
              </w:rPr>
              <w:t>皮带输送粉尘</w:t>
            </w:r>
            <w:r>
              <w:rPr>
                <w:rFonts w:hint="eastAsia"/>
                <w:color w:val="000000" w:themeColor="text1"/>
                <w14:textFill>
                  <w14:solidFill>
                    <w14:schemeClr w14:val="tx1"/>
                  </w14:solidFill>
                </w14:textFill>
              </w:rPr>
              <w:t>；g车辆</w:t>
            </w:r>
            <w:r>
              <w:rPr>
                <w:color w:val="000000" w:themeColor="text1"/>
                <w14:textFill>
                  <w14:solidFill>
                    <w14:schemeClr w14:val="tx1"/>
                  </w14:solidFill>
                </w14:textFill>
              </w:rPr>
              <w:t>运输扬尘</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食堂油烟</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color w:val="000000" w:themeColor="text1"/>
                <w14:textFill>
                  <w14:solidFill>
                    <w14:schemeClr w14:val="tx1"/>
                  </w14:solidFill>
                </w14:textFill>
              </w:rPr>
              <w:t>废水：a喷淋废水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b运输车辆冲洗废水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c搅拌机清洗废水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d职工生活产生的生活废水</w:t>
            </w:r>
            <w:r>
              <w:rPr>
                <w:rFonts w:hint="eastAsia"/>
                <w:color w:val="000000" w:themeColor="text1"/>
                <w14:textFill>
                  <w14:solidFill>
                    <w14:schemeClr w14:val="tx1"/>
                  </w14:solidFill>
                </w14:textFill>
              </w:rPr>
              <w:t>；e</w:t>
            </w:r>
            <w:r>
              <w:rPr>
                <w:color w:val="000000" w:themeColor="text1"/>
                <w14:textFill>
                  <w14:solidFill>
                    <w14:schemeClr w14:val="tx1"/>
                  </w14:solidFill>
                </w14:textFill>
              </w:rPr>
              <w:t>厂区初期雨水。</w:t>
            </w:r>
          </w:p>
          <w:p>
            <w:pPr>
              <w:ind w:firstLine="480"/>
            </w:pPr>
            <w:r>
              <w:rPr>
                <w:rFonts w:hint="eastAsia" w:ascii="宋体" w:hAnsi="宋体" w:cs="宋体"/>
                <w:color w:val="000000" w:themeColor="text1"/>
                <w14:textFill>
                  <w14:solidFill>
                    <w14:schemeClr w14:val="tx1"/>
                  </w14:solidFill>
                </w14:textFill>
              </w:rPr>
              <w:t>③</w:t>
            </w:r>
            <w:r>
              <w:rPr>
                <w:color w:val="000000" w:themeColor="text1"/>
                <w14:textFill>
                  <w14:solidFill>
                    <w14:schemeClr w14:val="tx1"/>
                  </w14:solidFill>
                </w14:textFill>
              </w:rPr>
              <w:t>噪声：a厂区内的设备运行噪声</w:t>
            </w:r>
            <w:r>
              <w:rPr>
                <w:rFonts w:hint="eastAsia"/>
                <w:color w:val="000000" w:themeColor="text1"/>
                <w14:textFill>
                  <w14:solidFill>
                    <w14:schemeClr w14:val="tx1"/>
                  </w14:solidFill>
                </w14:textFill>
              </w:rPr>
              <w:t>；</w:t>
            </w:r>
            <w:r>
              <w:t>b成品的运输过程产生的噪声。</w:t>
            </w:r>
          </w:p>
          <w:p>
            <w:pPr>
              <w:ind w:firstLine="480"/>
            </w:pPr>
            <w:r>
              <w:rPr>
                <w:rFonts w:hint="eastAsia" w:ascii="宋体" w:hAnsi="宋体" w:cs="宋体"/>
              </w:rPr>
              <w:t>④</w:t>
            </w:r>
            <w:r>
              <w:t>固废：a除尘器收集粉尘</w:t>
            </w:r>
            <w:r>
              <w:rPr>
                <w:rFonts w:hint="eastAsia"/>
              </w:rPr>
              <w:t>；</w:t>
            </w:r>
            <w:r>
              <w:t>b职工生活垃圾</w:t>
            </w:r>
            <w:r>
              <w:rPr>
                <w:rFonts w:hint="eastAsia"/>
              </w:rPr>
              <w:t>；</w:t>
            </w:r>
            <w:r>
              <w:t>c沉淀池产生的泥饼</w:t>
            </w:r>
            <w:r>
              <w:rPr>
                <w:rFonts w:hint="eastAsia"/>
              </w:rPr>
              <w:t>；</w:t>
            </w:r>
            <w:r>
              <w:t>d废钢筋、废钢丝</w:t>
            </w:r>
            <w:r>
              <w:rPr>
                <w:rFonts w:hint="eastAsia"/>
              </w:rPr>
              <w:t>；</w:t>
            </w:r>
            <w:r>
              <w:t>e废机油等。</w:t>
            </w:r>
          </w:p>
          <w:p>
            <w:pPr>
              <w:ind w:firstLine="48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77" w:type="dxa"/>
            <w:vAlign w:val="center"/>
          </w:tcPr>
          <w:p>
            <w:pPr>
              <w:ind w:firstLine="0" w:firstLineChars="0"/>
            </w:pPr>
            <w:r>
              <w:rPr>
                <w:rFonts w:hint="eastAsia"/>
              </w:rPr>
              <w:t>与项目有关的原有环境污染和生态破坏问题</w:t>
            </w:r>
          </w:p>
        </w:tc>
        <w:tc>
          <w:tcPr>
            <w:tcW w:w="8370" w:type="dxa"/>
            <w:vAlign w:val="center"/>
          </w:tcPr>
          <w:p>
            <w:pPr>
              <w:ind w:firstLine="480"/>
              <w:rPr>
                <w:color w:val="FF0000"/>
              </w:rPr>
            </w:pPr>
            <w:r>
              <w:rPr>
                <w:szCs w:val="24"/>
              </w:rPr>
              <w:t>本项目为</w:t>
            </w:r>
            <w:r>
              <w:rPr>
                <w:rFonts w:hint="eastAsia"/>
                <w:szCs w:val="24"/>
              </w:rPr>
              <w:t>新建</w:t>
            </w:r>
            <w:r>
              <w:rPr>
                <w:szCs w:val="24"/>
              </w:rPr>
              <w:t>项目，不存在与项目有关的</w:t>
            </w:r>
            <w:r>
              <w:rPr>
                <w:rFonts w:hint="eastAsia"/>
                <w:szCs w:val="24"/>
              </w:rPr>
              <w:t>原有</w:t>
            </w:r>
            <w:r>
              <w:rPr>
                <w:szCs w:val="24"/>
              </w:rPr>
              <w:t>环境污染问题</w:t>
            </w:r>
            <w:r>
              <w:rPr>
                <w:rFonts w:hint="eastAsia"/>
                <w:szCs w:val="24"/>
              </w:rPr>
              <w:t>。</w:t>
            </w:r>
          </w:p>
          <w:p>
            <w:pPr>
              <w:ind w:firstLine="480"/>
            </w:pPr>
          </w:p>
        </w:tc>
      </w:tr>
    </w:tbl>
    <w:p>
      <w:pPr>
        <w:pStyle w:val="2"/>
        <w:jc w:val="center"/>
      </w:pPr>
      <w:r>
        <w:rPr>
          <w:rFonts w:hint="eastAsia"/>
        </w:rPr>
        <w:br w:type="page"/>
      </w:r>
      <w:bookmarkStart w:id="3" w:name="_Toc31593"/>
      <w:r>
        <w:rPr>
          <w:rFonts w:hint="eastAsia"/>
        </w:rPr>
        <w:t>三、区域环境质量现状、保护目标及评价标准</w:t>
      </w:r>
      <w:bookmarkEnd w:id="3"/>
    </w:p>
    <w:tbl>
      <w:tblPr>
        <w:tblStyle w:val="15"/>
        <w:tblW w:w="93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
        <w:gridCol w:w="83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pPr>
              <w:ind w:firstLine="0" w:firstLineChars="0"/>
            </w:pPr>
            <w:r>
              <w:rPr>
                <w:rFonts w:hint="eastAsia"/>
              </w:rPr>
              <w:t>区域环境质量现状</w:t>
            </w:r>
          </w:p>
        </w:tc>
        <w:tc>
          <w:tcPr>
            <w:tcW w:w="8335" w:type="dxa"/>
            <w:vAlign w:val="center"/>
          </w:tcPr>
          <w:p>
            <w:pPr>
              <w:ind w:firstLine="0" w:firstLineChars="0"/>
              <w:rPr>
                <w:b/>
                <w:bCs/>
              </w:rPr>
            </w:pPr>
            <w:r>
              <w:rPr>
                <w:b/>
                <w:bCs/>
              </w:rPr>
              <w:t>1、环境空气质量现状</w:t>
            </w:r>
          </w:p>
          <w:p>
            <w:pPr>
              <w:ind w:firstLine="480"/>
            </w:pPr>
            <w:r>
              <w:t>根据环境空气功能区划，项目所在地</w:t>
            </w:r>
            <w:r>
              <w:rPr>
                <w:rFonts w:hint="eastAsia"/>
              </w:rPr>
              <w:t>为</w:t>
            </w:r>
            <w:r>
              <w:rPr>
                <w:rFonts w:hint="eastAsia"/>
                <w:szCs w:val="24"/>
              </w:rPr>
              <w:t>芒市生活垃圾填埋场渗滤液处理站西南</w:t>
            </w:r>
            <w:r>
              <w:t>，项目所在地大气环境功能区划为二类区，环境空气质量执行</w:t>
            </w:r>
            <w:r>
              <w:rPr>
                <w:rFonts w:hint="eastAsia"/>
              </w:rPr>
              <w:t>（</w:t>
            </w:r>
            <w:r>
              <w:t>GB3095-2012</w:t>
            </w:r>
            <w:r>
              <w:rPr>
                <w:rFonts w:hint="eastAsia"/>
              </w:rPr>
              <w:t>）</w:t>
            </w:r>
            <w:r>
              <w:t>《环境空气质量标准》二级标准。</w:t>
            </w:r>
          </w:p>
          <w:p>
            <w:pPr>
              <w:ind w:firstLine="480"/>
              <w:rPr>
                <w:color w:val="FF0000"/>
              </w:rPr>
            </w:pPr>
            <w:r>
              <w:rPr>
                <w:rFonts w:hint="eastAsia" w:hAnsi="宋体"/>
                <w:color w:val="000000"/>
                <w:kern w:val="0"/>
              </w:rPr>
              <w:t>根据《德宏州2019年环境质量状况公报》，芒市有效监测天数361天，优216天，比2018年多37天；良145天，比2018年少14天；全年无超标天数。按空气质量指数（AQI）评价，优良率为100%，与2018年相比上升6.1%。首要污染物为可吸入颗粒物、细颗粒物和臭氧。年度综合评价，芒市环境空气质量达二级标准。项目地属于环境空气质量达标区域。</w:t>
            </w:r>
          </w:p>
          <w:p>
            <w:pPr>
              <w:ind w:firstLine="0" w:firstLineChars="0"/>
              <w:rPr>
                <w:b/>
                <w:bCs/>
              </w:rPr>
            </w:pPr>
            <w:r>
              <w:rPr>
                <w:b/>
                <w:bCs/>
              </w:rPr>
              <w:t>2、地表水环境质量现状</w:t>
            </w:r>
          </w:p>
          <w:p>
            <w:pPr>
              <w:tabs>
                <w:tab w:val="left" w:pos="720"/>
              </w:tabs>
              <w:ind w:firstLine="480"/>
              <w:rPr>
                <w:color w:val="000000"/>
              </w:rPr>
            </w:pPr>
            <w:r>
              <w:rPr>
                <w:bCs/>
                <w:color w:val="000000"/>
                <w:kern w:val="0"/>
                <w:shd w:val="clear" w:color="auto" w:fill="FFFFFF"/>
              </w:rPr>
              <w:t>根据现场勘查，距项目区最近的地表水体为</w:t>
            </w:r>
            <w:r>
              <w:rPr>
                <w:rFonts w:hint="eastAsia"/>
                <w:bCs/>
                <w:color w:val="000000"/>
                <w:kern w:val="0"/>
                <w:shd w:val="clear" w:color="auto" w:fill="FFFFFF"/>
              </w:rPr>
              <w:t>邵地河</w:t>
            </w:r>
            <w:r>
              <w:rPr>
                <w:bCs/>
                <w:color w:val="000000"/>
                <w:kern w:val="0"/>
                <w:shd w:val="clear" w:color="auto" w:fill="FFFFFF"/>
              </w:rPr>
              <w:t>，位于项目</w:t>
            </w:r>
            <w:r>
              <w:rPr>
                <w:rFonts w:hint="eastAsia"/>
                <w:bCs/>
                <w:color w:val="000000"/>
                <w:kern w:val="0"/>
                <w:shd w:val="clear" w:color="auto" w:fill="FFFFFF"/>
              </w:rPr>
              <w:t>南面365m</w:t>
            </w:r>
            <w:r>
              <w:rPr>
                <w:bCs/>
                <w:color w:val="000000"/>
                <w:kern w:val="0"/>
                <w:shd w:val="clear" w:color="auto" w:fill="FFFFFF"/>
              </w:rPr>
              <w:t>，是芒市大河的一条支流，</w:t>
            </w:r>
            <w:r>
              <w:rPr>
                <w:color w:val="000000"/>
              </w:rPr>
              <w:t>根据《云南省地表水水环境功能区划（2010~2020）》，芒市大河水质类别为</w:t>
            </w:r>
            <w:r>
              <w:rPr>
                <w:rFonts w:hint="eastAsia" w:cs="宋体"/>
                <w:color w:val="000000"/>
              </w:rPr>
              <w:t>Ⅲ</w:t>
            </w:r>
            <w:r>
              <w:rPr>
                <w:color w:val="000000"/>
              </w:rPr>
              <w:t>类，执行《地表水环境质量标准》（GB3838-2002）</w:t>
            </w:r>
            <w:r>
              <w:rPr>
                <w:rFonts w:hint="eastAsia" w:cs="宋体"/>
                <w:color w:val="000000"/>
              </w:rPr>
              <w:t>Ⅲ</w:t>
            </w:r>
            <w:r>
              <w:rPr>
                <w:color w:val="000000"/>
              </w:rPr>
              <w:t>类</w:t>
            </w:r>
            <w:r>
              <w:rPr>
                <w:rFonts w:hint="eastAsia"/>
                <w:color w:val="000000"/>
              </w:rPr>
              <w:t>标准</w:t>
            </w:r>
            <w:r>
              <w:rPr>
                <w:color w:val="000000"/>
              </w:rPr>
              <w:t>。</w:t>
            </w:r>
          </w:p>
          <w:p>
            <w:pPr>
              <w:tabs>
                <w:tab w:val="left" w:pos="720"/>
              </w:tabs>
              <w:ind w:firstLine="480"/>
              <w:rPr>
                <w:color w:val="FF0000"/>
              </w:rPr>
            </w:pPr>
            <w:r>
              <w:rPr>
                <w:bCs/>
                <w:color w:val="000000"/>
                <w:kern w:val="0"/>
                <w:shd w:val="clear" w:color="auto" w:fill="FFFFFF"/>
              </w:rPr>
              <w:t>根据《德宏州201</w:t>
            </w:r>
            <w:r>
              <w:rPr>
                <w:rFonts w:hint="eastAsia"/>
                <w:bCs/>
                <w:color w:val="000000"/>
                <w:kern w:val="0"/>
                <w:shd w:val="clear" w:color="auto" w:fill="FFFFFF"/>
              </w:rPr>
              <w:t>9</w:t>
            </w:r>
            <w:r>
              <w:rPr>
                <w:bCs/>
                <w:color w:val="000000"/>
                <w:kern w:val="0"/>
                <w:shd w:val="clear" w:color="auto" w:fill="FFFFFF"/>
              </w:rPr>
              <w:t>年环境质量公报》，</w:t>
            </w:r>
            <w:r>
              <w:rPr>
                <w:rFonts w:hint="eastAsia"/>
                <w:bCs/>
                <w:color w:val="000000"/>
                <w:kern w:val="0"/>
                <w:shd w:val="clear" w:color="auto" w:fill="FFFFFF"/>
              </w:rPr>
              <w:t>大盈江桥头村桥头水质有好转，由2018年的Ⅲ类良变为Ⅱ类优；芒市大河风平仍处于Ⅳ类轻度污染。1月、2 月、3月、4月、5月、6月、12月未达水功能区划要求，1月、12月份主要污染指标为氨氮；2月份主要污染指标为氨氮和总磷；3月、4月份主要污染指标为氨氮、总磷和五日生化需氧量；5月、6月份主要污染指标为氨氮、总磷、五日生化需氧量和化学需氧量。</w:t>
            </w:r>
          </w:p>
          <w:p>
            <w:pPr>
              <w:tabs>
                <w:tab w:val="left" w:pos="720"/>
              </w:tabs>
              <w:ind w:firstLine="0" w:firstLineChars="0"/>
              <w:rPr>
                <w:b/>
              </w:rPr>
            </w:pPr>
            <w:r>
              <w:rPr>
                <w:b/>
              </w:rPr>
              <w:t>3、声环境质量现状</w:t>
            </w:r>
          </w:p>
          <w:p>
            <w:pPr>
              <w:ind w:firstLine="480"/>
              <w:rPr>
                <w:shd w:val="clear" w:color="auto" w:fill="FFFFFF"/>
              </w:rPr>
            </w:pPr>
            <w:r>
              <w:rPr>
                <w:shd w:val="clear" w:color="auto" w:fill="FFFFFF"/>
              </w:rPr>
              <w:t>本项目位于</w:t>
            </w:r>
            <w:r>
              <w:rPr>
                <w:rFonts w:hint="eastAsia"/>
                <w:szCs w:val="24"/>
              </w:rPr>
              <w:t>芒市生活垃圾填埋场渗滤液处理站西南</w:t>
            </w:r>
            <w:r>
              <w:t>，</w:t>
            </w:r>
            <w:r>
              <w:rPr>
                <w:shd w:val="clear" w:color="auto" w:fill="FFFFFF"/>
              </w:rPr>
              <w:t>根据《声环境质量标准》（GB3096-2008），建设项目所在地噪声功能区划为声环境2类区，执行《声环境质量标准》（GB3096-2008）2类标准。</w:t>
            </w:r>
          </w:p>
          <w:p>
            <w:pPr>
              <w:ind w:firstLine="480"/>
              <w:rPr>
                <w:kern w:val="0"/>
              </w:rPr>
            </w:pPr>
            <w:r>
              <w:rPr>
                <w:color w:val="000000"/>
                <w:kern w:val="0"/>
                <w:szCs w:val="24"/>
                <w:shd w:val="clear" w:color="auto" w:fill="FFFFFF"/>
              </w:rPr>
              <w:t>经现场勘察，项目区周围主要为村庄，无高噪声工业企业，声环境质量良好，项目区声环境质量可达《声环境质量标准》（GB3096-2008）2类标准。</w:t>
            </w:r>
          </w:p>
          <w:p>
            <w:pPr>
              <w:ind w:firstLine="482"/>
              <w:rPr>
                <w:b/>
              </w:rPr>
            </w:pPr>
            <w:r>
              <w:rPr>
                <w:b/>
                <w:bCs/>
              </w:rPr>
              <w:t>4、生态环境现状</w:t>
            </w:r>
          </w:p>
          <w:p>
            <w:pPr>
              <w:ind w:firstLine="480"/>
              <w:rPr>
                <w:color w:val="FF0000"/>
              </w:rPr>
            </w:pPr>
            <w:r>
              <w:t>本项目位于</w:t>
            </w:r>
            <w:r>
              <w:rPr>
                <w:rFonts w:hint="eastAsia"/>
                <w:szCs w:val="24"/>
              </w:rPr>
              <w:t>芒市生活垃圾填埋场渗滤液处理站西南</w:t>
            </w:r>
            <w:r>
              <w:rPr>
                <w:bCs/>
              </w:rPr>
              <w:t>，</w:t>
            </w:r>
            <w:r>
              <w:t>项目周边</w:t>
            </w:r>
            <w:r>
              <w:rPr>
                <w:rFonts w:hint="eastAsia"/>
              </w:rPr>
              <w:t>主要为农田耕地</w:t>
            </w:r>
            <w:r>
              <w:t>，项目区内已无天然植被分布。动物主要为小型鸟类、啮齿类动物以及昆虫，项目区范围内未发现珍稀濒危保护动植物和地方特有种。</w:t>
            </w:r>
          </w:p>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pPr>
              <w:ind w:firstLine="0" w:firstLineChars="0"/>
            </w:pPr>
            <w:r>
              <w:rPr>
                <w:rFonts w:hint="eastAsia"/>
              </w:rPr>
              <w:t>环境保护目标</w:t>
            </w:r>
          </w:p>
        </w:tc>
        <w:tc>
          <w:tcPr>
            <w:tcW w:w="8335" w:type="dxa"/>
            <w:vAlign w:val="center"/>
          </w:tcPr>
          <w:p>
            <w:pPr>
              <w:ind w:firstLine="480"/>
            </w:pPr>
            <w:r>
              <w:t>项目评价范围内无自然保护区、风景旅游点、文物古迹等需要特殊保护的环境敏感对象。结合以上的描述及项目周边环境的关系，项目的环境保护目标为：</w:t>
            </w:r>
          </w:p>
          <w:p>
            <w:pPr>
              <w:ind w:firstLine="0" w:firstLineChars="0"/>
              <w:jc w:val="center"/>
              <w:rPr>
                <w:b/>
              </w:rPr>
            </w:pPr>
            <w:r>
              <w:rPr>
                <w:rFonts w:hint="eastAsia"/>
                <w:b/>
              </w:rPr>
              <w:t>表3-1  项目主要环境保护目标一览表</w:t>
            </w:r>
          </w:p>
          <w:tbl>
            <w:tblPr>
              <w:tblStyle w:val="16"/>
              <w:tblW w:w="8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0"/>
              <w:gridCol w:w="670"/>
              <w:gridCol w:w="626"/>
              <w:gridCol w:w="966"/>
              <w:gridCol w:w="1086"/>
              <w:gridCol w:w="925"/>
              <w:gridCol w:w="1029"/>
              <w:gridCol w:w="20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0" w:type="dxa"/>
                  <w:vMerge w:val="restart"/>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名称</w:t>
                  </w:r>
                </w:p>
              </w:tc>
              <w:tc>
                <w:tcPr>
                  <w:tcW w:w="1296" w:type="dxa"/>
                  <w:gridSpan w:val="2"/>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坐标/m</w:t>
                  </w:r>
                </w:p>
              </w:tc>
              <w:tc>
                <w:tcPr>
                  <w:tcW w:w="966" w:type="dxa"/>
                  <w:vMerge w:val="restart"/>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保护目标</w:t>
                  </w:r>
                </w:p>
              </w:tc>
              <w:tc>
                <w:tcPr>
                  <w:tcW w:w="1086" w:type="dxa"/>
                  <w:vMerge w:val="restart"/>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保护内容</w:t>
                  </w:r>
                </w:p>
              </w:tc>
              <w:tc>
                <w:tcPr>
                  <w:tcW w:w="925" w:type="dxa"/>
                  <w:vMerge w:val="restart"/>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相对厂址方位</w:t>
                  </w:r>
                </w:p>
              </w:tc>
              <w:tc>
                <w:tcPr>
                  <w:tcW w:w="1029" w:type="dxa"/>
                  <w:vMerge w:val="restart"/>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相对厂界距离</w:t>
                  </w:r>
                </w:p>
              </w:tc>
              <w:tc>
                <w:tcPr>
                  <w:tcW w:w="2047" w:type="dxa"/>
                  <w:vMerge w:val="restart"/>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0" w:type="dxa"/>
                  <w:vMerge w:val="continue"/>
                  <w:tcBorders>
                    <w:tl2br w:val="nil"/>
                    <w:tr2bl w:val="nil"/>
                  </w:tcBorders>
                  <w:vAlign w:val="center"/>
                </w:tcPr>
                <w:p>
                  <w:pPr>
                    <w:adjustRightInd w:val="0"/>
                    <w:snapToGrid w:val="0"/>
                    <w:spacing w:line="240" w:lineRule="auto"/>
                    <w:ind w:firstLine="0" w:firstLineChars="0"/>
                    <w:jc w:val="center"/>
                    <w:rPr>
                      <w:b/>
                      <w:sz w:val="21"/>
                      <w:szCs w:val="21"/>
                    </w:rPr>
                  </w:pPr>
                </w:p>
              </w:tc>
              <w:tc>
                <w:tcPr>
                  <w:tcW w:w="670" w:type="dxa"/>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X</w:t>
                  </w:r>
                </w:p>
              </w:tc>
              <w:tc>
                <w:tcPr>
                  <w:tcW w:w="626" w:type="dxa"/>
                  <w:tcBorders>
                    <w:tl2br w:val="nil"/>
                    <w:tr2bl w:val="nil"/>
                  </w:tcBorders>
                  <w:vAlign w:val="center"/>
                </w:tcPr>
                <w:p>
                  <w:pPr>
                    <w:adjustRightInd w:val="0"/>
                    <w:snapToGrid w:val="0"/>
                    <w:spacing w:line="240" w:lineRule="auto"/>
                    <w:ind w:firstLine="0" w:firstLineChars="0"/>
                    <w:jc w:val="center"/>
                    <w:rPr>
                      <w:b/>
                      <w:sz w:val="21"/>
                      <w:szCs w:val="21"/>
                    </w:rPr>
                  </w:pPr>
                  <w:r>
                    <w:rPr>
                      <w:rFonts w:hint="eastAsia"/>
                      <w:b/>
                      <w:sz w:val="21"/>
                      <w:szCs w:val="21"/>
                    </w:rPr>
                    <w:t>Y</w:t>
                  </w:r>
                </w:p>
              </w:tc>
              <w:tc>
                <w:tcPr>
                  <w:tcW w:w="966" w:type="dxa"/>
                  <w:vMerge w:val="continue"/>
                  <w:tcBorders>
                    <w:tl2br w:val="nil"/>
                    <w:tr2bl w:val="nil"/>
                  </w:tcBorders>
                  <w:vAlign w:val="center"/>
                </w:tcPr>
                <w:p>
                  <w:pPr>
                    <w:adjustRightInd w:val="0"/>
                    <w:snapToGrid w:val="0"/>
                    <w:spacing w:line="240" w:lineRule="auto"/>
                    <w:ind w:firstLine="0" w:firstLineChars="0"/>
                    <w:jc w:val="center"/>
                    <w:rPr>
                      <w:b/>
                      <w:sz w:val="21"/>
                      <w:szCs w:val="21"/>
                    </w:rPr>
                  </w:pPr>
                </w:p>
              </w:tc>
              <w:tc>
                <w:tcPr>
                  <w:tcW w:w="1086" w:type="dxa"/>
                  <w:vMerge w:val="continue"/>
                  <w:tcBorders>
                    <w:tl2br w:val="nil"/>
                    <w:tr2bl w:val="nil"/>
                  </w:tcBorders>
                  <w:vAlign w:val="center"/>
                </w:tcPr>
                <w:p>
                  <w:pPr>
                    <w:adjustRightInd w:val="0"/>
                    <w:snapToGrid w:val="0"/>
                    <w:spacing w:line="240" w:lineRule="auto"/>
                    <w:ind w:firstLine="0" w:firstLineChars="0"/>
                    <w:jc w:val="center"/>
                    <w:rPr>
                      <w:b/>
                      <w:sz w:val="21"/>
                      <w:szCs w:val="21"/>
                    </w:rPr>
                  </w:pPr>
                </w:p>
              </w:tc>
              <w:tc>
                <w:tcPr>
                  <w:tcW w:w="925" w:type="dxa"/>
                  <w:vMerge w:val="continue"/>
                  <w:tcBorders>
                    <w:tl2br w:val="nil"/>
                    <w:tr2bl w:val="nil"/>
                  </w:tcBorders>
                  <w:vAlign w:val="center"/>
                </w:tcPr>
                <w:p>
                  <w:pPr>
                    <w:adjustRightInd w:val="0"/>
                    <w:snapToGrid w:val="0"/>
                    <w:spacing w:line="240" w:lineRule="auto"/>
                    <w:ind w:firstLine="0" w:firstLineChars="0"/>
                    <w:jc w:val="center"/>
                    <w:rPr>
                      <w:b/>
                      <w:sz w:val="21"/>
                      <w:szCs w:val="21"/>
                    </w:rPr>
                  </w:pPr>
                </w:p>
              </w:tc>
              <w:tc>
                <w:tcPr>
                  <w:tcW w:w="1029" w:type="dxa"/>
                  <w:vMerge w:val="continue"/>
                  <w:tcBorders>
                    <w:tl2br w:val="nil"/>
                    <w:tr2bl w:val="nil"/>
                  </w:tcBorders>
                  <w:vAlign w:val="center"/>
                </w:tcPr>
                <w:p>
                  <w:pPr>
                    <w:adjustRightInd w:val="0"/>
                    <w:snapToGrid w:val="0"/>
                    <w:spacing w:line="240" w:lineRule="auto"/>
                    <w:ind w:firstLine="0" w:firstLineChars="0"/>
                    <w:jc w:val="center"/>
                    <w:rPr>
                      <w:b/>
                      <w:sz w:val="21"/>
                      <w:szCs w:val="21"/>
                    </w:rPr>
                  </w:pPr>
                </w:p>
              </w:tc>
              <w:tc>
                <w:tcPr>
                  <w:tcW w:w="2047" w:type="dxa"/>
                  <w:vMerge w:val="continue"/>
                  <w:tcBorders>
                    <w:tl2br w:val="nil"/>
                    <w:tr2bl w:val="nil"/>
                  </w:tcBorders>
                  <w:vAlign w:val="center"/>
                </w:tcPr>
                <w:p>
                  <w:pPr>
                    <w:adjustRightInd w:val="0"/>
                    <w:snapToGrid w:val="0"/>
                    <w:spacing w:line="240" w:lineRule="auto"/>
                    <w:ind w:firstLine="0" w:firstLineChars="0"/>
                    <w:jc w:val="center"/>
                    <w:rPr>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40" w:type="dxa"/>
                  <w:vMerge w:val="restart"/>
                  <w:tcBorders>
                    <w:tl2br w:val="nil"/>
                    <w:tr2bl w:val="nil"/>
                  </w:tcBorders>
                  <w:vAlign w:val="center"/>
                </w:tcPr>
                <w:p>
                  <w:pPr>
                    <w:adjustRightInd w:val="0"/>
                    <w:snapToGrid w:val="0"/>
                    <w:spacing w:line="240" w:lineRule="auto"/>
                    <w:ind w:firstLine="0" w:firstLineChars="0"/>
                    <w:jc w:val="center"/>
                    <w:rPr>
                      <w:b/>
                      <w:bCs/>
                    </w:rPr>
                  </w:pPr>
                  <w:r>
                    <w:rPr>
                      <w:b/>
                      <w:sz w:val="21"/>
                      <w:szCs w:val="21"/>
                    </w:rPr>
                    <w:t>大气环境</w:t>
                  </w:r>
                </w:p>
              </w:tc>
              <w:tc>
                <w:tcPr>
                  <w:tcW w:w="670"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-57</w:t>
                  </w:r>
                </w:p>
              </w:tc>
              <w:tc>
                <w:tcPr>
                  <w:tcW w:w="62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-40</w:t>
                  </w:r>
                </w:p>
              </w:tc>
              <w:tc>
                <w:tcPr>
                  <w:tcW w:w="96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散户</w:t>
                  </w:r>
                </w:p>
              </w:tc>
              <w:tc>
                <w:tcPr>
                  <w:tcW w:w="108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约4户/13人</w:t>
                  </w:r>
                </w:p>
              </w:tc>
              <w:tc>
                <w:tcPr>
                  <w:tcW w:w="925" w:type="dxa"/>
                  <w:tcBorders>
                    <w:tl2br w:val="nil"/>
                    <w:tr2bl w:val="nil"/>
                  </w:tcBorders>
                  <w:vAlign w:val="center"/>
                </w:tcPr>
                <w:p>
                  <w:pPr>
                    <w:spacing w:line="240" w:lineRule="auto"/>
                    <w:ind w:firstLine="0" w:firstLineChars="0"/>
                    <w:jc w:val="center"/>
                    <w:rPr>
                      <w:rFonts w:hAnsi="宋体"/>
                      <w:sz w:val="21"/>
                      <w:szCs w:val="21"/>
                    </w:rPr>
                  </w:pPr>
                  <w:r>
                    <w:rPr>
                      <w:rFonts w:hAnsi="宋体"/>
                      <w:sz w:val="21"/>
                      <w:szCs w:val="21"/>
                    </w:rPr>
                    <w:t>西南</w:t>
                  </w:r>
                </w:p>
              </w:tc>
              <w:tc>
                <w:tcPr>
                  <w:tcW w:w="1029" w:type="dxa"/>
                  <w:tcBorders>
                    <w:tl2br w:val="nil"/>
                    <w:tr2bl w:val="nil"/>
                  </w:tcBorders>
                  <w:vAlign w:val="center"/>
                </w:tcPr>
                <w:p>
                  <w:pPr>
                    <w:spacing w:line="240" w:lineRule="auto"/>
                    <w:ind w:firstLine="0" w:firstLineChars="0"/>
                    <w:jc w:val="center"/>
                    <w:rPr>
                      <w:rFonts w:hAnsi="宋体"/>
                      <w:sz w:val="21"/>
                      <w:szCs w:val="21"/>
                    </w:rPr>
                  </w:pPr>
                  <w:r>
                    <w:rPr>
                      <w:rFonts w:hint="eastAsia" w:hAnsi="宋体"/>
                      <w:sz w:val="21"/>
                      <w:szCs w:val="21"/>
                    </w:rPr>
                    <w:t>70</w:t>
                  </w:r>
                  <w:r>
                    <w:rPr>
                      <w:rFonts w:hint="eastAsia"/>
                      <w:sz w:val="21"/>
                      <w:szCs w:val="21"/>
                    </w:rPr>
                    <w:t xml:space="preserve"> m</w:t>
                  </w:r>
                </w:p>
              </w:tc>
              <w:tc>
                <w:tcPr>
                  <w:tcW w:w="2047" w:type="dxa"/>
                  <w:vMerge w:val="restart"/>
                  <w:tcBorders>
                    <w:tl2br w:val="nil"/>
                    <w:tr2bl w:val="nil"/>
                  </w:tcBorders>
                  <w:vAlign w:val="center"/>
                </w:tcPr>
                <w:p>
                  <w:pPr>
                    <w:spacing w:line="240" w:lineRule="auto"/>
                    <w:ind w:firstLine="0" w:firstLineChars="0"/>
                    <w:jc w:val="center"/>
                    <w:rPr>
                      <w:b/>
                      <w:bCs/>
                    </w:rPr>
                  </w:pPr>
                  <w:r>
                    <w:rPr>
                      <w:rFonts w:hAnsi="宋体"/>
                      <w:sz w:val="21"/>
                      <w:szCs w:val="21"/>
                    </w:rPr>
                    <w:t>《环境空气质量标准》（</w:t>
                  </w:r>
                  <w:r>
                    <w:rPr>
                      <w:sz w:val="21"/>
                      <w:szCs w:val="21"/>
                    </w:rPr>
                    <w:t>GB3095-2012</w:t>
                  </w:r>
                  <w:r>
                    <w:rPr>
                      <w:rFonts w:hAnsi="宋体"/>
                      <w:sz w:val="21"/>
                      <w:szCs w:val="21"/>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0" w:type="dxa"/>
                  <w:vMerge w:val="continue"/>
                  <w:tcBorders>
                    <w:tl2br w:val="nil"/>
                    <w:tr2bl w:val="nil"/>
                  </w:tcBorders>
                  <w:vAlign w:val="center"/>
                </w:tcPr>
                <w:p>
                  <w:pPr>
                    <w:adjustRightInd w:val="0"/>
                    <w:snapToGrid w:val="0"/>
                    <w:spacing w:line="240" w:lineRule="auto"/>
                    <w:ind w:firstLine="0" w:firstLineChars="0"/>
                    <w:jc w:val="center"/>
                  </w:pPr>
                </w:p>
              </w:tc>
              <w:tc>
                <w:tcPr>
                  <w:tcW w:w="670"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-380</w:t>
                  </w:r>
                </w:p>
              </w:tc>
              <w:tc>
                <w:tcPr>
                  <w:tcW w:w="62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0</w:t>
                  </w:r>
                </w:p>
              </w:tc>
              <w:tc>
                <w:tcPr>
                  <w:tcW w:w="96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郊研派出所</w:t>
                  </w:r>
                </w:p>
              </w:tc>
              <w:tc>
                <w:tcPr>
                  <w:tcW w:w="108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约15人</w:t>
                  </w:r>
                </w:p>
              </w:tc>
              <w:tc>
                <w:tcPr>
                  <w:tcW w:w="925"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西</w:t>
                  </w:r>
                </w:p>
              </w:tc>
              <w:tc>
                <w:tcPr>
                  <w:tcW w:w="1029"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380 m</w:t>
                  </w:r>
                </w:p>
              </w:tc>
              <w:tc>
                <w:tcPr>
                  <w:tcW w:w="2047" w:type="dxa"/>
                  <w:vMerge w:val="continue"/>
                  <w:tcBorders>
                    <w:tl2br w:val="nil"/>
                    <w:tr2bl w:val="nil"/>
                  </w:tcBorders>
                  <w:vAlign w:val="center"/>
                </w:tcPr>
                <w:p>
                  <w:pPr>
                    <w:adjustRightInd w:val="0"/>
                    <w:snapToGrid w:val="0"/>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40" w:type="dxa"/>
                  <w:vMerge w:val="continue"/>
                  <w:tcBorders>
                    <w:tl2br w:val="nil"/>
                    <w:tr2bl w:val="nil"/>
                  </w:tcBorders>
                  <w:vAlign w:val="center"/>
                </w:tcPr>
                <w:p>
                  <w:pPr>
                    <w:adjustRightInd w:val="0"/>
                    <w:snapToGrid w:val="0"/>
                    <w:spacing w:line="240" w:lineRule="auto"/>
                    <w:ind w:firstLine="0" w:firstLineChars="0"/>
                    <w:jc w:val="center"/>
                  </w:pPr>
                </w:p>
              </w:tc>
              <w:tc>
                <w:tcPr>
                  <w:tcW w:w="670"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-252</w:t>
                  </w:r>
                </w:p>
              </w:tc>
              <w:tc>
                <w:tcPr>
                  <w:tcW w:w="62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-420</w:t>
                  </w:r>
                </w:p>
              </w:tc>
              <w:tc>
                <w:tcPr>
                  <w:tcW w:w="96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搬迁安置点</w:t>
                  </w:r>
                </w:p>
              </w:tc>
              <w:tc>
                <w:tcPr>
                  <w:tcW w:w="1086"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约35户/125人</w:t>
                  </w:r>
                </w:p>
              </w:tc>
              <w:tc>
                <w:tcPr>
                  <w:tcW w:w="925"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西南</w:t>
                  </w:r>
                </w:p>
              </w:tc>
              <w:tc>
                <w:tcPr>
                  <w:tcW w:w="1029"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490m</w:t>
                  </w:r>
                </w:p>
              </w:tc>
              <w:tc>
                <w:tcPr>
                  <w:tcW w:w="2047" w:type="dxa"/>
                  <w:vMerge w:val="continue"/>
                  <w:tcBorders>
                    <w:tl2br w:val="nil"/>
                    <w:tr2bl w:val="nil"/>
                  </w:tcBorders>
                  <w:vAlign w:val="center"/>
                </w:tcPr>
                <w:p>
                  <w:pPr>
                    <w:adjustRightInd w:val="0"/>
                    <w:snapToGrid w:val="0"/>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0" w:type="dxa"/>
                  <w:tcBorders>
                    <w:tl2br w:val="nil"/>
                    <w:tr2bl w:val="nil"/>
                  </w:tcBorders>
                  <w:vAlign w:val="center"/>
                </w:tcPr>
                <w:p>
                  <w:pPr>
                    <w:adjustRightInd w:val="0"/>
                    <w:snapToGrid w:val="0"/>
                    <w:spacing w:line="240" w:lineRule="auto"/>
                    <w:ind w:firstLine="0" w:firstLineChars="0"/>
                    <w:jc w:val="center"/>
                    <w:rPr>
                      <w:b/>
                    </w:rPr>
                  </w:pPr>
                  <w:r>
                    <w:rPr>
                      <w:b/>
                    </w:rPr>
                    <w:t>声环境</w:t>
                  </w:r>
                </w:p>
              </w:tc>
              <w:tc>
                <w:tcPr>
                  <w:tcW w:w="5302" w:type="dxa"/>
                  <w:gridSpan w:val="6"/>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项目厂界50m范围内</w:t>
                  </w:r>
                </w:p>
              </w:tc>
              <w:tc>
                <w:tcPr>
                  <w:tcW w:w="2047" w:type="dxa"/>
                  <w:tcBorders>
                    <w:tl2br w:val="nil"/>
                    <w:tr2bl w:val="nil"/>
                  </w:tcBorders>
                  <w:vAlign w:val="center"/>
                </w:tcPr>
                <w:p>
                  <w:pPr>
                    <w:adjustRightInd w:val="0"/>
                    <w:snapToGrid w:val="0"/>
                    <w:spacing w:line="240" w:lineRule="auto"/>
                    <w:ind w:firstLine="0" w:firstLineChars="0"/>
                    <w:jc w:val="center"/>
                    <w:rPr>
                      <w:sz w:val="21"/>
                      <w:szCs w:val="21"/>
                    </w:rPr>
                  </w:pPr>
                  <w:r>
                    <w:rPr>
                      <w:rFonts w:hint="eastAsia"/>
                      <w:sz w:val="21"/>
                      <w:szCs w:val="21"/>
                    </w:rPr>
                    <w:t>《声环境质量标准》(GB3096-2008)中的 2 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0" w:type="dxa"/>
                  <w:vMerge w:val="restart"/>
                  <w:tcBorders>
                    <w:tl2br w:val="nil"/>
                    <w:tr2bl w:val="nil"/>
                  </w:tcBorders>
                  <w:vAlign w:val="center"/>
                </w:tcPr>
                <w:p>
                  <w:pPr>
                    <w:spacing w:line="240" w:lineRule="auto"/>
                    <w:ind w:firstLine="0" w:firstLineChars="0"/>
                    <w:jc w:val="center"/>
                    <w:rPr>
                      <w:b/>
                      <w:bCs/>
                    </w:rPr>
                  </w:pPr>
                  <w:r>
                    <w:rPr>
                      <w:b/>
                      <w:sz w:val="21"/>
                      <w:szCs w:val="21"/>
                    </w:rPr>
                    <w:t>地表水</w:t>
                  </w:r>
                </w:p>
              </w:tc>
              <w:tc>
                <w:tcPr>
                  <w:tcW w:w="3348" w:type="dxa"/>
                  <w:gridSpan w:val="4"/>
                  <w:tcBorders>
                    <w:tl2br w:val="nil"/>
                    <w:tr2bl w:val="nil"/>
                  </w:tcBorders>
                  <w:vAlign w:val="center"/>
                </w:tcPr>
                <w:p>
                  <w:pPr>
                    <w:spacing w:line="240" w:lineRule="auto"/>
                    <w:ind w:firstLine="0" w:firstLineChars="0"/>
                    <w:jc w:val="center"/>
                    <w:rPr>
                      <w:sz w:val="21"/>
                      <w:szCs w:val="21"/>
                    </w:rPr>
                  </w:pPr>
                  <w:r>
                    <w:rPr>
                      <w:rFonts w:hint="eastAsia"/>
                      <w:bCs/>
                      <w:color w:val="000000"/>
                      <w:kern w:val="0"/>
                      <w:shd w:val="clear" w:color="auto" w:fill="FFFFFF"/>
                    </w:rPr>
                    <w:t>邵地河</w:t>
                  </w:r>
                </w:p>
              </w:tc>
              <w:tc>
                <w:tcPr>
                  <w:tcW w:w="925" w:type="dxa"/>
                  <w:tcBorders>
                    <w:tl2br w:val="nil"/>
                    <w:tr2bl w:val="nil"/>
                  </w:tcBorders>
                  <w:vAlign w:val="center"/>
                </w:tcPr>
                <w:p>
                  <w:pPr>
                    <w:spacing w:line="240" w:lineRule="auto"/>
                    <w:ind w:firstLine="0" w:firstLineChars="0"/>
                    <w:jc w:val="center"/>
                    <w:rPr>
                      <w:sz w:val="21"/>
                      <w:szCs w:val="21"/>
                    </w:rPr>
                  </w:pPr>
                  <w:r>
                    <w:rPr>
                      <w:sz w:val="21"/>
                      <w:szCs w:val="21"/>
                    </w:rPr>
                    <w:t>南</w:t>
                  </w:r>
                </w:p>
              </w:tc>
              <w:tc>
                <w:tcPr>
                  <w:tcW w:w="1029" w:type="dxa"/>
                  <w:tcBorders>
                    <w:tl2br w:val="nil"/>
                    <w:tr2bl w:val="nil"/>
                  </w:tcBorders>
                  <w:vAlign w:val="center"/>
                </w:tcPr>
                <w:p>
                  <w:pPr>
                    <w:spacing w:line="240" w:lineRule="auto"/>
                    <w:ind w:firstLine="0" w:firstLineChars="0"/>
                    <w:jc w:val="center"/>
                    <w:rPr>
                      <w:sz w:val="21"/>
                      <w:szCs w:val="21"/>
                    </w:rPr>
                  </w:pPr>
                  <w:r>
                    <w:rPr>
                      <w:rFonts w:hint="eastAsia"/>
                      <w:sz w:val="21"/>
                      <w:szCs w:val="21"/>
                    </w:rPr>
                    <w:t>365m</w:t>
                  </w:r>
                </w:p>
              </w:tc>
              <w:tc>
                <w:tcPr>
                  <w:tcW w:w="2047" w:type="dxa"/>
                  <w:vMerge w:val="restart"/>
                  <w:tcBorders>
                    <w:tl2br w:val="nil"/>
                    <w:tr2bl w:val="nil"/>
                  </w:tcBorders>
                  <w:vAlign w:val="center"/>
                </w:tcPr>
                <w:p>
                  <w:pPr>
                    <w:spacing w:line="240" w:lineRule="auto"/>
                    <w:ind w:firstLine="0" w:firstLineChars="0"/>
                    <w:jc w:val="center"/>
                    <w:rPr>
                      <w:b/>
                      <w:bCs/>
                    </w:rPr>
                  </w:pPr>
                  <w:r>
                    <w:rPr>
                      <w:sz w:val="21"/>
                      <w:szCs w:val="21"/>
                    </w:rPr>
                    <w:t>《地表水环境质量标准》（GB3838-2002）</w:t>
                  </w:r>
                  <w:r>
                    <w:rPr>
                      <w:rFonts w:hint="eastAsia"/>
                      <w:bCs/>
                      <w:sz w:val="21"/>
                      <w:szCs w:val="21"/>
                      <w:lang w:bidi="en-US"/>
                    </w:rPr>
                    <w:t>Ⅲ</w:t>
                  </w:r>
                  <w:r>
                    <w:rPr>
                      <w:sz w:val="21"/>
                      <w:szCs w:val="21"/>
                    </w:rPr>
                    <w:t>类水标准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40" w:type="dxa"/>
                  <w:vMerge w:val="continue"/>
                  <w:tcBorders>
                    <w:tl2br w:val="nil"/>
                    <w:tr2bl w:val="nil"/>
                  </w:tcBorders>
                  <w:vAlign w:val="center"/>
                </w:tcPr>
                <w:p>
                  <w:pPr>
                    <w:spacing w:line="240" w:lineRule="auto"/>
                    <w:ind w:firstLine="0" w:firstLineChars="0"/>
                    <w:jc w:val="center"/>
                    <w:rPr>
                      <w:b/>
                      <w:sz w:val="21"/>
                      <w:szCs w:val="21"/>
                    </w:rPr>
                  </w:pPr>
                </w:p>
              </w:tc>
              <w:tc>
                <w:tcPr>
                  <w:tcW w:w="3348" w:type="dxa"/>
                  <w:gridSpan w:val="4"/>
                  <w:tcBorders>
                    <w:tl2br w:val="nil"/>
                    <w:tr2bl w:val="nil"/>
                  </w:tcBorders>
                  <w:vAlign w:val="center"/>
                </w:tcPr>
                <w:p>
                  <w:pPr>
                    <w:spacing w:line="240" w:lineRule="auto"/>
                    <w:ind w:firstLine="0" w:firstLineChars="0"/>
                    <w:jc w:val="center"/>
                    <w:rPr>
                      <w:bCs/>
                      <w:color w:val="000000"/>
                      <w:kern w:val="0"/>
                      <w:shd w:val="clear" w:color="auto" w:fill="FFFFFF"/>
                    </w:rPr>
                  </w:pPr>
                  <w:r>
                    <w:rPr>
                      <w:rFonts w:hint="eastAsia"/>
                      <w:bCs/>
                      <w:color w:val="000000"/>
                      <w:kern w:val="0"/>
                      <w:shd w:val="clear" w:color="auto" w:fill="FFFFFF"/>
                    </w:rPr>
                    <w:t>芒市河</w:t>
                  </w:r>
                </w:p>
              </w:tc>
              <w:tc>
                <w:tcPr>
                  <w:tcW w:w="925" w:type="dxa"/>
                  <w:tcBorders>
                    <w:tl2br w:val="nil"/>
                    <w:tr2bl w:val="nil"/>
                  </w:tcBorders>
                  <w:vAlign w:val="center"/>
                </w:tcPr>
                <w:p>
                  <w:pPr>
                    <w:spacing w:line="240" w:lineRule="auto"/>
                    <w:ind w:firstLine="0" w:firstLineChars="0"/>
                    <w:jc w:val="center"/>
                    <w:rPr>
                      <w:sz w:val="21"/>
                      <w:szCs w:val="21"/>
                    </w:rPr>
                  </w:pPr>
                  <w:r>
                    <w:rPr>
                      <w:sz w:val="21"/>
                      <w:szCs w:val="21"/>
                    </w:rPr>
                    <w:t>西</w:t>
                  </w:r>
                </w:p>
              </w:tc>
              <w:tc>
                <w:tcPr>
                  <w:tcW w:w="1029" w:type="dxa"/>
                  <w:tcBorders>
                    <w:tl2br w:val="nil"/>
                    <w:tr2bl w:val="nil"/>
                  </w:tcBorders>
                  <w:vAlign w:val="center"/>
                </w:tcPr>
                <w:p>
                  <w:pPr>
                    <w:spacing w:line="240" w:lineRule="auto"/>
                    <w:ind w:firstLine="0" w:firstLineChars="0"/>
                    <w:jc w:val="center"/>
                    <w:rPr>
                      <w:sz w:val="21"/>
                      <w:szCs w:val="21"/>
                    </w:rPr>
                  </w:pPr>
                  <w:r>
                    <w:rPr>
                      <w:rFonts w:hint="eastAsia"/>
                      <w:sz w:val="21"/>
                      <w:szCs w:val="21"/>
                    </w:rPr>
                    <w:t>765m</w:t>
                  </w:r>
                </w:p>
              </w:tc>
              <w:tc>
                <w:tcPr>
                  <w:tcW w:w="2047" w:type="dxa"/>
                  <w:vMerge w:val="continue"/>
                  <w:tcBorders>
                    <w:tl2br w:val="nil"/>
                    <w:tr2bl w:val="nil"/>
                  </w:tcBorders>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0" w:type="dxa"/>
                  <w:tcBorders>
                    <w:tl2br w:val="nil"/>
                    <w:tr2bl w:val="nil"/>
                  </w:tcBorders>
                  <w:vAlign w:val="center"/>
                </w:tcPr>
                <w:p>
                  <w:pPr>
                    <w:spacing w:line="240" w:lineRule="auto"/>
                    <w:ind w:firstLine="0" w:firstLineChars="0"/>
                    <w:jc w:val="center"/>
                    <w:rPr>
                      <w:b/>
                      <w:sz w:val="21"/>
                      <w:szCs w:val="21"/>
                    </w:rPr>
                  </w:pPr>
                  <w:r>
                    <w:rPr>
                      <w:rFonts w:hint="eastAsia"/>
                      <w:b/>
                      <w:sz w:val="21"/>
                      <w:szCs w:val="21"/>
                    </w:rPr>
                    <w:t>生态环境</w:t>
                  </w:r>
                </w:p>
              </w:tc>
              <w:tc>
                <w:tcPr>
                  <w:tcW w:w="7349" w:type="dxa"/>
                  <w:gridSpan w:val="7"/>
                  <w:tcBorders>
                    <w:tl2br w:val="nil"/>
                    <w:tr2bl w:val="nil"/>
                  </w:tcBorders>
                  <w:vAlign w:val="center"/>
                </w:tcPr>
                <w:p>
                  <w:pPr>
                    <w:spacing w:line="240" w:lineRule="auto"/>
                    <w:ind w:firstLine="420"/>
                    <w:jc w:val="center"/>
                    <w:rPr>
                      <w:b/>
                      <w:bCs/>
                    </w:rPr>
                  </w:pPr>
                  <w:r>
                    <w:rPr>
                      <w:sz w:val="21"/>
                      <w:szCs w:val="21"/>
                    </w:rPr>
                    <w:t>保护项目周边植被不受破坏</w:t>
                  </w:r>
                </w:p>
              </w:tc>
            </w:tr>
          </w:tbl>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pPr>
              <w:ind w:firstLine="0" w:firstLineChars="0"/>
            </w:pPr>
            <w:r>
              <w:rPr>
                <w:rFonts w:hint="eastAsia"/>
              </w:rPr>
              <w:t>污染物排放控制标准</w:t>
            </w:r>
          </w:p>
        </w:tc>
        <w:tc>
          <w:tcPr>
            <w:tcW w:w="8335" w:type="dxa"/>
            <w:vAlign w:val="center"/>
          </w:tcPr>
          <w:p>
            <w:pPr>
              <w:ind w:firstLine="0" w:firstLineChars="0"/>
              <w:rPr>
                <w:b/>
              </w:rPr>
            </w:pPr>
            <w:r>
              <w:rPr>
                <w:rFonts w:hint="eastAsia"/>
                <w:b/>
              </w:rPr>
              <w:t>1、环境质量标准</w:t>
            </w:r>
          </w:p>
          <w:p>
            <w:pPr>
              <w:ind w:firstLine="480" w:firstLineChars="0"/>
              <w:rPr>
                <w:b/>
              </w:rPr>
            </w:pPr>
            <w:r>
              <w:rPr>
                <w:rFonts w:hint="eastAsia"/>
                <w:b/>
              </w:rPr>
              <w:t>（1）环境空气质量</w:t>
            </w:r>
          </w:p>
          <w:p>
            <w:pPr>
              <w:ind w:firstLine="480" w:firstLineChars="0"/>
            </w:pPr>
            <w:r>
              <w:rPr>
                <w:bCs/>
                <w:color w:val="000000"/>
              </w:rPr>
              <w:t>本项目位于</w:t>
            </w:r>
            <w:r>
              <w:rPr>
                <w:rFonts w:hint="eastAsia"/>
                <w:szCs w:val="24"/>
              </w:rPr>
              <w:t>芒市生活垃圾填埋场渗滤液处理站西南</w:t>
            </w:r>
            <w:r>
              <w:rPr>
                <w:bCs/>
                <w:color w:val="000000"/>
              </w:rPr>
              <w:t>，为2类环境空气质量功能区，执行《环境空气质量标准》</w:t>
            </w:r>
            <w:r>
              <w:rPr>
                <w:rFonts w:hint="eastAsia"/>
                <w:bCs/>
                <w:color w:val="000000"/>
              </w:rPr>
              <w:t>（</w:t>
            </w:r>
            <w:r>
              <w:rPr>
                <w:bCs/>
                <w:color w:val="000000"/>
              </w:rPr>
              <w:t>GB3095-2012</w:t>
            </w:r>
            <w:r>
              <w:rPr>
                <w:rFonts w:hint="eastAsia"/>
                <w:bCs/>
                <w:color w:val="000000"/>
              </w:rPr>
              <w:t>）</w:t>
            </w:r>
            <w:r>
              <w:rPr>
                <w:bCs/>
                <w:color w:val="000000"/>
              </w:rPr>
              <w:t>二级标准，</w:t>
            </w:r>
            <w:r>
              <w:rPr>
                <w:color w:val="000000"/>
              </w:rPr>
              <w:t>标准值见表</w:t>
            </w:r>
            <w:r>
              <w:t>4-1。</w:t>
            </w:r>
          </w:p>
          <w:p>
            <w:pPr>
              <w:ind w:firstLine="482"/>
              <w:jc w:val="center"/>
              <w:rPr>
                <w:b/>
              </w:rPr>
            </w:pPr>
            <w:r>
              <w:rPr>
                <w:b/>
              </w:rPr>
              <w:t>表</w:t>
            </w:r>
            <w:r>
              <w:rPr>
                <w:rFonts w:hint="eastAsia"/>
                <w:b/>
              </w:rPr>
              <w:t>3</w:t>
            </w:r>
            <w:r>
              <w:t>-</w:t>
            </w:r>
            <w:r>
              <w:rPr>
                <w:rFonts w:hint="eastAsia"/>
                <w:b/>
              </w:rPr>
              <w:t>2</w:t>
            </w:r>
            <w:r>
              <w:rPr>
                <w:b/>
              </w:rPr>
              <w:t xml:space="preserve"> </w:t>
            </w:r>
            <w:r>
              <w:rPr>
                <w:rFonts w:hint="eastAsia"/>
                <w:b/>
              </w:rPr>
              <w:t xml:space="preserve"> </w:t>
            </w:r>
            <w:r>
              <w:rPr>
                <w:b/>
              </w:rPr>
              <w:t>环境空气</w:t>
            </w:r>
            <w:r>
              <w:rPr>
                <w:rFonts w:hint="eastAsia"/>
                <w:b/>
              </w:rPr>
              <w:t>质量</w:t>
            </w:r>
            <w:r>
              <w:rPr>
                <w:b/>
              </w:rPr>
              <w:t>标准</w:t>
            </w:r>
            <w:r>
              <w:rPr>
                <w:rFonts w:hint="eastAsia"/>
                <w:b/>
              </w:rPr>
              <w:t xml:space="preserve"> 单位：</w:t>
            </w:r>
            <w:r>
              <w:rPr>
                <w:b/>
              </w:rPr>
              <w:t>μ</w:t>
            </w:r>
            <w:r>
              <w:rPr>
                <w:rFonts w:hint="eastAsia"/>
                <w:b/>
              </w:rPr>
              <w:t>g/m</w:t>
            </w:r>
            <w:r>
              <w:rPr>
                <w:rFonts w:hint="eastAsia"/>
                <w:b/>
                <w:vertAlign w:val="superscript"/>
              </w:rPr>
              <w:t>3</w:t>
            </w:r>
          </w:p>
          <w:tbl>
            <w:tblPr>
              <w:tblStyle w:val="15"/>
              <w:tblW w:w="8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312"/>
              <w:gridCol w:w="4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31" w:type="dxa"/>
                  <w:tcBorders>
                    <w:tl2br w:val="nil"/>
                    <w:tr2bl w:val="nil"/>
                  </w:tcBorders>
                  <w:vAlign w:val="center"/>
                </w:tcPr>
                <w:p>
                  <w:pPr>
                    <w:snapToGrid w:val="0"/>
                    <w:spacing w:line="240" w:lineRule="auto"/>
                    <w:ind w:firstLine="0" w:firstLineChars="0"/>
                    <w:jc w:val="center"/>
                    <w:rPr>
                      <w:b/>
                      <w:sz w:val="21"/>
                      <w:szCs w:val="21"/>
                    </w:rPr>
                  </w:pPr>
                  <w:r>
                    <w:rPr>
                      <w:b/>
                      <w:sz w:val="21"/>
                      <w:szCs w:val="21"/>
                    </w:rPr>
                    <w:t>污染物名称</w:t>
                  </w:r>
                </w:p>
              </w:tc>
              <w:tc>
                <w:tcPr>
                  <w:tcW w:w="2312" w:type="dxa"/>
                  <w:tcBorders>
                    <w:tl2br w:val="nil"/>
                    <w:tr2bl w:val="nil"/>
                  </w:tcBorders>
                  <w:vAlign w:val="center"/>
                </w:tcPr>
                <w:p>
                  <w:pPr>
                    <w:snapToGrid w:val="0"/>
                    <w:spacing w:line="240" w:lineRule="auto"/>
                    <w:ind w:firstLine="0" w:firstLineChars="0"/>
                    <w:jc w:val="center"/>
                    <w:rPr>
                      <w:b/>
                      <w:sz w:val="21"/>
                      <w:szCs w:val="21"/>
                    </w:rPr>
                  </w:pPr>
                  <w:r>
                    <w:rPr>
                      <w:b/>
                      <w:sz w:val="21"/>
                      <w:szCs w:val="21"/>
                    </w:rPr>
                    <w:t>取值时间</w:t>
                  </w:r>
                </w:p>
              </w:tc>
              <w:tc>
                <w:tcPr>
                  <w:tcW w:w="4146" w:type="dxa"/>
                  <w:tcBorders>
                    <w:tl2br w:val="nil"/>
                    <w:tr2bl w:val="nil"/>
                  </w:tcBorders>
                  <w:vAlign w:val="center"/>
                </w:tcPr>
                <w:p>
                  <w:pPr>
                    <w:snapToGrid w:val="0"/>
                    <w:spacing w:line="240" w:lineRule="auto"/>
                    <w:ind w:firstLine="0" w:firstLineChars="0"/>
                    <w:jc w:val="center"/>
                    <w:rPr>
                      <w:b/>
                      <w:sz w:val="21"/>
                      <w:szCs w:val="21"/>
                    </w:rPr>
                  </w:pPr>
                  <w:r>
                    <w:rPr>
                      <w:b/>
                      <w:sz w:val="21"/>
                      <w:szCs w:val="21"/>
                    </w:rPr>
                    <w:t>《环境空气质量标准》(GB3095-2012)二级标准浓度限值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总悬浮颗粒物(TSP)</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年平均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31" w:type="dxa"/>
                  <w:vMerge w:val="continue"/>
                  <w:tcBorders>
                    <w:tl2br w:val="nil"/>
                    <w:tr2bl w:val="nil"/>
                  </w:tcBorders>
                  <w:vAlign w:val="center"/>
                </w:tcPr>
                <w:p>
                  <w:pPr>
                    <w:snapToGrid w:val="0"/>
                    <w:spacing w:line="240" w:lineRule="auto"/>
                    <w:ind w:firstLine="42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24小时平均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颗粒物(PM</w:t>
                  </w:r>
                  <w:r>
                    <w:rPr>
                      <w:color w:val="000000"/>
                      <w:sz w:val="21"/>
                      <w:szCs w:val="21"/>
                      <w:vertAlign w:val="subscript"/>
                    </w:rPr>
                    <w:t>10</w:t>
                  </w:r>
                  <w:r>
                    <w:rPr>
                      <w:color w:val="000000"/>
                      <w:sz w:val="21"/>
                      <w:szCs w:val="21"/>
                    </w:rPr>
                    <w:t>)</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年平均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24小时平均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颗粒物（PM</w:t>
                  </w:r>
                  <w:r>
                    <w:rPr>
                      <w:color w:val="000000"/>
                      <w:sz w:val="21"/>
                      <w:szCs w:val="21"/>
                      <w:vertAlign w:val="subscript"/>
                    </w:rPr>
                    <w:t>2.5</w:t>
                  </w:r>
                  <w:r>
                    <w:rPr>
                      <w:color w:val="000000"/>
                      <w:sz w:val="21"/>
                      <w:szCs w:val="21"/>
                    </w:rPr>
                    <w:t>）</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年平均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24小时平均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二氧化硫(SO</w:t>
                  </w:r>
                  <w:r>
                    <w:rPr>
                      <w:color w:val="000000"/>
                      <w:sz w:val="21"/>
                      <w:szCs w:val="21"/>
                      <w:vertAlign w:val="subscript"/>
                    </w:rPr>
                    <w:t>2</w:t>
                  </w:r>
                  <w:r>
                    <w:rPr>
                      <w:color w:val="000000"/>
                      <w:sz w:val="21"/>
                      <w:szCs w:val="21"/>
                    </w:rPr>
                    <w:t>)</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年平均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24小时平均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1小时平均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二氧化氮(NO</w:t>
                  </w:r>
                  <w:r>
                    <w:rPr>
                      <w:color w:val="000000"/>
                      <w:sz w:val="21"/>
                      <w:szCs w:val="21"/>
                      <w:vertAlign w:val="subscript"/>
                    </w:rPr>
                    <w:t>2</w:t>
                  </w:r>
                  <w:r>
                    <w:rPr>
                      <w:color w:val="000000"/>
                      <w:sz w:val="21"/>
                      <w:szCs w:val="21"/>
                    </w:rPr>
                    <w:t>)</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年平均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24小时平均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1小时平均</w:t>
                  </w:r>
                </w:p>
              </w:tc>
              <w:tc>
                <w:tcPr>
                  <w:tcW w:w="4146" w:type="dxa"/>
                  <w:tcBorders>
                    <w:tl2br w:val="nil"/>
                    <w:tr2bl w:val="nil"/>
                  </w:tcBorders>
                  <w:vAlign w:val="center"/>
                </w:tcPr>
                <w:p>
                  <w:pPr>
                    <w:snapToGrid w:val="0"/>
                    <w:spacing w:line="240" w:lineRule="auto"/>
                    <w:ind w:firstLine="420"/>
                    <w:jc w:val="center"/>
                    <w:rPr>
                      <w:color w:val="000000"/>
                      <w:sz w:val="21"/>
                      <w:szCs w:val="21"/>
                    </w:rPr>
                  </w:pPr>
                  <w:r>
                    <w:rPr>
                      <w:color w:val="000000"/>
                      <w:sz w:val="21"/>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rFonts w:hint="eastAsia"/>
                      <w:color w:val="000000"/>
                      <w:sz w:val="21"/>
                      <w:szCs w:val="21"/>
                      <w:lang w:eastAsia="zh-CN"/>
                    </w:rPr>
                    <w:t>一氧化碳</w:t>
                  </w:r>
                  <w:r>
                    <w:rPr>
                      <w:color w:val="000000"/>
                      <w:sz w:val="21"/>
                      <w:szCs w:val="21"/>
                    </w:rPr>
                    <w:t>（CO）</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24小时平均</w:t>
                  </w:r>
                </w:p>
              </w:tc>
              <w:tc>
                <w:tcPr>
                  <w:tcW w:w="4146" w:type="dxa"/>
                  <w:tcBorders>
                    <w:tl2br w:val="nil"/>
                    <w:tr2bl w:val="nil"/>
                  </w:tcBorders>
                  <w:vAlign w:val="center"/>
                </w:tcPr>
                <w:p>
                  <w:pPr>
                    <w:widowControl/>
                    <w:snapToGrid w:val="0"/>
                    <w:spacing w:line="240" w:lineRule="auto"/>
                    <w:ind w:firstLine="420"/>
                    <w:jc w:val="center"/>
                    <w:rPr>
                      <w:color w:val="000000"/>
                      <w:kern w:val="0"/>
                      <w:sz w:val="21"/>
                      <w:szCs w:val="21"/>
                      <w:lang w:bidi="en-US"/>
                    </w:rPr>
                  </w:pPr>
                  <w:r>
                    <w:rPr>
                      <w:color w:val="000000"/>
                      <w:kern w:val="0"/>
                      <w:sz w:val="21"/>
                      <w:szCs w:val="21"/>
                      <w:lang w:bidi="en-US"/>
                    </w:rPr>
                    <w:t>4mg/m</w:t>
                  </w:r>
                  <w:r>
                    <w:rPr>
                      <w:color w:val="000000"/>
                      <w:kern w:val="0"/>
                      <w:sz w:val="21"/>
                      <w:szCs w:val="21"/>
                      <w:vertAlign w:val="superscript"/>
                      <w:lang w:bidi="en-US"/>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31" w:type="dxa"/>
                  <w:vMerge w:val="continue"/>
                  <w:tcBorders>
                    <w:tl2br w:val="nil"/>
                    <w:tr2bl w:val="nil"/>
                  </w:tcBorders>
                  <w:vAlign w:val="center"/>
                </w:tcPr>
                <w:p>
                  <w:pPr>
                    <w:snapToGrid w:val="0"/>
                    <w:spacing w:line="240" w:lineRule="auto"/>
                    <w:ind w:firstLine="0" w:firstLineChars="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1小时平均</w:t>
                  </w:r>
                </w:p>
              </w:tc>
              <w:tc>
                <w:tcPr>
                  <w:tcW w:w="4146" w:type="dxa"/>
                  <w:tcBorders>
                    <w:tl2br w:val="nil"/>
                    <w:tr2bl w:val="nil"/>
                  </w:tcBorders>
                  <w:vAlign w:val="center"/>
                </w:tcPr>
                <w:p>
                  <w:pPr>
                    <w:widowControl/>
                    <w:snapToGrid w:val="0"/>
                    <w:spacing w:line="240" w:lineRule="auto"/>
                    <w:ind w:firstLine="420"/>
                    <w:jc w:val="center"/>
                    <w:rPr>
                      <w:color w:val="000000"/>
                      <w:kern w:val="0"/>
                      <w:sz w:val="21"/>
                      <w:szCs w:val="21"/>
                      <w:lang w:bidi="en-US"/>
                    </w:rPr>
                  </w:pPr>
                  <w:r>
                    <w:rPr>
                      <w:color w:val="000000"/>
                      <w:kern w:val="0"/>
                      <w:sz w:val="21"/>
                      <w:szCs w:val="21"/>
                      <w:lang w:bidi="en-US"/>
                    </w:rPr>
                    <w:t>10mg/m</w:t>
                  </w:r>
                  <w:r>
                    <w:rPr>
                      <w:color w:val="000000"/>
                      <w:kern w:val="0"/>
                      <w:sz w:val="21"/>
                      <w:szCs w:val="21"/>
                      <w:vertAlign w:val="superscript"/>
                      <w:lang w:bidi="en-US"/>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631" w:type="dxa"/>
                  <w:vMerge w:val="restart"/>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臭氧（O</w:t>
                  </w:r>
                  <w:r>
                    <w:rPr>
                      <w:color w:val="000000"/>
                      <w:sz w:val="21"/>
                      <w:szCs w:val="21"/>
                      <w:vertAlign w:val="subscript"/>
                    </w:rPr>
                    <w:t>3</w:t>
                  </w:r>
                  <w:r>
                    <w:rPr>
                      <w:color w:val="000000"/>
                      <w:sz w:val="21"/>
                      <w:szCs w:val="21"/>
                    </w:rPr>
                    <w:t>）</w:t>
                  </w: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日最大小时平均</w:t>
                  </w:r>
                </w:p>
              </w:tc>
              <w:tc>
                <w:tcPr>
                  <w:tcW w:w="4146" w:type="dxa"/>
                  <w:tcBorders>
                    <w:tl2br w:val="nil"/>
                    <w:tr2bl w:val="nil"/>
                  </w:tcBorders>
                  <w:vAlign w:val="center"/>
                </w:tcPr>
                <w:p>
                  <w:pPr>
                    <w:widowControl/>
                    <w:snapToGrid w:val="0"/>
                    <w:spacing w:line="240" w:lineRule="auto"/>
                    <w:ind w:firstLine="420"/>
                    <w:jc w:val="center"/>
                    <w:rPr>
                      <w:color w:val="000000"/>
                      <w:kern w:val="0"/>
                      <w:sz w:val="21"/>
                      <w:szCs w:val="21"/>
                      <w:lang w:bidi="en-US"/>
                    </w:rPr>
                  </w:pPr>
                  <w:r>
                    <w:rPr>
                      <w:color w:val="000000"/>
                      <w:kern w:val="0"/>
                      <w:sz w:val="21"/>
                      <w:szCs w:val="21"/>
                      <w:lang w:bidi="en-US"/>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631" w:type="dxa"/>
                  <w:vMerge w:val="continue"/>
                  <w:tcBorders>
                    <w:tl2br w:val="nil"/>
                    <w:tr2bl w:val="nil"/>
                  </w:tcBorders>
                  <w:vAlign w:val="center"/>
                </w:tcPr>
                <w:p>
                  <w:pPr>
                    <w:snapToGrid w:val="0"/>
                    <w:spacing w:line="240" w:lineRule="auto"/>
                    <w:ind w:firstLine="420"/>
                    <w:jc w:val="center"/>
                    <w:rPr>
                      <w:color w:val="000000"/>
                      <w:sz w:val="21"/>
                      <w:szCs w:val="21"/>
                    </w:rPr>
                  </w:pPr>
                </w:p>
              </w:tc>
              <w:tc>
                <w:tcPr>
                  <w:tcW w:w="2312" w:type="dxa"/>
                  <w:tcBorders>
                    <w:tl2br w:val="nil"/>
                    <w:tr2bl w:val="nil"/>
                  </w:tcBorders>
                  <w:vAlign w:val="center"/>
                </w:tcPr>
                <w:p>
                  <w:pPr>
                    <w:snapToGrid w:val="0"/>
                    <w:spacing w:line="240" w:lineRule="auto"/>
                    <w:ind w:firstLine="0" w:firstLineChars="0"/>
                    <w:jc w:val="center"/>
                    <w:rPr>
                      <w:color w:val="000000"/>
                      <w:sz w:val="21"/>
                      <w:szCs w:val="21"/>
                    </w:rPr>
                  </w:pPr>
                  <w:r>
                    <w:rPr>
                      <w:color w:val="000000"/>
                      <w:sz w:val="21"/>
                      <w:szCs w:val="21"/>
                    </w:rPr>
                    <w:t>1小时平均</w:t>
                  </w:r>
                </w:p>
              </w:tc>
              <w:tc>
                <w:tcPr>
                  <w:tcW w:w="4146" w:type="dxa"/>
                  <w:tcBorders>
                    <w:tl2br w:val="nil"/>
                    <w:tr2bl w:val="nil"/>
                  </w:tcBorders>
                  <w:vAlign w:val="center"/>
                </w:tcPr>
                <w:p>
                  <w:pPr>
                    <w:widowControl/>
                    <w:snapToGrid w:val="0"/>
                    <w:spacing w:line="240" w:lineRule="auto"/>
                    <w:ind w:firstLine="420"/>
                    <w:jc w:val="center"/>
                    <w:rPr>
                      <w:color w:val="000000"/>
                      <w:kern w:val="0"/>
                      <w:sz w:val="21"/>
                      <w:szCs w:val="21"/>
                      <w:lang w:bidi="en-US"/>
                    </w:rPr>
                  </w:pPr>
                  <w:r>
                    <w:rPr>
                      <w:color w:val="000000"/>
                      <w:kern w:val="0"/>
                      <w:sz w:val="21"/>
                      <w:szCs w:val="21"/>
                      <w:lang w:bidi="en-US"/>
                    </w:rPr>
                    <w:t>200</w:t>
                  </w:r>
                </w:p>
              </w:tc>
            </w:tr>
          </w:tbl>
          <w:p>
            <w:pPr>
              <w:ind w:firstLine="482"/>
              <w:rPr>
                <w:b/>
              </w:rPr>
            </w:pPr>
            <w:r>
              <w:rPr>
                <w:rFonts w:hint="eastAsia"/>
                <w:b/>
                <w:kern w:val="0"/>
              </w:rPr>
              <w:t>（2）地表水环境质量</w:t>
            </w:r>
          </w:p>
          <w:p>
            <w:pPr>
              <w:ind w:firstLine="480"/>
            </w:pPr>
            <w:r>
              <w:rPr>
                <w:bCs/>
                <w:color w:val="000000"/>
                <w:kern w:val="0"/>
                <w:shd w:val="clear" w:color="auto" w:fill="FFFFFF"/>
              </w:rPr>
              <w:t>根据现场勘查，距项目区最近的地表水体为</w:t>
            </w:r>
            <w:r>
              <w:rPr>
                <w:rFonts w:hint="eastAsia"/>
                <w:bCs/>
                <w:color w:val="000000"/>
                <w:kern w:val="0"/>
                <w:shd w:val="clear" w:color="auto" w:fill="FFFFFF"/>
              </w:rPr>
              <w:t>邵地河</w:t>
            </w:r>
            <w:r>
              <w:rPr>
                <w:bCs/>
                <w:color w:val="000000"/>
                <w:kern w:val="0"/>
                <w:shd w:val="clear" w:color="auto" w:fill="FFFFFF"/>
              </w:rPr>
              <w:t>，位于项目</w:t>
            </w:r>
            <w:r>
              <w:rPr>
                <w:rFonts w:hint="eastAsia"/>
                <w:bCs/>
                <w:color w:val="000000"/>
                <w:kern w:val="0"/>
                <w:shd w:val="clear" w:color="auto" w:fill="FFFFFF"/>
              </w:rPr>
              <w:t>南面</w:t>
            </w:r>
            <w:r>
              <w:rPr>
                <w:bCs/>
                <w:color w:val="000000"/>
                <w:kern w:val="0"/>
                <w:shd w:val="clear" w:color="auto" w:fill="FFFFFF"/>
              </w:rPr>
              <w:t>约</w:t>
            </w:r>
            <w:r>
              <w:rPr>
                <w:rFonts w:hint="eastAsia"/>
                <w:bCs/>
                <w:color w:val="000000"/>
                <w:kern w:val="0"/>
                <w:shd w:val="clear" w:color="auto" w:fill="FFFFFF"/>
              </w:rPr>
              <w:t>365</w:t>
            </w:r>
            <w:r>
              <w:rPr>
                <w:bCs/>
                <w:color w:val="000000"/>
                <w:kern w:val="0"/>
                <w:shd w:val="clear" w:color="auto" w:fill="FFFFFF"/>
              </w:rPr>
              <w:t>m处，</w:t>
            </w:r>
            <w:r>
              <w:rPr>
                <w:rFonts w:hint="eastAsia"/>
                <w:bCs/>
                <w:color w:val="000000"/>
                <w:kern w:val="0"/>
                <w:shd w:val="clear" w:color="auto" w:fill="FFFFFF"/>
              </w:rPr>
              <w:t>属于</w:t>
            </w:r>
            <w:r>
              <w:rPr>
                <w:bCs/>
                <w:color w:val="000000"/>
                <w:kern w:val="0"/>
                <w:shd w:val="clear" w:color="auto" w:fill="FFFFFF"/>
              </w:rPr>
              <w:t>芒市大河的支流，</w:t>
            </w:r>
            <w:r>
              <w:rPr>
                <w:color w:val="000000"/>
              </w:rPr>
              <w:t>根据《云南省地表水水环境功能区划（2010~2020）》，芒市大河</w:t>
            </w:r>
            <w:r>
              <w:rPr>
                <w:rFonts w:hint="eastAsia"/>
                <w:color w:val="000000"/>
              </w:rPr>
              <w:t>（木康断面—入瑞丽江口），水环境功能为农业用水、工业用水，</w:t>
            </w:r>
            <w:r>
              <w:rPr>
                <w:color w:val="000000"/>
              </w:rPr>
              <w:t>水质类别为</w:t>
            </w:r>
            <w:r>
              <w:rPr>
                <w:rFonts w:hint="eastAsia" w:cs="宋体"/>
                <w:color w:val="000000"/>
              </w:rPr>
              <w:t>Ⅲ</w:t>
            </w:r>
            <w:r>
              <w:rPr>
                <w:color w:val="000000"/>
              </w:rPr>
              <w:t>类，执行《地表水环境质量标准》（GB3838-2002）</w:t>
            </w:r>
            <w:r>
              <w:rPr>
                <w:rFonts w:hint="eastAsia" w:cs="宋体"/>
                <w:color w:val="000000"/>
              </w:rPr>
              <w:t>Ⅲ</w:t>
            </w:r>
            <w:r>
              <w:rPr>
                <w:color w:val="000000"/>
              </w:rPr>
              <w:t>类</w:t>
            </w:r>
            <w:r>
              <w:rPr>
                <w:rFonts w:hint="eastAsia"/>
                <w:color w:val="000000"/>
              </w:rPr>
              <w:t>标准，据支流水质不低于干流水质的要求，邵地河执行</w:t>
            </w:r>
            <w:r>
              <w:rPr>
                <w:color w:val="000000"/>
              </w:rPr>
              <w:t>《地表水环境质量标准》（GB3838-2002）</w:t>
            </w:r>
            <w:r>
              <w:rPr>
                <w:rFonts w:hint="eastAsia" w:cs="宋体"/>
                <w:color w:val="000000"/>
              </w:rPr>
              <w:t>Ⅲ</w:t>
            </w:r>
            <w:r>
              <w:rPr>
                <w:color w:val="000000"/>
              </w:rPr>
              <w:t>类</w:t>
            </w:r>
            <w:r>
              <w:rPr>
                <w:rFonts w:hint="eastAsia"/>
                <w:color w:val="000000"/>
              </w:rPr>
              <w:t>标准。</w:t>
            </w:r>
            <w:r>
              <w:t>标准限值见表</w:t>
            </w:r>
            <w:r>
              <w:rPr>
                <w:rFonts w:hint="eastAsia"/>
              </w:rPr>
              <w:t>3</w:t>
            </w:r>
            <w:r>
              <w:t>-</w:t>
            </w:r>
            <w:r>
              <w:rPr>
                <w:rFonts w:hint="eastAsia"/>
              </w:rPr>
              <w:t>3</w:t>
            </w:r>
            <w:r>
              <w:t>。</w:t>
            </w:r>
          </w:p>
          <w:p>
            <w:pPr>
              <w:ind w:left="567" w:firstLine="482"/>
              <w:jc w:val="center"/>
              <w:rPr>
                <w:b/>
              </w:rPr>
            </w:pPr>
            <w:r>
              <w:rPr>
                <w:b/>
              </w:rPr>
              <w:t>表</w:t>
            </w:r>
            <w:r>
              <w:rPr>
                <w:rFonts w:hint="eastAsia"/>
                <w:b/>
              </w:rPr>
              <w:t>3</w:t>
            </w:r>
            <w:r>
              <w:t>-</w:t>
            </w:r>
            <w:r>
              <w:rPr>
                <w:rFonts w:hint="eastAsia"/>
                <w:b/>
              </w:rPr>
              <w:t xml:space="preserve">3 </w:t>
            </w:r>
            <w:r>
              <w:rPr>
                <w:b/>
              </w:rPr>
              <w:t xml:space="preserve"> 地表水环境质量限值     单位：mg/L</w:t>
            </w:r>
          </w:p>
          <w:tbl>
            <w:tblPr>
              <w:tblStyle w:val="15"/>
              <w:tblW w:w="8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14"/>
              <w:gridCol w:w="1646"/>
              <w:gridCol w:w="1040"/>
              <w:gridCol w:w="1098"/>
              <w:gridCol w:w="1098"/>
              <w:gridCol w:w="1098"/>
              <w:gridCol w:w="1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014" w:type="dxa"/>
                  <w:tcBorders>
                    <w:tl2br w:val="nil"/>
                    <w:tr2bl w:val="nil"/>
                  </w:tcBorders>
                  <w:vAlign w:val="center"/>
                </w:tcPr>
                <w:p>
                  <w:pPr>
                    <w:spacing w:line="240" w:lineRule="auto"/>
                    <w:ind w:firstLine="0" w:firstLineChars="0"/>
                    <w:jc w:val="center"/>
                    <w:rPr>
                      <w:b/>
                      <w:sz w:val="21"/>
                      <w:szCs w:val="21"/>
                    </w:rPr>
                  </w:pPr>
                  <w:r>
                    <w:rPr>
                      <w:b/>
                      <w:sz w:val="21"/>
                      <w:szCs w:val="21"/>
                    </w:rPr>
                    <w:t>项目</w:t>
                  </w:r>
                </w:p>
              </w:tc>
              <w:tc>
                <w:tcPr>
                  <w:tcW w:w="1646" w:type="dxa"/>
                  <w:tcBorders>
                    <w:tl2br w:val="nil"/>
                    <w:tr2bl w:val="nil"/>
                  </w:tcBorders>
                  <w:vAlign w:val="center"/>
                </w:tcPr>
                <w:p>
                  <w:pPr>
                    <w:spacing w:line="240" w:lineRule="auto"/>
                    <w:ind w:firstLine="0" w:firstLineChars="0"/>
                    <w:jc w:val="center"/>
                    <w:rPr>
                      <w:b/>
                      <w:sz w:val="21"/>
                      <w:szCs w:val="21"/>
                    </w:rPr>
                  </w:pPr>
                  <w:r>
                    <w:rPr>
                      <w:b/>
                      <w:sz w:val="21"/>
                      <w:szCs w:val="21"/>
                    </w:rPr>
                    <w:t>pH值（无量纲）</w:t>
                  </w:r>
                </w:p>
              </w:tc>
              <w:tc>
                <w:tcPr>
                  <w:tcW w:w="1040" w:type="dxa"/>
                  <w:tcBorders>
                    <w:tl2br w:val="nil"/>
                    <w:tr2bl w:val="nil"/>
                  </w:tcBorders>
                  <w:vAlign w:val="center"/>
                </w:tcPr>
                <w:p>
                  <w:pPr>
                    <w:spacing w:line="240" w:lineRule="auto"/>
                    <w:ind w:firstLine="0" w:firstLineChars="0"/>
                    <w:jc w:val="center"/>
                    <w:rPr>
                      <w:b/>
                      <w:sz w:val="21"/>
                      <w:szCs w:val="21"/>
                    </w:rPr>
                  </w:pPr>
                  <w:r>
                    <w:rPr>
                      <w:b/>
                      <w:sz w:val="21"/>
                      <w:szCs w:val="21"/>
                    </w:rPr>
                    <w:t>COD</w:t>
                  </w:r>
                </w:p>
              </w:tc>
              <w:tc>
                <w:tcPr>
                  <w:tcW w:w="1098" w:type="dxa"/>
                  <w:tcBorders>
                    <w:tl2br w:val="nil"/>
                    <w:tr2bl w:val="nil"/>
                  </w:tcBorders>
                  <w:vAlign w:val="center"/>
                </w:tcPr>
                <w:p>
                  <w:pPr>
                    <w:spacing w:line="240" w:lineRule="auto"/>
                    <w:ind w:firstLine="0" w:firstLineChars="0"/>
                    <w:jc w:val="center"/>
                    <w:rPr>
                      <w:b/>
                      <w:sz w:val="21"/>
                      <w:szCs w:val="21"/>
                    </w:rPr>
                  </w:pPr>
                  <w:r>
                    <w:rPr>
                      <w:b/>
                      <w:sz w:val="21"/>
                      <w:szCs w:val="21"/>
                    </w:rPr>
                    <w:t>BOD</w:t>
                  </w:r>
                  <w:r>
                    <w:rPr>
                      <w:b/>
                      <w:sz w:val="21"/>
                      <w:szCs w:val="21"/>
                      <w:vertAlign w:val="subscript"/>
                    </w:rPr>
                    <w:t>5</w:t>
                  </w:r>
                </w:p>
              </w:tc>
              <w:tc>
                <w:tcPr>
                  <w:tcW w:w="1098" w:type="dxa"/>
                  <w:tcBorders>
                    <w:tl2br w:val="nil"/>
                    <w:tr2bl w:val="nil"/>
                  </w:tcBorders>
                  <w:vAlign w:val="center"/>
                </w:tcPr>
                <w:p>
                  <w:pPr>
                    <w:spacing w:line="240" w:lineRule="auto"/>
                    <w:ind w:firstLine="0" w:firstLineChars="0"/>
                    <w:jc w:val="center"/>
                    <w:rPr>
                      <w:b/>
                      <w:sz w:val="21"/>
                      <w:szCs w:val="21"/>
                    </w:rPr>
                  </w:pPr>
                  <w:r>
                    <w:rPr>
                      <w:b/>
                      <w:sz w:val="21"/>
                      <w:szCs w:val="21"/>
                    </w:rPr>
                    <w:t>NH</w:t>
                  </w:r>
                  <w:r>
                    <w:rPr>
                      <w:b/>
                      <w:sz w:val="21"/>
                      <w:szCs w:val="21"/>
                      <w:vertAlign w:val="subscript"/>
                    </w:rPr>
                    <w:t>3</w:t>
                  </w:r>
                  <w:r>
                    <w:rPr>
                      <w:b/>
                      <w:sz w:val="21"/>
                      <w:szCs w:val="21"/>
                    </w:rPr>
                    <w:t>-N</w:t>
                  </w:r>
                </w:p>
              </w:tc>
              <w:tc>
                <w:tcPr>
                  <w:tcW w:w="1098" w:type="dxa"/>
                  <w:tcBorders>
                    <w:tl2br w:val="nil"/>
                    <w:tr2bl w:val="nil"/>
                  </w:tcBorders>
                  <w:vAlign w:val="center"/>
                </w:tcPr>
                <w:p>
                  <w:pPr>
                    <w:spacing w:line="240" w:lineRule="auto"/>
                    <w:ind w:firstLine="0" w:firstLineChars="0"/>
                    <w:jc w:val="center"/>
                    <w:rPr>
                      <w:b/>
                      <w:sz w:val="21"/>
                      <w:szCs w:val="21"/>
                    </w:rPr>
                  </w:pPr>
                  <w:r>
                    <w:rPr>
                      <w:b/>
                      <w:sz w:val="21"/>
                      <w:szCs w:val="21"/>
                    </w:rPr>
                    <w:t>TP</w:t>
                  </w:r>
                </w:p>
              </w:tc>
              <w:tc>
                <w:tcPr>
                  <w:tcW w:w="1095" w:type="dxa"/>
                  <w:tcBorders>
                    <w:tl2br w:val="nil"/>
                    <w:tr2bl w:val="nil"/>
                  </w:tcBorders>
                  <w:vAlign w:val="center"/>
                </w:tcPr>
                <w:p>
                  <w:pPr>
                    <w:spacing w:line="240" w:lineRule="auto"/>
                    <w:ind w:firstLine="0" w:firstLineChars="0"/>
                    <w:jc w:val="center"/>
                    <w:rPr>
                      <w:b/>
                      <w:sz w:val="21"/>
                      <w:szCs w:val="21"/>
                    </w:rPr>
                  </w:pPr>
                  <w:r>
                    <w:rPr>
                      <w:b/>
                      <w:sz w:val="21"/>
                      <w:szCs w:val="21"/>
                    </w:rPr>
                    <w:t>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014" w:type="dxa"/>
                  <w:tcBorders>
                    <w:tl2br w:val="nil"/>
                    <w:tr2bl w:val="nil"/>
                  </w:tcBorders>
                  <w:vAlign w:val="center"/>
                </w:tcPr>
                <w:p>
                  <w:pPr>
                    <w:spacing w:line="360" w:lineRule="exact"/>
                    <w:ind w:firstLine="0" w:firstLineChars="0"/>
                    <w:jc w:val="center"/>
                    <w:rPr>
                      <w:color w:val="000000"/>
                      <w:sz w:val="21"/>
                      <w:szCs w:val="21"/>
                    </w:rPr>
                  </w:pPr>
                  <w:r>
                    <w:rPr>
                      <w:rFonts w:hint="eastAsia"/>
                      <w:color w:val="000000"/>
                      <w:sz w:val="21"/>
                      <w:szCs w:val="21"/>
                    </w:rPr>
                    <w:t>Ⅲ</w:t>
                  </w:r>
                  <w:r>
                    <w:rPr>
                      <w:color w:val="000000"/>
                      <w:sz w:val="21"/>
                      <w:szCs w:val="21"/>
                    </w:rPr>
                    <w:t>类</w:t>
                  </w:r>
                </w:p>
              </w:tc>
              <w:tc>
                <w:tcPr>
                  <w:tcW w:w="1646" w:type="dxa"/>
                  <w:tcBorders>
                    <w:tl2br w:val="nil"/>
                    <w:tr2bl w:val="nil"/>
                  </w:tcBorders>
                  <w:vAlign w:val="center"/>
                </w:tcPr>
                <w:p>
                  <w:pPr>
                    <w:spacing w:line="360" w:lineRule="exact"/>
                    <w:ind w:firstLine="0" w:firstLineChars="0"/>
                    <w:jc w:val="center"/>
                    <w:rPr>
                      <w:color w:val="000000"/>
                      <w:sz w:val="21"/>
                      <w:szCs w:val="21"/>
                    </w:rPr>
                  </w:pPr>
                  <w:r>
                    <w:rPr>
                      <w:color w:val="000000"/>
                      <w:sz w:val="21"/>
                      <w:szCs w:val="21"/>
                    </w:rPr>
                    <w:t>6～9</w:t>
                  </w:r>
                </w:p>
              </w:tc>
              <w:tc>
                <w:tcPr>
                  <w:tcW w:w="1040" w:type="dxa"/>
                  <w:tcBorders>
                    <w:tl2br w:val="nil"/>
                    <w:tr2bl w:val="nil"/>
                  </w:tcBorders>
                  <w:vAlign w:val="center"/>
                </w:tcPr>
                <w:p>
                  <w:pPr>
                    <w:spacing w:line="360" w:lineRule="exact"/>
                    <w:ind w:firstLine="0" w:firstLineChars="0"/>
                    <w:jc w:val="center"/>
                    <w:rPr>
                      <w:color w:val="000000"/>
                      <w:sz w:val="21"/>
                      <w:szCs w:val="21"/>
                    </w:rPr>
                  </w:pPr>
                  <w:r>
                    <w:rPr>
                      <w:color w:val="000000"/>
                      <w:sz w:val="21"/>
                      <w:szCs w:val="21"/>
                    </w:rPr>
                    <w:t>≤20</w:t>
                  </w:r>
                </w:p>
              </w:tc>
              <w:tc>
                <w:tcPr>
                  <w:tcW w:w="1098" w:type="dxa"/>
                  <w:tcBorders>
                    <w:tl2br w:val="nil"/>
                    <w:tr2bl w:val="nil"/>
                  </w:tcBorders>
                  <w:vAlign w:val="center"/>
                </w:tcPr>
                <w:p>
                  <w:pPr>
                    <w:spacing w:line="360" w:lineRule="exact"/>
                    <w:ind w:firstLine="0" w:firstLineChars="0"/>
                    <w:jc w:val="center"/>
                    <w:rPr>
                      <w:color w:val="000000"/>
                      <w:sz w:val="21"/>
                      <w:szCs w:val="21"/>
                    </w:rPr>
                  </w:pPr>
                  <w:r>
                    <w:rPr>
                      <w:color w:val="000000"/>
                      <w:sz w:val="21"/>
                      <w:szCs w:val="21"/>
                    </w:rPr>
                    <w:t>≤4</w:t>
                  </w:r>
                </w:p>
              </w:tc>
              <w:tc>
                <w:tcPr>
                  <w:tcW w:w="1098" w:type="dxa"/>
                  <w:tcBorders>
                    <w:tl2br w:val="nil"/>
                    <w:tr2bl w:val="nil"/>
                  </w:tcBorders>
                  <w:vAlign w:val="center"/>
                </w:tcPr>
                <w:p>
                  <w:pPr>
                    <w:spacing w:line="360" w:lineRule="exact"/>
                    <w:ind w:firstLine="0" w:firstLineChars="0"/>
                    <w:jc w:val="center"/>
                    <w:rPr>
                      <w:color w:val="000000"/>
                      <w:sz w:val="21"/>
                      <w:szCs w:val="21"/>
                    </w:rPr>
                  </w:pPr>
                  <w:r>
                    <w:rPr>
                      <w:color w:val="000000"/>
                      <w:sz w:val="21"/>
                      <w:szCs w:val="21"/>
                    </w:rPr>
                    <w:t>≤1.0</w:t>
                  </w:r>
                </w:p>
              </w:tc>
              <w:tc>
                <w:tcPr>
                  <w:tcW w:w="1098" w:type="dxa"/>
                  <w:tcBorders>
                    <w:tl2br w:val="nil"/>
                    <w:tr2bl w:val="nil"/>
                  </w:tcBorders>
                  <w:vAlign w:val="center"/>
                </w:tcPr>
                <w:p>
                  <w:pPr>
                    <w:spacing w:line="360" w:lineRule="exact"/>
                    <w:ind w:firstLine="0" w:firstLineChars="0"/>
                    <w:jc w:val="center"/>
                    <w:rPr>
                      <w:color w:val="000000"/>
                      <w:sz w:val="21"/>
                      <w:szCs w:val="21"/>
                    </w:rPr>
                  </w:pPr>
                  <w:r>
                    <w:rPr>
                      <w:color w:val="000000"/>
                      <w:sz w:val="21"/>
                      <w:szCs w:val="21"/>
                    </w:rPr>
                    <w:t>≤0.2</w:t>
                  </w:r>
                </w:p>
              </w:tc>
              <w:tc>
                <w:tcPr>
                  <w:tcW w:w="1095" w:type="dxa"/>
                  <w:tcBorders>
                    <w:tl2br w:val="nil"/>
                    <w:tr2bl w:val="nil"/>
                  </w:tcBorders>
                  <w:vAlign w:val="center"/>
                </w:tcPr>
                <w:p>
                  <w:pPr>
                    <w:spacing w:line="360" w:lineRule="exact"/>
                    <w:ind w:firstLine="0" w:firstLineChars="0"/>
                    <w:jc w:val="center"/>
                    <w:rPr>
                      <w:color w:val="000000"/>
                      <w:sz w:val="21"/>
                      <w:szCs w:val="21"/>
                    </w:rPr>
                  </w:pPr>
                  <w:r>
                    <w:rPr>
                      <w:color w:val="000000"/>
                      <w:sz w:val="21"/>
                      <w:szCs w:val="21"/>
                    </w:rPr>
                    <w:t>≤1.0</w:t>
                  </w:r>
                </w:p>
              </w:tc>
            </w:tr>
          </w:tbl>
          <w:p>
            <w:pPr>
              <w:ind w:firstLine="482"/>
              <w:rPr>
                <w:b/>
                <w:kern w:val="0"/>
              </w:rPr>
            </w:pPr>
            <w:r>
              <w:rPr>
                <w:rFonts w:hint="eastAsia"/>
                <w:b/>
                <w:kern w:val="0"/>
              </w:rPr>
              <w:t>（3）</w:t>
            </w:r>
            <w:r>
              <w:rPr>
                <w:b/>
                <w:kern w:val="0"/>
              </w:rPr>
              <w:t>声环境</w:t>
            </w:r>
            <w:r>
              <w:rPr>
                <w:rFonts w:hint="eastAsia"/>
                <w:b/>
                <w:kern w:val="0"/>
              </w:rPr>
              <w:t>质量</w:t>
            </w:r>
          </w:p>
          <w:p>
            <w:pPr>
              <w:ind w:firstLine="480"/>
              <w:rPr>
                <w:kern w:val="0"/>
              </w:rPr>
            </w:pPr>
            <w:r>
              <w:t>项目所在地</w:t>
            </w:r>
            <w:r>
              <w:rPr>
                <w:rFonts w:hint="eastAsia"/>
              </w:rPr>
              <w:t>为</w:t>
            </w:r>
            <w:r>
              <w:rPr>
                <w:rFonts w:hint="eastAsia"/>
                <w:szCs w:val="24"/>
              </w:rPr>
              <w:t>芒市生活垃圾填埋场渗滤液处理站西南</w:t>
            </w:r>
            <w:r>
              <w:rPr>
                <w:rFonts w:hint="eastAsia" w:hAnsi="宋体"/>
                <w:color w:val="000000"/>
              </w:rPr>
              <w:t>，</w:t>
            </w:r>
            <w:r>
              <w:rPr>
                <w:color w:val="000000"/>
              </w:rPr>
              <w:t>属于</w:t>
            </w:r>
            <w:r>
              <w:rPr>
                <w:rFonts w:hint="eastAsia"/>
                <w:color w:val="000000"/>
              </w:rPr>
              <w:t>2</w:t>
            </w:r>
            <w:r>
              <w:rPr>
                <w:color w:val="000000"/>
              </w:rPr>
              <w:t>类声环境功能区</w:t>
            </w:r>
            <w:r>
              <w:rPr>
                <w:rFonts w:hint="eastAsia"/>
                <w:color w:val="000000"/>
              </w:rPr>
              <w:t>。</w:t>
            </w:r>
            <w:r>
              <w:rPr>
                <w:rFonts w:hint="eastAsia" w:hAnsi="宋体"/>
                <w:color w:val="000000"/>
              </w:rPr>
              <w:t>执行《声环境质量标准》（GB3096－2008）</w:t>
            </w:r>
            <w:r>
              <w:rPr>
                <w:rFonts w:hint="eastAsia" w:hAnsi="宋体"/>
                <w:color w:val="000000"/>
                <w:lang w:val="zh-CN"/>
              </w:rPr>
              <w:t>2类标准</w:t>
            </w:r>
            <w:r>
              <w:rPr>
                <w:rFonts w:hAnsi="宋体"/>
                <w:color w:val="000000"/>
              </w:rPr>
              <w:t>，具体噪声标准值见表</w:t>
            </w:r>
            <w:r>
              <w:rPr>
                <w:rFonts w:hint="eastAsia"/>
                <w:color w:val="000000"/>
              </w:rPr>
              <w:t>3-4。</w:t>
            </w:r>
          </w:p>
          <w:p>
            <w:pPr>
              <w:ind w:firstLine="0" w:firstLineChars="0"/>
              <w:jc w:val="center"/>
              <w:rPr>
                <w:b/>
                <w:kern w:val="0"/>
              </w:rPr>
            </w:pPr>
            <w:r>
              <w:rPr>
                <w:b/>
                <w:kern w:val="0"/>
              </w:rPr>
              <w:t>表</w:t>
            </w:r>
            <w:r>
              <w:rPr>
                <w:rFonts w:hint="eastAsia"/>
                <w:b/>
                <w:kern w:val="0"/>
              </w:rPr>
              <w:t>3-4</w:t>
            </w:r>
            <w:r>
              <w:rPr>
                <w:b/>
                <w:kern w:val="0"/>
              </w:rPr>
              <w:t xml:space="preserve">  环境噪声限值</w:t>
            </w:r>
          </w:p>
          <w:tbl>
            <w:tblPr>
              <w:tblStyle w:val="15"/>
              <w:tblW w:w="8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3090"/>
              <w:gridCol w:w="1757"/>
              <w:gridCol w:w="17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83" w:type="dxa"/>
                  <w:vMerge w:val="restart"/>
                  <w:vAlign w:val="center"/>
                </w:tcPr>
                <w:p>
                  <w:pPr>
                    <w:pStyle w:val="34"/>
                  </w:pPr>
                  <w:r>
                    <w:rPr>
                      <w:rFonts w:hint="eastAsia"/>
                    </w:rPr>
                    <w:t>类别</w:t>
                  </w:r>
                </w:p>
              </w:tc>
              <w:tc>
                <w:tcPr>
                  <w:tcW w:w="3090" w:type="dxa"/>
                  <w:vMerge w:val="restart"/>
                  <w:vAlign w:val="center"/>
                </w:tcPr>
                <w:p>
                  <w:pPr>
                    <w:pStyle w:val="34"/>
                  </w:pPr>
                  <w:r>
                    <w:rPr>
                      <w:rFonts w:hint="eastAsia"/>
                    </w:rPr>
                    <w:t>适用区域</w:t>
                  </w:r>
                </w:p>
              </w:tc>
              <w:tc>
                <w:tcPr>
                  <w:tcW w:w="3516" w:type="dxa"/>
                  <w:gridSpan w:val="2"/>
                  <w:vAlign w:val="center"/>
                </w:tcPr>
                <w:p>
                  <w:pPr>
                    <w:pStyle w:val="34"/>
                  </w:pPr>
                  <w:r>
                    <w:rPr>
                      <w:rFonts w:hint="eastAsia"/>
                    </w:rPr>
                    <w:t>等效声级[dB(A)]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83" w:type="dxa"/>
                  <w:vMerge w:val="continue"/>
                  <w:vAlign w:val="center"/>
                </w:tcPr>
                <w:p>
                  <w:pPr>
                    <w:pStyle w:val="34"/>
                  </w:pPr>
                </w:p>
              </w:tc>
              <w:tc>
                <w:tcPr>
                  <w:tcW w:w="3090" w:type="dxa"/>
                  <w:vMerge w:val="continue"/>
                  <w:vAlign w:val="center"/>
                </w:tcPr>
                <w:p>
                  <w:pPr>
                    <w:pStyle w:val="34"/>
                  </w:pPr>
                </w:p>
              </w:tc>
              <w:tc>
                <w:tcPr>
                  <w:tcW w:w="1757" w:type="dxa"/>
                  <w:vAlign w:val="center"/>
                </w:tcPr>
                <w:p>
                  <w:pPr>
                    <w:pStyle w:val="34"/>
                  </w:pPr>
                  <w:r>
                    <w:rPr>
                      <w:rFonts w:hint="eastAsia"/>
                    </w:rPr>
                    <w:t>昼间</w:t>
                  </w:r>
                </w:p>
              </w:tc>
              <w:tc>
                <w:tcPr>
                  <w:tcW w:w="1759" w:type="dxa"/>
                  <w:vAlign w:val="center"/>
                </w:tcPr>
                <w:p>
                  <w:pPr>
                    <w:pStyle w:val="34"/>
                  </w:pPr>
                  <w:r>
                    <w:rPr>
                      <w:rFonts w:hint="eastAsia"/>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3" w:type="dxa"/>
                  <w:vAlign w:val="center"/>
                </w:tcPr>
                <w:p>
                  <w:pPr>
                    <w:pStyle w:val="34"/>
                  </w:pPr>
                  <w:r>
                    <w:rPr>
                      <w:rFonts w:hint="eastAsia"/>
                    </w:rPr>
                    <w:t>2类</w:t>
                  </w:r>
                </w:p>
              </w:tc>
              <w:tc>
                <w:tcPr>
                  <w:tcW w:w="3090" w:type="dxa"/>
                  <w:vAlign w:val="center"/>
                </w:tcPr>
                <w:p>
                  <w:pPr>
                    <w:pStyle w:val="33"/>
                    <w:spacing w:line="240" w:lineRule="auto"/>
                    <w:rPr>
                      <w:rFonts w:hint="default" w:ascii="Times New Roman" w:hAnsi="Times New Roman"/>
                      <w:sz w:val="21"/>
                    </w:rPr>
                  </w:pPr>
                  <w:r>
                    <w:rPr>
                      <w:sz w:val="21"/>
                    </w:rPr>
                    <w:t>其他区域</w:t>
                  </w:r>
                </w:p>
              </w:tc>
              <w:tc>
                <w:tcPr>
                  <w:tcW w:w="1757" w:type="dxa"/>
                  <w:vAlign w:val="center"/>
                </w:tcPr>
                <w:p>
                  <w:pPr>
                    <w:pStyle w:val="34"/>
                  </w:pPr>
                  <w:r>
                    <w:rPr>
                      <w:rFonts w:hint="eastAsia"/>
                    </w:rPr>
                    <w:t>60</w:t>
                  </w:r>
                </w:p>
              </w:tc>
              <w:tc>
                <w:tcPr>
                  <w:tcW w:w="1759" w:type="dxa"/>
                  <w:vAlign w:val="center"/>
                </w:tcPr>
                <w:p>
                  <w:pPr>
                    <w:pStyle w:val="34"/>
                  </w:pPr>
                  <w:r>
                    <w:rPr>
                      <w:rFonts w:hint="eastAsia"/>
                    </w:rPr>
                    <w:t>50</w:t>
                  </w:r>
                </w:p>
              </w:tc>
            </w:tr>
          </w:tbl>
          <w:p>
            <w:pPr>
              <w:spacing w:line="520" w:lineRule="exact"/>
              <w:ind w:firstLine="482"/>
              <w:jc w:val="left"/>
              <w:rPr>
                <w:rFonts w:eastAsiaTheme="minorEastAsia"/>
                <w:b/>
              </w:rPr>
            </w:pPr>
            <w:r>
              <w:rPr>
                <w:rFonts w:hint="eastAsia" w:eastAsiaTheme="minorEastAsia"/>
                <w:b/>
              </w:rPr>
              <w:t>（4）地下水</w:t>
            </w:r>
          </w:p>
          <w:p>
            <w:pPr>
              <w:spacing w:line="520" w:lineRule="exact"/>
              <w:ind w:firstLine="480"/>
              <w:jc w:val="left"/>
              <w:rPr>
                <w:rFonts w:eastAsiaTheme="minorEastAsia"/>
                <w:bCs/>
                <w:iCs/>
              </w:rPr>
            </w:pPr>
            <w:r>
              <w:rPr>
                <w:rFonts w:eastAsiaTheme="minorEastAsia"/>
              </w:rPr>
              <w:t>地下水执行《地下水质量标准》(GB/T14848</w:t>
            </w:r>
            <w:r>
              <w:rPr>
                <w:rFonts w:hint="eastAsia" w:eastAsiaTheme="minorEastAsia"/>
              </w:rPr>
              <w:t>-2017</w:t>
            </w:r>
            <w:r>
              <w:rPr>
                <w:rFonts w:eastAsiaTheme="minorEastAsia"/>
              </w:rPr>
              <w:t>) Ⅲ类，</w:t>
            </w:r>
            <w:r>
              <w:rPr>
                <w:rFonts w:eastAsiaTheme="minorEastAsia"/>
                <w:bCs/>
                <w:iCs/>
              </w:rPr>
              <w:t>有关标准值见表。</w:t>
            </w:r>
          </w:p>
          <w:p>
            <w:pPr>
              <w:ind w:firstLine="0" w:firstLineChars="0"/>
              <w:jc w:val="center"/>
              <w:rPr>
                <w:b/>
                <w:szCs w:val="24"/>
              </w:rPr>
            </w:pPr>
            <w:r>
              <w:rPr>
                <w:b/>
                <w:szCs w:val="24"/>
              </w:rPr>
              <w:t>表</w:t>
            </w:r>
            <w:r>
              <w:rPr>
                <w:rFonts w:hint="eastAsia"/>
                <w:b/>
                <w:szCs w:val="24"/>
              </w:rPr>
              <w:t>3-5</w:t>
            </w:r>
            <w:r>
              <w:rPr>
                <w:b/>
                <w:szCs w:val="24"/>
              </w:rPr>
              <w:t xml:space="preserve">  地下水质量标准  单位：mg/L(pH及总粪大肠菌群除外)</w:t>
            </w:r>
          </w:p>
          <w:tbl>
            <w:tblPr>
              <w:tblStyle w:val="16"/>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13"/>
              <w:gridCol w:w="1280"/>
              <w:gridCol w:w="989"/>
              <w:gridCol w:w="909"/>
              <w:gridCol w:w="875"/>
              <w:gridCol w:w="96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pStyle w:val="5"/>
                    <w:spacing w:after="0"/>
                    <w:jc w:val="center"/>
                    <w:rPr>
                      <w:b/>
                      <w:bCs/>
                      <w:sz w:val="21"/>
                      <w:szCs w:val="21"/>
                    </w:rPr>
                  </w:pPr>
                  <w:r>
                    <w:rPr>
                      <w:b/>
                      <w:bCs/>
                      <w:sz w:val="21"/>
                      <w:szCs w:val="21"/>
                    </w:rPr>
                    <w:t>项目</w:t>
                  </w:r>
                </w:p>
              </w:tc>
              <w:tc>
                <w:tcPr>
                  <w:tcW w:w="913" w:type="dxa"/>
                  <w:vAlign w:val="center"/>
                </w:tcPr>
                <w:p>
                  <w:pPr>
                    <w:pStyle w:val="5"/>
                    <w:spacing w:after="0"/>
                    <w:jc w:val="center"/>
                    <w:rPr>
                      <w:b/>
                      <w:bCs/>
                      <w:sz w:val="21"/>
                      <w:szCs w:val="21"/>
                    </w:rPr>
                  </w:pPr>
                  <w:r>
                    <w:rPr>
                      <w:rFonts w:eastAsiaTheme="minorEastAsia"/>
                      <w:b/>
                      <w:bCs/>
                      <w:sz w:val="21"/>
                      <w:szCs w:val="21"/>
                    </w:rPr>
                    <w:t>pH</w:t>
                  </w:r>
                </w:p>
              </w:tc>
              <w:tc>
                <w:tcPr>
                  <w:tcW w:w="1280" w:type="dxa"/>
                  <w:vAlign w:val="center"/>
                </w:tcPr>
                <w:p>
                  <w:pPr>
                    <w:spacing w:line="240" w:lineRule="auto"/>
                    <w:ind w:firstLine="0" w:firstLineChars="0"/>
                    <w:jc w:val="center"/>
                    <w:rPr>
                      <w:rFonts w:eastAsiaTheme="minorEastAsia"/>
                      <w:b/>
                      <w:bCs/>
                      <w:sz w:val="21"/>
                      <w:szCs w:val="21"/>
                    </w:rPr>
                  </w:pPr>
                  <w:r>
                    <w:rPr>
                      <w:rFonts w:eastAsiaTheme="minorEastAsia"/>
                      <w:b/>
                      <w:bCs/>
                      <w:sz w:val="21"/>
                      <w:szCs w:val="21"/>
                    </w:rPr>
                    <w:t>总硬度</w:t>
                  </w:r>
                </w:p>
                <w:p>
                  <w:pPr>
                    <w:pStyle w:val="5"/>
                    <w:spacing w:after="0"/>
                    <w:jc w:val="center"/>
                    <w:rPr>
                      <w:b/>
                      <w:bCs/>
                      <w:sz w:val="21"/>
                      <w:szCs w:val="21"/>
                    </w:rPr>
                  </w:pPr>
                  <w:r>
                    <w:rPr>
                      <w:rFonts w:eastAsiaTheme="minorEastAsia"/>
                      <w:b/>
                      <w:bCs/>
                      <w:sz w:val="21"/>
                      <w:szCs w:val="21"/>
                    </w:rPr>
                    <w:t>（CaCO</w:t>
                  </w:r>
                  <w:r>
                    <w:rPr>
                      <w:rFonts w:eastAsiaTheme="minorEastAsia"/>
                      <w:b/>
                      <w:bCs/>
                      <w:sz w:val="21"/>
                      <w:szCs w:val="21"/>
                      <w:vertAlign w:val="subscript"/>
                    </w:rPr>
                    <w:t>3</w:t>
                  </w:r>
                  <w:r>
                    <w:rPr>
                      <w:rFonts w:eastAsiaTheme="minorEastAsia"/>
                      <w:b/>
                      <w:bCs/>
                      <w:sz w:val="21"/>
                      <w:szCs w:val="21"/>
                    </w:rPr>
                    <w:t>）</w:t>
                  </w:r>
                </w:p>
              </w:tc>
              <w:tc>
                <w:tcPr>
                  <w:tcW w:w="989" w:type="dxa"/>
                  <w:vAlign w:val="center"/>
                </w:tcPr>
                <w:p>
                  <w:pPr>
                    <w:spacing w:line="240" w:lineRule="auto"/>
                    <w:ind w:firstLine="0" w:firstLineChars="0"/>
                    <w:jc w:val="center"/>
                    <w:rPr>
                      <w:rFonts w:eastAsiaTheme="minorEastAsia"/>
                      <w:b/>
                      <w:bCs/>
                      <w:sz w:val="21"/>
                      <w:szCs w:val="21"/>
                    </w:rPr>
                  </w:pPr>
                  <w:r>
                    <w:rPr>
                      <w:rFonts w:eastAsiaTheme="minorEastAsia"/>
                      <w:b/>
                      <w:bCs/>
                      <w:sz w:val="21"/>
                      <w:szCs w:val="21"/>
                    </w:rPr>
                    <w:t>高锰酸</w:t>
                  </w:r>
                </w:p>
                <w:p>
                  <w:pPr>
                    <w:pStyle w:val="5"/>
                    <w:spacing w:after="0"/>
                    <w:jc w:val="center"/>
                    <w:rPr>
                      <w:b/>
                      <w:bCs/>
                      <w:sz w:val="21"/>
                      <w:szCs w:val="21"/>
                    </w:rPr>
                  </w:pPr>
                  <w:r>
                    <w:rPr>
                      <w:rFonts w:eastAsiaTheme="minorEastAsia"/>
                      <w:b/>
                      <w:bCs/>
                      <w:sz w:val="21"/>
                      <w:szCs w:val="21"/>
                    </w:rPr>
                    <w:t>盐指数</w:t>
                  </w:r>
                </w:p>
              </w:tc>
              <w:tc>
                <w:tcPr>
                  <w:tcW w:w="909" w:type="dxa"/>
                  <w:vAlign w:val="center"/>
                </w:tcPr>
                <w:p>
                  <w:pPr>
                    <w:pStyle w:val="5"/>
                    <w:spacing w:after="0"/>
                    <w:jc w:val="center"/>
                    <w:rPr>
                      <w:b/>
                      <w:bCs/>
                      <w:sz w:val="21"/>
                      <w:szCs w:val="21"/>
                    </w:rPr>
                  </w:pPr>
                  <w:r>
                    <w:rPr>
                      <w:rFonts w:eastAsiaTheme="minorEastAsia"/>
                      <w:b/>
                      <w:bCs/>
                      <w:sz w:val="21"/>
                      <w:szCs w:val="21"/>
                    </w:rPr>
                    <w:t>NH</w:t>
                  </w:r>
                  <w:r>
                    <w:rPr>
                      <w:rFonts w:eastAsiaTheme="minorEastAsia"/>
                      <w:b/>
                      <w:bCs/>
                      <w:sz w:val="21"/>
                      <w:szCs w:val="21"/>
                      <w:vertAlign w:val="subscript"/>
                    </w:rPr>
                    <w:t>3</w:t>
                  </w:r>
                  <w:r>
                    <w:rPr>
                      <w:rFonts w:eastAsiaTheme="minorEastAsia"/>
                      <w:b/>
                      <w:bCs/>
                      <w:sz w:val="21"/>
                      <w:szCs w:val="21"/>
                    </w:rPr>
                    <w:t>-N</w:t>
                  </w:r>
                </w:p>
              </w:tc>
              <w:tc>
                <w:tcPr>
                  <w:tcW w:w="875" w:type="dxa"/>
                  <w:vAlign w:val="center"/>
                </w:tcPr>
                <w:p>
                  <w:pPr>
                    <w:pStyle w:val="5"/>
                    <w:spacing w:after="0"/>
                    <w:jc w:val="center"/>
                    <w:rPr>
                      <w:b/>
                      <w:bCs/>
                      <w:sz w:val="21"/>
                      <w:szCs w:val="21"/>
                    </w:rPr>
                  </w:pPr>
                  <w:r>
                    <w:rPr>
                      <w:rFonts w:eastAsiaTheme="minorEastAsia"/>
                      <w:b/>
                      <w:bCs/>
                      <w:sz w:val="21"/>
                      <w:szCs w:val="21"/>
                    </w:rPr>
                    <w:t>氟化物</w:t>
                  </w:r>
                </w:p>
              </w:tc>
              <w:tc>
                <w:tcPr>
                  <w:tcW w:w="965" w:type="dxa"/>
                  <w:vAlign w:val="center"/>
                </w:tcPr>
                <w:p>
                  <w:pPr>
                    <w:spacing w:line="240" w:lineRule="auto"/>
                    <w:ind w:firstLine="0" w:firstLineChars="0"/>
                    <w:jc w:val="center"/>
                    <w:rPr>
                      <w:rFonts w:eastAsiaTheme="minorEastAsia"/>
                      <w:b/>
                      <w:bCs/>
                      <w:sz w:val="21"/>
                      <w:szCs w:val="21"/>
                    </w:rPr>
                  </w:pPr>
                  <w:r>
                    <w:rPr>
                      <w:rFonts w:eastAsiaTheme="minorEastAsia"/>
                      <w:b/>
                      <w:bCs/>
                      <w:sz w:val="21"/>
                      <w:szCs w:val="21"/>
                    </w:rPr>
                    <w:t>溶解性</w:t>
                  </w:r>
                </w:p>
                <w:p>
                  <w:pPr>
                    <w:pStyle w:val="5"/>
                    <w:spacing w:after="0"/>
                    <w:jc w:val="center"/>
                    <w:rPr>
                      <w:b/>
                      <w:bCs/>
                      <w:sz w:val="21"/>
                      <w:szCs w:val="21"/>
                    </w:rPr>
                  </w:pPr>
                  <w:r>
                    <w:rPr>
                      <w:rFonts w:eastAsiaTheme="minorEastAsia"/>
                      <w:b/>
                      <w:bCs/>
                      <w:sz w:val="21"/>
                      <w:szCs w:val="21"/>
                    </w:rPr>
                    <w:t>总固体</w:t>
                  </w:r>
                </w:p>
              </w:tc>
              <w:tc>
                <w:tcPr>
                  <w:tcW w:w="1296" w:type="dxa"/>
                  <w:vAlign w:val="center"/>
                </w:tcPr>
                <w:p>
                  <w:pPr>
                    <w:pStyle w:val="5"/>
                    <w:spacing w:after="0"/>
                    <w:jc w:val="center"/>
                    <w:rPr>
                      <w:b/>
                      <w:bCs/>
                      <w:sz w:val="21"/>
                      <w:szCs w:val="21"/>
                    </w:rPr>
                  </w:pPr>
                  <w:r>
                    <w:rPr>
                      <w:rFonts w:eastAsiaTheme="minorEastAsia"/>
                      <w:b/>
                      <w:bCs/>
                      <w:sz w:val="21"/>
                      <w:szCs w:val="21"/>
                    </w:rPr>
                    <w:t>总大肠菌群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pStyle w:val="5"/>
                    <w:spacing w:after="0"/>
                    <w:jc w:val="center"/>
                    <w:rPr>
                      <w:sz w:val="21"/>
                      <w:szCs w:val="21"/>
                    </w:rPr>
                  </w:pPr>
                  <w:r>
                    <w:rPr>
                      <w:sz w:val="21"/>
                      <w:szCs w:val="21"/>
                    </w:rPr>
                    <w:t>标准值</w:t>
                  </w:r>
                </w:p>
              </w:tc>
              <w:tc>
                <w:tcPr>
                  <w:tcW w:w="913" w:type="dxa"/>
                  <w:vAlign w:val="center"/>
                </w:tcPr>
                <w:p>
                  <w:pPr>
                    <w:pStyle w:val="5"/>
                    <w:spacing w:after="0"/>
                    <w:jc w:val="center"/>
                    <w:rPr>
                      <w:sz w:val="21"/>
                      <w:szCs w:val="21"/>
                    </w:rPr>
                  </w:pPr>
                  <w:r>
                    <w:rPr>
                      <w:rFonts w:eastAsiaTheme="minorEastAsia"/>
                      <w:sz w:val="21"/>
                      <w:szCs w:val="21"/>
                    </w:rPr>
                    <w:t>6.5~8.5</w:t>
                  </w:r>
                </w:p>
              </w:tc>
              <w:tc>
                <w:tcPr>
                  <w:tcW w:w="1280" w:type="dxa"/>
                  <w:vAlign w:val="center"/>
                </w:tcPr>
                <w:p>
                  <w:pPr>
                    <w:pStyle w:val="5"/>
                    <w:spacing w:after="0"/>
                    <w:jc w:val="center"/>
                    <w:rPr>
                      <w:sz w:val="21"/>
                      <w:szCs w:val="21"/>
                    </w:rPr>
                  </w:pPr>
                  <w:r>
                    <w:rPr>
                      <w:rFonts w:hint="eastAsia" w:eastAsiaTheme="minorEastAsia"/>
                      <w:sz w:val="21"/>
                      <w:szCs w:val="21"/>
                    </w:rPr>
                    <w:t>≤</w:t>
                  </w:r>
                  <w:r>
                    <w:rPr>
                      <w:rFonts w:eastAsiaTheme="minorEastAsia"/>
                      <w:sz w:val="21"/>
                      <w:szCs w:val="21"/>
                    </w:rPr>
                    <w:t>450</w:t>
                  </w:r>
                </w:p>
              </w:tc>
              <w:tc>
                <w:tcPr>
                  <w:tcW w:w="989" w:type="dxa"/>
                  <w:vAlign w:val="center"/>
                </w:tcPr>
                <w:p>
                  <w:pPr>
                    <w:pStyle w:val="5"/>
                    <w:spacing w:after="0"/>
                    <w:jc w:val="center"/>
                    <w:rPr>
                      <w:sz w:val="21"/>
                      <w:szCs w:val="21"/>
                    </w:rPr>
                  </w:pPr>
                  <w:r>
                    <w:rPr>
                      <w:rFonts w:hint="eastAsia" w:eastAsiaTheme="minorEastAsia"/>
                      <w:sz w:val="21"/>
                      <w:szCs w:val="21"/>
                    </w:rPr>
                    <w:t>≤</w:t>
                  </w:r>
                  <w:r>
                    <w:rPr>
                      <w:rFonts w:eastAsiaTheme="minorEastAsia"/>
                      <w:sz w:val="21"/>
                      <w:szCs w:val="21"/>
                    </w:rPr>
                    <w:t>3.0</w:t>
                  </w:r>
                </w:p>
              </w:tc>
              <w:tc>
                <w:tcPr>
                  <w:tcW w:w="909" w:type="dxa"/>
                  <w:vAlign w:val="center"/>
                </w:tcPr>
                <w:p>
                  <w:pPr>
                    <w:pStyle w:val="5"/>
                    <w:spacing w:after="0"/>
                    <w:jc w:val="center"/>
                    <w:rPr>
                      <w:sz w:val="21"/>
                      <w:szCs w:val="21"/>
                    </w:rPr>
                  </w:pPr>
                  <w:r>
                    <w:rPr>
                      <w:rFonts w:hint="eastAsia" w:eastAsiaTheme="minorEastAsia"/>
                      <w:sz w:val="21"/>
                      <w:szCs w:val="21"/>
                    </w:rPr>
                    <w:t>≤</w:t>
                  </w:r>
                  <w:r>
                    <w:rPr>
                      <w:rFonts w:eastAsiaTheme="minorEastAsia"/>
                      <w:sz w:val="21"/>
                      <w:szCs w:val="21"/>
                    </w:rPr>
                    <w:t>0.2</w:t>
                  </w:r>
                </w:p>
              </w:tc>
              <w:tc>
                <w:tcPr>
                  <w:tcW w:w="875" w:type="dxa"/>
                  <w:vAlign w:val="center"/>
                </w:tcPr>
                <w:p>
                  <w:pPr>
                    <w:pStyle w:val="5"/>
                    <w:spacing w:after="0"/>
                    <w:jc w:val="center"/>
                    <w:rPr>
                      <w:sz w:val="21"/>
                      <w:szCs w:val="21"/>
                    </w:rPr>
                  </w:pPr>
                  <w:r>
                    <w:rPr>
                      <w:rFonts w:hint="eastAsia" w:eastAsiaTheme="minorEastAsia"/>
                      <w:sz w:val="21"/>
                      <w:szCs w:val="21"/>
                    </w:rPr>
                    <w:t>≤</w:t>
                  </w:r>
                  <w:r>
                    <w:rPr>
                      <w:rFonts w:eastAsiaTheme="minorEastAsia"/>
                      <w:sz w:val="21"/>
                      <w:szCs w:val="21"/>
                    </w:rPr>
                    <w:t>250</w:t>
                  </w:r>
                </w:p>
              </w:tc>
              <w:tc>
                <w:tcPr>
                  <w:tcW w:w="965" w:type="dxa"/>
                  <w:vAlign w:val="center"/>
                </w:tcPr>
                <w:p>
                  <w:pPr>
                    <w:pStyle w:val="5"/>
                    <w:spacing w:after="0"/>
                    <w:jc w:val="center"/>
                    <w:rPr>
                      <w:sz w:val="21"/>
                      <w:szCs w:val="21"/>
                    </w:rPr>
                  </w:pPr>
                  <w:r>
                    <w:rPr>
                      <w:rFonts w:hint="eastAsia" w:eastAsiaTheme="minorEastAsia"/>
                      <w:sz w:val="21"/>
                      <w:szCs w:val="21"/>
                    </w:rPr>
                    <w:t>≤</w:t>
                  </w:r>
                  <w:r>
                    <w:rPr>
                      <w:rFonts w:eastAsiaTheme="minorEastAsia"/>
                      <w:sz w:val="21"/>
                      <w:szCs w:val="21"/>
                    </w:rPr>
                    <w:t>1000</w:t>
                  </w:r>
                </w:p>
              </w:tc>
              <w:tc>
                <w:tcPr>
                  <w:tcW w:w="1296" w:type="dxa"/>
                  <w:vAlign w:val="center"/>
                </w:tcPr>
                <w:p>
                  <w:pPr>
                    <w:pStyle w:val="5"/>
                    <w:spacing w:after="0"/>
                    <w:jc w:val="center"/>
                    <w:rPr>
                      <w:sz w:val="21"/>
                      <w:szCs w:val="21"/>
                    </w:rPr>
                  </w:pPr>
                  <w:r>
                    <w:rPr>
                      <w:rFonts w:hint="eastAsia" w:eastAsiaTheme="minorEastAsia"/>
                      <w:sz w:val="21"/>
                      <w:szCs w:val="21"/>
                    </w:rPr>
                    <w:t>≤</w:t>
                  </w:r>
                  <w:r>
                    <w:rPr>
                      <w:rFonts w:eastAsiaTheme="minorEastAsia"/>
                      <w:sz w:val="21"/>
                      <w:szCs w:val="21"/>
                    </w:rPr>
                    <w:t>3个/L</w:t>
                  </w:r>
                </w:p>
              </w:tc>
            </w:tr>
          </w:tbl>
          <w:p>
            <w:pPr>
              <w:ind w:firstLine="482"/>
              <w:rPr>
                <w:b/>
              </w:rPr>
            </w:pPr>
            <w:r>
              <w:rPr>
                <w:rFonts w:hint="eastAsia"/>
                <w:b/>
              </w:rPr>
              <w:t>（5）土壤</w:t>
            </w:r>
          </w:p>
          <w:p>
            <w:pPr>
              <w:ind w:firstLine="480"/>
              <w:rPr>
                <w:color w:val="FF0000"/>
              </w:rPr>
            </w:pPr>
            <w:r>
              <w:t>根据《环境影响评价技术导则土壤环境（试行）》（HJ964-2018），附录A知，本项目的项目类别为III类，且项目占地为</w:t>
            </w:r>
            <w:r>
              <w:rPr>
                <w:rFonts w:hint="eastAsia"/>
              </w:rPr>
              <w:t>10</w:t>
            </w:r>
            <w:r>
              <w:t>hm</w:t>
            </w:r>
            <w:r>
              <w:rPr>
                <w:vertAlign w:val="superscript"/>
              </w:rPr>
              <w:t>2</w:t>
            </w:r>
            <w:r>
              <w:rPr>
                <w:rFonts w:hint="eastAsia" w:ascii="宋体" w:hAnsi="宋体"/>
              </w:rPr>
              <w:t>≥</w:t>
            </w:r>
            <w:r>
              <w:t>5 hm</w:t>
            </w:r>
            <w:r>
              <w:rPr>
                <w:vertAlign w:val="superscript"/>
              </w:rPr>
              <w:t>2</w:t>
            </w:r>
            <w:r>
              <w:t>，故而本项目为</w:t>
            </w:r>
            <w:r>
              <w:rPr>
                <w:rFonts w:hint="eastAsia"/>
              </w:rPr>
              <w:t>中</w:t>
            </w:r>
            <w:r>
              <w:t>型项目；根据项目污染影响型敏感程度分级表知，该项目为不敏感区；根据《环境影响评价技术导则土壤环境（试行）》（HJ964-2018）中6.2.2.3表4中的相关规定，环境不敏感区域内的III类</w:t>
            </w:r>
            <w:r>
              <w:rPr>
                <w:rFonts w:hint="eastAsia"/>
              </w:rPr>
              <w:t>中</w:t>
            </w:r>
            <w:r>
              <w:t>型建设项目</w:t>
            </w:r>
            <w:r>
              <w:rPr>
                <w:rFonts w:hint="eastAsia"/>
              </w:rPr>
              <w:t>可不开展土壤环境影响评价工作</w:t>
            </w:r>
            <w:r>
              <w:t>。</w:t>
            </w:r>
          </w:p>
          <w:p>
            <w:pPr>
              <w:ind w:firstLine="0" w:firstLineChars="0"/>
              <w:rPr>
                <w:b/>
              </w:rPr>
            </w:pPr>
            <w:r>
              <w:rPr>
                <w:rFonts w:hint="eastAsia"/>
                <w:b/>
              </w:rPr>
              <w:t>2、污染物排放标准</w:t>
            </w:r>
          </w:p>
          <w:p>
            <w:pPr>
              <w:ind w:firstLine="0" w:firstLineChars="0"/>
            </w:pPr>
            <w:r>
              <w:rPr>
                <w:rFonts w:hint="eastAsia"/>
              </w:rPr>
              <w:t>（1）废气</w:t>
            </w:r>
          </w:p>
          <w:p>
            <w:pPr>
              <w:ind w:firstLine="480"/>
              <w:rPr>
                <w:sz w:val="21"/>
                <w:szCs w:val="21"/>
              </w:rPr>
            </w:pPr>
            <w:r>
              <w:rPr>
                <w:rFonts w:hint="eastAsia" w:hAnsi="宋体"/>
              </w:rPr>
              <w:t>①</w:t>
            </w:r>
            <w:r>
              <w:rPr>
                <w:rFonts w:hAnsi="宋体"/>
              </w:rPr>
              <w:t>施工期扬尘废气执行《大气污染物综合排放标准》(</w:t>
            </w:r>
            <w:r>
              <w:t>GB16297-1996</w:t>
            </w:r>
            <w:r>
              <w:rPr>
                <w:rFonts w:hAnsi="宋体"/>
              </w:rPr>
              <w:t>)排放限值</w:t>
            </w:r>
            <w:r>
              <w:rPr>
                <w:rFonts w:hint="eastAsia"/>
                <w:szCs w:val="24"/>
              </w:rPr>
              <w:t>。</w:t>
            </w:r>
          </w:p>
          <w:p>
            <w:pPr>
              <w:ind w:firstLine="482"/>
              <w:rPr>
                <w:b/>
                <w:sz w:val="23"/>
                <w:szCs w:val="23"/>
              </w:rPr>
            </w:pPr>
            <w:r>
              <w:rPr>
                <w:rFonts w:hint="eastAsia"/>
                <w:b/>
              </w:rPr>
              <w:t>表3-6 《大气污染物综合排放标准》(</w:t>
            </w:r>
            <w:r>
              <w:rPr>
                <w:b/>
              </w:rPr>
              <w:t>GB16297-1996</w:t>
            </w:r>
            <w:r>
              <w:rPr>
                <w:rFonts w:hint="eastAsia"/>
                <w:b/>
              </w:rPr>
              <w:t>)表</w:t>
            </w:r>
            <w:r>
              <w:rPr>
                <w:b/>
              </w:rPr>
              <w:t>2</w:t>
            </w:r>
            <w:r>
              <w:rPr>
                <w:rFonts w:hint="eastAsia"/>
                <w:b/>
              </w:rPr>
              <w:t>标准</w:t>
            </w:r>
          </w:p>
          <w:tbl>
            <w:tblPr>
              <w:tblStyle w:val="15"/>
              <w:tblW w:w="8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968"/>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vMerge w:val="restart"/>
                  <w:shd w:val="clear" w:color="auto" w:fill="auto"/>
                  <w:vAlign w:val="center"/>
                </w:tcPr>
                <w:p>
                  <w:pPr>
                    <w:spacing w:line="240" w:lineRule="auto"/>
                    <w:ind w:firstLine="0" w:firstLineChars="0"/>
                    <w:jc w:val="center"/>
                    <w:rPr>
                      <w:b/>
                      <w:bCs/>
                      <w:sz w:val="21"/>
                      <w:szCs w:val="21"/>
                    </w:rPr>
                  </w:pPr>
                  <w:r>
                    <w:rPr>
                      <w:rFonts w:hint="eastAsia"/>
                      <w:b/>
                      <w:bCs/>
                      <w:sz w:val="21"/>
                      <w:szCs w:val="21"/>
                    </w:rPr>
                    <w:t>污染物</w:t>
                  </w:r>
                </w:p>
              </w:tc>
              <w:tc>
                <w:tcPr>
                  <w:tcW w:w="5843" w:type="dxa"/>
                  <w:gridSpan w:val="2"/>
                  <w:shd w:val="clear" w:color="auto" w:fill="auto"/>
                  <w:vAlign w:val="center"/>
                </w:tcPr>
                <w:p>
                  <w:pPr>
                    <w:spacing w:line="240" w:lineRule="auto"/>
                    <w:ind w:firstLine="0" w:firstLineChars="0"/>
                    <w:jc w:val="center"/>
                    <w:rPr>
                      <w:b/>
                      <w:bCs/>
                      <w:sz w:val="21"/>
                      <w:szCs w:val="21"/>
                    </w:rPr>
                  </w:pPr>
                  <w:r>
                    <w:rPr>
                      <w:rFonts w:hint="eastAsia"/>
                      <w:b/>
                      <w:bCs/>
                      <w:sz w:val="21"/>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6" w:type="dxa"/>
                  <w:vMerge w:val="continue"/>
                  <w:shd w:val="clear" w:color="auto" w:fill="auto"/>
                  <w:vAlign w:val="center"/>
                </w:tcPr>
                <w:p>
                  <w:pPr>
                    <w:spacing w:line="240" w:lineRule="auto"/>
                    <w:ind w:firstLine="0" w:firstLineChars="0"/>
                    <w:jc w:val="center"/>
                    <w:rPr>
                      <w:b/>
                      <w:bCs/>
                      <w:sz w:val="21"/>
                      <w:szCs w:val="21"/>
                    </w:rPr>
                  </w:pPr>
                </w:p>
              </w:tc>
              <w:tc>
                <w:tcPr>
                  <w:tcW w:w="2968" w:type="dxa"/>
                  <w:shd w:val="clear" w:color="auto" w:fill="auto"/>
                  <w:vAlign w:val="center"/>
                </w:tcPr>
                <w:p>
                  <w:pPr>
                    <w:spacing w:line="240" w:lineRule="auto"/>
                    <w:ind w:firstLine="0" w:firstLineChars="0"/>
                    <w:jc w:val="center"/>
                    <w:rPr>
                      <w:b/>
                      <w:bCs/>
                      <w:sz w:val="21"/>
                      <w:szCs w:val="21"/>
                    </w:rPr>
                  </w:pPr>
                  <w:r>
                    <w:rPr>
                      <w:rFonts w:hint="eastAsia"/>
                      <w:b/>
                      <w:bCs/>
                      <w:sz w:val="21"/>
                      <w:szCs w:val="21"/>
                    </w:rPr>
                    <w:t>监测点</w:t>
                  </w:r>
                </w:p>
              </w:tc>
              <w:tc>
                <w:tcPr>
                  <w:tcW w:w="2875" w:type="dxa"/>
                  <w:shd w:val="clear" w:color="auto" w:fill="auto"/>
                  <w:vAlign w:val="center"/>
                </w:tcPr>
                <w:p>
                  <w:pPr>
                    <w:spacing w:line="240" w:lineRule="auto"/>
                    <w:ind w:firstLine="0" w:firstLineChars="0"/>
                    <w:jc w:val="center"/>
                    <w:rPr>
                      <w:b/>
                      <w:bCs/>
                      <w:sz w:val="21"/>
                      <w:szCs w:val="21"/>
                    </w:rPr>
                  </w:pPr>
                  <w:r>
                    <w:rPr>
                      <w:rFonts w:hint="eastAsia"/>
                      <w:b/>
                      <w:bCs/>
                      <w:sz w:val="21"/>
                      <w:szCs w:val="21"/>
                    </w:rPr>
                    <w:t>浓度(mg/m</w:t>
                  </w:r>
                  <w:r>
                    <w:rPr>
                      <w:rFonts w:hint="eastAsia"/>
                      <w:b/>
                      <w:bCs/>
                      <w:sz w:val="21"/>
                      <w:szCs w:val="21"/>
                      <w:vertAlign w:val="superscript"/>
                    </w:rPr>
                    <w:t>3</w:t>
                  </w:r>
                  <w:r>
                    <w:rPr>
                      <w:rFonts w:hint="eastAsia"/>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2266" w:type="dxa"/>
                  <w:shd w:val="clear" w:color="auto" w:fill="auto"/>
                  <w:vAlign w:val="center"/>
                </w:tcPr>
                <w:p>
                  <w:pPr>
                    <w:spacing w:line="240" w:lineRule="auto"/>
                    <w:ind w:firstLine="0" w:firstLineChars="0"/>
                    <w:jc w:val="center"/>
                    <w:rPr>
                      <w:bCs/>
                      <w:sz w:val="21"/>
                      <w:szCs w:val="21"/>
                    </w:rPr>
                  </w:pPr>
                  <w:r>
                    <w:rPr>
                      <w:rFonts w:hint="eastAsia"/>
                      <w:bCs/>
                      <w:sz w:val="21"/>
                      <w:szCs w:val="21"/>
                    </w:rPr>
                    <w:t>颗粒物</w:t>
                  </w:r>
                </w:p>
              </w:tc>
              <w:tc>
                <w:tcPr>
                  <w:tcW w:w="2968" w:type="dxa"/>
                  <w:shd w:val="clear" w:color="auto" w:fill="auto"/>
                  <w:vAlign w:val="center"/>
                </w:tcPr>
                <w:p>
                  <w:pPr>
                    <w:spacing w:line="240" w:lineRule="auto"/>
                    <w:ind w:firstLine="0" w:firstLineChars="0"/>
                    <w:jc w:val="center"/>
                    <w:rPr>
                      <w:bCs/>
                      <w:sz w:val="21"/>
                      <w:szCs w:val="21"/>
                    </w:rPr>
                  </w:pPr>
                  <w:r>
                    <w:rPr>
                      <w:rFonts w:hint="eastAsia"/>
                      <w:bCs/>
                      <w:sz w:val="21"/>
                      <w:szCs w:val="21"/>
                    </w:rPr>
                    <w:t>周界外浓度最高点</w:t>
                  </w:r>
                </w:p>
              </w:tc>
              <w:tc>
                <w:tcPr>
                  <w:tcW w:w="2875" w:type="dxa"/>
                  <w:shd w:val="clear" w:color="auto" w:fill="auto"/>
                  <w:vAlign w:val="center"/>
                </w:tcPr>
                <w:p>
                  <w:pPr>
                    <w:spacing w:line="240" w:lineRule="auto"/>
                    <w:ind w:firstLine="0" w:firstLineChars="0"/>
                    <w:jc w:val="center"/>
                    <w:rPr>
                      <w:bCs/>
                      <w:sz w:val="21"/>
                      <w:szCs w:val="21"/>
                    </w:rPr>
                  </w:pPr>
                  <w:r>
                    <w:rPr>
                      <w:rFonts w:hint="eastAsia"/>
                      <w:bCs/>
                      <w:sz w:val="21"/>
                      <w:szCs w:val="21"/>
                    </w:rPr>
                    <w:t>1.0</w:t>
                  </w:r>
                </w:p>
              </w:tc>
            </w:tr>
          </w:tbl>
          <w:p>
            <w:pPr>
              <w:ind w:firstLine="480"/>
              <w:rPr>
                <w:rFonts w:eastAsiaTheme="minorEastAsia"/>
                <w:szCs w:val="24"/>
              </w:rPr>
            </w:pPr>
            <w:r>
              <w:rPr>
                <w:rFonts w:hint="eastAsia"/>
              </w:rPr>
              <w:t>②</w:t>
            </w:r>
            <w:r>
              <w:t>运营期</w:t>
            </w:r>
            <w:r>
              <w:rPr>
                <w:rFonts w:hint="eastAsia"/>
              </w:rPr>
              <w:t>1#生产车间及仓库含尘废气排放</w:t>
            </w:r>
            <w:r>
              <w:rPr>
                <w:bCs/>
              </w:rPr>
              <w:t>执行</w:t>
            </w:r>
            <w:r>
              <w:rPr>
                <w:rFonts w:hint="eastAsia"/>
                <w:bCs/>
              </w:rPr>
              <w:t>《大气污染物综合排放标准》（GB16297-1996）表2中颗粒物其它类二级排放限值标准；2#</w:t>
            </w:r>
            <w:r>
              <w:rPr>
                <w:rFonts w:hint="eastAsia" w:eastAsiaTheme="minorEastAsia"/>
                <w:szCs w:val="24"/>
              </w:rPr>
              <w:t>生产车间废气标准执行《砖瓦工业大气污染物排放标准》（GB29620—2013）中相关要求；</w:t>
            </w:r>
          </w:p>
          <w:p>
            <w:pPr>
              <w:spacing w:line="240" w:lineRule="auto"/>
              <w:ind w:firstLine="0" w:firstLineChars="0"/>
              <w:jc w:val="center"/>
              <w:rPr>
                <w:b/>
                <w:color w:val="000000"/>
              </w:rPr>
            </w:pPr>
            <w:r>
              <w:rPr>
                <w:b/>
                <w:color w:val="000000"/>
              </w:rPr>
              <w:t>表</w:t>
            </w:r>
            <w:r>
              <w:rPr>
                <w:rFonts w:hint="eastAsia"/>
                <w:b/>
                <w:color w:val="000000"/>
              </w:rPr>
              <w:t>3-7</w:t>
            </w:r>
            <w:r>
              <w:rPr>
                <w:b/>
                <w:color w:val="000000"/>
              </w:rPr>
              <w:t xml:space="preserve">  </w:t>
            </w:r>
            <w:r>
              <w:rPr>
                <w:rFonts w:hint="eastAsia"/>
                <w:b/>
                <w:color w:val="000000"/>
              </w:rPr>
              <w:t>废气</w:t>
            </w:r>
            <w:r>
              <w:rPr>
                <w:b/>
                <w:color w:val="000000"/>
              </w:rPr>
              <w:t>排放标准</w:t>
            </w:r>
          </w:p>
          <w:tbl>
            <w:tblPr>
              <w:tblStyle w:val="15"/>
              <w:tblW w:w="8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61"/>
              <w:gridCol w:w="932"/>
              <w:gridCol w:w="831"/>
              <w:gridCol w:w="832"/>
              <w:gridCol w:w="2210"/>
              <w:gridCol w:w="19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61" w:type="dxa"/>
                  <w:vMerge w:val="restart"/>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污染物</w:t>
                  </w:r>
                </w:p>
              </w:tc>
              <w:tc>
                <w:tcPr>
                  <w:tcW w:w="932" w:type="dxa"/>
                  <w:vMerge w:val="restart"/>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最高允许排放浓度</w:t>
                  </w:r>
                </w:p>
              </w:tc>
              <w:tc>
                <w:tcPr>
                  <w:tcW w:w="1663" w:type="dxa"/>
                  <w:gridSpan w:val="2"/>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最高允许排放速率</w:t>
                  </w:r>
                </w:p>
              </w:tc>
              <w:tc>
                <w:tcPr>
                  <w:tcW w:w="2210" w:type="dxa"/>
                  <w:vMerge w:val="restart"/>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无组织排放监控浓度限值周界外浓度最高点</w:t>
                  </w:r>
                </w:p>
              </w:tc>
              <w:tc>
                <w:tcPr>
                  <w:tcW w:w="1923" w:type="dxa"/>
                  <w:vMerge w:val="restart"/>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74" w:hRule="atLeast"/>
                <w:jc w:val="center"/>
              </w:trPr>
              <w:tc>
                <w:tcPr>
                  <w:tcW w:w="1361" w:type="dxa"/>
                  <w:vMerge w:val="continue"/>
                  <w:tcBorders>
                    <w:tl2br w:val="nil"/>
                    <w:tr2bl w:val="nil"/>
                  </w:tcBorders>
                  <w:vAlign w:val="center"/>
                </w:tcPr>
                <w:p>
                  <w:pPr>
                    <w:adjustRightInd w:val="0"/>
                    <w:snapToGrid w:val="0"/>
                    <w:spacing w:line="240" w:lineRule="auto"/>
                    <w:ind w:firstLine="0" w:firstLineChars="0"/>
                    <w:jc w:val="center"/>
                    <w:rPr>
                      <w:b/>
                      <w:color w:val="000000"/>
                      <w:sz w:val="21"/>
                      <w:szCs w:val="21"/>
                    </w:rPr>
                  </w:pPr>
                </w:p>
              </w:tc>
              <w:tc>
                <w:tcPr>
                  <w:tcW w:w="932" w:type="dxa"/>
                  <w:vMerge w:val="continue"/>
                  <w:tcBorders>
                    <w:tl2br w:val="nil"/>
                    <w:tr2bl w:val="nil"/>
                  </w:tcBorders>
                  <w:vAlign w:val="center"/>
                </w:tcPr>
                <w:p>
                  <w:pPr>
                    <w:adjustRightInd w:val="0"/>
                    <w:snapToGrid w:val="0"/>
                    <w:spacing w:line="240" w:lineRule="auto"/>
                    <w:ind w:firstLine="0" w:firstLineChars="0"/>
                    <w:jc w:val="center"/>
                    <w:rPr>
                      <w:b/>
                      <w:color w:val="000000"/>
                      <w:sz w:val="21"/>
                      <w:szCs w:val="21"/>
                    </w:rPr>
                  </w:pPr>
                </w:p>
              </w:tc>
              <w:tc>
                <w:tcPr>
                  <w:tcW w:w="831" w:type="dxa"/>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排气筒高度</w:t>
                  </w:r>
                </w:p>
              </w:tc>
              <w:tc>
                <w:tcPr>
                  <w:tcW w:w="832" w:type="dxa"/>
                  <w:tcBorders>
                    <w:tl2br w:val="nil"/>
                    <w:tr2bl w:val="nil"/>
                  </w:tcBorders>
                  <w:vAlign w:val="center"/>
                </w:tcPr>
                <w:p>
                  <w:pPr>
                    <w:adjustRightInd w:val="0"/>
                    <w:snapToGrid w:val="0"/>
                    <w:spacing w:line="240" w:lineRule="auto"/>
                    <w:ind w:firstLine="0" w:firstLineChars="0"/>
                    <w:jc w:val="center"/>
                    <w:rPr>
                      <w:b/>
                      <w:color w:val="000000"/>
                      <w:sz w:val="21"/>
                      <w:szCs w:val="21"/>
                    </w:rPr>
                  </w:pPr>
                  <w:r>
                    <w:rPr>
                      <w:b/>
                      <w:color w:val="000000"/>
                      <w:sz w:val="21"/>
                      <w:szCs w:val="21"/>
                    </w:rPr>
                    <w:t>排放速率</w:t>
                  </w:r>
                </w:p>
              </w:tc>
              <w:tc>
                <w:tcPr>
                  <w:tcW w:w="2210" w:type="dxa"/>
                  <w:vMerge w:val="continue"/>
                  <w:tcBorders>
                    <w:tl2br w:val="nil"/>
                    <w:tr2bl w:val="nil"/>
                  </w:tcBorders>
                  <w:vAlign w:val="center"/>
                </w:tcPr>
                <w:p>
                  <w:pPr>
                    <w:adjustRightInd w:val="0"/>
                    <w:snapToGrid w:val="0"/>
                    <w:spacing w:line="240" w:lineRule="auto"/>
                    <w:ind w:firstLine="0" w:firstLineChars="0"/>
                    <w:jc w:val="center"/>
                    <w:rPr>
                      <w:b/>
                      <w:color w:val="000000"/>
                      <w:sz w:val="21"/>
                      <w:szCs w:val="21"/>
                    </w:rPr>
                  </w:pPr>
                </w:p>
              </w:tc>
              <w:tc>
                <w:tcPr>
                  <w:tcW w:w="1923" w:type="dxa"/>
                  <w:vMerge w:val="continue"/>
                  <w:tcBorders>
                    <w:tl2br w:val="nil"/>
                    <w:tr2bl w:val="nil"/>
                  </w:tcBorders>
                  <w:vAlign w:val="center"/>
                </w:tcPr>
                <w:p>
                  <w:pPr>
                    <w:adjustRightInd w:val="0"/>
                    <w:snapToGrid w:val="0"/>
                    <w:spacing w:line="240" w:lineRule="auto"/>
                    <w:ind w:firstLine="0" w:firstLineChars="0"/>
                    <w:jc w:val="center"/>
                    <w:rPr>
                      <w:b/>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7" w:hRule="atLeast"/>
                <w:jc w:val="center"/>
              </w:trPr>
              <w:tc>
                <w:tcPr>
                  <w:tcW w:w="1361"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color w:val="000000"/>
                      <w:sz w:val="21"/>
                      <w:szCs w:val="21"/>
                    </w:rPr>
                    <w:t>颗粒物</w:t>
                  </w:r>
                </w:p>
              </w:tc>
              <w:tc>
                <w:tcPr>
                  <w:tcW w:w="932"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rFonts w:hint="eastAsia"/>
                      <w:color w:val="000000"/>
                      <w:sz w:val="21"/>
                      <w:szCs w:val="21"/>
                    </w:rPr>
                    <w:t>120mg/m</w:t>
                  </w:r>
                  <w:r>
                    <w:rPr>
                      <w:rFonts w:hint="eastAsia"/>
                      <w:color w:val="000000"/>
                      <w:sz w:val="21"/>
                      <w:szCs w:val="21"/>
                      <w:vertAlign w:val="superscript"/>
                    </w:rPr>
                    <w:t>3</w:t>
                  </w:r>
                </w:p>
              </w:tc>
              <w:tc>
                <w:tcPr>
                  <w:tcW w:w="831"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rFonts w:hint="eastAsia"/>
                      <w:color w:val="000000"/>
                      <w:sz w:val="21"/>
                      <w:szCs w:val="21"/>
                    </w:rPr>
                    <w:t>15m</w:t>
                  </w:r>
                </w:p>
              </w:tc>
              <w:tc>
                <w:tcPr>
                  <w:tcW w:w="832"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rFonts w:hint="eastAsia"/>
                      <w:color w:val="000000"/>
                      <w:sz w:val="21"/>
                      <w:szCs w:val="21"/>
                    </w:rPr>
                    <w:t>3.5kg/h</w:t>
                  </w:r>
                </w:p>
              </w:tc>
              <w:tc>
                <w:tcPr>
                  <w:tcW w:w="2210"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color w:val="000000"/>
                      <w:sz w:val="21"/>
                      <w:szCs w:val="21"/>
                    </w:rPr>
                    <w:t>1.0 mg/m</w:t>
                  </w:r>
                  <w:r>
                    <w:rPr>
                      <w:color w:val="000000"/>
                      <w:sz w:val="21"/>
                      <w:szCs w:val="21"/>
                      <w:vertAlign w:val="superscript"/>
                    </w:rPr>
                    <w:t>3</w:t>
                  </w:r>
                </w:p>
              </w:tc>
              <w:tc>
                <w:tcPr>
                  <w:tcW w:w="1923"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rFonts w:hint="eastAsia"/>
                      <w:bCs/>
                      <w:color w:val="000000"/>
                      <w:sz w:val="21"/>
                      <w:szCs w:val="21"/>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7" w:hRule="atLeast"/>
                <w:jc w:val="center"/>
              </w:trPr>
              <w:tc>
                <w:tcPr>
                  <w:tcW w:w="1361" w:type="dxa"/>
                  <w:tcBorders>
                    <w:tl2br w:val="nil"/>
                    <w:tr2bl w:val="nil"/>
                  </w:tcBorders>
                  <w:vAlign w:val="center"/>
                </w:tcPr>
                <w:p>
                  <w:pPr>
                    <w:snapToGrid w:val="0"/>
                    <w:spacing w:line="240" w:lineRule="auto"/>
                    <w:ind w:firstLine="0" w:firstLineChars="0"/>
                    <w:jc w:val="center"/>
                    <w:rPr>
                      <w:sz w:val="21"/>
                      <w:szCs w:val="21"/>
                    </w:rPr>
                  </w:pPr>
                  <w:r>
                    <w:rPr>
                      <w:sz w:val="21"/>
                      <w:szCs w:val="21"/>
                    </w:rPr>
                    <w:t>颗粒物</w:t>
                  </w:r>
                </w:p>
              </w:tc>
              <w:tc>
                <w:tcPr>
                  <w:tcW w:w="2595" w:type="dxa"/>
                  <w:gridSpan w:val="3"/>
                  <w:tcBorders>
                    <w:tl2br w:val="nil"/>
                    <w:tr2bl w:val="nil"/>
                  </w:tcBorders>
                  <w:vAlign w:val="center"/>
                </w:tcPr>
                <w:p>
                  <w:pPr>
                    <w:snapToGrid w:val="0"/>
                    <w:spacing w:line="240" w:lineRule="auto"/>
                    <w:ind w:firstLine="0" w:firstLineChars="0"/>
                    <w:jc w:val="center"/>
                    <w:rPr>
                      <w:sz w:val="21"/>
                      <w:szCs w:val="21"/>
                    </w:rPr>
                  </w:pPr>
                  <w:r>
                    <w:rPr>
                      <w:rFonts w:hint="eastAsia"/>
                      <w:sz w:val="21"/>
                      <w:szCs w:val="21"/>
                    </w:rPr>
                    <w:t>/</w:t>
                  </w:r>
                </w:p>
              </w:tc>
              <w:tc>
                <w:tcPr>
                  <w:tcW w:w="2210" w:type="dxa"/>
                  <w:tcBorders>
                    <w:tl2br w:val="nil"/>
                    <w:tr2bl w:val="nil"/>
                  </w:tcBorders>
                  <w:vAlign w:val="center"/>
                </w:tcPr>
                <w:p>
                  <w:pPr>
                    <w:snapToGrid w:val="0"/>
                    <w:spacing w:line="240" w:lineRule="auto"/>
                    <w:ind w:firstLine="0" w:firstLineChars="0"/>
                    <w:jc w:val="center"/>
                    <w:rPr>
                      <w:sz w:val="21"/>
                      <w:szCs w:val="21"/>
                    </w:rPr>
                  </w:pPr>
                  <w:r>
                    <w:rPr>
                      <w:sz w:val="21"/>
                      <w:szCs w:val="21"/>
                    </w:rPr>
                    <w:t>1.0</w:t>
                  </w:r>
                  <w:r>
                    <w:rPr>
                      <w:color w:val="000000"/>
                      <w:sz w:val="21"/>
                      <w:szCs w:val="21"/>
                    </w:rPr>
                    <w:t xml:space="preserve"> mg/m</w:t>
                  </w:r>
                  <w:r>
                    <w:rPr>
                      <w:color w:val="000000"/>
                      <w:sz w:val="21"/>
                      <w:szCs w:val="21"/>
                      <w:vertAlign w:val="superscript"/>
                    </w:rPr>
                    <w:t>3</w:t>
                  </w:r>
                </w:p>
              </w:tc>
              <w:tc>
                <w:tcPr>
                  <w:tcW w:w="1923" w:type="dxa"/>
                  <w:tcBorders>
                    <w:tl2br w:val="nil"/>
                    <w:tr2bl w:val="nil"/>
                  </w:tcBorders>
                  <w:vAlign w:val="center"/>
                </w:tcPr>
                <w:p>
                  <w:pPr>
                    <w:adjustRightInd w:val="0"/>
                    <w:snapToGrid w:val="0"/>
                    <w:spacing w:line="240" w:lineRule="auto"/>
                    <w:ind w:firstLine="0" w:firstLineChars="0"/>
                    <w:jc w:val="center"/>
                    <w:rPr>
                      <w:color w:val="000000"/>
                      <w:sz w:val="21"/>
                      <w:szCs w:val="21"/>
                    </w:rPr>
                  </w:pPr>
                  <w:r>
                    <w:rPr>
                      <w:sz w:val="21"/>
                      <w:szCs w:val="21"/>
                    </w:rPr>
                    <w:t>《砖瓦工业大气污染物排放标准》 （GB29620—2013）</w:t>
                  </w:r>
                </w:p>
              </w:tc>
            </w:tr>
          </w:tbl>
          <w:p>
            <w:pPr>
              <w:ind w:firstLine="480"/>
              <w:rPr>
                <w:color w:val="FF0000"/>
              </w:rPr>
            </w:pPr>
            <w:r>
              <w:rPr>
                <w:rFonts w:hint="eastAsia" w:eastAsiaTheme="minorEastAsia"/>
                <w:szCs w:val="24"/>
              </w:rPr>
              <w:t>③食堂</w:t>
            </w:r>
            <w:r>
              <w:rPr>
                <w:rFonts w:eastAsiaTheme="minorEastAsia"/>
                <w:szCs w:val="24"/>
              </w:rPr>
              <w:t>油烟废气排放参照执行</w:t>
            </w:r>
            <w:r>
              <w:rPr>
                <w:rFonts w:hint="eastAsia" w:eastAsiaTheme="minorEastAsia"/>
                <w:szCs w:val="24"/>
              </w:rPr>
              <w:t>《饮食业油烟排放标准（试行）》 (GB18483-2001 )排放</w:t>
            </w:r>
            <w:r>
              <w:rPr>
                <w:rFonts w:eastAsiaTheme="minorEastAsia"/>
                <w:szCs w:val="24"/>
              </w:rPr>
              <w:t>标准</w:t>
            </w:r>
            <w:r>
              <w:rPr>
                <w:rFonts w:hint="eastAsia" w:eastAsiaTheme="minorEastAsia"/>
                <w:szCs w:val="24"/>
              </w:rPr>
              <w:t>。</w:t>
            </w:r>
          </w:p>
          <w:p>
            <w:pPr>
              <w:ind w:firstLine="482"/>
              <w:jc w:val="center"/>
              <w:rPr>
                <w:b/>
              </w:rPr>
            </w:pPr>
            <w:r>
              <w:rPr>
                <w:b/>
              </w:rPr>
              <w:t>表</w:t>
            </w:r>
            <w:r>
              <w:rPr>
                <w:rFonts w:hint="eastAsia"/>
                <w:b/>
              </w:rPr>
              <w:t>3-8</w:t>
            </w:r>
            <w:r>
              <w:rPr>
                <w:b/>
              </w:rPr>
              <w:t xml:space="preserve">  饮食业油烟排放标准</w:t>
            </w:r>
          </w:p>
          <w:tbl>
            <w:tblPr>
              <w:tblStyle w:val="15"/>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816"/>
              <w:gridCol w:w="2119"/>
              <w:gridCol w:w="2044"/>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Borders>
                    <w:tl2br w:val="nil"/>
                    <w:tr2bl w:val="nil"/>
                  </w:tcBorders>
                  <w:vAlign w:val="center"/>
                </w:tcPr>
                <w:p>
                  <w:pPr>
                    <w:pStyle w:val="32"/>
                    <w:spacing w:line="240" w:lineRule="auto"/>
                    <w:rPr>
                      <w:sz w:val="21"/>
                      <w:szCs w:val="21"/>
                    </w:rPr>
                  </w:pPr>
                  <w:r>
                    <w:rPr>
                      <w:sz w:val="21"/>
                      <w:szCs w:val="21"/>
                    </w:rPr>
                    <w:t>灶头数（个）</w:t>
                  </w:r>
                </w:p>
              </w:tc>
              <w:tc>
                <w:tcPr>
                  <w:tcW w:w="816" w:type="dxa"/>
                  <w:tcBorders>
                    <w:tl2br w:val="nil"/>
                    <w:tr2bl w:val="nil"/>
                  </w:tcBorders>
                  <w:vAlign w:val="center"/>
                </w:tcPr>
                <w:p>
                  <w:pPr>
                    <w:pStyle w:val="32"/>
                    <w:spacing w:line="240" w:lineRule="auto"/>
                    <w:rPr>
                      <w:sz w:val="21"/>
                      <w:szCs w:val="21"/>
                    </w:rPr>
                  </w:pPr>
                  <w:r>
                    <w:rPr>
                      <w:sz w:val="21"/>
                      <w:szCs w:val="21"/>
                    </w:rPr>
                    <w:t>规模</w:t>
                  </w:r>
                </w:p>
              </w:tc>
              <w:tc>
                <w:tcPr>
                  <w:tcW w:w="2119" w:type="dxa"/>
                  <w:tcBorders>
                    <w:tl2br w:val="nil"/>
                    <w:tr2bl w:val="nil"/>
                  </w:tcBorders>
                  <w:vAlign w:val="center"/>
                </w:tcPr>
                <w:p>
                  <w:pPr>
                    <w:pStyle w:val="32"/>
                    <w:spacing w:line="240" w:lineRule="auto"/>
                    <w:rPr>
                      <w:sz w:val="21"/>
                      <w:szCs w:val="21"/>
                    </w:rPr>
                  </w:pPr>
                  <w:r>
                    <w:rPr>
                      <w:sz w:val="21"/>
                      <w:szCs w:val="21"/>
                    </w:rPr>
                    <w:t>对应排气罩面总投影面积（m</w:t>
                  </w:r>
                  <w:r>
                    <w:rPr>
                      <w:sz w:val="21"/>
                      <w:szCs w:val="21"/>
                      <w:vertAlign w:val="superscript"/>
                    </w:rPr>
                    <w:t>2</w:t>
                  </w:r>
                  <w:r>
                    <w:rPr>
                      <w:sz w:val="21"/>
                      <w:szCs w:val="21"/>
                    </w:rPr>
                    <w:t>）</w:t>
                  </w:r>
                </w:p>
              </w:tc>
              <w:tc>
                <w:tcPr>
                  <w:tcW w:w="2044" w:type="dxa"/>
                  <w:tcBorders>
                    <w:tl2br w:val="nil"/>
                    <w:tr2bl w:val="nil"/>
                  </w:tcBorders>
                  <w:vAlign w:val="center"/>
                </w:tcPr>
                <w:p>
                  <w:pPr>
                    <w:pStyle w:val="32"/>
                    <w:spacing w:line="240" w:lineRule="auto"/>
                    <w:rPr>
                      <w:sz w:val="21"/>
                      <w:szCs w:val="21"/>
                    </w:rPr>
                  </w:pPr>
                  <w:r>
                    <w:rPr>
                      <w:sz w:val="21"/>
                      <w:szCs w:val="21"/>
                    </w:rPr>
                    <w:t>油烟最高允许排放浓度（mg/m</w:t>
                  </w:r>
                  <w:r>
                    <w:rPr>
                      <w:sz w:val="21"/>
                      <w:szCs w:val="21"/>
                      <w:vertAlign w:val="superscript"/>
                    </w:rPr>
                    <w:t>3</w:t>
                  </w:r>
                  <w:r>
                    <w:rPr>
                      <w:sz w:val="21"/>
                      <w:szCs w:val="21"/>
                    </w:rPr>
                    <w:t>）</w:t>
                  </w:r>
                </w:p>
              </w:tc>
              <w:tc>
                <w:tcPr>
                  <w:tcW w:w="1646" w:type="dxa"/>
                  <w:tcBorders>
                    <w:tl2br w:val="nil"/>
                    <w:tr2bl w:val="nil"/>
                  </w:tcBorders>
                  <w:vAlign w:val="center"/>
                </w:tcPr>
                <w:p>
                  <w:pPr>
                    <w:pStyle w:val="32"/>
                    <w:spacing w:line="240" w:lineRule="auto"/>
                    <w:rPr>
                      <w:sz w:val="21"/>
                      <w:szCs w:val="21"/>
                    </w:rPr>
                  </w:pPr>
                  <w:r>
                    <w:rPr>
                      <w:sz w:val="21"/>
                      <w:szCs w:val="21"/>
                    </w:rPr>
                    <w:t>净化设施最低去除效率（%）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tcBorders>
                    <w:tl2br w:val="nil"/>
                    <w:tr2bl w:val="nil"/>
                  </w:tcBorders>
                </w:tcPr>
                <w:p>
                  <w:pPr>
                    <w:pStyle w:val="32"/>
                    <w:spacing w:line="240" w:lineRule="auto"/>
                    <w:rPr>
                      <w:sz w:val="21"/>
                      <w:szCs w:val="21"/>
                    </w:rPr>
                  </w:pPr>
                  <w:r>
                    <w:rPr>
                      <w:sz w:val="21"/>
                      <w:szCs w:val="21"/>
                    </w:rPr>
                    <w:t>≥1，&lt;3</w:t>
                  </w:r>
                </w:p>
              </w:tc>
              <w:tc>
                <w:tcPr>
                  <w:tcW w:w="816" w:type="dxa"/>
                  <w:tcBorders>
                    <w:tl2br w:val="nil"/>
                    <w:tr2bl w:val="nil"/>
                  </w:tcBorders>
                  <w:vAlign w:val="center"/>
                </w:tcPr>
                <w:p>
                  <w:pPr>
                    <w:pStyle w:val="32"/>
                    <w:spacing w:line="240" w:lineRule="auto"/>
                    <w:rPr>
                      <w:sz w:val="21"/>
                      <w:szCs w:val="21"/>
                    </w:rPr>
                  </w:pPr>
                  <w:r>
                    <w:rPr>
                      <w:sz w:val="21"/>
                      <w:szCs w:val="21"/>
                    </w:rPr>
                    <w:t>小型</w:t>
                  </w:r>
                </w:p>
              </w:tc>
              <w:tc>
                <w:tcPr>
                  <w:tcW w:w="2119" w:type="dxa"/>
                  <w:tcBorders>
                    <w:tl2br w:val="nil"/>
                    <w:tr2bl w:val="nil"/>
                  </w:tcBorders>
                  <w:vAlign w:val="center"/>
                </w:tcPr>
                <w:p>
                  <w:pPr>
                    <w:pStyle w:val="32"/>
                    <w:spacing w:line="240" w:lineRule="auto"/>
                    <w:rPr>
                      <w:sz w:val="21"/>
                      <w:szCs w:val="21"/>
                    </w:rPr>
                  </w:pPr>
                  <w:r>
                    <w:rPr>
                      <w:sz w:val="21"/>
                      <w:szCs w:val="21"/>
                    </w:rPr>
                    <w:t>≥1.1，&lt;3.3</w:t>
                  </w:r>
                </w:p>
              </w:tc>
              <w:tc>
                <w:tcPr>
                  <w:tcW w:w="2044" w:type="dxa"/>
                  <w:tcBorders>
                    <w:tl2br w:val="nil"/>
                    <w:tr2bl w:val="nil"/>
                  </w:tcBorders>
                  <w:vAlign w:val="center"/>
                </w:tcPr>
                <w:p>
                  <w:pPr>
                    <w:pStyle w:val="32"/>
                    <w:spacing w:line="240" w:lineRule="auto"/>
                    <w:rPr>
                      <w:sz w:val="21"/>
                      <w:szCs w:val="21"/>
                    </w:rPr>
                  </w:pPr>
                  <w:r>
                    <w:rPr>
                      <w:sz w:val="21"/>
                      <w:szCs w:val="21"/>
                    </w:rPr>
                    <w:t>2.0</w:t>
                  </w:r>
                </w:p>
              </w:tc>
              <w:tc>
                <w:tcPr>
                  <w:tcW w:w="1646" w:type="dxa"/>
                  <w:tcBorders>
                    <w:tl2br w:val="nil"/>
                    <w:tr2bl w:val="nil"/>
                  </w:tcBorders>
                  <w:vAlign w:val="center"/>
                </w:tcPr>
                <w:p>
                  <w:pPr>
                    <w:pStyle w:val="32"/>
                    <w:spacing w:line="240" w:lineRule="auto"/>
                    <w:rPr>
                      <w:sz w:val="21"/>
                      <w:szCs w:val="21"/>
                    </w:rPr>
                  </w:pPr>
                  <w:r>
                    <w:rPr>
                      <w:sz w:val="21"/>
                      <w:szCs w:val="21"/>
                    </w:rPr>
                    <w:t>60</w:t>
                  </w:r>
                </w:p>
              </w:tc>
            </w:tr>
          </w:tbl>
          <w:p>
            <w:pPr>
              <w:ind w:firstLine="0" w:firstLineChars="0"/>
              <w:rPr>
                <w:b/>
                <w:bCs/>
                <w:szCs w:val="24"/>
              </w:rPr>
            </w:pPr>
            <w:r>
              <w:rPr>
                <w:rFonts w:hint="eastAsia"/>
                <w:b/>
                <w:bCs/>
                <w:szCs w:val="24"/>
              </w:rPr>
              <w:t>（2）</w:t>
            </w:r>
            <w:r>
              <w:rPr>
                <w:b/>
                <w:bCs/>
                <w:szCs w:val="24"/>
              </w:rPr>
              <w:t>噪声</w:t>
            </w:r>
          </w:p>
          <w:p>
            <w:pPr>
              <w:ind w:firstLine="480"/>
            </w:pPr>
            <w:r>
              <w:rPr>
                <w:rFonts w:hint="eastAsia"/>
              </w:rPr>
              <w:t>施工期噪声执行《建筑施工场界环境噪声排放标准》</w:t>
            </w:r>
            <w:r>
              <w:t>(GB12523—2011)</w:t>
            </w:r>
            <w:r>
              <w:rPr>
                <w:rFonts w:hint="eastAsia"/>
              </w:rPr>
              <w:t>；</w:t>
            </w:r>
            <w:r>
              <w:t>营运期噪声执行《工业企业厂界环境噪声排放标准》（GB12348-2008）</w:t>
            </w:r>
            <w:r>
              <w:rPr>
                <w:rFonts w:hint="eastAsia"/>
              </w:rPr>
              <w:t>2</w:t>
            </w:r>
            <w:r>
              <w:t>类</w:t>
            </w:r>
            <w:r>
              <w:rPr>
                <w:rFonts w:hint="eastAsia"/>
              </w:rPr>
              <w:t>标准。</w:t>
            </w:r>
            <w:r>
              <w:t xml:space="preserve"> </w:t>
            </w:r>
          </w:p>
          <w:p>
            <w:pPr>
              <w:ind w:firstLine="482"/>
              <w:jc w:val="center"/>
              <w:rPr>
                <w:b/>
              </w:rPr>
            </w:pPr>
            <w:r>
              <w:rPr>
                <w:rFonts w:hint="eastAsia"/>
                <w:b/>
              </w:rPr>
              <w:t>表3-9 建筑施工厂界环境噪声排放标准(单位：dB(A))</w:t>
            </w:r>
          </w:p>
          <w:tbl>
            <w:tblPr>
              <w:tblStyle w:val="15"/>
              <w:tblW w:w="8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4"/>
              <w:gridCol w:w="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4" w:type="dxa"/>
                  <w:shd w:val="clear" w:color="auto" w:fill="auto"/>
                  <w:vAlign w:val="center"/>
                </w:tcPr>
                <w:p>
                  <w:pPr>
                    <w:spacing w:line="240" w:lineRule="atLeast"/>
                    <w:ind w:firstLine="0" w:firstLineChars="0"/>
                    <w:jc w:val="center"/>
                    <w:rPr>
                      <w:b/>
                      <w:sz w:val="21"/>
                      <w:szCs w:val="21"/>
                    </w:rPr>
                  </w:pPr>
                  <w:r>
                    <w:rPr>
                      <w:rFonts w:hint="eastAsia"/>
                      <w:b/>
                      <w:sz w:val="21"/>
                      <w:szCs w:val="21"/>
                    </w:rPr>
                    <w:t>昼间</w:t>
                  </w:r>
                </w:p>
              </w:tc>
              <w:tc>
                <w:tcPr>
                  <w:tcW w:w="4055" w:type="dxa"/>
                  <w:shd w:val="clear" w:color="auto" w:fill="auto"/>
                  <w:vAlign w:val="center"/>
                </w:tcPr>
                <w:p>
                  <w:pPr>
                    <w:spacing w:line="240" w:lineRule="atLeast"/>
                    <w:ind w:firstLine="0" w:firstLineChars="0"/>
                    <w:jc w:val="center"/>
                    <w:rPr>
                      <w:b/>
                      <w:sz w:val="21"/>
                      <w:szCs w:val="21"/>
                    </w:rPr>
                  </w:pPr>
                  <w:r>
                    <w:rPr>
                      <w:b/>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4" w:type="dxa"/>
                  <w:shd w:val="clear" w:color="auto" w:fill="auto"/>
                  <w:vAlign w:val="center"/>
                </w:tcPr>
                <w:p>
                  <w:pPr>
                    <w:spacing w:line="240" w:lineRule="atLeast"/>
                    <w:ind w:firstLine="0" w:firstLineChars="0"/>
                    <w:jc w:val="center"/>
                    <w:rPr>
                      <w:sz w:val="21"/>
                      <w:szCs w:val="21"/>
                    </w:rPr>
                  </w:pPr>
                  <w:r>
                    <w:rPr>
                      <w:sz w:val="21"/>
                      <w:szCs w:val="21"/>
                    </w:rPr>
                    <w:t>70</w:t>
                  </w:r>
                </w:p>
              </w:tc>
              <w:tc>
                <w:tcPr>
                  <w:tcW w:w="4055" w:type="dxa"/>
                  <w:shd w:val="clear" w:color="auto" w:fill="auto"/>
                  <w:vAlign w:val="center"/>
                </w:tcPr>
                <w:p>
                  <w:pPr>
                    <w:spacing w:line="240" w:lineRule="atLeast"/>
                    <w:ind w:firstLine="0" w:firstLineChars="0"/>
                    <w:jc w:val="center"/>
                    <w:rPr>
                      <w:sz w:val="21"/>
                      <w:szCs w:val="21"/>
                    </w:rPr>
                  </w:pPr>
                  <w:r>
                    <w:rPr>
                      <w:sz w:val="21"/>
                      <w:szCs w:val="21"/>
                    </w:rPr>
                    <w:t>55</w:t>
                  </w:r>
                </w:p>
              </w:tc>
            </w:tr>
          </w:tbl>
          <w:p>
            <w:pPr>
              <w:ind w:firstLine="482"/>
              <w:jc w:val="center"/>
              <w:rPr>
                <w:b/>
              </w:rPr>
            </w:pPr>
            <w:r>
              <w:rPr>
                <w:b/>
              </w:rPr>
              <w:t>表</w:t>
            </w:r>
            <w:r>
              <w:rPr>
                <w:rFonts w:hint="eastAsia"/>
                <w:b/>
              </w:rPr>
              <w:t>3-10 工业企业环境噪声排放标准</w:t>
            </w:r>
            <w:r>
              <w:rPr>
                <w:b/>
              </w:rPr>
              <w:t>(单位：dB(A))</w:t>
            </w:r>
          </w:p>
          <w:tbl>
            <w:tblPr>
              <w:tblStyle w:val="15"/>
              <w:tblW w:w="8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1014"/>
              <w:gridCol w:w="1333"/>
              <w:gridCol w:w="33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2421" w:type="dxa"/>
                  <w:tcBorders>
                    <w:top w:val="single" w:color="auto" w:sz="4" w:space="0"/>
                    <w:left w:val="single" w:color="auto" w:sz="4" w:space="0"/>
                    <w:bottom w:val="single" w:color="auto" w:sz="4" w:space="0"/>
                    <w:right w:val="single" w:color="auto" w:sz="4" w:space="0"/>
                    <w:tl2br w:val="single" w:color="auto" w:sz="12" w:space="0"/>
                  </w:tcBorders>
                  <w:vAlign w:val="center"/>
                </w:tcPr>
                <w:p>
                  <w:pPr>
                    <w:autoSpaceDE w:val="0"/>
                    <w:autoSpaceDN w:val="0"/>
                    <w:adjustRightInd w:val="0"/>
                    <w:spacing w:line="240" w:lineRule="auto"/>
                    <w:ind w:firstLine="0" w:firstLineChars="0"/>
                    <w:jc w:val="center"/>
                    <w:rPr>
                      <w:b/>
                      <w:kern w:val="0"/>
                      <w:sz w:val="21"/>
                      <w:szCs w:val="21"/>
                    </w:rPr>
                  </w:pPr>
                  <w:r>
                    <w:rPr>
                      <w:b/>
                      <w:kern w:val="0"/>
                      <w:sz w:val="21"/>
                      <w:szCs w:val="21"/>
                    </w:rPr>
                    <w:t>时段</w:t>
                  </w:r>
                </w:p>
                <w:p>
                  <w:pPr>
                    <w:autoSpaceDE w:val="0"/>
                    <w:autoSpaceDN w:val="0"/>
                    <w:adjustRightInd w:val="0"/>
                    <w:spacing w:line="240" w:lineRule="auto"/>
                    <w:ind w:firstLine="0" w:firstLineChars="0"/>
                    <w:rPr>
                      <w:b/>
                      <w:kern w:val="0"/>
                      <w:sz w:val="21"/>
                      <w:szCs w:val="21"/>
                    </w:rPr>
                  </w:pPr>
                  <w:r>
                    <w:rPr>
                      <w:b/>
                      <w:kern w:val="0"/>
                      <w:sz w:val="21"/>
                      <w:szCs w:val="21"/>
                    </w:rPr>
                    <w:t>功能区类别</w:t>
                  </w:r>
                </w:p>
              </w:tc>
              <w:tc>
                <w:tcPr>
                  <w:tcW w:w="1014" w:type="dxa"/>
                  <w:tcBorders>
                    <w:top w:val="single" w:color="auto" w:sz="4" w:space="0"/>
                    <w:left w:val="single" w:color="auto" w:sz="4" w:space="0"/>
                    <w:bottom w:val="single" w:color="auto" w:sz="4" w:space="0"/>
                    <w:right w:val="single" w:color="auto" w:sz="4" w:space="0"/>
                  </w:tcBorders>
                  <w:vAlign w:val="center"/>
                </w:tcPr>
                <w:p>
                  <w:pPr>
                    <w:pStyle w:val="35"/>
                    <w:rPr>
                      <w:b/>
                      <w:szCs w:val="21"/>
                    </w:rPr>
                  </w:pPr>
                  <w:r>
                    <w:rPr>
                      <w:b/>
                      <w:szCs w:val="21"/>
                    </w:rPr>
                    <w:t>昼间</w:t>
                  </w:r>
                </w:p>
              </w:tc>
              <w:tc>
                <w:tcPr>
                  <w:tcW w:w="1333" w:type="dxa"/>
                  <w:tcBorders>
                    <w:top w:val="single" w:color="auto" w:sz="4" w:space="0"/>
                    <w:left w:val="single" w:color="auto" w:sz="4" w:space="0"/>
                    <w:bottom w:val="single" w:color="auto" w:sz="4" w:space="0"/>
                    <w:right w:val="single" w:color="auto" w:sz="4" w:space="0"/>
                  </w:tcBorders>
                  <w:vAlign w:val="center"/>
                </w:tcPr>
                <w:p>
                  <w:pPr>
                    <w:pStyle w:val="35"/>
                    <w:rPr>
                      <w:b/>
                      <w:szCs w:val="21"/>
                    </w:rPr>
                  </w:pPr>
                  <w:r>
                    <w:rPr>
                      <w:b/>
                      <w:szCs w:val="21"/>
                    </w:rPr>
                    <w:t>夜间</w:t>
                  </w:r>
                </w:p>
              </w:tc>
              <w:tc>
                <w:tcPr>
                  <w:tcW w:w="3341" w:type="dxa"/>
                  <w:tcBorders>
                    <w:top w:val="single" w:color="auto" w:sz="4" w:space="0"/>
                    <w:left w:val="single" w:color="auto" w:sz="4" w:space="0"/>
                    <w:bottom w:val="single" w:color="auto" w:sz="4" w:space="0"/>
                    <w:right w:val="single" w:color="auto" w:sz="4" w:space="0"/>
                  </w:tcBorders>
                  <w:vAlign w:val="center"/>
                </w:tcPr>
                <w:p>
                  <w:pPr>
                    <w:pStyle w:val="35"/>
                    <w:rPr>
                      <w:b/>
                      <w:szCs w:val="21"/>
                    </w:rPr>
                  </w:pPr>
                  <w:r>
                    <w:rPr>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421" w:type="dxa"/>
                  <w:tcBorders>
                    <w:top w:val="single" w:color="auto" w:sz="4" w:space="0"/>
                    <w:left w:val="single" w:color="auto" w:sz="4" w:space="0"/>
                    <w:bottom w:val="single" w:color="auto" w:sz="4" w:space="0"/>
                    <w:right w:val="single" w:color="auto" w:sz="4" w:space="0"/>
                  </w:tcBorders>
                  <w:vAlign w:val="center"/>
                </w:tcPr>
                <w:p>
                  <w:pPr>
                    <w:pStyle w:val="35"/>
                    <w:rPr>
                      <w:szCs w:val="21"/>
                    </w:rPr>
                  </w:pPr>
                  <w:r>
                    <w:rPr>
                      <w:rFonts w:hint="eastAsia"/>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pPr>
                    <w:pStyle w:val="35"/>
                    <w:rPr>
                      <w:szCs w:val="21"/>
                    </w:rPr>
                  </w:pPr>
                  <w:r>
                    <w:rPr>
                      <w:rFonts w:hint="eastAsia"/>
                      <w:szCs w:val="21"/>
                    </w:rPr>
                    <w:t>60</w:t>
                  </w:r>
                </w:p>
              </w:tc>
              <w:tc>
                <w:tcPr>
                  <w:tcW w:w="1333" w:type="dxa"/>
                  <w:tcBorders>
                    <w:top w:val="single" w:color="auto" w:sz="4" w:space="0"/>
                    <w:left w:val="single" w:color="auto" w:sz="4" w:space="0"/>
                    <w:bottom w:val="single" w:color="auto" w:sz="4" w:space="0"/>
                    <w:right w:val="single" w:color="auto" w:sz="4" w:space="0"/>
                  </w:tcBorders>
                  <w:vAlign w:val="center"/>
                </w:tcPr>
                <w:p>
                  <w:pPr>
                    <w:pStyle w:val="35"/>
                    <w:rPr>
                      <w:szCs w:val="21"/>
                    </w:rPr>
                  </w:pPr>
                  <w:r>
                    <w:rPr>
                      <w:rFonts w:hint="eastAsia"/>
                      <w:szCs w:val="21"/>
                    </w:rPr>
                    <w:t>50</w:t>
                  </w:r>
                </w:p>
              </w:tc>
              <w:tc>
                <w:tcPr>
                  <w:tcW w:w="3341" w:type="dxa"/>
                  <w:tcBorders>
                    <w:top w:val="single" w:color="auto" w:sz="4" w:space="0"/>
                    <w:left w:val="single" w:color="auto" w:sz="4" w:space="0"/>
                    <w:bottom w:val="single" w:color="auto" w:sz="4" w:space="0"/>
                    <w:right w:val="single" w:color="auto" w:sz="4" w:space="0"/>
                  </w:tcBorders>
                  <w:vAlign w:val="center"/>
                </w:tcPr>
                <w:p>
                  <w:pPr>
                    <w:pStyle w:val="35"/>
                    <w:rPr>
                      <w:szCs w:val="21"/>
                    </w:rPr>
                  </w:pPr>
                  <w:r>
                    <w:rPr>
                      <w:rFonts w:hint="eastAsia"/>
                      <w:szCs w:val="21"/>
                    </w:rPr>
                    <w:t>项目周边</w:t>
                  </w:r>
                </w:p>
              </w:tc>
            </w:tr>
          </w:tbl>
          <w:p>
            <w:pPr>
              <w:ind w:firstLine="0" w:firstLineChars="0"/>
              <w:rPr>
                <w:color w:val="FF0000"/>
              </w:rPr>
            </w:pPr>
            <w:r>
              <w:rPr>
                <w:rFonts w:hint="eastAsia"/>
                <w:color w:val="FF0000"/>
              </w:rPr>
              <w:t>（3）废水</w:t>
            </w:r>
          </w:p>
          <w:p>
            <w:pPr>
              <w:ind w:firstLine="480"/>
              <w:rPr>
                <w:rFonts w:hint="eastAsia"/>
                <w:color w:val="FF0000"/>
              </w:rPr>
            </w:pPr>
            <w:r>
              <w:rPr>
                <w:rFonts w:hint="eastAsia"/>
                <w:color w:val="FF0000"/>
              </w:rPr>
              <w:t>项目采用雨污分流，初期雨水经沉淀处理后外排进入周边雨水沟渠。</w:t>
            </w:r>
          </w:p>
          <w:p>
            <w:pPr>
              <w:ind w:firstLine="480"/>
              <w:rPr>
                <w:rFonts w:hAnsi="宋体"/>
                <w:kern w:val="10"/>
              </w:rPr>
            </w:pPr>
            <w:r>
              <w:rPr>
                <w:rFonts w:hint="eastAsia"/>
                <w:color w:val="FF0000"/>
              </w:rPr>
              <w:t>生产废水经沉淀处理后回用生产，不外排。生活污水排入化粪池处理后排入市政污水管网，外排废水执行</w:t>
            </w:r>
            <w:r>
              <w:rPr>
                <w:rFonts w:hint="eastAsia" w:hAnsi="宋体"/>
                <w:kern w:val="10"/>
              </w:rPr>
              <w:t>《污水排入城镇下水道水质标准》（GB/T31962--2015）。</w:t>
            </w:r>
          </w:p>
          <w:p>
            <w:pPr>
              <w:ind w:firstLine="482"/>
              <w:jc w:val="center"/>
              <w:rPr>
                <w:rFonts w:hAnsi="宋体"/>
                <w:b/>
                <w:kern w:val="10"/>
              </w:rPr>
            </w:pPr>
            <w:r>
              <w:rPr>
                <w:rFonts w:hint="eastAsia" w:hAnsi="宋体"/>
                <w:b/>
                <w:kern w:val="10"/>
              </w:rPr>
              <w:t>表3-11 污水排入城镇下水道水质标准  单位：mg/L，pH除外</w:t>
            </w:r>
          </w:p>
          <w:tbl>
            <w:tblPr>
              <w:tblStyle w:val="15"/>
              <w:tblW w:w="80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933"/>
              <w:gridCol w:w="812"/>
              <w:gridCol w:w="827"/>
              <w:gridCol w:w="713"/>
              <w:gridCol w:w="974"/>
              <w:gridCol w:w="953"/>
              <w:gridCol w:w="9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1929" w:type="dxa"/>
                  <w:tcBorders>
                    <w:top w:val="single" w:color="auto" w:sz="12" w:space="0"/>
                    <w:bottom w:val="single" w:color="auto" w:sz="6" w:space="0"/>
                    <w:tl2br w:val="single" w:color="auto" w:sz="12" w:space="0"/>
                  </w:tcBorders>
                  <w:shd w:val="clear" w:color="auto" w:fill="auto"/>
                  <w:vAlign w:val="center"/>
                </w:tcPr>
                <w:p>
                  <w:pPr>
                    <w:snapToGrid w:val="0"/>
                    <w:spacing w:line="240" w:lineRule="atLeast"/>
                    <w:ind w:firstLine="0" w:firstLineChars="0"/>
                    <w:jc w:val="center"/>
                    <w:rPr>
                      <w:b/>
                      <w:position w:val="-28"/>
                      <w:sz w:val="21"/>
                      <w:szCs w:val="21"/>
                    </w:rPr>
                  </w:pPr>
                  <w:r>
                    <w:rPr>
                      <w:rFonts w:hint="eastAsia"/>
                      <w:b/>
                      <w:position w:val="-28"/>
                      <w:sz w:val="21"/>
                      <w:szCs w:val="21"/>
                    </w:rPr>
                    <w:t xml:space="preserve">     项目</w:t>
                  </w:r>
                </w:p>
                <w:p>
                  <w:pPr>
                    <w:snapToGrid w:val="0"/>
                    <w:spacing w:line="240" w:lineRule="atLeast"/>
                    <w:ind w:firstLine="0" w:firstLineChars="0"/>
                    <w:rPr>
                      <w:b/>
                      <w:position w:val="-28"/>
                      <w:sz w:val="21"/>
                      <w:szCs w:val="21"/>
                    </w:rPr>
                  </w:pPr>
                  <w:r>
                    <w:rPr>
                      <w:rFonts w:hint="eastAsia"/>
                      <w:b/>
                      <w:position w:val="-28"/>
                      <w:sz w:val="21"/>
                      <w:szCs w:val="21"/>
                    </w:rPr>
                    <w:t>标准</w:t>
                  </w:r>
                </w:p>
              </w:tc>
              <w:tc>
                <w:tcPr>
                  <w:tcW w:w="933" w:type="dxa"/>
                  <w:shd w:val="clear" w:color="auto" w:fill="auto"/>
                  <w:vAlign w:val="center"/>
                </w:tcPr>
                <w:p>
                  <w:pPr>
                    <w:snapToGrid w:val="0"/>
                    <w:spacing w:line="240" w:lineRule="atLeast"/>
                    <w:ind w:firstLine="0" w:firstLineChars="0"/>
                    <w:jc w:val="center"/>
                    <w:rPr>
                      <w:b/>
                      <w:sz w:val="21"/>
                      <w:szCs w:val="21"/>
                    </w:rPr>
                  </w:pPr>
                  <w:r>
                    <w:rPr>
                      <w:b/>
                      <w:sz w:val="21"/>
                      <w:szCs w:val="21"/>
                    </w:rPr>
                    <w:t>pH</w:t>
                  </w:r>
                </w:p>
              </w:tc>
              <w:tc>
                <w:tcPr>
                  <w:tcW w:w="812" w:type="dxa"/>
                  <w:shd w:val="clear" w:color="auto" w:fill="auto"/>
                  <w:vAlign w:val="center"/>
                </w:tcPr>
                <w:p>
                  <w:pPr>
                    <w:snapToGrid w:val="0"/>
                    <w:spacing w:line="240" w:lineRule="atLeast"/>
                    <w:ind w:firstLine="0" w:firstLineChars="0"/>
                    <w:jc w:val="center"/>
                    <w:rPr>
                      <w:b/>
                      <w:sz w:val="21"/>
                      <w:szCs w:val="21"/>
                    </w:rPr>
                  </w:pPr>
                  <w:r>
                    <w:rPr>
                      <w:b/>
                      <w:sz w:val="21"/>
                      <w:szCs w:val="21"/>
                    </w:rPr>
                    <w:t>COD</w:t>
                  </w:r>
                </w:p>
              </w:tc>
              <w:tc>
                <w:tcPr>
                  <w:tcW w:w="827" w:type="dxa"/>
                  <w:shd w:val="clear" w:color="auto" w:fill="auto"/>
                  <w:vAlign w:val="center"/>
                </w:tcPr>
                <w:p>
                  <w:pPr>
                    <w:snapToGrid w:val="0"/>
                    <w:spacing w:line="240" w:lineRule="atLeast"/>
                    <w:ind w:firstLine="0" w:firstLineChars="0"/>
                    <w:jc w:val="center"/>
                    <w:rPr>
                      <w:b/>
                      <w:sz w:val="21"/>
                      <w:szCs w:val="21"/>
                    </w:rPr>
                  </w:pPr>
                  <w:r>
                    <w:rPr>
                      <w:b/>
                      <w:sz w:val="21"/>
                      <w:szCs w:val="21"/>
                    </w:rPr>
                    <w:t>BOD</w:t>
                  </w:r>
                  <w:r>
                    <w:rPr>
                      <w:b/>
                      <w:sz w:val="21"/>
                      <w:szCs w:val="21"/>
                      <w:vertAlign w:val="subscript"/>
                    </w:rPr>
                    <w:t>5</w:t>
                  </w:r>
                </w:p>
              </w:tc>
              <w:tc>
                <w:tcPr>
                  <w:tcW w:w="713" w:type="dxa"/>
                  <w:shd w:val="clear" w:color="auto" w:fill="auto"/>
                  <w:vAlign w:val="center"/>
                </w:tcPr>
                <w:p>
                  <w:pPr>
                    <w:snapToGrid w:val="0"/>
                    <w:spacing w:line="240" w:lineRule="atLeast"/>
                    <w:ind w:firstLine="0" w:firstLineChars="0"/>
                    <w:jc w:val="center"/>
                    <w:rPr>
                      <w:b/>
                      <w:sz w:val="21"/>
                      <w:szCs w:val="21"/>
                    </w:rPr>
                  </w:pPr>
                  <w:r>
                    <w:rPr>
                      <w:rFonts w:hint="eastAsia"/>
                      <w:b/>
                      <w:sz w:val="21"/>
                      <w:szCs w:val="21"/>
                    </w:rPr>
                    <w:t>悬浮物</w:t>
                  </w:r>
                </w:p>
              </w:tc>
              <w:tc>
                <w:tcPr>
                  <w:tcW w:w="974" w:type="dxa"/>
                  <w:shd w:val="clear" w:color="auto" w:fill="auto"/>
                  <w:vAlign w:val="center"/>
                </w:tcPr>
                <w:p>
                  <w:pPr>
                    <w:snapToGrid w:val="0"/>
                    <w:spacing w:line="240" w:lineRule="atLeast"/>
                    <w:ind w:firstLine="0" w:firstLineChars="0"/>
                    <w:jc w:val="center"/>
                    <w:rPr>
                      <w:b/>
                      <w:sz w:val="21"/>
                      <w:szCs w:val="21"/>
                    </w:rPr>
                  </w:pPr>
                  <w:r>
                    <w:rPr>
                      <w:b/>
                      <w:sz w:val="21"/>
                      <w:szCs w:val="21"/>
                    </w:rPr>
                    <w:t>NH</w:t>
                  </w:r>
                  <w:r>
                    <w:rPr>
                      <w:b/>
                      <w:sz w:val="21"/>
                      <w:szCs w:val="21"/>
                      <w:vertAlign w:val="subscript"/>
                    </w:rPr>
                    <w:t>3</w:t>
                  </w:r>
                  <w:r>
                    <w:rPr>
                      <w:b/>
                      <w:sz w:val="21"/>
                      <w:szCs w:val="21"/>
                    </w:rPr>
                    <w:t>-N</w:t>
                  </w:r>
                </w:p>
              </w:tc>
              <w:tc>
                <w:tcPr>
                  <w:tcW w:w="953" w:type="dxa"/>
                  <w:shd w:val="clear" w:color="auto" w:fill="auto"/>
                  <w:vAlign w:val="center"/>
                </w:tcPr>
                <w:p>
                  <w:pPr>
                    <w:snapToGrid w:val="0"/>
                    <w:spacing w:line="240" w:lineRule="atLeast"/>
                    <w:ind w:firstLine="0" w:firstLineChars="0"/>
                    <w:jc w:val="center"/>
                    <w:rPr>
                      <w:b/>
                      <w:sz w:val="21"/>
                      <w:szCs w:val="21"/>
                    </w:rPr>
                  </w:pPr>
                  <w:r>
                    <w:rPr>
                      <w:rFonts w:hint="eastAsia"/>
                      <w:b/>
                      <w:sz w:val="21"/>
                      <w:szCs w:val="21"/>
                    </w:rPr>
                    <w:t>总磷</w:t>
                  </w:r>
                </w:p>
              </w:tc>
              <w:tc>
                <w:tcPr>
                  <w:tcW w:w="948" w:type="dxa"/>
                  <w:vAlign w:val="center"/>
                </w:tcPr>
                <w:p>
                  <w:pPr>
                    <w:snapToGrid w:val="0"/>
                    <w:spacing w:line="240" w:lineRule="atLeast"/>
                    <w:ind w:firstLine="0" w:firstLineChars="0"/>
                    <w:jc w:val="center"/>
                    <w:rPr>
                      <w:b/>
                      <w:sz w:val="21"/>
                      <w:szCs w:val="21"/>
                    </w:rPr>
                  </w:pPr>
                  <w:r>
                    <w:rPr>
                      <w:rFonts w:hint="eastAsia"/>
                      <w:b/>
                      <w:sz w:val="21"/>
                      <w:szCs w:val="21"/>
                    </w:rPr>
                    <w:t>石油类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1929" w:type="dxa"/>
                  <w:tcBorders>
                    <w:top w:val="single" w:color="auto" w:sz="6" w:space="0"/>
                    <w:bottom w:val="single" w:color="auto" w:sz="6" w:space="0"/>
                  </w:tcBorders>
                  <w:vAlign w:val="center"/>
                </w:tcPr>
                <w:p>
                  <w:pPr>
                    <w:snapToGrid w:val="0"/>
                    <w:spacing w:line="240" w:lineRule="atLeast"/>
                    <w:ind w:firstLine="0" w:firstLineChars="0"/>
                    <w:jc w:val="center"/>
                    <w:rPr>
                      <w:sz w:val="21"/>
                      <w:szCs w:val="21"/>
                    </w:rPr>
                  </w:pPr>
                  <w:r>
                    <w:rPr>
                      <w:rFonts w:hint="eastAsia"/>
                      <w:sz w:val="21"/>
                      <w:szCs w:val="21"/>
                    </w:rPr>
                    <w:t>污水排入城镇下水道水质标准</w:t>
                  </w:r>
                </w:p>
              </w:tc>
              <w:tc>
                <w:tcPr>
                  <w:tcW w:w="933" w:type="dxa"/>
                  <w:vAlign w:val="center"/>
                </w:tcPr>
                <w:p>
                  <w:pPr>
                    <w:snapToGrid w:val="0"/>
                    <w:spacing w:line="240" w:lineRule="atLeast"/>
                    <w:ind w:firstLine="0" w:firstLineChars="0"/>
                    <w:jc w:val="center"/>
                    <w:rPr>
                      <w:sz w:val="21"/>
                      <w:szCs w:val="21"/>
                    </w:rPr>
                  </w:pPr>
                  <w:r>
                    <w:rPr>
                      <w:sz w:val="21"/>
                      <w:szCs w:val="21"/>
                    </w:rPr>
                    <w:t>6</w:t>
                  </w:r>
                  <w:r>
                    <w:rPr>
                      <w:rFonts w:hint="eastAsia"/>
                      <w:sz w:val="21"/>
                      <w:szCs w:val="21"/>
                    </w:rPr>
                    <w:t>.5</w:t>
                  </w:r>
                  <w:r>
                    <w:rPr>
                      <w:sz w:val="21"/>
                      <w:szCs w:val="21"/>
                    </w:rPr>
                    <w:t>~9</w:t>
                  </w:r>
                  <w:r>
                    <w:rPr>
                      <w:rFonts w:hint="eastAsia"/>
                      <w:sz w:val="21"/>
                      <w:szCs w:val="21"/>
                    </w:rPr>
                    <w:t>.5</w:t>
                  </w:r>
                </w:p>
              </w:tc>
              <w:tc>
                <w:tcPr>
                  <w:tcW w:w="812" w:type="dxa"/>
                  <w:vAlign w:val="center"/>
                </w:tcPr>
                <w:p>
                  <w:pPr>
                    <w:snapToGrid w:val="0"/>
                    <w:spacing w:line="240" w:lineRule="atLeast"/>
                    <w:ind w:firstLine="0" w:firstLineChars="0"/>
                    <w:jc w:val="center"/>
                    <w:rPr>
                      <w:sz w:val="21"/>
                      <w:szCs w:val="21"/>
                    </w:rPr>
                  </w:pPr>
                  <w:r>
                    <w:rPr>
                      <w:sz w:val="21"/>
                      <w:szCs w:val="21"/>
                    </w:rPr>
                    <w:t>≤</w:t>
                  </w:r>
                  <w:r>
                    <w:rPr>
                      <w:rFonts w:hint="eastAsia"/>
                      <w:sz w:val="21"/>
                      <w:szCs w:val="21"/>
                    </w:rPr>
                    <w:t>500</w:t>
                  </w:r>
                </w:p>
              </w:tc>
              <w:tc>
                <w:tcPr>
                  <w:tcW w:w="827" w:type="dxa"/>
                  <w:vAlign w:val="center"/>
                </w:tcPr>
                <w:p>
                  <w:pPr>
                    <w:snapToGrid w:val="0"/>
                    <w:spacing w:line="240" w:lineRule="atLeast"/>
                    <w:ind w:firstLine="0" w:firstLineChars="0"/>
                    <w:jc w:val="center"/>
                    <w:rPr>
                      <w:sz w:val="21"/>
                      <w:szCs w:val="21"/>
                    </w:rPr>
                  </w:pPr>
                  <w:r>
                    <w:rPr>
                      <w:sz w:val="21"/>
                      <w:szCs w:val="21"/>
                    </w:rPr>
                    <w:t>≤</w:t>
                  </w:r>
                  <w:r>
                    <w:rPr>
                      <w:rFonts w:hint="eastAsia"/>
                      <w:sz w:val="21"/>
                      <w:szCs w:val="21"/>
                    </w:rPr>
                    <w:t>350</w:t>
                  </w:r>
                </w:p>
              </w:tc>
              <w:tc>
                <w:tcPr>
                  <w:tcW w:w="713" w:type="dxa"/>
                  <w:vAlign w:val="center"/>
                </w:tcPr>
                <w:p>
                  <w:pPr>
                    <w:snapToGrid w:val="0"/>
                    <w:spacing w:line="240" w:lineRule="atLeast"/>
                    <w:ind w:firstLine="0" w:firstLineChars="0"/>
                    <w:jc w:val="center"/>
                    <w:rPr>
                      <w:sz w:val="21"/>
                      <w:szCs w:val="21"/>
                    </w:rPr>
                  </w:pPr>
                  <w:r>
                    <w:rPr>
                      <w:sz w:val="21"/>
                      <w:szCs w:val="21"/>
                    </w:rPr>
                    <w:t>≤</w:t>
                  </w:r>
                  <w:r>
                    <w:rPr>
                      <w:rFonts w:hint="eastAsia"/>
                      <w:sz w:val="21"/>
                      <w:szCs w:val="21"/>
                    </w:rPr>
                    <w:t>40</w:t>
                  </w:r>
                  <w:r>
                    <w:rPr>
                      <w:sz w:val="21"/>
                      <w:szCs w:val="21"/>
                    </w:rPr>
                    <w:t>0</w:t>
                  </w:r>
                </w:p>
              </w:tc>
              <w:tc>
                <w:tcPr>
                  <w:tcW w:w="974" w:type="dxa"/>
                  <w:vAlign w:val="center"/>
                </w:tcPr>
                <w:p>
                  <w:pPr>
                    <w:snapToGrid w:val="0"/>
                    <w:spacing w:line="240" w:lineRule="atLeast"/>
                    <w:ind w:firstLine="0" w:firstLineChars="0"/>
                    <w:jc w:val="center"/>
                    <w:rPr>
                      <w:sz w:val="21"/>
                      <w:szCs w:val="21"/>
                    </w:rPr>
                  </w:pPr>
                  <w:r>
                    <w:rPr>
                      <w:sz w:val="21"/>
                      <w:szCs w:val="21"/>
                    </w:rPr>
                    <w:t>≤</w:t>
                  </w:r>
                  <w:r>
                    <w:rPr>
                      <w:rFonts w:hint="eastAsia"/>
                      <w:sz w:val="21"/>
                      <w:szCs w:val="21"/>
                    </w:rPr>
                    <w:t>4</w:t>
                  </w:r>
                  <w:r>
                    <w:rPr>
                      <w:sz w:val="21"/>
                      <w:szCs w:val="21"/>
                    </w:rPr>
                    <w:t>5</w:t>
                  </w:r>
                </w:p>
              </w:tc>
              <w:tc>
                <w:tcPr>
                  <w:tcW w:w="953" w:type="dxa"/>
                  <w:vAlign w:val="center"/>
                </w:tcPr>
                <w:p>
                  <w:pPr>
                    <w:snapToGrid w:val="0"/>
                    <w:spacing w:line="240" w:lineRule="atLeast"/>
                    <w:ind w:firstLine="0" w:firstLineChars="0"/>
                    <w:jc w:val="center"/>
                    <w:rPr>
                      <w:sz w:val="21"/>
                      <w:szCs w:val="21"/>
                    </w:rPr>
                  </w:pPr>
                  <w:r>
                    <w:rPr>
                      <w:sz w:val="21"/>
                      <w:szCs w:val="21"/>
                    </w:rPr>
                    <w:t>≤</w:t>
                  </w:r>
                  <w:r>
                    <w:rPr>
                      <w:rFonts w:hint="eastAsia"/>
                      <w:sz w:val="21"/>
                      <w:szCs w:val="21"/>
                    </w:rPr>
                    <w:t>8</w:t>
                  </w:r>
                </w:p>
              </w:tc>
              <w:tc>
                <w:tcPr>
                  <w:tcW w:w="948" w:type="dxa"/>
                  <w:vAlign w:val="center"/>
                </w:tcPr>
                <w:p>
                  <w:pPr>
                    <w:snapToGrid w:val="0"/>
                    <w:spacing w:line="240" w:lineRule="atLeast"/>
                    <w:ind w:firstLine="0" w:firstLineChars="0"/>
                    <w:jc w:val="center"/>
                    <w:rPr>
                      <w:sz w:val="21"/>
                      <w:szCs w:val="21"/>
                    </w:rPr>
                  </w:pPr>
                  <w:r>
                    <w:rPr>
                      <w:sz w:val="21"/>
                      <w:szCs w:val="21"/>
                    </w:rPr>
                    <w:t>≤</w:t>
                  </w:r>
                  <w:r>
                    <w:rPr>
                      <w:rFonts w:hint="eastAsia"/>
                      <w:sz w:val="21"/>
                      <w:szCs w:val="21"/>
                    </w:rPr>
                    <w:t>15</w:t>
                  </w:r>
                </w:p>
              </w:tc>
            </w:tr>
          </w:tbl>
          <w:p>
            <w:pPr>
              <w:ind w:firstLine="0" w:firstLineChars="0"/>
            </w:pPr>
            <w:r>
              <w:rPr>
                <w:rFonts w:hint="eastAsia"/>
              </w:rPr>
              <w:t xml:space="preserve">（4）固废 </w:t>
            </w:r>
          </w:p>
          <w:p>
            <w:pPr>
              <w:ind w:firstLine="480"/>
            </w:pPr>
            <w:r>
              <w:rPr>
                <w:rFonts w:hint="eastAsia"/>
              </w:rPr>
              <w:t xml:space="preserve"> 一般固体废物执行</w:t>
            </w:r>
            <w:r>
              <w:fldChar w:fldCharType="begin"/>
            </w:r>
            <w:r>
              <w:instrText xml:space="preserve"> HYPERLINK "http://www.mee.gov.cn/ywgz/fgbz/bz/bzwb/gthw/gtfwwrkzbz/202012/W020201218695845325455.pdf" </w:instrText>
            </w:r>
            <w:r>
              <w:fldChar w:fldCharType="separate"/>
            </w:r>
            <w:r>
              <w:rPr>
                <w:rStyle w:val="18"/>
                <w:rFonts w:hint="eastAsia"/>
                <w:color w:val="auto"/>
                <w:u w:val="none"/>
              </w:rPr>
              <w:t>《一般工业固体废物贮存和填埋污染控制标准》（GB 18599-2020）</w:t>
            </w:r>
            <w:r>
              <w:fldChar w:fldCharType="end"/>
            </w:r>
            <w:r>
              <w:rPr>
                <w:rFonts w:hint="eastAsia"/>
              </w:rPr>
              <w:t>相关标准； 危险废物执行《危险废物贮存污染控制标准》 （1GB18597-2001及2013年修改单）的相关标准。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vAlign w:val="center"/>
          </w:tcPr>
          <w:p>
            <w:pPr>
              <w:ind w:firstLine="0" w:firstLineChars="0"/>
            </w:pPr>
            <w:r>
              <w:rPr>
                <w:rFonts w:hint="eastAsia"/>
              </w:rPr>
              <w:t>总量控制指标</w:t>
            </w:r>
          </w:p>
        </w:tc>
        <w:tc>
          <w:tcPr>
            <w:tcW w:w="8335" w:type="dxa"/>
            <w:vAlign w:val="center"/>
          </w:tcPr>
          <w:p>
            <w:pPr>
              <w:ind w:firstLine="480"/>
            </w:pPr>
            <w:r>
              <w:t>根据《国务院印发&lt;“十三五”节能减排综合性工作方案&gt;的通知》（国发[2016]74号），目前总量控制因子为COD、氨氮、SO</w:t>
            </w:r>
            <w:r>
              <w:rPr>
                <w:vertAlign w:val="subscript"/>
              </w:rPr>
              <w:t>2</w:t>
            </w:r>
            <w:r>
              <w:t>、NO</w:t>
            </w:r>
            <w:r>
              <w:rPr>
                <w:vertAlign w:val="subscript"/>
              </w:rPr>
              <w:t>X</w:t>
            </w:r>
            <w:r>
              <w:t>。项目生产过程中</w:t>
            </w:r>
            <w:r>
              <w:rPr>
                <w:rFonts w:hint="eastAsia"/>
              </w:rPr>
              <w:t>生活</w:t>
            </w:r>
            <w:r>
              <w:t>污水排入市政污水管网</w:t>
            </w:r>
            <w:r>
              <w:rPr>
                <w:rFonts w:hint="eastAsia"/>
              </w:rPr>
              <w:t>，</w:t>
            </w:r>
            <w:r>
              <w:t>进入芒市污水处理厂处理，废气排放因子中不涉及SO</w:t>
            </w:r>
            <w:r>
              <w:rPr>
                <w:vertAlign w:val="subscript"/>
              </w:rPr>
              <w:t>2</w:t>
            </w:r>
            <w:r>
              <w:t>和NO</w:t>
            </w:r>
            <w:r>
              <w:rPr>
                <w:vertAlign w:val="subscript"/>
              </w:rPr>
              <w:t>X</w:t>
            </w:r>
            <w:r>
              <w:t>，因此本项目不涉及总量控制因子。</w:t>
            </w:r>
          </w:p>
        </w:tc>
      </w:tr>
    </w:tbl>
    <w:p>
      <w:pPr>
        <w:pStyle w:val="2"/>
        <w:jc w:val="center"/>
      </w:pPr>
      <w:r>
        <w:rPr>
          <w:rFonts w:hint="eastAsia"/>
        </w:rPr>
        <w:br w:type="page"/>
      </w:r>
      <w:bookmarkStart w:id="4" w:name="_Toc11318"/>
      <w:r>
        <w:rPr>
          <w:rFonts w:hint="eastAsia"/>
        </w:rPr>
        <w:t>四、主要环境影响和保护措施</w:t>
      </w:r>
      <w:bookmarkEnd w:id="4"/>
    </w:p>
    <w:tbl>
      <w:tblPr>
        <w:tblStyle w:val="15"/>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9"/>
        <w:gridCol w:w="87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1219" w:type="dxa"/>
            <w:vAlign w:val="center"/>
          </w:tcPr>
          <w:p>
            <w:pPr>
              <w:ind w:firstLine="0" w:firstLineChars="0"/>
              <w:jc w:val="center"/>
            </w:pPr>
            <w:r>
              <w:rPr>
                <w:rFonts w:hint="eastAsia"/>
              </w:rPr>
              <w:t>施工期环境保护措施</w:t>
            </w:r>
          </w:p>
        </w:tc>
        <w:tc>
          <w:tcPr>
            <w:tcW w:w="8743" w:type="dxa"/>
            <w:vAlign w:val="center"/>
          </w:tcPr>
          <w:p>
            <w:pPr>
              <w:ind w:firstLine="0" w:firstLineChars="0"/>
              <w:rPr>
                <w:b/>
              </w:rPr>
            </w:pPr>
            <w:r>
              <w:rPr>
                <w:rFonts w:hint="eastAsia"/>
                <w:b/>
              </w:rPr>
              <w:t>1、施工期</w:t>
            </w:r>
            <w:r>
              <w:rPr>
                <w:b/>
              </w:rPr>
              <w:t>噪声</w:t>
            </w:r>
          </w:p>
          <w:p>
            <w:pPr>
              <w:ind w:firstLine="480"/>
            </w:pPr>
            <w:r>
              <w:rPr>
                <w:rFonts w:hint="eastAsia"/>
              </w:rPr>
              <w:t>（1）噪声源强</w:t>
            </w:r>
          </w:p>
          <w:p>
            <w:pPr>
              <w:ind w:firstLine="480"/>
            </w:pPr>
            <w:r>
              <w:t>施工期噪声主要来自施工机械噪声、施工作业噪声和运输车辆噪声。施工机械噪声由施工机械所造成，如</w:t>
            </w:r>
            <w:r>
              <w:rPr>
                <w:rFonts w:hint="eastAsia"/>
              </w:rPr>
              <w:t>挖掘</w:t>
            </w:r>
            <w:r>
              <w:t>机械、</w:t>
            </w:r>
            <w:r>
              <w:rPr>
                <w:rFonts w:hint="eastAsia"/>
              </w:rPr>
              <w:t>推土机</w:t>
            </w:r>
            <w:r>
              <w:t>等，多为点声源；施工作业噪声主要指一些零星的敲打声、装卸建材的撞击声、施工人员的吆喝声、拆装模板的撞击声等，多为瞬间噪声；运输车辆的噪声属于交通噪声。在这些施工噪声中对声环境影响最大的是施工机械噪声。</w:t>
            </w:r>
          </w:p>
          <w:p>
            <w:pPr>
              <w:ind w:firstLine="480"/>
            </w:pPr>
            <w:r>
              <w:t>施工期主要施工机械设备的噪声源强见表</w:t>
            </w:r>
            <w:r>
              <w:rPr>
                <w:rFonts w:hint="eastAsia"/>
              </w:rPr>
              <w:t>4</w:t>
            </w:r>
            <w:r>
              <w:t>-1，当多台机械设备同时作业时，产生噪声叠加，根据类比调查，叠加后的噪声增加3～8dB(A)，一般不会超过10dB(A)。</w:t>
            </w:r>
          </w:p>
          <w:p>
            <w:pPr>
              <w:tabs>
                <w:tab w:val="left" w:pos="6720"/>
              </w:tabs>
              <w:autoSpaceDE w:val="0"/>
              <w:autoSpaceDN w:val="0"/>
              <w:adjustRightInd w:val="0"/>
              <w:spacing w:line="480" w:lineRule="exact"/>
              <w:ind w:firstLine="499" w:firstLineChars="207"/>
              <w:jc w:val="center"/>
              <w:rPr>
                <w:b/>
                <w:bCs/>
              </w:rPr>
            </w:pPr>
            <w:r>
              <w:rPr>
                <w:b/>
                <w:bCs/>
              </w:rPr>
              <w:t>表</w:t>
            </w:r>
            <w:r>
              <w:rPr>
                <w:rFonts w:hint="eastAsia"/>
                <w:b/>
                <w:bCs/>
              </w:rPr>
              <w:t>4</w:t>
            </w:r>
            <w:r>
              <w:rPr>
                <w:b/>
                <w:bCs/>
              </w:rPr>
              <w:t>-1  施工期机械噪声源值 单位：</w:t>
            </w:r>
            <w:r>
              <w:rPr>
                <w:b/>
                <w:sz w:val="21"/>
                <w:szCs w:val="21"/>
              </w:rPr>
              <w:t>dB(A)</w:t>
            </w:r>
          </w:p>
          <w:tbl>
            <w:tblPr>
              <w:tblStyle w:val="1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2838"/>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pStyle w:val="14"/>
                    <w:spacing w:after="0" w:line="240" w:lineRule="auto"/>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施工阶段</w:t>
                  </w:r>
                </w:p>
              </w:tc>
              <w:tc>
                <w:tcPr>
                  <w:tcW w:w="2838" w:type="dxa"/>
                  <w:vAlign w:val="center"/>
                </w:tcPr>
                <w:p>
                  <w:pPr>
                    <w:pStyle w:val="14"/>
                    <w:spacing w:after="0" w:line="240" w:lineRule="auto"/>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施工机械</w:t>
                  </w:r>
                </w:p>
              </w:tc>
              <w:tc>
                <w:tcPr>
                  <w:tcW w:w="2840" w:type="dxa"/>
                  <w:vAlign w:val="center"/>
                </w:tcPr>
                <w:p>
                  <w:pPr>
                    <w:pStyle w:val="14"/>
                    <w:spacing w:after="0" w:line="240" w:lineRule="auto"/>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声功率级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restart"/>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土石方</w:t>
                  </w: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推土机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装载机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挖掘机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restart"/>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基础施工</w:t>
                  </w: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吊车</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风镐</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移动式空压机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sz w:val="21"/>
                      <w:szCs w:val="21"/>
                    </w:rPr>
                    <w:t>打夯机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restart"/>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结构施工</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装修</w:t>
                  </w: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电焊机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吊车</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砂轮机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切割机</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Merge w:val="continue"/>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p>
              </w:tc>
              <w:tc>
                <w:tcPr>
                  <w:tcW w:w="2838"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电锯</w:t>
                  </w:r>
                </w:p>
              </w:tc>
              <w:tc>
                <w:tcPr>
                  <w:tcW w:w="2840" w:type="dxa"/>
                  <w:vAlign w:val="center"/>
                </w:tcPr>
                <w:p>
                  <w:pPr>
                    <w:pStyle w:val="14"/>
                    <w:spacing w:after="0" w:line="240" w:lineRule="auto"/>
                    <w:ind w:left="0" w:leftChars="0"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103</w:t>
                  </w:r>
                </w:p>
              </w:tc>
            </w:tr>
          </w:tbl>
          <w:p>
            <w:pPr>
              <w:tabs>
                <w:tab w:val="left" w:pos="6720"/>
              </w:tabs>
              <w:autoSpaceDE w:val="0"/>
              <w:autoSpaceDN w:val="0"/>
              <w:adjustRightInd w:val="0"/>
              <w:spacing w:line="480" w:lineRule="exact"/>
              <w:ind w:firstLine="496" w:firstLineChars="207"/>
              <w:jc w:val="left"/>
            </w:pPr>
            <w:r>
              <w:t>在施工期间向周围排放噪声必须按照《中华人民共和国环境噪声污染防治法》规定，严格按《建筑施工场界环境噪声排放限值》（GB12523-2011）进行控制。施工期高噪声设备应合理安排施工时间，夜间禁止使用高噪声机械设备，杜绝深夜施工噪声扰民，另外，对施工场地平面布局时应将施工机械产噪设备尽量置于场地中央，进行合理布设，减少施工噪声对民众的污染影响</w:t>
            </w:r>
            <w:bookmarkStart w:id="5" w:name="_Hlt8612798"/>
            <w:bookmarkEnd w:id="5"/>
            <w:r>
              <w:t>。对因生产工艺要求和其它特殊需要，确需在夜间进行超过噪声标准施工的，施工前建设单位应向有关部门申请，经批准后方可进行夜间施工。</w:t>
            </w:r>
          </w:p>
          <w:p>
            <w:pPr>
              <w:ind w:firstLine="480"/>
            </w:pPr>
            <w:r>
              <w:rPr>
                <w:rFonts w:hint="eastAsia"/>
              </w:rPr>
              <w:t>（2）</w:t>
            </w:r>
            <w:r>
              <w:t>施工期噪声影响预测方法</w:t>
            </w:r>
          </w:p>
          <w:p>
            <w:pPr>
              <w:tabs>
                <w:tab w:val="left" w:pos="630"/>
              </w:tabs>
              <w:ind w:firstLine="480"/>
            </w:pPr>
            <w:r>
              <w:t>施工期各工段施工的噪声设备主要为推土机、挖掘机等，由于其移动速度和距离相对于声波的传播速度要小得多，可以当作固定设备声源对待，采用半自由场点声源随距离衰减公式预测施工期噪声对环境的影响。公式如下：</w:t>
            </w:r>
          </w:p>
          <w:p>
            <w:pPr>
              <w:ind w:firstLine="480"/>
              <w:jc w:val="center"/>
            </w:pPr>
            <w:r>
              <w:t>Lp=Lw</w:t>
            </w:r>
            <w:r>
              <w:rPr>
                <w:vertAlign w:val="subscript"/>
              </w:rPr>
              <w:t>A</w:t>
            </w:r>
            <w:r>
              <w:t>－20lgr－8</w:t>
            </w:r>
          </w:p>
          <w:p>
            <w:pPr>
              <w:ind w:firstLine="480"/>
            </w:pPr>
            <w:r>
              <w:t>式中：Lp―距声源r处的声压级，dB；</w:t>
            </w:r>
          </w:p>
          <w:p>
            <w:pPr>
              <w:ind w:firstLine="480"/>
            </w:pPr>
            <w:r>
              <w:t xml:space="preserve">      Lw</w:t>
            </w:r>
            <w:r>
              <w:rPr>
                <w:vertAlign w:val="subscript"/>
              </w:rPr>
              <w:t>A</w:t>
            </w:r>
            <w:r>
              <w:t>―声源的声功率级，dB；</w:t>
            </w:r>
          </w:p>
          <w:p>
            <w:pPr>
              <w:ind w:firstLine="480"/>
            </w:pPr>
            <w:r>
              <w:t xml:space="preserve">      r―声源距预测点的距离，m。</w:t>
            </w:r>
          </w:p>
          <w:p>
            <w:pPr>
              <w:pStyle w:val="7"/>
              <w:ind w:firstLine="480"/>
              <w:rPr>
                <w:rFonts w:ascii="Times New Roman" w:hAnsi="Times New Roman"/>
                <w:snapToGrid w:val="0"/>
                <w:kern w:val="0"/>
              </w:rPr>
            </w:pPr>
            <w:r>
              <w:rPr>
                <w:rFonts w:ascii="Times New Roman" w:hAnsi="Times New Roman"/>
                <w:snapToGrid w:val="0"/>
                <w:kern w:val="0"/>
              </w:rPr>
              <w:t>对于多台施工机械对某个预测点的影响，进行声级叠加：</w:t>
            </w:r>
          </w:p>
          <w:p>
            <w:pPr>
              <w:ind w:firstLine="480"/>
              <w:jc w:val="center"/>
            </w:pPr>
            <w:r>
              <w:rPr>
                <w:snapToGrid w:val="0"/>
                <w:kern w:val="0"/>
                <w:position w:val="-14"/>
              </w:rPr>
              <w:object>
                <v:shape id="_x0000_i1025" o:spt="75" type="#_x0000_t75" style="height:20.1pt;width:120.5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p>
          <w:p>
            <w:pPr>
              <w:ind w:firstLine="480"/>
            </w:pPr>
            <w:bookmarkStart w:id="6" w:name="_Toc188975882"/>
            <w:bookmarkStart w:id="7" w:name="_Toc192227207"/>
            <w:bookmarkStart w:id="8" w:name="_Toc187559975"/>
            <w:bookmarkStart w:id="9" w:name="_Toc187039872"/>
            <w:bookmarkStart w:id="10" w:name="_Toc187040011"/>
            <w:bookmarkStart w:id="11" w:name="_Toc251747557"/>
            <w:r>
              <w:rPr>
                <w:rFonts w:hint="eastAsia"/>
              </w:rPr>
              <w:t>（3）</w:t>
            </w:r>
            <w:r>
              <w:t>施工期噪声影响评价</w:t>
            </w:r>
            <w:bookmarkEnd w:id="6"/>
            <w:bookmarkEnd w:id="7"/>
            <w:bookmarkEnd w:id="8"/>
            <w:bookmarkEnd w:id="9"/>
            <w:bookmarkEnd w:id="10"/>
            <w:r>
              <w:t>结果</w:t>
            </w:r>
            <w:bookmarkEnd w:id="11"/>
          </w:p>
          <w:p>
            <w:pPr>
              <w:ind w:firstLine="480"/>
              <w:rPr>
                <w:b/>
                <w:bCs/>
              </w:rPr>
            </w:pPr>
            <w:r>
              <w:rPr>
                <w:rFonts w:hint="eastAsia" w:ascii="宋体" w:hAnsi="宋体" w:cs="宋体"/>
              </w:rPr>
              <w:t>1）</w:t>
            </w:r>
            <w:r>
              <w:t xml:space="preserve"> 施工期噪声影响程度及范围分析</w:t>
            </w:r>
          </w:p>
          <w:p>
            <w:pPr>
              <w:ind w:firstLine="480"/>
            </w:pPr>
            <w:r>
              <w:t>根据施工噪声模式计算结果，施工场地各阶段噪声影响范围见表</w:t>
            </w:r>
            <w:r>
              <w:rPr>
                <w:rFonts w:hint="eastAsia"/>
              </w:rPr>
              <w:t>4-2</w:t>
            </w:r>
            <w:r>
              <w:t>。</w:t>
            </w:r>
          </w:p>
          <w:p>
            <w:pPr>
              <w:ind w:firstLine="482"/>
              <w:jc w:val="center"/>
              <w:rPr>
                <w:b/>
              </w:rPr>
            </w:pPr>
            <w:r>
              <w:rPr>
                <w:b/>
              </w:rPr>
              <w:t>表</w:t>
            </w:r>
            <w:r>
              <w:rPr>
                <w:rFonts w:hint="eastAsia"/>
                <w:b/>
              </w:rPr>
              <w:t>4-2</w:t>
            </w:r>
            <w:r>
              <w:rPr>
                <w:b/>
              </w:rPr>
              <w:t xml:space="preserve"> 施工期各阶段距声源不同距离的等效声级预测结果</w:t>
            </w:r>
          </w:p>
          <w:tbl>
            <w:tblPr>
              <w:tblStyle w:val="15"/>
              <w:tblW w:w="851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1397"/>
              <w:gridCol w:w="1324"/>
              <w:gridCol w:w="882"/>
              <w:gridCol w:w="882"/>
              <w:gridCol w:w="882"/>
              <w:gridCol w:w="1104"/>
              <w:gridCol w:w="8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67" w:type="dxa"/>
                  <w:vMerge w:val="restart"/>
                  <w:vAlign w:val="center"/>
                </w:tcPr>
                <w:p>
                  <w:pPr>
                    <w:spacing w:line="240" w:lineRule="auto"/>
                    <w:ind w:firstLine="0" w:firstLineChars="0"/>
                    <w:jc w:val="center"/>
                    <w:rPr>
                      <w:b/>
                      <w:sz w:val="21"/>
                      <w:szCs w:val="21"/>
                    </w:rPr>
                  </w:pPr>
                  <w:r>
                    <w:rPr>
                      <w:b/>
                      <w:sz w:val="21"/>
                      <w:szCs w:val="21"/>
                    </w:rPr>
                    <w:t>施工阶段</w:t>
                  </w:r>
                </w:p>
              </w:tc>
              <w:tc>
                <w:tcPr>
                  <w:tcW w:w="1397" w:type="dxa"/>
                  <w:vMerge w:val="restart"/>
                  <w:vAlign w:val="center"/>
                </w:tcPr>
                <w:p>
                  <w:pPr>
                    <w:spacing w:line="240" w:lineRule="auto"/>
                    <w:ind w:firstLine="0" w:firstLineChars="0"/>
                    <w:jc w:val="center"/>
                    <w:rPr>
                      <w:b/>
                      <w:sz w:val="21"/>
                      <w:szCs w:val="21"/>
                    </w:rPr>
                  </w:pPr>
                  <w:r>
                    <w:rPr>
                      <w:b/>
                      <w:sz w:val="21"/>
                      <w:szCs w:val="21"/>
                    </w:rPr>
                    <w:t>主要噪声源</w:t>
                  </w:r>
                </w:p>
              </w:tc>
              <w:tc>
                <w:tcPr>
                  <w:tcW w:w="1324" w:type="dxa"/>
                  <w:vMerge w:val="restart"/>
                  <w:vAlign w:val="center"/>
                </w:tcPr>
                <w:p>
                  <w:pPr>
                    <w:spacing w:line="240" w:lineRule="auto"/>
                    <w:ind w:firstLine="0" w:firstLineChars="0"/>
                    <w:jc w:val="center"/>
                    <w:rPr>
                      <w:b/>
                      <w:sz w:val="21"/>
                      <w:szCs w:val="21"/>
                      <w:vertAlign w:val="subscript"/>
                    </w:rPr>
                  </w:pPr>
                  <w:r>
                    <w:rPr>
                      <w:b/>
                      <w:spacing w:val="-22"/>
                      <w:sz w:val="21"/>
                      <w:szCs w:val="21"/>
                    </w:rPr>
                    <w:t>声功率级</w:t>
                  </w:r>
                </w:p>
                <w:p>
                  <w:pPr>
                    <w:spacing w:line="240" w:lineRule="auto"/>
                    <w:ind w:firstLine="0" w:firstLineChars="0"/>
                    <w:jc w:val="center"/>
                    <w:rPr>
                      <w:b/>
                      <w:sz w:val="21"/>
                      <w:szCs w:val="21"/>
                    </w:rPr>
                  </w:pPr>
                  <w:r>
                    <w:rPr>
                      <w:b/>
                      <w:sz w:val="21"/>
                      <w:szCs w:val="21"/>
                    </w:rPr>
                    <w:t>[dB(A)]</w:t>
                  </w:r>
                </w:p>
              </w:tc>
              <w:tc>
                <w:tcPr>
                  <w:tcW w:w="4629" w:type="dxa"/>
                  <w:gridSpan w:val="5"/>
                  <w:vAlign w:val="center"/>
                </w:tcPr>
                <w:p>
                  <w:pPr>
                    <w:pStyle w:val="39"/>
                    <w:tabs>
                      <w:tab w:val="left" w:pos="945"/>
                    </w:tabs>
                    <w:spacing w:line="240" w:lineRule="auto"/>
                    <w:ind w:firstLine="0" w:firstLineChars="0"/>
                    <w:jc w:val="center"/>
                    <w:rPr>
                      <w:b/>
                      <w:color w:val="auto"/>
                      <w:sz w:val="21"/>
                      <w:szCs w:val="21"/>
                    </w:rPr>
                  </w:pPr>
                  <w:r>
                    <w:rPr>
                      <w:b/>
                      <w:color w:val="auto"/>
                      <w:sz w:val="21"/>
                      <w:szCs w:val="21"/>
                    </w:rPr>
                    <w:t>声源距离衰减，声级值L</w:t>
                  </w:r>
                  <w:r>
                    <w:rPr>
                      <w:b/>
                      <w:color w:val="auto"/>
                      <w:sz w:val="21"/>
                      <w:szCs w:val="21"/>
                      <w:vertAlign w:val="subscript"/>
                    </w:rPr>
                    <w:t>PA</w:t>
                  </w:r>
                  <w:r>
                    <w:rPr>
                      <w:b/>
                      <w:color w:val="auto"/>
                      <w:sz w:val="21"/>
                      <w:szCs w:val="21"/>
                    </w:rPr>
                    <w:t>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67" w:type="dxa"/>
                  <w:vMerge w:val="continue"/>
                  <w:vAlign w:val="center"/>
                </w:tcPr>
                <w:p>
                  <w:pPr>
                    <w:spacing w:line="240" w:lineRule="auto"/>
                    <w:ind w:firstLine="0" w:firstLineChars="0"/>
                    <w:jc w:val="center"/>
                    <w:rPr>
                      <w:b/>
                      <w:sz w:val="21"/>
                      <w:szCs w:val="21"/>
                    </w:rPr>
                  </w:pPr>
                </w:p>
              </w:tc>
              <w:tc>
                <w:tcPr>
                  <w:tcW w:w="1397" w:type="dxa"/>
                  <w:vMerge w:val="continue"/>
                  <w:vAlign w:val="center"/>
                </w:tcPr>
                <w:p>
                  <w:pPr>
                    <w:spacing w:line="240" w:lineRule="auto"/>
                    <w:ind w:firstLine="0" w:firstLineChars="0"/>
                    <w:jc w:val="center"/>
                    <w:rPr>
                      <w:b/>
                      <w:sz w:val="21"/>
                      <w:szCs w:val="21"/>
                    </w:rPr>
                  </w:pPr>
                </w:p>
              </w:tc>
              <w:tc>
                <w:tcPr>
                  <w:tcW w:w="1324" w:type="dxa"/>
                  <w:vMerge w:val="continue"/>
                  <w:vAlign w:val="center"/>
                </w:tcPr>
                <w:p>
                  <w:pPr>
                    <w:spacing w:line="240" w:lineRule="auto"/>
                    <w:ind w:firstLine="0" w:firstLineChars="0"/>
                    <w:jc w:val="center"/>
                    <w:rPr>
                      <w:b/>
                      <w:sz w:val="21"/>
                      <w:szCs w:val="21"/>
                    </w:rPr>
                  </w:pPr>
                </w:p>
              </w:tc>
              <w:tc>
                <w:tcPr>
                  <w:tcW w:w="882" w:type="dxa"/>
                  <w:vAlign w:val="center"/>
                </w:tcPr>
                <w:p>
                  <w:pPr>
                    <w:pStyle w:val="39"/>
                    <w:tabs>
                      <w:tab w:val="left" w:pos="945"/>
                    </w:tabs>
                    <w:spacing w:line="240" w:lineRule="auto"/>
                    <w:ind w:firstLine="0" w:firstLineChars="0"/>
                    <w:jc w:val="center"/>
                    <w:rPr>
                      <w:b/>
                      <w:color w:val="auto"/>
                      <w:sz w:val="21"/>
                      <w:szCs w:val="21"/>
                    </w:rPr>
                  </w:pPr>
                  <w:r>
                    <w:rPr>
                      <w:b/>
                      <w:color w:val="auto"/>
                      <w:sz w:val="21"/>
                      <w:szCs w:val="21"/>
                    </w:rPr>
                    <w:t>10m</w:t>
                  </w:r>
                </w:p>
              </w:tc>
              <w:tc>
                <w:tcPr>
                  <w:tcW w:w="882" w:type="dxa"/>
                  <w:vAlign w:val="center"/>
                </w:tcPr>
                <w:p>
                  <w:pPr>
                    <w:spacing w:line="240" w:lineRule="auto"/>
                    <w:ind w:firstLine="0" w:firstLineChars="0"/>
                    <w:jc w:val="center"/>
                    <w:rPr>
                      <w:b/>
                      <w:sz w:val="21"/>
                      <w:szCs w:val="21"/>
                    </w:rPr>
                  </w:pPr>
                  <w:r>
                    <w:rPr>
                      <w:b/>
                      <w:sz w:val="21"/>
                      <w:szCs w:val="21"/>
                    </w:rPr>
                    <w:t>30m</w:t>
                  </w:r>
                </w:p>
              </w:tc>
              <w:tc>
                <w:tcPr>
                  <w:tcW w:w="882" w:type="dxa"/>
                  <w:vAlign w:val="center"/>
                </w:tcPr>
                <w:p>
                  <w:pPr>
                    <w:spacing w:line="240" w:lineRule="auto"/>
                    <w:ind w:firstLine="0" w:firstLineChars="0"/>
                    <w:jc w:val="center"/>
                    <w:rPr>
                      <w:b/>
                      <w:sz w:val="21"/>
                      <w:szCs w:val="21"/>
                    </w:rPr>
                  </w:pPr>
                  <w:r>
                    <w:rPr>
                      <w:b/>
                      <w:sz w:val="21"/>
                      <w:szCs w:val="21"/>
                    </w:rPr>
                    <w:t>60m</w:t>
                  </w:r>
                </w:p>
              </w:tc>
              <w:tc>
                <w:tcPr>
                  <w:tcW w:w="1104" w:type="dxa"/>
                  <w:vAlign w:val="center"/>
                </w:tcPr>
                <w:p>
                  <w:pPr>
                    <w:spacing w:line="240" w:lineRule="auto"/>
                    <w:ind w:firstLine="0" w:firstLineChars="0"/>
                    <w:jc w:val="center"/>
                    <w:rPr>
                      <w:b/>
                      <w:sz w:val="21"/>
                      <w:szCs w:val="21"/>
                    </w:rPr>
                  </w:pPr>
                  <w:r>
                    <w:rPr>
                      <w:b/>
                      <w:sz w:val="21"/>
                      <w:szCs w:val="21"/>
                    </w:rPr>
                    <w:t>120m</w:t>
                  </w:r>
                </w:p>
              </w:tc>
              <w:tc>
                <w:tcPr>
                  <w:tcW w:w="879" w:type="dxa"/>
                  <w:vAlign w:val="center"/>
                </w:tcPr>
                <w:p>
                  <w:pPr>
                    <w:spacing w:line="240" w:lineRule="auto"/>
                    <w:ind w:firstLine="0" w:firstLineChars="0"/>
                    <w:jc w:val="center"/>
                    <w:rPr>
                      <w:b/>
                      <w:sz w:val="21"/>
                      <w:szCs w:val="21"/>
                    </w:rPr>
                  </w:pPr>
                  <w:r>
                    <w:rPr>
                      <w:b/>
                      <w:sz w:val="21"/>
                      <w:szCs w:val="21"/>
                    </w:rPr>
                    <w:t>240m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7" w:type="dxa"/>
                  <w:vMerge w:val="restart"/>
                  <w:vAlign w:val="center"/>
                </w:tcPr>
                <w:p>
                  <w:pPr>
                    <w:pStyle w:val="39"/>
                    <w:tabs>
                      <w:tab w:val="left" w:pos="945"/>
                    </w:tabs>
                    <w:spacing w:line="240" w:lineRule="auto"/>
                    <w:ind w:firstLine="0" w:firstLineChars="0"/>
                    <w:jc w:val="center"/>
                    <w:rPr>
                      <w:color w:val="auto"/>
                      <w:sz w:val="21"/>
                      <w:szCs w:val="21"/>
                    </w:rPr>
                  </w:pPr>
                  <w:r>
                    <w:rPr>
                      <w:color w:val="auto"/>
                      <w:sz w:val="21"/>
                      <w:szCs w:val="21"/>
                    </w:rPr>
                    <w:t>土石方</w:t>
                  </w:r>
                  <w:r>
                    <w:rPr>
                      <w:rFonts w:hint="eastAsia"/>
                      <w:color w:val="auto"/>
                      <w:sz w:val="21"/>
                      <w:szCs w:val="21"/>
                    </w:rPr>
                    <w:t>、基础</w:t>
                  </w:r>
                  <w:r>
                    <w:rPr>
                      <w:color w:val="auto"/>
                      <w:sz w:val="21"/>
                      <w:szCs w:val="21"/>
                    </w:rPr>
                    <w:t>施工</w:t>
                  </w: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推土机</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87.5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59.5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50.0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44.0</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38.0</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挖掘机</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86.5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58.5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49.0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43.0</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37.0</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运输车辆</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85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57.0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47.5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41.5</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35.5</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29.4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打夯机</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83.5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55.5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46.0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40.0</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34.0</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27.9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7" w:type="dxa"/>
                  <w:vMerge w:val="restart"/>
                  <w:vAlign w:val="center"/>
                </w:tcPr>
                <w:p>
                  <w:pPr>
                    <w:pStyle w:val="39"/>
                    <w:tabs>
                      <w:tab w:val="left" w:pos="945"/>
                    </w:tabs>
                    <w:spacing w:line="240" w:lineRule="auto"/>
                    <w:ind w:firstLine="0" w:firstLineChars="0"/>
                    <w:jc w:val="center"/>
                    <w:rPr>
                      <w:color w:val="auto"/>
                      <w:sz w:val="21"/>
                      <w:szCs w:val="21"/>
                    </w:rPr>
                  </w:pPr>
                  <w:r>
                    <w:rPr>
                      <w:color w:val="auto"/>
                      <w:sz w:val="21"/>
                      <w:szCs w:val="21"/>
                    </w:rPr>
                    <w:t>结构施工及装修阶段</w:t>
                  </w:r>
                </w:p>
              </w:tc>
              <w:tc>
                <w:tcPr>
                  <w:tcW w:w="1397"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吊车</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74.5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46.5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37.0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31.0</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25.0</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19.0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电焊机</w:t>
                  </w:r>
                </w:p>
              </w:tc>
              <w:tc>
                <w:tcPr>
                  <w:tcW w:w="1324"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75</w:t>
                  </w:r>
                </w:p>
              </w:tc>
              <w:tc>
                <w:tcPr>
                  <w:tcW w:w="882"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47</w:t>
                  </w:r>
                </w:p>
              </w:tc>
              <w:tc>
                <w:tcPr>
                  <w:tcW w:w="882"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38</w:t>
                  </w:r>
                  <w:r>
                    <w:rPr>
                      <w:color w:val="auto"/>
                      <w:sz w:val="21"/>
                      <w:szCs w:val="21"/>
                    </w:rPr>
                    <w:t>.5</w:t>
                  </w:r>
                </w:p>
              </w:tc>
              <w:tc>
                <w:tcPr>
                  <w:tcW w:w="882"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31</w:t>
                  </w:r>
                  <w:r>
                    <w:rPr>
                      <w:color w:val="auto"/>
                      <w:sz w:val="21"/>
                      <w:szCs w:val="21"/>
                    </w:rPr>
                    <w:t>.5</w:t>
                  </w:r>
                </w:p>
              </w:tc>
              <w:tc>
                <w:tcPr>
                  <w:tcW w:w="1104"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25</w:t>
                  </w:r>
                  <w:r>
                    <w:rPr>
                      <w:color w:val="auto"/>
                      <w:sz w:val="21"/>
                      <w:szCs w:val="21"/>
                    </w:rPr>
                    <w:t>.5</w:t>
                  </w:r>
                </w:p>
              </w:tc>
              <w:tc>
                <w:tcPr>
                  <w:tcW w:w="879"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19</w:t>
                  </w:r>
                  <w:r>
                    <w:rPr>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电锯</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10</w:t>
                  </w:r>
                  <w:r>
                    <w:rPr>
                      <w:rFonts w:hint="eastAsia"/>
                      <w:color w:val="auto"/>
                      <w:sz w:val="21"/>
                      <w:szCs w:val="21"/>
                    </w:rPr>
                    <w:t>3</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7</w:t>
                  </w:r>
                  <w:r>
                    <w:rPr>
                      <w:rFonts w:hint="eastAsia"/>
                      <w:color w:val="auto"/>
                      <w:sz w:val="21"/>
                      <w:szCs w:val="21"/>
                    </w:rPr>
                    <w:t>5</w:t>
                  </w:r>
                  <w:r>
                    <w:rPr>
                      <w:color w:val="auto"/>
                      <w:sz w:val="21"/>
                      <w:szCs w:val="21"/>
                    </w:rPr>
                    <w:t>.0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6</w:t>
                  </w:r>
                  <w:r>
                    <w:rPr>
                      <w:rFonts w:hint="eastAsia"/>
                      <w:color w:val="auto"/>
                      <w:sz w:val="21"/>
                      <w:szCs w:val="21"/>
                    </w:rPr>
                    <w:t>5</w:t>
                  </w:r>
                  <w:r>
                    <w:rPr>
                      <w:color w:val="auto"/>
                      <w:sz w:val="21"/>
                      <w:szCs w:val="21"/>
                    </w:rPr>
                    <w:t>.5</w:t>
                  </w:r>
                </w:p>
              </w:tc>
              <w:tc>
                <w:tcPr>
                  <w:tcW w:w="882"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59</w:t>
                  </w:r>
                  <w:r>
                    <w:rPr>
                      <w:color w:val="auto"/>
                      <w:sz w:val="21"/>
                      <w:szCs w:val="21"/>
                    </w:rPr>
                    <w:t>.5</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w:t>
                  </w:r>
                  <w:r>
                    <w:rPr>
                      <w:rFonts w:hint="eastAsia"/>
                      <w:color w:val="auto"/>
                      <w:sz w:val="21"/>
                      <w:szCs w:val="21"/>
                    </w:rPr>
                    <w:t>3</w:t>
                  </w:r>
                  <w:r>
                    <w:rPr>
                      <w:color w:val="auto"/>
                      <w:sz w:val="21"/>
                      <w:szCs w:val="21"/>
                    </w:rPr>
                    <w:t>.5</w:t>
                  </w:r>
                </w:p>
              </w:tc>
              <w:tc>
                <w:tcPr>
                  <w:tcW w:w="879" w:type="dxa"/>
                  <w:vAlign w:val="center"/>
                </w:tcPr>
                <w:p>
                  <w:pPr>
                    <w:pStyle w:val="39"/>
                    <w:tabs>
                      <w:tab w:val="left" w:pos="945"/>
                    </w:tabs>
                    <w:spacing w:line="240" w:lineRule="auto"/>
                    <w:ind w:firstLine="0" w:firstLineChars="0"/>
                    <w:jc w:val="center"/>
                    <w:rPr>
                      <w:color w:val="auto"/>
                      <w:sz w:val="21"/>
                      <w:szCs w:val="21"/>
                    </w:rPr>
                  </w:pPr>
                  <w:r>
                    <w:rPr>
                      <w:rFonts w:hint="eastAsia"/>
                      <w:color w:val="auto"/>
                      <w:sz w:val="21"/>
                      <w:szCs w:val="21"/>
                    </w:rPr>
                    <w:t>47</w:t>
                  </w:r>
                  <w:r>
                    <w:rPr>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砂轮机</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102</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74.0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64.5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58.5</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52.5</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67" w:type="dxa"/>
                  <w:vMerge w:val="continue"/>
                  <w:vAlign w:val="center"/>
                </w:tcPr>
                <w:p>
                  <w:pPr>
                    <w:pStyle w:val="39"/>
                    <w:tabs>
                      <w:tab w:val="left" w:pos="945"/>
                    </w:tabs>
                    <w:spacing w:line="240" w:lineRule="auto"/>
                    <w:ind w:firstLine="0" w:firstLineChars="0"/>
                    <w:jc w:val="center"/>
                    <w:rPr>
                      <w:color w:val="auto"/>
                      <w:sz w:val="21"/>
                      <w:szCs w:val="21"/>
                    </w:rPr>
                  </w:pPr>
                </w:p>
              </w:tc>
              <w:tc>
                <w:tcPr>
                  <w:tcW w:w="1397"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切割机</w:t>
                  </w:r>
                </w:p>
              </w:tc>
              <w:tc>
                <w:tcPr>
                  <w:tcW w:w="132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100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72.0</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62.5</w:t>
                  </w:r>
                </w:p>
              </w:tc>
              <w:tc>
                <w:tcPr>
                  <w:tcW w:w="882"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56.5</w:t>
                  </w:r>
                </w:p>
              </w:tc>
              <w:tc>
                <w:tcPr>
                  <w:tcW w:w="1104"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50.5</w:t>
                  </w:r>
                </w:p>
              </w:tc>
              <w:tc>
                <w:tcPr>
                  <w:tcW w:w="879" w:type="dxa"/>
                  <w:vAlign w:val="center"/>
                </w:tcPr>
                <w:p>
                  <w:pPr>
                    <w:pStyle w:val="39"/>
                    <w:tabs>
                      <w:tab w:val="left" w:pos="945"/>
                    </w:tabs>
                    <w:spacing w:line="240" w:lineRule="auto"/>
                    <w:ind w:firstLine="0" w:firstLineChars="0"/>
                    <w:jc w:val="center"/>
                    <w:rPr>
                      <w:color w:val="auto"/>
                      <w:sz w:val="21"/>
                      <w:szCs w:val="21"/>
                    </w:rPr>
                  </w:pPr>
                  <w:r>
                    <w:rPr>
                      <w:color w:val="auto"/>
                      <w:sz w:val="21"/>
                      <w:szCs w:val="21"/>
                    </w:rPr>
                    <w:t>44.4</w:t>
                  </w:r>
                </w:p>
              </w:tc>
            </w:tr>
          </w:tbl>
          <w:p>
            <w:pPr>
              <w:pStyle w:val="39"/>
              <w:tabs>
                <w:tab w:val="left" w:pos="945"/>
              </w:tabs>
              <w:rPr>
                <w:color w:val="auto"/>
              </w:rPr>
            </w:pPr>
            <w:r>
              <w:rPr>
                <w:color w:val="auto"/>
              </w:rPr>
              <w:t>由表</w:t>
            </w:r>
            <w:r>
              <w:rPr>
                <w:rFonts w:hint="eastAsia"/>
                <w:color w:val="auto"/>
              </w:rPr>
              <w:t>4-2</w:t>
            </w:r>
            <w:r>
              <w:rPr>
                <w:color w:val="auto"/>
              </w:rPr>
              <w:t>可知：</w:t>
            </w:r>
          </w:p>
          <w:p>
            <w:pPr>
              <w:pStyle w:val="39"/>
              <w:tabs>
                <w:tab w:val="left" w:pos="945"/>
              </w:tabs>
              <w:jc w:val="both"/>
              <w:rPr>
                <w:color w:val="auto"/>
              </w:rPr>
            </w:pPr>
            <w:r>
              <w:rPr>
                <w:rFonts w:hint="eastAsia"/>
                <w:color w:val="auto"/>
              </w:rPr>
              <w:t>A</w:t>
            </w:r>
            <w:r>
              <w:rPr>
                <w:color w:val="auto"/>
              </w:rPr>
              <w:t>. 土石方及基础施工阶段：昼间距主要噪声设备10m处达到基础施工阶段噪声限值</w:t>
            </w:r>
            <w:r>
              <w:rPr>
                <w:rFonts w:hint="eastAsia"/>
                <w:color w:val="auto"/>
              </w:rPr>
              <w:t>70</w:t>
            </w:r>
            <w:r>
              <w:rPr>
                <w:color w:val="auto"/>
              </w:rPr>
              <w:t>dB(A)的要求</w:t>
            </w:r>
            <w:r>
              <w:rPr>
                <w:rFonts w:hint="eastAsia"/>
                <w:color w:val="auto"/>
              </w:rPr>
              <w:t>，</w:t>
            </w:r>
            <w:r>
              <w:rPr>
                <w:color w:val="auto"/>
              </w:rPr>
              <w:t>夜间禁止施工。</w:t>
            </w:r>
          </w:p>
          <w:p>
            <w:pPr>
              <w:pStyle w:val="39"/>
              <w:tabs>
                <w:tab w:val="left" w:pos="945"/>
              </w:tabs>
              <w:rPr>
                <w:color w:val="auto"/>
              </w:rPr>
            </w:pPr>
            <w:r>
              <w:rPr>
                <w:rFonts w:hint="eastAsia"/>
                <w:color w:val="auto"/>
              </w:rPr>
              <w:t>B</w:t>
            </w:r>
            <w:r>
              <w:rPr>
                <w:color w:val="auto"/>
              </w:rPr>
              <w:t>. 结构施工及装修阶段：昼间距主要噪声设备30m处达到装修阶段噪声限值</w:t>
            </w:r>
            <w:r>
              <w:rPr>
                <w:rFonts w:hint="eastAsia"/>
                <w:color w:val="auto"/>
              </w:rPr>
              <w:t>70</w:t>
            </w:r>
            <w:r>
              <w:rPr>
                <w:color w:val="auto"/>
              </w:rPr>
              <w:t>dB(A)的要求。夜间距主要噪声设备145m处达到结构施工阶段噪声限值55dB(A)的要求。</w:t>
            </w:r>
          </w:p>
          <w:p>
            <w:pPr>
              <w:pStyle w:val="39"/>
              <w:tabs>
                <w:tab w:val="left" w:pos="945"/>
              </w:tabs>
              <w:rPr>
                <w:color w:val="auto"/>
              </w:rPr>
            </w:pPr>
            <w:r>
              <w:rPr>
                <w:color w:val="auto"/>
              </w:rPr>
              <w:t xml:space="preserve">d. 装修阶段： </w:t>
            </w:r>
          </w:p>
          <w:p>
            <w:pPr>
              <w:pStyle w:val="39"/>
              <w:tabs>
                <w:tab w:val="left" w:pos="945"/>
              </w:tabs>
              <w:rPr>
                <w:color w:val="auto"/>
              </w:rPr>
            </w:pPr>
            <w:r>
              <w:rPr>
                <w:color w:val="auto"/>
              </w:rPr>
              <w:t>根据上述分析，施工期各施工阶段的达标距离见</w:t>
            </w:r>
            <w:r>
              <w:rPr>
                <w:rFonts w:hint="eastAsia"/>
                <w:color w:val="auto"/>
              </w:rPr>
              <w:t>,4-3</w:t>
            </w:r>
            <w:r>
              <w:rPr>
                <w:color w:val="auto"/>
              </w:rPr>
              <w:t>。</w:t>
            </w:r>
          </w:p>
          <w:p>
            <w:pPr>
              <w:ind w:firstLine="482"/>
              <w:jc w:val="center"/>
              <w:rPr>
                <w:b/>
              </w:rPr>
            </w:pPr>
            <w:r>
              <w:rPr>
                <w:b/>
              </w:rPr>
              <w:t>表</w:t>
            </w:r>
            <w:r>
              <w:rPr>
                <w:rFonts w:hint="eastAsia"/>
                <w:b/>
              </w:rPr>
              <w:t>4-3</w:t>
            </w:r>
            <w:r>
              <w:rPr>
                <w:b/>
              </w:rPr>
              <w:t xml:space="preserve">  不同施工阶段施工噪声达标距离</w:t>
            </w:r>
          </w:p>
          <w:tbl>
            <w:tblPr>
              <w:tblStyle w:val="15"/>
              <w:tblW w:w="850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87"/>
              <w:gridCol w:w="1846"/>
              <w:gridCol w:w="1349"/>
              <w:gridCol w:w="1917"/>
              <w:gridCol w:w="120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exact"/>
              </w:trPr>
              <w:tc>
                <w:tcPr>
                  <w:tcW w:w="2187" w:type="dxa"/>
                  <w:vMerge w:val="restart"/>
                  <w:vAlign w:val="center"/>
                </w:tcPr>
                <w:p>
                  <w:pPr>
                    <w:spacing w:line="240" w:lineRule="atLeast"/>
                    <w:ind w:firstLine="0" w:firstLineChars="0"/>
                    <w:jc w:val="center"/>
                    <w:rPr>
                      <w:b/>
                      <w:sz w:val="21"/>
                      <w:szCs w:val="21"/>
                    </w:rPr>
                  </w:pPr>
                  <w:r>
                    <w:rPr>
                      <w:b/>
                      <w:sz w:val="21"/>
                      <w:szCs w:val="21"/>
                    </w:rPr>
                    <w:t>施工阶段</w:t>
                  </w:r>
                </w:p>
              </w:tc>
              <w:tc>
                <w:tcPr>
                  <w:tcW w:w="3195" w:type="dxa"/>
                  <w:gridSpan w:val="2"/>
                  <w:vAlign w:val="center"/>
                </w:tcPr>
                <w:p>
                  <w:pPr>
                    <w:spacing w:line="240" w:lineRule="atLeast"/>
                    <w:ind w:firstLine="0" w:firstLineChars="0"/>
                    <w:jc w:val="center"/>
                    <w:rPr>
                      <w:b/>
                      <w:sz w:val="21"/>
                      <w:szCs w:val="21"/>
                    </w:rPr>
                  </w:pPr>
                  <w:r>
                    <w:rPr>
                      <w:b/>
                      <w:sz w:val="21"/>
                      <w:szCs w:val="21"/>
                    </w:rPr>
                    <w:t>噪声限值LeqdB(A)</w:t>
                  </w:r>
                </w:p>
              </w:tc>
              <w:tc>
                <w:tcPr>
                  <w:tcW w:w="3125" w:type="dxa"/>
                  <w:gridSpan w:val="2"/>
                  <w:vAlign w:val="center"/>
                </w:tcPr>
                <w:p>
                  <w:pPr>
                    <w:spacing w:line="240" w:lineRule="atLeast"/>
                    <w:ind w:firstLine="0" w:firstLineChars="0"/>
                    <w:jc w:val="center"/>
                    <w:rPr>
                      <w:b/>
                      <w:sz w:val="21"/>
                      <w:szCs w:val="21"/>
                    </w:rPr>
                  </w:pPr>
                  <w:r>
                    <w:rPr>
                      <w:b/>
                      <w:sz w:val="21"/>
                      <w:szCs w:val="21"/>
                    </w:rPr>
                    <w:t>达标距离（m）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2187" w:type="dxa"/>
                  <w:vMerge w:val="continue"/>
                  <w:vAlign w:val="center"/>
                </w:tcPr>
                <w:p>
                  <w:pPr>
                    <w:spacing w:line="240" w:lineRule="atLeast"/>
                    <w:ind w:firstLine="0" w:firstLineChars="0"/>
                    <w:jc w:val="center"/>
                    <w:rPr>
                      <w:b/>
                      <w:sz w:val="21"/>
                      <w:szCs w:val="21"/>
                    </w:rPr>
                  </w:pPr>
                </w:p>
              </w:tc>
              <w:tc>
                <w:tcPr>
                  <w:tcW w:w="1846" w:type="dxa"/>
                  <w:vAlign w:val="center"/>
                </w:tcPr>
                <w:p>
                  <w:pPr>
                    <w:spacing w:line="240" w:lineRule="atLeast"/>
                    <w:ind w:firstLine="0" w:firstLineChars="0"/>
                    <w:jc w:val="center"/>
                    <w:rPr>
                      <w:b/>
                      <w:sz w:val="21"/>
                      <w:szCs w:val="21"/>
                    </w:rPr>
                  </w:pPr>
                  <w:r>
                    <w:rPr>
                      <w:b/>
                      <w:sz w:val="21"/>
                      <w:szCs w:val="21"/>
                    </w:rPr>
                    <w:t>昼间</w:t>
                  </w:r>
                </w:p>
              </w:tc>
              <w:tc>
                <w:tcPr>
                  <w:tcW w:w="1349" w:type="dxa"/>
                  <w:vAlign w:val="center"/>
                </w:tcPr>
                <w:p>
                  <w:pPr>
                    <w:spacing w:line="240" w:lineRule="atLeast"/>
                    <w:ind w:firstLine="0" w:firstLineChars="0"/>
                    <w:jc w:val="center"/>
                    <w:rPr>
                      <w:b/>
                      <w:sz w:val="21"/>
                      <w:szCs w:val="21"/>
                    </w:rPr>
                  </w:pPr>
                  <w:r>
                    <w:rPr>
                      <w:b/>
                      <w:sz w:val="21"/>
                      <w:szCs w:val="21"/>
                    </w:rPr>
                    <w:t>夜间</w:t>
                  </w:r>
                </w:p>
              </w:tc>
              <w:tc>
                <w:tcPr>
                  <w:tcW w:w="1917" w:type="dxa"/>
                  <w:vAlign w:val="center"/>
                </w:tcPr>
                <w:p>
                  <w:pPr>
                    <w:spacing w:line="240" w:lineRule="atLeast"/>
                    <w:ind w:firstLine="0" w:firstLineChars="0"/>
                    <w:jc w:val="center"/>
                    <w:rPr>
                      <w:b/>
                      <w:sz w:val="21"/>
                      <w:szCs w:val="21"/>
                    </w:rPr>
                  </w:pPr>
                  <w:r>
                    <w:rPr>
                      <w:b/>
                      <w:sz w:val="21"/>
                      <w:szCs w:val="21"/>
                    </w:rPr>
                    <w:t>昼间</w:t>
                  </w:r>
                </w:p>
              </w:tc>
              <w:tc>
                <w:tcPr>
                  <w:tcW w:w="1208" w:type="dxa"/>
                  <w:vAlign w:val="center"/>
                </w:tcPr>
                <w:p>
                  <w:pPr>
                    <w:spacing w:line="240" w:lineRule="atLeast"/>
                    <w:ind w:firstLine="0" w:firstLineChars="0"/>
                    <w:jc w:val="center"/>
                    <w:rPr>
                      <w:b/>
                      <w:sz w:val="21"/>
                      <w:szCs w:val="21"/>
                    </w:rPr>
                  </w:pPr>
                  <w:r>
                    <w:rPr>
                      <w:b/>
                      <w:sz w:val="21"/>
                      <w:szCs w:val="21"/>
                    </w:rPr>
                    <w:t>夜间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exact"/>
              </w:trPr>
              <w:tc>
                <w:tcPr>
                  <w:tcW w:w="2187" w:type="dxa"/>
                  <w:vMerge w:val="restart"/>
                  <w:vAlign w:val="center"/>
                </w:tcPr>
                <w:p>
                  <w:pPr>
                    <w:spacing w:line="240" w:lineRule="atLeast"/>
                    <w:ind w:firstLine="0" w:firstLineChars="0"/>
                    <w:jc w:val="center"/>
                    <w:rPr>
                      <w:sz w:val="21"/>
                      <w:szCs w:val="21"/>
                    </w:rPr>
                  </w:pPr>
                  <w:r>
                    <w:rPr>
                      <w:sz w:val="21"/>
                      <w:szCs w:val="21"/>
                    </w:rPr>
                    <w:t>土石方</w:t>
                  </w:r>
                  <w:r>
                    <w:rPr>
                      <w:rFonts w:hint="eastAsia"/>
                      <w:sz w:val="21"/>
                      <w:szCs w:val="21"/>
                    </w:rPr>
                    <w:t>及</w:t>
                  </w:r>
                  <w:r>
                    <w:rPr>
                      <w:sz w:val="21"/>
                      <w:szCs w:val="21"/>
                    </w:rPr>
                    <w:t>基础阶段</w:t>
                  </w:r>
                </w:p>
              </w:tc>
              <w:tc>
                <w:tcPr>
                  <w:tcW w:w="1846" w:type="dxa"/>
                  <w:vMerge w:val="restart"/>
                  <w:vAlign w:val="center"/>
                </w:tcPr>
                <w:p>
                  <w:pPr>
                    <w:spacing w:line="240" w:lineRule="atLeast"/>
                    <w:ind w:firstLine="0" w:firstLineChars="0"/>
                    <w:jc w:val="center"/>
                    <w:rPr>
                      <w:sz w:val="21"/>
                      <w:szCs w:val="21"/>
                    </w:rPr>
                  </w:pPr>
                  <w:r>
                    <w:rPr>
                      <w:rFonts w:hint="eastAsia"/>
                      <w:sz w:val="21"/>
                      <w:szCs w:val="21"/>
                    </w:rPr>
                    <w:t>70</w:t>
                  </w:r>
                </w:p>
              </w:tc>
              <w:tc>
                <w:tcPr>
                  <w:tcW w:w="1349" w:type="dxa"/>
                  <w:vMerge w:val="restart"/>
                  <w:vAlign w:val="center"/>
                </w:tcPr>
                <w:p>
                  <w:pPr>
                    <w:spacing w:line="240" w:lineRule="atLeast"/>
                    <w:ind w:firstLine="0" w:firstLineChars="0"/>
                    <w:jc w:val="center"/>
                    <w:rPr>
                      <w:sz w:val="21"/>
                      <w:szCs w:val="21"/>
                    </w:rPr>
                  </w:pPr>
                  <w:r>
                    <w:rPr>
                      <w:rFonts w:hint="eastAsia"/>
                      <w:sz w:val="21"/>
                      <w:szCs w:val="21"/>
                    </w:rPr>
                    <w:t>55</w:t>
                  </w:r>
                </w:p>
              </w:tc>
              <w:tc>
                <w:tcPr>
                  <w:tcW w:w="1917" w:type="dxa"/>
                  <w:vAlign w:val="center"/>
                </w:tcPr>
                <w:p>
                  <w:pPr>
                    <w:spacing w:line="240" w:lineRule="atLeast"/>
                    <w:ind w:firstLine="0" w:firstLineChars="0"/>
                    <w:jc w:val="center"/>
                    <w:rPr>
                      <w:sz w:val="21"/>
                      <w:szCs w:val="21"/>
                    </w:rPr>
                  </w:pPr>
                  <w:r>
                    <w:rPr>
                      <w:sz w:val="21"/>
                      <w:szCs w:val="21"/>
                    </w:rPr>
                    <w:t>10</w:t>
                  </w:r>
                </w:p>
              </w:tc>
              <w:tc>
                <w:tcPr>
                  <w:tcW w:w="1208" w:type="dxa"/>
                  <w:vAlign w:val="center"/>
                </w:tcPr>
                <w:p>
                  <w:pPr>
                    <w:spacing w:line="240" w:lineRule="atLeast"/>
                    <w:ind w:firstLine="0" w:firstLineChars="0"/>
                    <w:jc w:val="center"/>
                    <w:rPr>
                      <w:sz w:val="21"/>
                      <w:szCs w:val="21"/>
                    </w:rPr>
                  </w:pPr>
                  <w:r>
                    <w:rPr>
                      <w:sz w:val="21"/>
                      <w:szCs w:val="21"/>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2" w:hRule="exact"/>
              </w:trPr>
              <w:tc>
                <w:tcPr>
                  <w:tcW w:w="2187" w:type="dxa"/>
                  <w:vMerge w:val="continue"/>
                  <w:vAlign w:val="center"/>
                </w:tcPr>
                <w:p>
                  <w:pPr>
                    <w:spacing w:line="240" w:lineRule="atLeast"/>
                    <w:ind w:firstLine="0" w:firstLineChars="0"/>
                    <w:jc w:val="center"/>
                    <w:rPr>
                      <w:sz w:val="21"/>
                      <w:szCs w:val="21"/>
                    </w:rPr>
                  </w:pPr>
                </w:p>
              </w:tc>
              <w:tc>
                <w:tcPr>
                  <w:tcW w:w="1846" w:type="dxa"/>
                  <w:vMerge w:val="continue"/>
                  <w:vAlign w:val="center"/>
                </w:tcPr>
                <w:p>
                  <w:pPr>
                    <w:spacing w:line="240" w:lineRule="atLeast"/>
                    <w:ind w:firstLine="0" w:firstLineChars="0"/>
                    <w:jc w:val="center"/>
                    <w:rPr>
                      <w:sz w:val="21"/>
                      <w:szCs w:val="21"/>
                    </w:rPr>
                  </w:pPr>
                </w:p>
              </w:tc>
              <w:tc>
                <w:tcPr>
                  <w:tcW w:w="1349" w:type="dxa"/>
                  <w:vMerge w:val="continue"/>
                  <w:vAlign w:val="center"/>
                </w:tcPr>
                <w:p>
                  <w:pPr>
                    <w:spacing w:line="240" w:lineRule="atLeast"/>
                    <w:ind w:firstLine="0" w:firstLineChars="0"/>
                    <w:jc w:val="center"/>
                    <w:rPr>
                      <w:sz w:val="21"/>
                      <w:szCs w:val="21"/>
                    </w:rPr>
                  </w:pPr>
                </w:p>
              </w:tc>
              <w:tc>
                <w:tcPr>
                  <w:tcW w:w="1917" w:type="dxa"/>
                  <w:vAlign w:val="center"/>
                </w:tcPr>
                <w:p>
                  <w:pPr>
                    <w:spacing w:line="240" w:lineRule="atLeast"/>
                    <w:ind w:firstLine="0" w:firstLineChars="0"/>
                    <w:jc w:val="center"/>
                    <w:rPr>
                      <w:sz w:val="21"/>
                      <w:szCs w:val="21"/>
                    </w:rPr>
                  </w:pPr>
                  <w:r>
                    <w:rPr>
                      <w:sz w:val="21"/>
                      <w:szCs w:val="21"/>
                    </w:rPr>
                    <w:t>10</w:t>
                  </w:r>
                </w:p>
              </w:tc>
              <w:tc>
                <w:tcPr>
                  <w:tcW w:w="1208" w:type="dxa"/>
                  <w:vAlign w:val="center"/>
                </w:tcPr>
                <w:p>
                  <w:pPr>
                    <w:spacing w:line="240" w:lineRule="atLeast"/>
                    <w:ind w:firstLine="0" w:firstLineChars="0"/>
                    <w:jc w:val="center"/>
                    <w:rPr>
                      <w:sz w:val="21"/>
                      <w:szCs w:val="21"/>
                    </w:rPr>
                  </w:pPr>
                  <w:r>
                    <w:rPr>
                      <w:sz w:val="21"/>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0" w:hRule="exact"/>
              </w:trPr>
              <w:tc>
                <w:tcPr>
                  <w:tcW w:w="2187" w:type="dxa"/>
                  <w:vMerge w:val="restart"/>
                  <w:vAlign w:val="center"/>
                </w:tcPr>
                <w:p>
                  <w:pPr>
                    <w:spacing w:line="240" w:lineRule="atLeast"/>
                    <w:ind w:firstLine="0" w:firstLineChars="0"/>
                    <w:jc w:val="center"/>
                    <w:rPr>
                      <w:sz w:val="21"/>
                      <w:szCs w:val="21"/>
                    </w:rPr>
                  </w:pPr>
                  <w:r>
                    <w:rPr>
                      <w:rFonts w:hint="eastAsia"/>
                      <w:sz w:val="21"/>
                      <w:szCs w:val="21"/>
                    </w:rPr>
                    <w:t>结构施工及装修阶段</w:t>
                  </w:r>
                </w:p>
              </w:tc>
              <w:tc>
                <w:tcPr>
                  <w:tcW w:w="1846" w:type="dxa"/>
                  <w:vMerge w:val="continue"/>
                  <w:vAlign w:val="center"/>
                </w:tcPr>
                <w:p>
                  <w:pPr>
                    <w:spacing w:line="240" w:lineRule="atLeast"/>
                    <w:ind w:firstLine="0" w:firstLineChars="0"/>
                    <w:jc w:val="center"/>
                    <w:rPr>
                      <w:sz w:val="21"/>
                      <w:szCs w:val="21"/>
                    </w:rPr>
                  </w:pPr>
                </w:p>
              </w:tc>
              <w:tc>
                <w:tcPr>
                  <w:tcW w:w="1349" w:type="dxa"/>
                  <w:vMerge w:val="continue"/>
                  <w:vAlign w:val="center"/>
                </w:tcPr>
                <w:p>
                  <w:pPr>
                    <w:spacing w:line="240" w:lineRule="atLeast"/>
                    <w:ind w:firstLine="0" w:firstLineChars="0"/>
                    <w:jc w:val="center"/>
                    <w:rPr>
                      <w:sz w:val="21"/>
                      <w:szCs w:val="21"/>
                    </w:rPr>
                  </w:pPr>
                </w:p>
              </w:tc>
              <w:tc>
                <w:tcPr>
                  <w:tcW w:w="1917" w:type="dxa"/>
                  <w:vAlign w:val="center"/>
                </w:tcPr>
                <w:p>
                  <w:pPr>
                    <w:spacing w:line="240" w:lineRule="atLeast"/>
                    <w:ind w:firstLine="0" w:firstLineChars="0"/>
                    <w:jc w:val="center"/>
                    <w:rPr>
                      <w:sz w:val="21"/>
                      <w:szCs w:val="21"/>
                    </w:rPr>
                  </w:pPr>
                  <w:r>
                    <w:rPr>
                      <w:sz w:val="21"/>
                      <w:szCs w:val="21"/>
                    </w:rPr>
                    <w:t>30</w:t>
                  </w:r>
                </w:p>
              </w:tc>
              <w:tc>
                <w:tcPr>
                  <w:tcW w:w="1208" w:type="dxa"/>
                  <w:vAlign w:val="center"/>
                </w:tcPr>
                <w:p>
                  <w:pPr>
                    <w:spacing w:line="240" w:lineRule="atLeast"/>
                    <w:ind w:firstLine="0" w:firstLineChars="0"/>
                    <w:jc w:val="center"/>
                    <w:rPr>
                      <w:sz w:val="21"/>
                      <w:szCs w:val="21"/>
                    </w:rPr>
                  </w:pPr>
                  <w:r>
                    <w:rPr>
                      <w:sz w:val="21"/>
                      <w:szCs w:val="21"/>
                    </w:rPr>
                    <w:t>145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8" w:hRule="exact"/>
              </w:trPr>
              <w:tc>
                <w:tcPr>
                  <w:tcW w:w="2187" w:type="dxa"/>
                  <w:vMerge w:val="continue"/>
                  <w:vAlign w:val="center"/>
                </w:tcPr>
                <w:p>
                  <w:pPr>
                    <w:spacing w:line="240" w:lineRule="atLeast"/>
                    <w:ind w:firstLine="0" w:firstLineChars="0"/>
                    <w:jc w:val="center"/>
                    <w:rPr>
                      <w:sz w:val="21"/>
                      <w:szCs w:val="21"/>
                    </w:rPr>
                  </w:pPr>
                </w:p>
              </w:tc>
              <w:tc>
                <w:tcPr>
                  <w:tcW w:w="1846" w:type="dxa"/>
                  <w:vMerge w:val="continue"/>
                  <w:vAlign w:val="center"/>
                </w:tcPr>
                <w:p>
                  <w:pPr>
                    <w:spacing w:line="240" w:lineRule="atLeast"/>
                    <w:ind w:firstLine="0" w:firstLineChars="0"/>
                    <w:jc w:val="center"/>
                    <w:rPr>
                      <w:sz w:val="21"/>
                      <w:szCs w:val="21"/>
                    </w:rPr>
                  </w:pPr>
                </w:p>
              </w:tc>
              <w:tc>
                <w:tcPr>
                  <w:tcW w:w="1349" w:type="dxa"/>
                  <w:vMerge w:val="continue"/>
                  <w:vAlign w:val="center"/>
                </w:tcPr>
                <w:p>
                  <w:pPr>
                    <w:spacing w:line="240" w:lineRule="atLeast"/>
                    <w:ind w:firstLine="0" w:firstLineChars="0"/>
                    <w:jc w:val="center"/>
                    <w:rPr>
                      <w:sz w:val="21"/>
                      <w:szCs w:val="21"/>
                    </w:rPr>
                  </w:pPr>
                </w:p>
              </w:tc>
              <w:tc>
                <w:tcPr>
                  <w:tcW w:w="1917" w:type="dxa"/>
                  <w:vAlign w:val="center"/>
                </w:tcPr>
                <w:p>
                  <w:pPr>
                    <w:spacing w:line="240" w:lineRule="atLeast"/>
                    <w:ind w:firstLine="0" w:firstLineChars="0"/>
                    <w:jc w:val="center"/>
                    <w:rPr>
                      <w:sz w:val="21"/>
                      <w:szCs w:val="21"/>
                    </w:rPr>
                  </w:pPr>
                  <w:r>
                    <w:rPr>
                      <w:sz w:val="21"/>
                      <w:szCs w:val="21"/>
                    </w:rPr>
                    <w:t>30</w:t>
                  </w:r>
                </w:p>
              </w:tc>
              <w:tc>
                <w:tcPr>
                  <w:tcW w:w="1208" w:type="dxa"/>
                  <w:vAlign w:val="center"/>
                </w:tcPr>
                <w:p>
                  <w:pPr>
                    <w:spacing w:line="240" w:lineRule="atLeast"/>
                    <w:ind w:firstLine="0" w:firstLineChars="0"/>
                    <w:jc w:val="center"/>
                    <w:rPr>
                      <w:sz w:val="21"/>
                      <w:szCs w:val="21"/>
                    </w:rPr>
                  </w:pPr>
                  <w:r>
                    <w:rPr>
                      <w:sz w:val="21"/>
                      <w:szCs w:val="21"/>
                    </w:rPr>
                    <w:t>120</w:t>
                  </w:r>
                </w:p>
              </w:tc>
            </w:tr>
          </w:tbl>
          <w:p>
            <w:pPr>
              <w:widowControl/>
              <w:tabs>
                <w:tab w:val="left" w:pos="7155"/>
              </w:tabs>
              <w:ind w:firstLine="480"/>
            </w:pPr>
            <w:r>
              <w:t>据表</w:t>
            </w:r>
            <w:r>
              <w:rPr>
                <w:rFonts w:hint="eastAsia"/>
              </w:rPr>
              <w:t>4-3</w:t>
            </w:r>
            <w:r>
              <w:t>可知，施工噪声对声环境影响最大的是结构施工及装修阶段，昼间影响距离达30m，夜间影响距离可达145m</w:t>
            </w:r>
            <w:r>
              <w:rPr>
                <w:rFonts w:hint="eastAsia"/>
              </w:rPr>
              <w:t>，</w:t>
            </w:r>
            <w:r>
              <w:t>针对</w:t>
            </w:r>
            <w:r>
              <w:rPr>
                <w:rFonts w:hint="eastAsia"/>
              </w:rPr>
              <w:t>高</w:t>
            </w:r>
            <w:r>
              <w:t>噪声设备可设置隔声设施来减弱噪声源强。厂区周边最近居民点距厂界距离为</w:t>
            </w:r>
            <w:r>
              <w:rPr>
                <w:rFonts w:hint="eastAsia"/>
              </w:rPr>
              <w:t>70</w:t>
            </w:r>
            <w:r>
              <w:t>m，噪声经距离与隔声墙衰减</w:t>
            </w:r>
            <w:r>
              <w:rPr>
                <w:rFonts w:hint="eastAsia"/>
              </w:rPr>
              <w:t>、</w:t>
            </w:r>
            <w:r>
              <w:t>周边山体林木吸声降噪后可以达到《声环境质量标准》（GB3096-2008）2类区</w:t>
            </w:r>
            <w:r>
              <w:rPr>
                <w:rFonts w:hint="eastAsia"/>
              </w:rPr>
              <w:t>要求</w:t>
            </w:r>
            <w:r>
              <w:t>，故项目施工噪声对周边居民影响很小。</w:t>
            </w:r>
          </w:p>
          <w:p>
            <w:pPr>
              <w:ind w:firstLine="480"/>
            </w:pPr>
            <w:r>
              <w:rPr>
                <w:rFonts w:hint="eastAsia"/>
              </w:rPr>
              <w:t>2）噪声防治措施</w:t>
            </w:r>
          </w:p>
          <w:p>
            <w:pPr>
              <w:ind w:firstLine="480"/>
            </w:pPr>
            <w:r>
              <w:t>为了</w:t>
            </w:r>
            <w:r>
              <w:rPr>
                <w:rFonts w:hint="eastAsia"/>
              </w:rPr>
              <w:t>降低项目施工噪声对周边环境的影响</w:t>
            </w:r>
            <w:r>
              <w:t>，环评要求项目施工期间</w:t>
            </w:r>
            <w:r>
              <w:rPr>
                <w:rFonts w:hint="eastAsia"/>
              </w:rPr>
              <w:t>应</w:t>
            </w:r>
            <w:r>
              <w:rPr>
                <w:rFonts w:hint="eastAsia"/>
                <w:lang w:eastAsia="zh-CN"/>
              </w:rPr>
              <w:t>采取以下</w:t>
            </w:r>
            <w:r>
              <w:t>噪声防护措施：</w:t>
            </w:r>
          </w:p>
          <w:p>
            <w:pPr>
              <w:ind w:firstLine="480"/>
            </w:pPr>
            <w:r>
              <w:rPr>
                <w:rFonts w:hint="eastAsia"/>
              </w:rPr>
              <w:t>①</w:t>
            </w:r>
            <w:r>
              <w:t>合理安排施工计划和施工机械设备组合以及施工时间，避免在中午（12:00-14:00）施工</w:t>
            </w:r>
            <w:r>
              <w:rPr>
                <w:rFonts w:hint="eastAsia"/>
              </w:rPr>
              <w:t>，同时严禁</w:t>
            </w:r>
            <w:r>
              <w:t>夜间（2</w:t>
            </w:r>
            <w:r>
              <w:rPr>
                <w:rFonts w:hint="eastAsia"/>
              </w:rPr>
              <w:t>2</w:t>
            </w:r>
            <w:r>
              <w:t>:00-6:00）施工，避免在同一时间集中使用大量的动力机械设备。施工单位严格执行《建筑施工场界</w:t>
            </w:r>
            <w:r>
              <w:rPr>
                <w:rFonts w:hint="eastAsia"/>
              </w:rPr>
              <w:t>环境</w:t>
            </w:r>
            <w:r>
              <w:t>噪声</w:t>
            </w:r>
            <w:r>
              <w:rPr>
                <w:rFonts w:hint="eastAsia"/>
              </w:rPr>
              <w:t>排放标准</w:t>
            </w:r>
            <w:r>
              <w:t>》（GB12523-</w:t>
            </w:r>
            <w:r>
              <w:rPr>
                <w:rFonts w:hint="eastAsia"/>
              </w:rPr>
              <w:t>2011</w:t>
            </w:r>
            <w:r>
              <w:t>）的要求，在施工过程中，尽量减少运行动力机械设备的数量，尽可能使动力机械设备均匀地使用。</w:t>
            </w:r>
          </w:p>
          <w:p>
            <w:pPr>
              <w:ind w:firstLine="480"/>
            </w:pPr>
            <w:r>
              <w:rPr>
                <w:rFonts w:hint="eastAsia"/>
              </w:rPr>
              <w:t>②</w:t>
            </w:r>
            <w:r>
              <w:t xml:space="preserve">应尽量避免在施工现场的同一地点安排大量的高噪声设备，噪声局部声级过高，噪声高设备施工时，应在设备周围安装声屏障，同时将设备设置在施工场地的中间部位，远离四周敏感点。 </w:t>
            </w:r>
          </w:p>
          <w:p>
            <w:pPr>
              <w:ind w:firstLine="480"/>
            </w:pPr>
            <w:r>
              <w:rPr>
                <w:rFonts w:hint="eastAsia"/>
              </w:rPr>
              <w:t>③</w:t>
            </w:r>
            <w:r>
              <w:t>从控制声源和噪声传播以及加强管理等几个不同角度对施工噪声进行控制。</w:t>
            </w:r>
          </w:p>
          <w:p>
            <w:pPr>
              <w:ind w:firstLine="480"/>
              <w:rPr>
                <w:szCs w:val="24"/>
              </w:rPr>
            </w:pPr>
            <w:r>
              <w:rPr>
                <w:szCs w:val="24"/>
              </w:rPr>
              <w:t>A.控制声源</w:t>
            </w:r>
          </w:p>
          <w:p>
            <w:pPr>
              <w:ind w:firstLine="480"/>
              <w:rPr>
                <w:u w:val="single"/>
              </w:rPr>
            </w:pPr>
            <w:r>
              <w:t>有意识地选择低噪声的机械设备；对于开挖和运输土石方的机械设备（挖土机、推土机等），可以通过排气消声器和隔离发动机震动部分的方法来降低噪声，其他产生噪声的部分还可以采用部分封闭或者完全封闭的办法，尽量减少振动面的振幅；闲置的机械设备等应该予以关闭或者减速；一切动力机械设备都应该经常检修，特别是那些会因为部件松动而产生噪声的机械，以及那些降噪部件容易损坏而导致强噪声产生的机械设备，同时建设单位应采用低噪声静压桩机。</w:t>
            </w:r>
          </w:p>
          <w:p>
            <w:pPr>
              <w:ind w:firstLine="480"/>
            </w:pPr>
            <w:r>
              <w:t>B.控制噪声传播</w:t>
            </w:r>
          </w:p>
          <w:p>
            <w:pPr>
              <w:ind w:firstLine="480"/>
            </w:pPr>
            <w:r>
              <w:t>将各种噪声比较大的机械设备远离环境敏感点，并采取一定的隔声消声措施，在临近环境敏感点的方向设立临时隔声屏。</w:t>
            </w:r>
          </w:p>
          <w:p>
            <w:pPr>
              <w:ind w:firstLine="480"/>
            </w:pPr>
            <w:r>
              <w:t>C.加强管理</w:t>
            </w:r>
          </w:p>
          <w:p>
            <w:pPr>
              <w:ind w:firstLine="480"/>
              <w:rPr>
                <w:szCs w:val="24"/>
              </w:rPr>
            </w:pPr>
            <w:r>
              <w:t>对施工车辆造成的噪声影响要加强管理，运输车辆尽量采用较低声级的喇叭，并在环境</w:t>
            </w:r>
            <w:r>
              <w:rPr>
                <w:szCs w:val="24"/>
              </w:rPr>
              <w:t>敏感点限制车辆鸣笛。另外，还要加强项目区内的交通管制，尽量避免在周围居民休息期间作业。</w:t>
            </w:r>
          </w:p>
          <w:p>
            <w:pPr>
              <w:ind w:firstLine="480"/>
              <w:rPr>
                <w:b/>
              </w:rPr>
            </w:pPr>
            <w:r>
              <w:t>采取以上措施处理后可最大限度降低项目施工噪声对周边环境与敏感点的影响。</w:t>
            </w:r>
          </w:p>
          <w:p>
            <w:pPr>
              <w:ind w:firstLine="0" w:firstLineChars="0"/>
              <w:rPr>
                <w:b/>
              </w:rPr>
            </w:pPr>
            <w:r>
              <w:rPr>
                <w:rFonts w:hint="eastAsia"/>
                <w:b/>
              </w:rPr>
              <w:t>2、施工期</w:t>
            </w:r>
            <w:r>
              <w:rPr>
                <w:b/>
              </w:rPr>
              <w:t>水污染源</w:t>
            </w:r>
          </w:p>
          <w:p>
            <w:pPr>
              <w:ind w:firstLine="480"/>
            </w:pPr>
            <w:r>
              <w:rPr>
                <w:rFonts w:hint="eastAsia" w:ascii="宋体" w:hAnsi="宋体" w:cs="宋体"/>
              </w:rPr>
              <w:t>①</w:t>
            </w:r>
            <w:r>
              <w:t>施工人员生活污水</w:t>
            </w:r>
          </w:p>
          <w:p>
            <w:pPr>
              <w:ind w:firstLine="480"/>
            </w:pPr>
            <w:r>
              <w:t>本项目施工人员为</w:t>
            </w:r>
            <w:r>
              <w:rPr>
                <w:rFonts w:hint="eastAsia"/>
              </w:rPr>
              <w:t>2</w:t>
            </w:r>
            <w:r>
              <w:t>0人，根据当地条件施工期不设施工营地，设旱厕。施工生活用水主要为施工人员洗脸、洗手用水，根据《云南省地方标准 用水定额》（DB53/T168-2019）并结合实际情况，生活用水量按20L/人•d计，则生活用水量为</w:t>
            </w:r>
            <w:r>
              <w:rPr>
                <w:rFonts w:hint="eastAsia"/>
              </w:rPr>
              <w:t>0.4</w:t>
            </w:r>
            <w:r>
              <w:t>m</w:t>
            </w:r>
            <w:r>
              <w:rPr>
                <w:vertAlign w:val="superscript"/>
              </w:rPr>
              <w:t>3</w:t>
            </w:r>
            <w:r>
              <w:t>/d，排放系数按80%计，则生活污水产生量为0.</w:t>
            </w:r>
            <w:r>
              <w:rPr>
                <w:rFonts w:hint="eastAsia"/>
              </w:rPr>
              <w:t>32</w:t>
            </w:r>
            <w:r>
              <w:t>m</w:t>
            </w:r>
            <w:r>
              <w:rPr>
                <w:vertAlign w:val="superscript"/>
              </w:rPr>
              <w:t>3</w:t>
            </w:r>
            <w:r>
              <w:t>/d，施工生活污水污染物主要为SS，且浓度较低，收集后沉淀后泼洒于施工场地降尘。委托周边农户定期对旱厕进行清掏，用作农肥。</w:t>
            </w:r>
          </w:p>
          <w:p>
            <w:pPr>
              <w:ind w:firstLine="480"/>
            </w:pPr>
            <w:r>
              <w:rPr>
                <w:rFonts w:hint="eastAsia" w:ascii="宋体" w:hAnsi="宋体" w:cs="宋体"/>
              </w:rPr>
              <w:t>②</w:t>
            </w:r>
            <w:r>
              <w:t>施工废水</w:t>
            </w:r>
          </w:p>
          <w:p>
            <w:pPr>
              <w:ind w:firstLine="480"/>
            </w:pPr>
            <w:r>
              <w:t>施工废水主要是开挖作业面泥浆水，暴雨经流水冲刷泥浆水，场地及施工及机械冲洗水，</w:t>
            </w:r>
            <w:r>
              <w:rPr>
                <w:rFonts w:hint="eastAsia"/>
              </w:rPr>
              <w:t>项目</w:t>
            </w:r>
            <w:r>
              <w:t>预计施工废水为</w:t>
            </w:r>
            <w:r>
              <w:rPr>
                <w:rFonts w:hint="eastAsia"/>
              </w:rPr>
              <w:t>2</w:t>
            </w:r>
            <w:r>
              <w:t>m</w:t>
            </w:r>
            <w:r>
              <w:rPr>
                <w:vertAlign w:val="superscript"/>
              </w:rPr>
              <w:t>3</w:t>
            </w:r>
            <w:r>
              <w:t>/d，SS浓度约2000mg/l(8kg/d)；机械设备和车辆冲洗水预计约1m</w:t>
            </w:r>
            <w:r>
              <w:rPr>
                <w:vertAlign w:val="superscript"/>
              </w:rPr>
              <w:t>3</w:t>
            </w:r>
            <w:r>
              <w:t>/d，SS浓度约1500mg/l(1.5kg/d)。本项目不自建机械维修站，因此含石油类废水产生量较少，可忽略不计。环评要求建设单位在</w:t>
            </w:r>
            <w:r>
              <w:rPr>
                <w:rFonts w:hint="eastAsia"/>
              </w:rPr>
              <w:t>厂区</w:t>
            </w:r>
            <w:r>
              <w:t>东南侧建一座容积为2m</w:t>
            </w:r>
            <w:r>
              <w:rPr>
                <w:vertAlign w:val="superscript"/>
              </w:rPr>
              <w:t>3</w:t>
            </w:r>
            <w:r>
              <w:t>的临时沉淀池，使施工废水经沉淀除渣后用于施工。施工方对施工过程中产生的施工废水可采取延长废水停滞时间的方式，以达到沉淀泥沙悬浮物的作用，并且在水质可以满足的条件下，将处理后的废水全部用于混凝土搅拌或场地洒水等工序，以减少废水排放，节约水资源。</w:t>
            </w:r>
          </w:p>
          <w:p>
            <w:pPr>
              <w:adjustRightInd w:val="0"/>
              <w:snapToGrid w:val="0"/>
              <w:ind w:firstLine="480"/>
            </w:pPr>
            <w:r>
              <w:rPr>
                <w:rFonts w:hint="eastAsia" w:ascii="宋体" w:hAnsi="宋体" w:cs="宋体"/>
              </w:rPr>
              <w:t>③</w:t>
            </w:r>
            <w:r>
              <w:t>施工期雨水径流</w:t>
            </w:r>
          </w:p>
          <w:p>
            <w:pPr>
              <w:adjustRightInd w:val="0"/>
              <w:snapToGrid w:val="0"/>
              <w:ind w:firstLine="480"/>
            </w:pPr>
            <w:r>
              <w:t>施工期间若遇到降雨，则施工场地不可避免会遭遇雨水冲刷，使施工场地成为面源污染源。尤其暴雨后的地表径流冲刷浮土、建筑砂石、垃圾等形成的泥浆水，会携带部分泥沙、土壤养分、水泥、油类及其它地表固体污染物，降雨径流产生的主要污染物为SS。</w:t>
            </w:r>
          </w:p>
          <w:p>
            <w:pPr>
              <w:adjustRightInd w:val="0"/>
              <w:snapToGrid w:val="0"/>
              <w:ind w:firstLine="480"/>
            </w:pPr>
            <w:r>
              <w:t>降雨期间产生的径流量由下式计算：</w:t>
            </w:r>
          </w:p>
          <w:p>
            <w:pPr>
              <w:adjustRightInd w:val="0"/>
              <w:snapToGrid w:val="0"/>
              <w:ind w:firstLine="480"/>
            </w:pPr>
            <w:r>
              <w:t>Qm=C×I×A</w:t>
            </w:r>
          </w:p>
          <w:p>
            <w:pPr>
              <w:adjustRightInd w:val="0"/>
              <w:snapToGrid w:val="0"/>
              <w:ind w:firstLine="480"/>
            </w:pPr>
            <w:r>
              <w:t>I=Q/D</w:t>
            </w:r>
          </w:p>
          <w:p>
            <w:pPr>
              <w:adjustRightInd w:val="0"/>
              <w:snapToGrid w:val="0"/>
              <w:ind w:firstLine="480"/>
            </w:pPr>
            <w:r>
              <w:t>式中，Qm：24h 降雨产生路面雨水量（m</w:t>
            </w:r>
            <w:r>
              <w:rPr>
                <w:vertAlign w:val="superscript"/>
              </w:rPr>
              <w:t>3</w:t>
            </w:r>
            <w:r>
              <w:t>）；</w:t>
            </w:r>
          </w:p>
          <w:p>
            <w:pPr>
              <w:adjustRightInd w:val="0"/>
              <w:snapToGrid w:val="0"/>
              <w:ind w:firstLine="480"/>
            </w:pPr>
            <w:r>
              <w:t>C：集水区径流系数，（无量纲）；</w:t>
            </w:r>
          </w:p>
          <w:p>
            <w:pPr>
              <w:adjustRightInd w:val="0"/>
              <w:snapToGrid w:val="0"/>
              <w:ind w:firstLine="480"/>
            </w:pPr>
            <w:r>
              <w:t>I：集流时间内的平均降雨强度（m/d）；</w:t>
            </w:r>
          </w:p>
          <w:p>
            <w:pPr>
              <w:adjustRightInd w:val="0"/>
              <w:snapToGrid w:val="0"/>
              <w:ind w:firstLine="480"/>
            </w:pPr>
            <w:r>
              <w:t>A：项目区面积（m</w:t>
            </w:r>
            <w:r>
              <w:rPr>
                <w:vertAlign w:val="superscript"/>
              </w:rPr>
              <w:t>2</w:t>
            </w:r>
            <w:r>
              <w:t>）；</w:t>
            </w:r>
          </w:p>
          <w:p>
            <w:pPr>
              <w:adjustRightInd w:val="0"/>
              <w:snapToGrid w:val="0"/>
              <w:ind w:firstLine="480"/>
            </w:pPr>
            <w:r>
              <w:t>Q：项目所在地区多年平均降雨量（m）；</w:t>
            </w:r>
          </w:p>
          <w:p>
            <w:pPr>
              <w:ind w:firstLine="480"/>
            </w:pPr>
            <w:r>
              <w:t>D：项目所在地区年平均降雨天数（d）。</w:t>
            </w:r>
          </w:p>
          <w:p>
            <w:pPr>
              <w:ind w:firstLine="480"/>
            </w:pPr>
            <w:r>
              <w:t>根据</w:t>
            </w:r>
            <w:r>
              <w:rPr>
                <w:rFonts w:hint="eastAsia"/>
              </w:rPr>
              <w:t>芒市</w:t>
            </w:r>
            <w:r>
              <w:t>历史气象资料统计，</w:t>
            </w:r>
            <w:r>
              <w:rPr>
                <w:rFonts w:hint="eastAsia"/>
              </w:rPr>
              <w:t>芒市</w:t>
            </w:r>
            <w:r>
              <w:t>多年平均降雨量</w:t>
            </w:r>
            <w:r>
              <w:rPr>
                <w:rFonts w:hint="eastAsia" w:hAnsi="宋体"/>
                <w:color w:val="000000"/>
              </w:rPr>
              <w:t>1654.6</w:t>
            </w:r>
            <w:r>
              <w:rPr>
                <w:rFonts w:hint="eastAsia"/>
                <w:color w:val="000000"/>
              </w:rPr>
              <w:t>mm</w:t>
            </w:r>
            <w:r>
              <w:t>，平均年雨日（雨量大于 0.1mm）D＝</w:t>
            </w:r>
            <w:r>
              <w:rPr>
                <w:rFonts w:hint="eastAsia" w:hAnsi="宋体"/>
                <w:color w:val="000000"/>
              </w:rPr>
              <w:t>170</w:t>
            </w:r>
            <w:r>
              <w:t>d，A=</w:t>
            </w:r>
            <w:r>
              <w:rPr>
                <w:rFonts w:hint="eastAsia"/>
              </w:rPr>
              <w:t>100000.5</w:t>
            </w:r>
            <w:r>
              <w:t>m</w:t>
            </w:r>
            <w:r>
              <w:rPr>
                <w:vertAlign w:val="superscript"/>
              </w:rPr>
              <w:t>2</w:t>
            </w:r>
            <w:r>
              <w:t>，径流系数采用我国《建筑给排水规范》（GB50015-2003，2009 年版）中对非铺砌土地面所采用的径流系数 C=0.3，经计算，本项目在施工期雨天地面径流产生量为</w:t>
            </w:r>
            <w:r>
              <w:rPr>
                <w:rFonts w:hint="eastAsia"/>
              </w:rPr>
              <w:t>291.99</w:t>
            </w:r>
            <w:r>
              <w:t>m</w:t>
            </w:r>
            <w:r>
              <w:rPr>
                <w:vertAlign w:val="superscript"/>
              </w:rPr>
              <w:t>3</w:t>
            </w:r>
            <w:r>
              <w:t>/d。项目施工期产生雨水径流经过截排水沟进行导流，收集进入临时沉砂池，沉淀处理后回用于施工过程和非雨天场地洒水抑尘。</w:t>
            </w:r>
          </w:p>
          <w:p>
            <w:pPr>
              <w:ind w:firstLine="480"/>
            </w:pPr>
            <w:r>
              <w:rPr>
                <w:rFonts w:hint="eastAsia"/>
              </w:rPr>
              <w:t>综上，施工期废水经处理后均得到了有效处置，对周边环境影响很小。</w:t>
            </w:r>
          </w:p>
          <w:p>
            <w:pPr>
              <w:ind w:firstLine="0" w:firstLineChars="0"/>
              <w:rPr>
                <w:b/>
              </w:rPr>
            </w:pPr>
            <w:r>
              <w:rPr>
                <w:rFonts w:hint="eastAsia"/>
                <w:b/>
              </w:rPr>
              <w:t>3、</w:t>
            </w:r>
            <w:r>
              <w:rPr>
                <w:b/>
              </w:rPr>
              <w:t>固体废弃物</w:t>
            </w:r>
          </w:p>
          <w:p>
            <w:pPr>
              <w:ind w:firstLine="480"/>
            </w:pPr>
            <w:r>
              <w:t>本期项目施工期间产生固体废物主要为建筑垃圾和施工工人产生的部分生活垃圾。</w:t>
            </w:r>
          </w:p>
          <w:p>
            <w:pPr>
              <w:ind w:firstLine="480"/>
            </w:pPr>
            <w:r>
              <w:rPr>
                <w:rFonts w:hint="eastAsia" w:ascii="宋体" w:hAnsi="宋体" w:cs="宋体"/>
              </w:rPr>
              <w:t>①</w:t>
            </w:r>
            <w:r>
              <w:t>建筑垃圾</w:t>
            </w:r>
          </w:p>
          <w:p>
            <w:pPr>
              <w:ind w:firstLine="480"/>
            </w:pPr>
            <w:r>
              <w:t>建筑垃圾主要为建设、装修过程中产生的废砖石和建材等废弃物。</w:t>
            </w:r>
          </w:p>
          <w:p>
            <w:pPr>
              <w:ind w:firstLine="480"/>
            </w:pPr>
            <w:r>
              <w:t>项目所产生的施工建筑垃圾量按照建筑面积预测，预测模型为：</w:t>
            </w:r>
          </w:p>
          <w:p>
            <w:pPr>
              <w:ind w:firstLine="480"/>
            </w:pPr>
            <w:r>
              <w:t>Js=Qs ×Cs</w:t>
            </w:r>
          </w:p>
          <w:p>
            <w:pPr>
              <w:ind w:firstLine="480"/>
            </w:pPr>
            <w:r>
              <w:t>式中：Js 建筑垃圾产生量(t)</w:t>
            </w:r>
          </w:p>
          <w:p>
            <w:pPr>
              <w:ind w:firstLine="480"/>
            </w:pPr>
            <w:r>
              <w:t xml:space="preserve">      Qs 建筑面积(m</w:t>
            </w:r>
            <w:r>
              <w:rPr>
                <w:vertAlign w:val="superscript"/>
              </w:rPr>
              <w:t>2</w:t>
            </w:r>
            <w:r>
              <w:t>)</w:t>
            </w:r>
          </w:p>
          <w:p>
            <w:pPr>
              <w:ind w:firstLine="480"/>
            </w:pPr>
            <w:r>
              <w:t xml:space="preserve">      Cs 平均每平方米建筑面积垃圾产生量(t/m</w:t>
            </w:r>
            <w:r>
              <w:rPr>
                <w:vertAlign w:val="superscript"/>
              </w:rPr>
              <w:t>2</w:t>
            </w:r>
            <w:r>
              <w:t>)</w:t>
            </w:r>
          </w:p>
          <w:p>
            <w:pPr>
              <w:ind w:firstLine="480"/>
            </w:pPr>
            <w:r>
              <w:rPr>
                <w:rFonts w:hint="eastAsia"/>
              </w:rPr>
              <w:t>生产车间及仓库、办公楼</w:t>
            </w:r>
            <w:r>
              <w:t>等建筑面积</w:t>
            </w:r>
            <w:r>
              <w:rPr>
                <w:rFonts w:hint="eastAsia"/>
              </w:rPr>
              <w:t>35000</w:t>
            </w:r>
            <w:r>
              <w:t>m</w:t>
            </w:r>
            <w:r>
              <w:rPr>
                <w:vertAlign w:val="superscript"/>
              </w:rPr>
              <w:t>2</w:t>
            </w:r>
            <w:r>
              <w:t>，根据建设部城市环境卫生设施规划规范工作组调查数据及项目建筑结构，按25kg/m</w:t>
            </w:r>
            <w:r>
              <w:rPr>
                <w:vertAlign w:val="superscript"/>
              </w:rPr>
              <w:t>2</w:t>
            </w:r>
            <w:r>
              <w:t>的单位建筑垃圾产生量进行估算，建筑垃圾产生量为</w:t>
            </w:r>
            <w:r>
              <w:rPr>
                <w:rFonts w:hint="eastAsia"/>
              </w:rPr>
              <w:t>875</w:t>
            </w:r>
            <w:r>
              <w:t>t。施工现场应设置建筑废弃物临时堆场（树立标示牌），并进行防雨、防渗处理。施工产生的废料首先应考虑废料的回收利用，对钢筋、钢板等下角料可分类回收，交废品收购站处理；不能回收的，如混凝土废料、含砖、石、砂的杂土等应集中堆放，</w:t>
            </w:r>
            <w:r>
              <w:rPr>
                <w:rFonts w:hint="eastAsia"/>
              </w:rPr>
              <w:t>在项目建成后再加工利用。</w:t>
            </w:r>
          </w:p>
          <w:p>
            <w:pPr>
              <w:ind w:firstLine="480"/>
            </w:pPr>
            <w:r>
              <w:rPr>
                <w:rFonts w:hint="eastAsia" w:ascii="宋体" w:hAnsi="宋体" w:cs="宋体"/>
              </w:rPr>
              <w:t>②</w:t>
            </w:r>
            <w:r>
              <w:t>生活垃圾</w:t>
            </w:r>
          </w:p>
          <w:p>
            <w:pPr>
              <w:ind w:firstLine="480"/>
            </w:pPr>
            <w:r>
              <w:t>施工期施工人员均不在项目区吃住，生活垃圾按每人0.5kg/d算，</w:t>
            </w:r>
            <w:r>
              <w:rPr>
                <w:rFonts w:hint="eastAsia"/>
              </w:rPr>
              <w:t>2</w:t>
            </w:r>
            <w:r>
              <w:t>0人每天产生量为</w:t>
            </w:r>
            <w:r>
              <w:rPr>
                <w:rFonts w:hint="eastAsia"/>
              </w:rPr>
              <w:t>10</w:t>
            </w:r>
            <w:r>
              <w:t>kg/d。统一收集后交由环卫部门统一处理。</w:t>
            </w:r>
          </w:p>
          <w:p>
            <w:pPr>
              <w:ind w:firstLine="480"/>
            </w:pPr>
            <w:r>
              <w:rPr>
                <w:rFonts w:hint="eastAsia" w:ascii="宋体" w:hAnsi="宋体" w:cs="宋体"/>
              </w:rPr>
              <w:t>③</w:t>
            </w:r>
            <w:r>
              <w:t>土石方</w:t>
            </w:r>
          </w:p>
          <w:p>
            <w:pPr>
              <w:ind w:firstLine="480"/>
              <w:rPr>
                <w:szCs w:val="24"/>
              </w:rPr>
            </w:pPr>
            <w:r>
              <w:t>根据项目建设地点实际情况</w:t>
            </w:r>
            <w:r>
              <w:rPr>
                <w:rFonts w:hint="eastAsia"/>
              </w:rPr>
              <w:t>及</w:t>
            </w:r>
            <w:r>
              <w:t>项目相关设计文件</w:t>
            </w:r>
            <w:r>
              <w:rPr>
                <w:rFonts w:hint="eastAsia"/>
              </w:rPr>
              <w:t>，</w:t>
            </w:r>
            <w:r>
              <w:rPr>
                <w:szCs w:val="24"/>
              </w:rPr>
              <w:t>建设期共开挖土石方量约为0.</w:t>
            </w:r>
            <w:r>
              <w:rPr>
                <w:rFonts w:hint="eastAsia"/>
                <w:szCs w:val="24"/>
              </w:rPr>
              <w:t>5</w:t>
            </w:r>
            <w:r>
              <w:rPr>
                <w:szCs w:val="24"/>
              </w:rPr>
              <w:t>万m</w:t>
            </w:r>
            <w:r>
              <w:rPr>
                <w:szCs w:val="24"/>
                <w:vertAlign w:val="superscript"/>
              </w:rPr>
              <w:t>3</w:t>
            </w:r>
            <w:r>
              <w:rPr>
                <w:szCs w:val="24"/>
              </w:rPr>
              <w:t>，回填土石方量0.</w:t>
            </w:r>
            <w:r>
              <w:rPr>
                <w:rFonts w:hint="eastAsia"/>
                <w:szCs w:val="24"/>
              </w:rPr>
              <w:t>5</w:t>
            </w:r>
            <w:r>
              <w:rPr>
                <w:szCs w:val="24"/>
              </w:rPr>
              <w:t>万m</w:t>
            </w:r>
            <w:r>
              <w:rPr>
                <w:szCs w:val="24"/>
                <w:vertAlign w:val="superscript"/>
              </w:rPr>
              <w:t>3</w:t>
            </w:r>
            <w:r>
              <w:rPr>
                <w:szCs w:val="24"/>
              </w:rPr>
              <w:t>，全部回填无弃方。</w:t>
            </w:r>
          </w:p>
          <w:p>
            <w:pPr>
              <w:ind w:firstLine="480"/>
            </w:pPr>
            <w:r>
              <w:t>综上所述，施工期固体废物均可得到妥善处置，处置率100%，对周围环境影响小。</w:t>
            </w:r>
          </w:p>
          <w:p>
            <w:pPr>
              <w:ind w:firstLine="0" w:firstLineChars="0"/>
              <w:rPr>
                <w:b/>
              </w:rPr>
            </w:pPr>
            <w:r>
              <w:rPr>
                <w:rFonts w:hint="eastAsia"/>
                <w:b/>
              </w:rPr>
              <w:t>4、</w:t>
            </w:r>
            <w:r>
              <w:rPr>
                <w:b/>
              </w:rPr>
              <w:t>大气污染源</w:t>
            </w:r>
          </w:p>
          <w:p>
            <w:pPr>
              <w:ind w:firstLine="480"/>
            </w:pPr>
            <w:r>
              <w:rPr>
                <w:rFonts w:hint="eastAsia" w:ascii="宋体" w:hAnsi="宋体" w:cs="宋体"/>
              </w:rPr>
              <w:t>①</w:t>
            </w:r>
            <w:r>
              <w:t>机械设备尾气</w:t>
            </w:r>
          </w:p>
          <w:p>
            <w:pPr>
              <w:ind w:firstLine="480"/>
            </w:pPr>
            <w:r>
              <w:t>该项目施工过程用到的施工机械，主要有挖掘机、装载机、推土机等机械，它们以柴油为燃料，都会产生一定量废气，包括CO、THC、NO</w:t>
            </w:r>
            <w:r>
              <w:rPr>
                <w:vertAlign w:val="subscript"/>
              </w:rPr>
              <w:t>X</w:t>
            </w:r>
            <w:r>
              <w:t>等。</w:t>
            </w:r>
          </w:p>
          <w:p>
            <w:pPr>
              <w:ind w:firstLine="480"/>
            </w:pPr>
            <w:r>
              <w:t>施工机械废气集中产生于项目施工的初期阶段，废气产生量及废气中污染物浓度视其使用频率及发动机对燃料的燃烧情况而异。施工机械废气属低架点源无组织排放性质，具有间断性产生、产生量较小、产生点相对分散、易被稀释扩散等特点，加之项目区施工范围相对较大，地面风速也较大，大气扩散条件相对较好，故一般情况下，对环境空气的影响轻微。</w:t>
            </w:r>
          </w:p>
          <w:p>
            <w:pPr>
              <w:ind w:firstLine="480"/>
            </w:pPr>
            <w:r>
              <w:rPr>
                <w:rFonts w:hint="eastAsia" w:ascii="宋体" w:hAnsi="宋体" w:cs="宋体"/>
              </w:rPr>
              <w:t>②</w:t>
            </w:r>
            <w:r>
              <w:t>建筑场地扬尘</w:t>
            </w:r>
          </w:p>
          <w:p>
            <w:pPr>
              <w:ind w:firstLine="480"/>
            </w:pPr>
            <w:r>
              <w:t>施工扬尘：施工期扬尘具有量多、点多、面广的特点，是施工期的主要污染因子之一。</w:t>
            </w:r>
          </w:p>
          <w:p>
            <w:pPr>
              <w:ind w:firstLine="480"/>
            </w:pPr>
            <w:r>
              <w:t>项目土建施工过程中，粉尘起尘特征总体分为两类：一类是静态起尘，主要指水泥等建筑材料、建筑垃圾及土方等堆放过程中风蚀尘和施工场地的风蚀尘；另一类是动态起尘，主要指建筑材料装卸过程中起尘及运输车辆往来造成的地面扬尘。</w:t>
            </w:r>
          </w:p>
          <w:p>
            <w:pPr>
              <w:ind w:firstLine="480"/>
            </w:pPr>
            <w:r>
              <w:t>粉尘一般来源于以下几方面：A.土方挖掘、堆放、清运、回填及场地平整过程中产生粉尘。B.建筑材料如水泥、砂子等在其装卸、堆放、运输等过程中，因风力作用产生的扬尘污染。C.搅拌车辆和运输车辆往来造成地面扬尘；D.施工垃圾在其堆放和清运过程中产生扬尘。E.挖掘地基、打桩、地面建筑结构、土建施工过程产生扬尘。</w:t>
            </w:r>
          </w:p>
          <w:p>
            <w:pPr>
              <w:ind w:firstLine="480"/>
            </w:pPr>
            <w:r>
              <w:t>根据有关实测数据，参考对其他同类型工程现场的扬尘实地监测结果，TSP产生系数为0.025～0.10mg/m</w:t>
            </w:r>
            <w:r>
              <w:rPr>
                <w:vertAlign w:val="superscript"/>
              </w:rPr>
              <w:t>2</w:t>
            </w:r>
            <w:r>
              <w:t>·s。考虑该项目区域的土质特点，取0.025mg/m</w:t>
            </w:r>
            <w:r>
              <w:rPr>
                <w:vertAlign w:val="superscript"/>
              </w:rPr>
              <w:t>2</w:t>
            </w:r>
            <w:r>
              <w:t>·s。TSP的产生还与同时裸露的施工面积密切相关，根据工程特点，按夜间不施工来计算源强，</w:t>
            </w:r>
            <w:r>
              <w:rPr>
                <w:rFonts w:hint="eastAsia"/>
              </w:rPr>
              <w:t>生产车间及仓库、展示厅及综合办公用房、生活用房</w:t>
            </w:r>
            <w:r>
              <w:t>等总占地面积约</w:t>
            </w:r>
            <w:r>
              <w:rPr>
                <w:rFonts w:hint="eastAsia"/>
              </w:rPr>
              <w:t>29000</w:t>
            </w:r>
            <w:r>
              <w:t>m</w:t>
            </w:r>
            <w:r>
              <w:rPr>
                <w:vertAlign w:val="superscript"/>
              </w:rPr>
              <w:t>2</w:t>
            </w:r>
            <w:r>
              <w:t>。则估算项目施工现场TSP的源强为0.</w:t>
            </w:r>
            <w:r>
              <w:rPr>
                <w:rFonts w:hint="eastAsia"/>
              </w:rPr>
              <w:t>725</w:t>
            </w:r>
            <w:r>
              <w:t>g/s。</w:t>
            </w:r>
          </w:p>
          <w:p>
            <w:pPr>
              <w:ind w:firstLine="480"/>
            </w:pPr>
            <w:r>
              <w:t>根据国内外的有关研究资料，该过程扬尘的起尘量与许多因素有关，挖土机等在工作时的起尘量与挖坑深度、挖土机抓斗与地面的相对高度、风速、土壤的颗粒度、土壤含水量等有关。在不采取任何防治措施的情况下，不同的风速和稳定度下，挖土的扬尘对环境的浓度贡献都较大，特别是近距离的TSP浓度超过二级标准几倍，个别情况下可以达到10倍以上，但随着距离的增加，浓度贡献衰减很快。施工扬尘影响较大的区域一般在施工现场50m以内，在施工现场50m以外基本上满足二级标准。目前施工因机械化程度较高，扬尘的产生量相对较少，再采取一定的防治措施，可有效减少扬尘对周围环境的影响。</w:t>
            </w:r>
          </w:p>
          <w:p>
            <w:pPr>
              <w:ind w:firstLine="480"/>
            </w:pPr>
            <w:r>
              <w:t>经过现场调查，项目最近敏感目标为西</w:t>
            </w:r>
            <w:r>
              <w:rPr>
                <w:rFonts w:hint="eastAsia"/>
              </w:rPr>
              <w:t>南侧70</w:t>
            </w:r>
            <w:r>
              <w:t>m处的居住散户，在施工扬尘影响较小区域，故项目施工扬尘对其影响较小。</w:t>
            </w:r>
          </w:p>
          <w:p>
            <w:pPr>
              <w:ind w:firstLine="480"/>
            </w:pPr>
            <w:r>
              <w:rPr>
                <w:rFonts w:hint="eastAsia" w:ascii="宋体" w:hAnsi="宋体" w:cs="宋体"/>
              </w:rPr>
              <w:t>③</w:t>
            </w:r>
            <w:r>
              <w:t>装修产生的废气</w:t>
            </w:r>
          </w:p>
          <w:p>
            <w:pPr>
              <w:ind w:firstLine="480"/>
            </w:pPr>
            <w:r>
              <w:t>装修阶段产生少量的装修涂料废气，主要为二甲苯、苯等，对周围大气环境产生一定影响。装修期间产生的废气主要来自于室内装修，相比项目土建施工产生空气污染物相对较少且持续时间较短，排放量少。</w:t>
            </w:r>
          </w:p>
          <w:p>
            <w:pPr>
              <w:ind w:firstLine="480"/>
            </w:pPr>
            <w:r>
              <w:t>本项目建筑材料全部采用健康环保的建筑材料，可有效降低有机废气的影响，不会环境造成较大影响。要求建设单位严格把好材料关，选择污染少的优质材料，装修时加强室内通风，尽可能减少装修带来的气体污染。从类似或相同建筑施工现场考察情况看，装修过程装修废气对周围环境空气的影响轻微，不会造成污染。</w:t>
            </w:r>
          </w:p>
          <w:p>
            <w:pPr>
              <w:ind w:firstLine="480"/>
            </w:pPr>
            <w:r>
              <w:t>（5）生态环境</w:t>
            </w:r>
          </w:p>
          <w:p>
            <w:pPr>
              <w:ind w:firstLine="480"/>
            </w:pPr>
            <w:r>
              <w:t>项目建设施工期，由于施工人员和交通活动的干扰可影响到周边生态系统，造成生态破坏，但本项目周围区域生态环境受人类活动影响较大，只要施工期结束后尽快对裸露地表进行铺装或绿化，多植树种草，即可减小对生态环境的影响。</w:t>
            </w:r>
          </w:p>
          <w:p>
            <w:pPr>
              <w:ind w:firstLine="480"/>
            </w:pPr>
            <w:r>
              <w:t>水土流失主要发生于工程施工期，但其影响将持续至运行初期，建设工程土石方开挖使原地表植被、地面组成物质以及地形地貌受到扰动，表层土壤裸露，失去原有植被的防冲、固土能力，使其自然状态受到破坏。为防止施工期对地表的扰动而使施工遇雨时造成局部水土流失，环评要求在施工阶段采取以下措施防止水土流失对周边环境造成的影响：</w:t>
            </w:r>
          </w:p>
          <w:p>
            <w:pPr>
              <w:ind w:firstLine="480"/>
            </w:pPr>
            <w:r>
              <w:rPr>
                <w:rFonts w:hint="eastAsia" w:ascii="宋体" w:hAnsi="宋体" w:cs="宋体"/>
              </w:rPr>
              <w:t>①</w:t>
            </w:r>
            <w:r>
              <w:t>基础开挖等工作尽量不在雨季施工，减少扰动的地表，同时备齐防雨的设施，如篷布等；</w:t>
            </w:r>
          </w:p>
          <w:p>
            <w:pPr>
              <w:ind w:firstLine="480"/>
            </w:pPr>
            <w:r>
              <w:rPr>
                <w:rFonts w:hint="eastAsia" w:ascii="宋体" w:hAnsi="宋体" w:cs="宋体"/>
              </w:rPr>
              <w:t>②</w:t>
            </w:r>
            <w:r>
              <w:t>采取先挡后弃的原则，修建填方边坡的支护挡土墙，保证基建及工程场地的安全；</w:t>
            </w:r>
          </w:p>
          <w:p>
            <w:pPr>
              <w:ind w:firstLine="480"/>
            </w:pPr>
            <w:r>
              <w:rPr>
                <w:rFonts w:hint="eastAsia" w:ascii="宋体" w:hAnsi="宋体" w:cs="宋体"/>
              </w:rPr>
              <w:t>③</w:t>
            </w:r>
            <w:r>
              <w:t>项目区周围设置排水沟，防止雨水冲刷泥土造成水土流失；</w:t>
            </w:r>
          </w:p>
          <w:p>
            <w:pPr>
              <w:ind w:firstLine="480"/>
            </w:pPr>
            <w:r>
              <w:rPr>
                <w:rFonts w:hint="eastAsia" w:ascii="宋体" w:hAnsi="宋体" w:cs="宋体"/>
              </w:rPr>
              <w:t>④</w:t>
            </w:r>
            <w:r>
              <w:t>加强边坡的维护，防止塌方；</w:t>
            </w:r>
          </w:p>
          <w:p>
            <w:pPr>
              <w:ind w:firstLine="480"/>
            </w:pPr>
            <w:r>
              <w:rPr>
                <w:rFonts w:hint="eastAsia" w:ascii="宋体" w:hAnsi="宋体" w:cs="宋体"/>
              </w:rPr>
              <w:t>⑤</w:t>
            </w:r>
            <w:r>
              <w:t>施工期应及时对扰动地表进行铺装以控制水土流失。</w:t>
            </w:r>
          </w:p>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19" w:type="dxa"/>
            <w:vAlign w:val="center"/>
          </w:tcPr>
          <w:p>
            <w:pPr>
              <w:ind w:firstLine="0" w:firstLineChars="0"/>
              <w:jc w:val="center"/>
            </w:pPr>
            <w:r>
              <w:rPr>
                <w:rFonts w:hint="eastAsia"/>
              </w:rPr>
              <w:t>运营期环境影响和保护措施</w:t>
            </w:r>
          </w:p>
        </w:tc>
        <w:tc>
          <w:tcPr>
            <w:tcW w:w="8743" w:type="dxa"/>
            <w:vAlign w:val="center"/>
          </w:tcPr>
          <w:p>
            <w:pPr>
              <w:ind w:firstLine="0" w:firstLineChars="0"/>
              <w:rPr>
                <w:b/>
              </w:rPr>
            </w:pPr>
            <w:r>
              <w:rPr>
                <w:rFonts w:hint="eastAsia"/>
                <w:b/>
              </w:rPr>
              <w:t>（一）运营期废气</w:t>
            </w:r>
          </w:p>
          <w:p>
            <w:pPr>
              <w:ind w:firstLine="0" w:firstLineChars="0"/>
              <w:rPr>
                <w:b/>
              </w:rPr>
            </w:pPr>
            <w:r>
              <w:rPr>
                <w:rFonts w:hint="eastAsia"/>
                <w:b/>
              </w:rPr>
              <w:t>1、废气产排情况</w:t>
            </w:r>
          </w:p>
          <w:p>
            <w:pPr>
              <w:ind w:firstLine="480"/>
            </w:pPr>
            <w:r>
              <w:rPr>
                <w:rFonts w:hint="eastAsia"/>
              </w:rPr>
              <w:t>项目产生的废气主要为原料破碎及筛分产生的粉尘、水泥筒仓粉尘、搅拌粉尘、运输车辆扬尘及尾气、原料及产品料堆场扬尘、装卸货过程产生的扬尘及食堂油烟。</w:t>
            </w:r>
          </w:p>
          <w:p>
            <w:pPr>
              <w:ind w:firstLine="480"/>
            </w:pPr>
            <w:r>
              <w:rPr>
                <w:rFonts w:hint="eastAsia"/>
              </w:rPr>
              <w:t>（1）原料破碎、筛分产生的粉尘</w:t>
            </w:r>
          </w:p>
          <w:p>
            <w:pPr>
              <w:ind w:firstLine="480"/>
            </w:pPr>
            <w:r>
              <w:rPr>
                <w:rFonts w:hint="eastAsia"/>
              </w:rPr>
              <w:t>①产生情况</w:t>
            </w:r>
          </w:p>
          <w:p>
            <w:pPr>
              <w:ind w:firstLine="480"/>
            </w:pPr>
            <w:r>
              <w:rPr>
                <w:rFonts w:hint="eastAsia"/>
              </w:rPr>
              <w:t>项目使用破碎机对建筑垃圾（主要为水泥路面破除后的废弃碎砼块、建筑工地废弃的碎砼块、碎砖块和碎石）原料进行加工破碎，在生产加工过程中会产生大量的粉尘，破碎、筛分工序主要起尘点包</w:t>
            </w:r>
            <w:r>
              <w:rPr>
                <w:rFonts w:hint="eastAsia"/>
                <w:color w:val="FF0000"/>
              </w:rPr>
              <w:t>括进料口、破碎机、振动筛、皮带输送机等</w:t>
            </w:r>
            <w:r>
              <w:rPr>
                <w:rFonts w:hint="eastAsia"/>
              </w:rPr>
              <w:t>。</w:t>
            </w:r>
          </w:p>
          <w:p>
            <w:pPr>
              <w:ind w:firstLine="480"/>
            </w:pPr>
            <w:r>
              <w:rPr>
                <w:rFonts w:hint="eastAsia"/>
              </w:rPr>
              <w:t>本项目工程原料总用量约为12万t/a，粉尘产生量参照《逸散性工业粉尘控制技术》中破碎和筛选排放参数，即粉尘产生量按0.05kg/t计，则该工序粉尘产生量为2.5kg/h、6t/a。</w:t>
            </w:r>
          </w:p>
          <w:p>
            <w:pPr>
              <w:ind w:firstLine="480"/>
            </w:pPr>
            <w:r>
              <w:rPr>
                <w:rFonts w:hint="eastAsia"/>
              </w:rPr>
              <w:t>②治理措施</w:t>
            </w:r>
          </w:p>
          <w:p>
            <w:pPr>
              <w:ind w:firstLine="480"/>
            </w:pPr>
            <w:r>
              <w:rPr>
                <w:rFonts w:hint="eastAsia"/>
              </w:rPr>
              <w:t>项目使用的设</w:t>
            </w:r>
            <w:r>
              <w:rPr>
                <w:rFonts w:hint="eastAsia"/>
                <w:color w:val="FF0000"/>
              </w:rPr>
              <w:t>备在进料口、破碎机、振动筛、出料口等处设置喷雾设备，输送带封闭，在生产过程中通过向各产尘点喷洒水雾，且输送设备封闭，可</w:t>
            </w:r>
            <w:r>
              <w:rPr>
                <w:rFonts w:hint="eastAsia"/>
              </w:rPr>
              <w:t>有效进行粉尘隔离。</w:t>
            </w:r>
          </w:p>
          <w:p>
            <w:pPr>
              <w:ind w:firstLine="480"/>
            </w:pPr>
            <w:r>
              <w:rPr>
                <w:rFonts w:hint="eastAsia"/>
              </w:rPr>
              <w:t>经采取上述措施后，控尘率按95%计算，其余粉尘无组织排放，其无组织排放量为0.125kg/h、0.3t/a。</w:t>
            </w:r>
          </w:p>
          <w:p>
            <w:pPr>
              <w:ind w:firstLine="480"/>
            </w:pPr>
            <w:r>
              <w:rPr>
                <w:rFonts w:hint="eastAsia"/>
              </w:rPr>
              <w:t>（2）原料堆场及1#仓库、装卸过程粉尘</w:t>
            </w:r>
          </w:p>
          <w:p>
            <w:pPr>
              <w:ind w:firstLine="480"/>
            </w:pPr>
            <w:r>
              <w:rPr>
                <w:rFonts w:hint="eastAsia"/>
              </w:rPr>
              <w:t>①产生情况</w:t>
            </w:r>
          </w:p>
          <w:p>
            <w:pPr>
              <w:ind w:firstLine="480"/>
            </w:pPr>
            <w:r>
              <w:rPr>
                <w:rFonts w:hint="eastAsia"/>
              </w:rPr>
              <w:t>项目原料运至厂区内需堆放在原料堆场内，经破碎、筛分后得到的产品需堆放于仓库内。根据有关调研资料分析，堆场主要的大气环境问题是粒径较小的砂粒、灰渣在风力作用下引起，会对下风向大气环境造成污染。</w:t>
            </w:r>
          </w:p>
          <w:p>
            <w:pPr>
              <w:ind w:firstLine="480"/>
            </w:pPr>
            <w:r>
              <w:rPr>
                <w:rFonts w:hint="eastAsia"/>
              </w:rPr>
              <w:t>堆场起尘经验公式（采用清华大学在霍州电厂现场试验的模式）：</w:t>
            </w:r>
          </w:p>
          <w:p>
            <w:pPr>
              <w:ind w:firstLine="480"/>
            </w:pPr>
            <w:r>
              <w:t>Q</w:t>
            </w:r>
            <w:r>
              <w:rPr>
                <w:vertAlign w:val="subscript"/>
              </w:rPr>
              <w:t>1</w:t>
            </w:r>
            <w:r>
              <w:t xml:space="preserve"> =11.7U</w:t>
            </w:r>
            <w:r>
              <w:rPr>
                <w:vertAlign w:val="superscript"/>
              </w:rPr>
              <w:t>2.45</w:t>
            </w:r>
            <w:r>
              <w:t>·S</w:t>
            </w:r>
            <w:r>
              <w:rPr>
                <w:vertAlign w:val="superscript"/>
              </w:rPr>
              <w:t>0.345</w:t>
            </w:r>
            <w:r>
              <w:t>·e</w:t>
            </w:r>
            <w:r>
              <w:rPr>
                <w:vertAlign w:val="superscript"/>
              </w:rPr>
              <w:t>-0.5W</w:t>
            </w:r>
          </w:p>
          <w:p>
            <w:pPr>
              <w:ind w:firstLine="480"/>
            </w:pPr>
            <w:r>
              <w:rPr>
                <w:rFonts w:hint="eastAsia"/>
              </w:rPr>
              <w:t>式中：Q</w:t>
            </w:r>
            <w:r>
              <w:rPr>
                <w:rFonts w:hint="eastAsia"/>
                <w:vertAlign w:val="subscript"/>
              </w:rPr>
              <w:t>1</w:t>
            </w:r>
            <w:r>
              <w:rPr>
                <w:rFonts w:hint="eastAsia"/>
              </w:rPr>
              <w:t>——堆场起尘强度（mg/s）；</w:t>
            </w:r>
          </w:p>
          <w:p>
            <w:pPr>
              <w:ind w:firstLine="480"/>
            </w:pPr>
            <w:r>
              <w:rPr>
                <w:rFonts w:hint="eastAsia"/>
              </w:rPr>
              <w:t>U——地面平均风速（m/s），本项目取1.5；</w:t>
            </w:r>
          </w:p>
          <w:p>
            <w:pPr>
              <w:ind w:firstLine="480"/>
            </w:pPr>
            <w:r>
              <w:rPr>
                <w:rFonts w:hint="eastAsia"/>
              </w:rPr>
              <w:t>W——物料湿度（%），本项目取10；</w:t>
            </w:r>
          </w:p>
          <w:p>
            <w:pPr>
              <w:ind w:firstLine="480"/>
            </w:pPr>
            <w:r>
              <w:rPr>
                <w:rFonts w:hint="eastAsia"/>
              </w:rPr>
              <w:t>S——堆场表面积（m</w:t>
            </w:r>
            <w:r>
              <w:rPr>
                <w:rFonts w:hint="eastAsia"/>
                <w:vertAlign w:val="superscript"/>
              </w:rPr>
              <w:t>2</w:t>
            </w:r>
            <w:r>
              <w:rPr>
                <w:rFonts w:hint="eastAsia"/>
              </w:rPr>
              <w:t>），取63000m</w:t>
            </w:r>
            <w:r>
              <w:rPr>
                <w:rFonts w:hint="eastAsia"/>
                <w:vertAlign w:val="superscript"/>
              </w:rPr>
              <w:t>2</w:t>
            </w:r>
            <w:r>
              <w:rPr>
                <w:rFonts w:hint="eastAsia"/>
              </w:rPr>
              <w:t>；</w:t>
            </w:r>
          </w:p>
          <w:p>
            <w:pPr>
              <w:ind w:firstLine="480"/>
            </w:pPr>
            <w:r>
              <w:rPr>
                <w:rFonts w:hint="eastAsia"/>
              </w:rPr>
              <w:t>根据计算，本项目原料及产品堆场起尘量为4.9kg/h、35.26t/a（按24h计）。</w:t>
            </w:r>
          </w:p>
          <w:p>
            <w:pPr>
              <w:ind w:firstLine="480"/>
            </w:pPr>
            <w:r>
              <w:rPr>
                <w:rFonts w:hint="eastAsia"/>
              </w:rPr>
              <w:t>装卸起尘经验公式：Q</w:t>
            </w:r>
            <w:r>
              <w:rPr>
                <w:rFonts w:hint="eastAsia"/>
                <w:vertAlign w:val="subscript"/>
              </w:rPr>
              <w:t>2</w:t>
            </w:r>
            <w:r>
              <w:rPr>
                <w:rFonts w:hint="eastAsia"/>
              </w:rPr>
              <w:t>=0.03U</w:t>
            </w:r>
            <w:r>
              <w:rPr>
                <w:rFonts w:hint="eastAsia"/>
                <w:vertAlign w:val="superscript"/>
              </w:rPr>
              <w:t>1.6</w:t>
            </w:r>
            <w:r>
              <w:rPr>
                <w:rFonts w:hint="eastAsia"/>
              </w:rPr>
              <w:t>H</w:t>
            </w:r>
            <w:r>
              <w:rPr>
                <w:rFonts w:hint="eastAsia"/>
                <w:vertAlign w:val="superscript"/>
              </w:rPr>
              <w:t>1.23</w:t>
            </w:r>
            <w:r>
              <w:rPr>
                <w:rFonts w:hint="eastAsia"/>
              </w:rPr>
              <w:t>e</w:t>
            </w:r>
            <w:r>
              <w:rPr>
                <w:rFonts w:hint="eastAsia"/>
                <w:vertAlign w:val="superscript"/>
              </w:rPr>
              <w:t>-0.28W</w:t>
            </w:r>
            <w:r>
              <w:rPr>
                <w:rFonts w:hint="eastAsia"/>
              </w:rPr>
              <w:t>*G</w:t>
            </w:r>
          </w:p>
          <w:p>
            <w:pPr>
              <w:ind w:firstLine="480"/>
            </w:pPr>
            <w:r>
              <w:rPr>
                <w:rFonts w:hint="eastAsia"/>
              </w:rPr>
              <w:t>式中：Q</w:t>
            </w:r>
            <w:r>
              <w:rPr>
                <w:rFonts w:hint="eastAsia"/>
                <w:vertAlign w:val="subscript"/>
              </w:rPr>
              <w:t>2</w:t>
            </w:r>
            <w:r>
              <w:rPr>
                <w:rFonts w:hint="eastAsia"/>
              </w:rPr>
              <w:t>——堆场起尘（kg/a）；</w:t>
            </w:r>
          </w:p>
          <w:p>
            <w:pPr>
              <w:ind w:firstLine="480"/>
            </w:pPr>
            <w:r>
              <w:rPr>
                <w:rFonts w:hint="eastAsia"/>
              </w:rPr>
              <w:t>U——地面平均风速（m/s），本项目取1.5；</w:t>
            </w:r>
          </w:p>
          <w:p>
            <w:pPr>
              <w:ind w:firstLine="480"/>
            </w:pPr>
            <w:r>
              <w:rPr>
                <w:rFonts w:hint="eastAsia"/>
              </w:rPr>
              <w:t>W——物料湿度（%），本项目取10；</w:t>
            </w:r>
          </w:p>
          <w:p>
            <w:pPr>
              <w:ind w:firstLine="480"/>
            </w:pPr>
            <w:r>
              <w:rPr>
                <w:rFonts w:hint="eastAsia"/>
              </w:rPr>
              <w:t>G——物料量（t），取120000t/a；</w:t>
            </w:r>
          </w:p>
          <w:p>
            <w:pPr>
              <w:ind w:firstLine="480"/>
            </w:pPr>
            <w:r>
              <w:rPr>
                <w:rFonts w:hint="eastAsia"/>
              </w:rPr>
              <w:t>H——物料落差（m），本项目取2。</w:t>
            </w:r>
          </w:p>
          <w:p>
            <w:pPr>
              <w:ind w:firstLine="480"/>
            </w:pPr>
            <w:r>
              <w:rPr>
                <w:rFonts w:hint="eastAsia"/>
              </w:rPr>
              <w:t>根据以上经验公式可估算出：装卸起尘量约为6.55kg/h、15.71t/a。</w:t>
            </w:r>
          </w:p>
          <w:p>
            <w:pPr>
              <w:ind w:firstLine="480"/>
            </w:pPr>
            <w:r>
              <w:rPr>
                <w:rFonts w:hint="eastAsia"/>
              </w:rPr>
              <w:t>综上，项目原料堆场及装卸合计起尘量为11.45kg/h、50.97t/a。</w:t>
            </w:r>
          </w:p>
          <w:p>
            <w:pPr>
              <w:ind w:firstLine="480"/>
            </w:pPr>
            <w:r>
              <w:rPr>
                <w:rFonts w:hint="eastAsia"/>
              </w:rPr>
              <w:t>②治理措施</w:t>
            </w:r>
          </w:p>
          <w:p>
            <w:pPr>
              <w:ind w:firstLine="480"/>
            </w:pPr>
            <w:r>
              <w:rPr>
                <w:rFonts w:hint="eastAsia"/>
                <w:color w:val="FF0000"/>
              </w:rPr>
              <w:t>原料堆场采取密闭或四周设置高于堆放物料高度的严密围挡且顶部设置防雨措施。堆场内设置喷雾设施进行喷雾控尘，</w:t>
            </w:r>
            <w:r>
              <w:rPr>
                <w:rFonts w:hint="eastAsia"/>
              </w:rPr>
              <w:t>加强生产管理，尽量降低落料高差，采取以上措施后，除尘效率可达到95%，无组织排放粉尘量为0.57kg/h、2.55t/a。</w:t>
            </w:r>
          </w:p>
          <w:p>
            <w:pPr>
              <w:adjustRightInd w:val="0"/>
              <w:snapToGrid w:val="0"/>
              <w:spacing w:line="520" w:lineRule="exact"/>
              <w:ind w:firstLine="480"/>
              <w:rPr>
                <w:rFonts w:eastAsiaTheme="minorEastAsia"/>
                <w:szCs w:val="24"/>
              </w:rPr>
            </w:pPr>
            <w:r>
              <w:rPr>
                <w:rFonts w:hint="eastAsia"/>
              </w:rPr>
              <w:t>（3）水泥</w:t>
            </w:r>
            <w:r>
              <w:rPr>
                <w:szCs w:val="24"/>
              </w:rPr>
              <w:t>筒仓粉尘</w:t>
            </w:r>
          </w:p>
          <w:p>
            <w:pPr>
              <w:adjustRightInd w:val="0"/>
              <w:snapToGrid w:val="0"/>
              <w:spacing w:line="520" w:lineRule="exact"/>
              <w:ind w:firstLine="480"/>
              <w:rPr>
                <w:szCs w:val="24"/>
              </w:rPr>
            </w:pPr>
            <w:r>
              <w:rPr>
                <w:szCs w:val="24"/>
              </w:rPr>
              <w:t>水泥由密闭罐车运输进厂后通过车载泵分别打入筒仓，进料时仓顶呼吸口会有粉尘排出。项目水泥用</w:t>
            </w:r>
            <w:r>
              <w:rPr>
                <w:color w:val="000000" w:themeColor="text1"/>
                <w:szCs w:val="24"/>
                <w14:textFill>
                  <w14:solidFill>
                    <w14:schemeClr w14:val="tx1"/>
                  </w14:solidFill>
                </w14:textFill>
              </w:rPr>
              <w:t>量约</w:t>
            </w: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万t/a，设</w:t>
            </w:r>
            <w:r>
              <w:rPr>
                <w:szCs w:val="24"/>
              </w:rPr>
              <w:t>1个水泥筒仓，容量为1</w:t>
            </w:r>
            <w:r>
              <w:rPr>
                <w:rFonts w:hint="eastAsia"/>
                <w:szCs w:val="24"/>
              </w:rPr>
              <w:t>5</w:t>
            </w:r>
            <w:r>
              <w:rPr>
                <w:szCs w:val="24"/>
              </w:rPr>
              <w:t>0吨</w:t>
            </w:r>
            <w:r>
              <w:rPr>
                <w:color w:val="000000" w:themeColor="text1"/>
                <w:szCs w:val="24"/>
                <w14:textFill>
                  <w14:solidFill>
                    <w14:schemeClr w14:val="tx1"/>
                  </w14:solidFill>
                </w14:textFill>
              </w:rPr>
              <w:t>，每次上料时间大约1.5h，1个水泥仓年工作时间</w:t>
            </w:r>
            <w:r>
              <w:rPr>
                <w:rFonts w:hint="eastAsia"/>
                <w:color w:val="000000" w:themeColor="text1"/>
                <w:szCs w:val="24"/>
                <w14:textFill>
                  <w14:solidFill>
                    <w14:schemeClr w14:val="tx1"/>
                  </w14:solidFill>
                </w14:textFill>
              </w:rPr>
              <w:t>为100</w:t>
            </w:r>
            <w:r>
              <w:rPr>
                <w:color w:val="000000" w:themeColor="text1"/>
                <w:szCs w:val="24"/>
                <w14:textFill>
                  <w14:solidFill>
                    <w14:schemeClr w14:val="tx1"/>
                  </w14:solidFill>
                </w14:textFill>
              </w:rPr>
              <w:t>h。</w:t>
            </w:r>
            <w:r>
              <w:rPr>
                <w:szCs w:val="24"/>
              </w:rPr>
              <w:t>根据《逸散型工业粉尘控制技术》中第二十二章“混凝土分批搅拌厂”中逸散尘排放因子，卸水泥至高架贮仓按0.12kg/t计，经计算，本项目水泥筒仓粉尘排放情况见表</w:t>
            </w:r>
            <w:r>
              <w:rPr>
                <w:rFonts w:hint="eastAsia"/>
                <w:szCs w:val="24"/>
              </w:rPr>
              <w:t>4-4</w:t>
            </w:r>
            <w:r>
              <w:rPr>
                <w:szCs w:val="24"/>
              </w:rPr>
              <w:t>。</w:t>
            </w:r>
          </w:p>
          <w:p>
            <w:pPr>
              <w:adjustRightInd w:val="0"/>
              <w:snapToGrid w:val="0"/>
              <w:spacing w:line="520" w:lineRule="exact"/>
              <w:ind w:firstLine="480"/>
              <w:rPr>
                <w:color w:val="000000" w:themeColor="text1"/>
                <w:szCs w:val="24"/>
                <w14:textFill>
                  <w14:solidFill>
                    <w14:schemeClr w14:val="tx1"/>
                  </w14:solidFill>
                </w14:textFill>
              </w:rPr>
            </w:pPr>
            <w:r>
              <w:rPr>
                <w:color w:val="000000" w:themeColor="text1"/>
                <w:szCs w:val="24"/>
                <w14:textFill>
                  <w14:solidFill>
                    <w14:schemeClr w14:val="tx1"/>
                  </w14:solidFill>
                </w14:textFill>
              </w:rPr>
              <w:t>本项目水泥筒仓顶</w:t>
            </w:r>
            <w:r>
              <w:rPr>
                <w:rFonts w:hint="eastAsia"/>
                <w:color w:val="000000" w:themeColor="text1"/>
                <w:szCs w:val="24"/>
                <w14:textFill>
                  <w14:solidFill>
                    <w14:schemeClr w14:val="tx1"/>
                  </w14:solidFill>
                </w14:textFill>
              </w:rPr>
              <w:t>配套</w:t>
            </w:r>
            <w:r>
              <w:rPr>
                <w:color w:val="000000" w:themeColor="text1"/>
                <w:szCs w:val="24"/>
                <w14:textFill>
                  <w14:solidFill>
                    <w14:schemeClr w14:val="tx1"/>
                  </w14:solidFill>
                </w14:textFill>
              </w:rPr>
              <w:t>设有脉冲式袋式除尘器，除尘效率可达99.</w:t>
            </w:r>
            <w:r>
              <w:rPr>
                <w:rFonts w:hint="eastAsia"/>
                <w:color w:val="000000" w:themeColor="text1"/>
                <w:szCs w:val="24"/>
                <w14:textFill>
                  <w14:solidFill>
                    <w14:schemeClr w14:val="tx1"/>
                  </w14:solidFill>
                </w14:textFill>
              </w:rPr>
              <w:t>9</w:t>
            </w:r>
            <w:r>
              <w:rPr>
                <w:color w:val="000000" w:themeColor="text1"/>
                <w:szCs w:val="24"/>
                <w14:textFill>
                  <w14:solidFill>
                    <w14:schemeClr w14:val="tx1"/>
                  </w14:solidFill>
                </w14:textFill>
              </w:rPr>
              <w:t>%，水泥筒仓粉尘经脉冲式袋式除尘器处理后直接</w:t>
            </w:r>
            <w:r>
              <w:rPr>
                <w:rFonts w:hint="eastAsia"/>
                <w:color w:val="000000" w:themeColor="text1"/>
                <w:szCs w:val="24"/>
                <w14:textFill>
                  <w14:solidFill>
                    <w14:schemeClr w14:val="tx1"/>
                  </w14:solidFill>
                </w14:textFill>
              </w:rPr>
              <w:t>排放</w:t>
            </w:r>
            <w:r>
              <w:rPr>
                <w:color w:val="000000" w:themeColor="text1"/>
                <w:szCs w:val="24"/>
                <w14:textFill>
                  <w14:solidFill>
                    <w14:schemeClr w14:val="tx1"/>
                  </w14:solidFill>
                </w14:textFill>
              </w:rPr>
              <w:t>。</w:t>
            </w:r>
          </w:p>
          <w:p>
            <w:pPr>
              <w:ind w:firstLine="0" w:firstLineChars="0"/>
              <w:jc w:val="center"/>
              <w:rPr>
                <w:b/>
              </w:rPr>
            </w:pPr>
            <w:r>
              <w:rPr>
                <w:b/>
              </w:rPr>
              <w:t>表</w:t>
            </w:r>
            <w:r>
              <w:rPr>
                <w:rFonts w:hint="eastAsia"/>
                <w:b/>
              </w:rPr>
              <w:t>4-4</w:t>
            </w:r>
            <w:r>
              <w:rPr>
                <w:b/>
              </w:rPr>
              <w:t xml:space="preserve">  水泥筒仓粉尘排放情况一览表</w:t>
            </w:r>
          </w:p>
          <w:tbl>
            <w:tblPr>
              <w:tblStyle w:val="1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01"/>
              <w:gridCol w:w="1054"/>
              <w:gridCol w:w="1070"/>
              <w:gridCol w:w="1179"/>
              <w:gridCol w:w="1019"/>
              <w:gridCol w:w="1054"/>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污染源</w:t>
                  </w:r>
                </w:p>
              </w:tc>
              <w:tc>
                <w:tcPr>
                  <w:tcW w:w="901"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产生量（t/a）</w:t>
                  </w:r>
                </w:p>
              </w:tc>
              <w:tc>
                <w:tcPr>
                  <w:tcW w:w="1054"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废气量(m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/h)</w:t>
                  </w:r>
                </w:p>
              </w:tc>
              <w:tc>
                <w:tcPr>
                  <w:tcW w:w="1070"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产生浓度(mg/m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w:t>
                  </w:r>
                </w:p>
              </w:tc>
              <w:tc>
                <w:tcPr>
                  <w:tcW w:w="1179"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治理措施</w:t>
                  </w:r>
                </w:p>
              </w:tc>
              <w:tc>
                <w:tcPr>
                  <w:tcW w:w="1019"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排放量（t/a）</w:t>
                  </w:r>
                </w:p>
              </w:tc>
              <w:tc>
                <w:tcPr>
                  <w:tcW w:w="1054"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排放浓度(mg/m</w:t>
                  </w:r>
                  <w:r>
                    <w:rPr>
                      <w:b/>
                      <w:bCs/>
                      <w:color w:val="000000" w:themeColor="text1"/>
                      <w:sz w:val="21"/>
                      <w:szCs w:val="21"/>
                      <w:vertAlign w:val="superscript"/>
                      <w14:textFill>
                        <w14:solidFill>
                          <w14:schemeClr w14:val="tx1"/>
                        </w14:solidFill>
                      </w14:textFill>
                    </w:rPr>
                    <w:t>3</w:t>
                  </w:r>
                  <w:r>
                    <w:rPr>
                      <w:b/>
                      <w:bCs/>
                      <w:color w:val="000000" w:themeColor="text1"/>
                      <w:sz w:val="21"/>
                      <w:szCs w:val="21"/>
                      <w14:textFill>
                        <w14:solidFill>
                          <w14:schemeClr w14:val="tx1"/>
                        </w14:solidFill>
                      </w14:textFill>
                    </w:rPr>
                    <w:t>)</w:t>
                  </w:r>
                </w:p>
              </w:tc>
              <w:tc>
                <w:tcPr>
                  <w:tcW w:w="1189" w:type="dxa"/>
                  <w:vAlign w:val="center"/>
                </w:tcPr>
                <w:p>
                  <w:pPr>
                    <w:spacing w:line="240" w:lineRule="auto"/>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水泥筒仓</w:t>
                  </w:r>
                </w:p>
              </w:tc>
              <w:tc>
                <w:tcPr>
                  <w:tcW w:w="901"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w:t>
                  </w:r>
                </w:p>
              </w:tc>
              <w:tc>
                <w:tcPr>
                  <w:tcW w:w="105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2000</w:t>
                  </w:r>
                </w:p>
              </w:tc>
              <w:tc>
                <w:tcPr>
                  <w:tcW w:w="1070"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600</w:t>
                  </w:r>
                </w:p>
              </w:tc>
              <w:tc>
                <w:tcPr>
                  <w:tcW w:w="1179" w:type="dxa"/>
                  <w:vAlign w:val="center"/>
                </w:tcPr>
                <w:p>
                  <w:pPr>
                    <w:spacing w:line="240" w:lineRule="auto"/>
                    <w:ind w:firstLine="0" w:firstLineChars="0"/>
                    <w:jc w:val="center"/>
                    <w:rPr>
                      <w:color w:val="FF0000"/>
                      <w:sz w:val="21"/>
                      <w:szCs w:val="21"/>
                    </w:rPr>
                  </w:pPr>
                  <w:r>
                    <w:rPr>
                      <w:rFonts w:hint="eastAsia"/>
                      <w:color w:val="FF0000"/>
                      <w:sz w:val="21"/>
                      <w:szCs w:val="21"/>
                    </w:rPr>
                    <w:t>筒仓自带脉冲式袋式除尘器</w:t>
                  </w:r>
                  <w:r>
                    <w:rPr>
                      <w:color w:val="FF0000"/>
                      <w:sz w:val="21"/>
                      <w:szCs w:val="21"/>
                    </w:rPr>
                    <w:t>，除尘效率99.</w:t>
                  </w:r>
                  <w:r>
                    <w:rPr>
                      <w:rFonts w:hint="eastAsia"/>
                      <w:color w:val="FF0000"/>
                      <w:sz w:val="21"/>
                      <w:szCs w:val="21"/>
                    </w:rPr>
                    <w:t>9</w:t>
                  </w:r>
                  <w:r>
                    <w:rPr>
                      <w:color w:val="FF0000"/>
                      <w:sz w:val="21"/>
                      <w:szCs w:val="21"/>
                    </w:rPr>
                    <w:t>%</w:t>
                  </w:r>
                </w:p>
              </w:tc>
              <w:tc>
                <w:tcPr>
                  <w:tcW w:w="101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0.0012</w:t>
                  </w:r>
                </w:p>
              </w:tc>
              <w:tc>
                <w:tcPr>
                  <w:tcW w:w="1054"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0.6</w:t>
                  </w:r>
                </w:p>
              </w:tc>
              <w:tc>
                <w:tcPr>
                  <w:tcW w:w="1189" w:type="dxa"/>
                  <w:vAlign w:val="center"/>
                </w:tcPr>
                <w:p>
                  <w:pPr>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袋式除尘器处理后直接排放</w:t>
                  </w:r>
                </w:p>
              </w:tc>
            </w:tr>
          </w:tbl>
          <w:p>
            <w:pPr>
              <w:spacing w:line="520" w:lineRule="exact"/>
              <w:ind w:firstLine="480"/>
              <w:rPr>
                <w:color w:val="000000" w:themeColor="text1"/>
                <w:szCs w:val="24"/>
                <w14:textFill>
                  <w14:solidFill>
                    <w14:schemeClr w14:val="tx1"/>
                  </w14:solidFill>
                </w14:textFill>
              </w:rPr>
            </w:pP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4</w:t>
            </w:r>
            <w:r>
              <w:rPr>
                <w:color w:val="000000" w:themeColor="text1"/>
                <w:szCs w:val="24"/>
                <w14:textFill>
                  <w14:solidFill>
                    <w14:schemeClr w14:val="tx1"/>
                  </w14:solidFill>
                </w14:textFill>
              </w:rPr>
              <w:t>）搅拌过程产尘</w:t>
            </w:r>
            <w:r>
              <w:rPr>
                <w:rFonts w:hint="eastAsia"/>
                <w:color w:val="000000" w:themeColor="text1"/>
                <w:szCs w:val="24"/>
                <w14:textFill>
                  <w14:solidFill>
                    <w14:schemeClr w14:val="tx1"/>
                  </w14:solidFill>
                </w14:textFill>
              </w:rPr>
              <w:t xml:space="preserve">  </w:t>
            </w:r>
          </w:p>
          <w:p>
            <w:pPr>
              <w:adjustRightInd w:val="0"/>
              <w:snapToGrid w:val="0"/>
              <w:spacing w:line="520" w:lineRule="exact"/>
              <w:ind w:firstLine="48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①产生情况</w:t>
            </w:r>
          </w:p>
          <w:p>
            <w:pPr>
              <w:adjustRightInd w:val="0"/>
              <w:snapToGrid w:val="0"/>
              <w:spacing w:line="520" w:lineRule="exact"/>
              <w:ind w:firstLine="480"/>
              <w:rPr>
                <w:color w:val="000000" w:themeColor="text1"/>
                <w:szCs w:val="24"/>
                <w14:textFill>
                  <w14:solidFill>
                    <w14:schemeClr w14:val="tx1"/>
                  </w14:solidFill>
                </w14:textFill>
              </w:rPr>
            </w:pPr>
            <w:r>
              <w:rPr>
                <w:color w:val="000000" w:themeColor="text1"/>
                <w:szCs w:val="24"/>
                <w14:textFill>
                  <w14:solidFill>
                    <w14:schemeClr w14:val="tx1"/>
                  </w14:solidFill>
                </w14:textFill>
              </w:rPr>
              <w:t>本项目原料在搅拌过程会产生一定量粉尘，因为搅拌缸内原料、配料搅拌有水掺入，呈湿料状态，</w:t>
            </w:r>
            <w:r>
              <w:rPr>
                <w:rFonts w:hint="eastAsia"/>
                <w:color w:val="000000" w:themeColor="text1"/>
                <w:szCs w:val="24"/>
                <w14:textFill>
                  <w14:solidFill>
                    <w14:schemeClr w14:val="tx1"/>
                  </w14:solidFill>
                </w14:textFill>
              </w:rPr>
              <w:t>产尘量较少</w:t>
            </w:r>
            <w:r>
              <w:rPr>
                <w:color w:val="000000" w:themeColor="text1"/>
                <w:szCs w:val="24"/>
                <w14:textFill>
                  <w14:solidFill>
                    <w14:schemeClr w14:val="tx1"/>
                  </w14:solidFill>
                </w14:textFill>
              </w:rPr>
              <w:t>。</w:t>
            </w:r>
            <w:r>
              <w:rPr>
                <w:szCs w:val="24"/>
              </w:rPr>
              <w:t>搅拌机粉尘主要产生在粉状原料下料至搅拌机的过程中，</w:t>
            </w:r>
            <w:r>
              <w:rPr>
                <w:color w:val="000000" w:themeColor="text1"/>
                <w:szCs w:val="24"/>
                <w14:textFill>
                  <w14:solidFill>
                    <w14:schemeClr w14:val="tx1"/>
                  </w14:solidFill>
                </w14:textFill>
              </w:rPr>
              <w:t>参考《逸散性工业粉尘控制技术》混凝土分批搅拌厂的逸散尘排放因子中装水泥、砂和粒料入搅拌机的排放因子取0.02kg/t（装料），本项目需装卸进搅拌机的原料量为</w:t>
            </w:r>
            <w:r>
              <w:rPr>
                <w:rFonts w:hint="eastAsia"/>
                <w:color w:val="000000" w:themeColor="text1"/>
                <w:szCs w:val="24"/>
                <w14:textFill>
                  <w14:solidFill>
                    <w14:schemeClr w14:val="tx1"/>
                  </w14:solidFill>
                </w14:textFill>
              </w:rPr>
              <w:t>9.8</w:t>
            </w:r>
            <w:r>
              <w:rPr>
                <w:color w:val="000000" w:themeColor="text1"/>
                <w:szCs w:val="24"/>
                <w14:textFill>
                  <w14:solidFill>
                    <w14:schemeClr w14:val="tx1"/>
                  </w14:solidFill>
                </w14:textFill>
              </w:rPr>
              <w:t>万t/a，则搅拌粉尘产生量为</w:t>
            </w:r>
            <w:r>
              <w:rPr>
                <w:rFonts w:hint="eastAsia"/>
                <w:color w:val="000000" w:themeColor="text1"/>
                <w:szCs w:val="24"/>
                <w14:textFill>
                  <w14:solidFill>
                    <w14:schemeClr w14:val="tx1"/>
                  </w14:solidFill>
                </w14:textFill>
              </w:rPr>
              <w:t>1.96</w:t>
            </w:r>
            <w:r>
              <w:rPr>
                <w:color w:val="000000" w:themeColor="text1"/>
                <w:szCs w:val="24"/>
                <w14:textFill>
                  <w14:solidFill>
                    <w14:schemeClr w14:val="tx1"/>
                  </w14:solidFill>
                </w14:textFill>
              </w:rPr>
              <w:t>t/a</w:t>
            </w:r>
            <w:r>
              <w:rPr>
                <w:rFonts w:hint="eastAsia"/>
                <w:color w:val="000000" w:themeColor="text1"/>
                <w:szCs w:val="24"/>
                <w14:textFill>
                  <w14:solidFill>
                    <w14:schemeClr w14:val="tx1"/>
                  </w14:solidFill>
                </w14:textFill>
              </w:rPr>
              <w:t>。</w:t>
            </w:r>
          </w:p>
          <w:p>
            <w:pPr>
              <w:ind w:firstLine="480"/>
            </w:pPr>
            <w:r>
              <w:rPr>
                <w:rFonts w:hint="eastAsia"/>
              </w:rPr>
              <w:t>②治理措施</w:t>
            </w:r>
          </w:p>
          <w:p>
            <w:pPr>
              <w:ind w:firstLine="480"/>
              <w:rPr>
                <w:color w:val="000000" w:themeColor="text1"/>
                <w:szCs w:val="24"/>
                <w14:textFill>
                  <w14:solidFill>
                    <w14:schemeClr w14:val="tx1"/>
                  </w14:solidFill>
                </w14:textFill>
              </w:rPr>
            </w:pPr>
            <w:r>
              <w:rPr>
                <w:rFonts w:hint="eastAsia"/>
              </w:rPr>
              <w:t>项目</w:t>
            </w:r>
            <w:r>
              <w:rPr>
                <w:rFonts w:hint="eastAsia"/>
                <w:color w:val="FF0000"/>
              </w:rPr>
              <w:t>在搅拌工段设置喷雾设施进行</w:t>
            </w:r>
            <w:r>
              <w:rPr>
                <w:rFonts w:hint="eastAsia"/>
              </w:rPr>
              <w:t>喷雾控尘，进料口设置喷洒降尘设施，采取以上措施后，除尘效率可达到95%，无组织排放粉尘量为0.04kg/h、0.098t/a。</w:t>
            </w:r>
          </w:p>
          <w:p>
            <w:pPr>
              <w:ind w:firstLine="480"/>
            </w:pPr>
            <w:r>
              <w:rPr>
                <w:rFonts w:hint="eastAsia"/>
              </w:rPr>
              <w:t>（4）运输车辆动力扬尘</w:t>
            </w:r>
          </w:p>
          <w:p>
            <w:pPr>
              <w:ind w:firstLine="480"/>
            </w:pPr>
            <w:r>
              <w:rPr>
                <w:rFonts w:hint="eastAsia"/>
              </w:rPr>
              <w:t>①产生情况</w:t>
            </w:r>
          </w:p>
          <w:p>
            <w:pPr>
              <w:ind w:firstLine="480"/>
            </w:pPr>
            <w:r>
              <w:rPr>
                <w:rFonts w:hint="eastAsia"/>
              </w:rPr>
              <w:t>项目营运过程中所需要的物料以及生产出的产品都通过车辆运输，这将产生扬尘，车辆行驶产生的扬尘，在道路完全干燥的情况下，可按下列经验公式计算：</w:t>
            </w:r>
          </w:p>
          <w:p>
            <w:pPr>
              <w:ind w:firstLine="480"/>
            </w:pPr>
            <w:r>
              <w:t>Q=0.123(V/5)(W/6.8)</w:t>
            </w:r>
            <w:r>
              <w:rPr>
                <w:vertAlign w:val="superscript"/>
              </w:rPr>
              <w:t>0.85</w:t>
            </w:r>
            <w:r>
              <w:t>(P/0.5)</w:t>
            </w:r>
            <w:r>
              <w:rPr>
                <w:vertAlign w:val="superscript"/>
              </w:rPr>
              <w:t>0.75</w:t>
            </w:r>
            <w:r>
              <w:t>L</w:t>
            </w:r>
          </w:p>
          <w:p>
            <w:pPr>
              <w:ind w:firstLine="480"/>
            </w:pPr>
            <w:r>
              <w:rPr>
                <w:rFonts w:hint="eastAsia"/>
              </w:rPr>
              <w:t>式中：Q：汽车行驶时的扬尘，kg/辆；</w:t>
            </w:r>
          </w:p>
          <w:p>
            <w:pPr>
              <w:ind w:firstLine="480"/>
            </w:pPr>
            <w:r>
              <w:rPr>
                <w:rFonts w:hint="eastAsia"/>
              </w:rPr>
              <w:t>V：汽车速度，20km/h；</w:t>
            </w:r>
          </w:p>
          <w:p>
            <w:pPr>
              <w:ind w:firstLine="480"/>
            </w:pPr>
            <w:r>
              <w:rPr>
                <w:rFonts w:hint="eastAsia"/>
              </w:rPr>
              <w:t>W：汽车载重量，重车30t/车次、空车10t/车次；</w:t>
            </w:r>
          </w:p>
          <w:p>
            <w:pPr>
              <w:ind w:firstLine="480"/>
            </w:pPr>
            <w:r>
              <w:rPr>
                <w:rFonts w:hint="eastAsia"/>
              </w:rPr>
              <w:t>P：道路表面粉尘量，取0.2kg/m</w:t>
            </w:r>
            <w:r>
              <w:rPr>
                <w:rFonts w:hint="eastAsia"/>
                <w:vertAlign w:val="superscript"/>
              </w:rPr>
              <w:t>2</w:t>
            </w:r>
            <w:r>
              <w:rPr>
                <w:rFonts w:hint="eastAsia"/>
              </w:rPr>
              <w:t>；</w:t>
            </w:r>
          </w:p>
          <w:p>
            <w:pPr>
              <w:ind w:firstLine="480"/>
            </w:pPr>
            <w:r>
              <w:rPr>
                <w:rFonts w:hint="eastAsia"/>
              </w:rPr>
              <w:t>L：道路长度，取0.03km。</w:t>
            </w:r>
          </w:p>
          <w:p>
            <w:pPr>
              <w:ind w:firstLine="480"/>
            </w:pPr>
            <w:r>
              <w:rPr>
                <w:rFonts w:hint="eastAsia"/>
              </w:rPr>
              <w:t>每日运输量约为522t，每天运输车次约为17车次，重车每车重约30.0t，空车每车重10t，以速度20km/h行驶。</w:t>
            </w:r>
          </w:p>
          <w:p>
            <w:pPr>
              <w:ind w:firstLine="480"/>
            </w:pPr>
            <w:r>
              <w:rPr>
                <w:rFonts w:hint="eastAsia"/>
              </w:rPr>
              <w:t>经以上公式计算得知，机动车来往所产生的粉尘量为0.078kg/h（0.19t/a）。</w:t>
            </w:r>
          </w:p>
          <w:p>
            <w:pPr>
              <w:ind w:firstLine="480"/>
            </w:pPr>
            <w:r>
              <w:rPr>
                <w:rFonts w:hint="eastAsia"/>
              </w:rPr>
              <w:t>⑤治理措施：</w:t>
            </w:r>
          </w:p>
          <w:p>
            <w:pPr>
              <w:ind w:firstLine="480"/>
            </w:pPr>
            <w:r>
              <w:rPr>
                <w:rFonts w:hint="eastAsia"/>
              </w:rPr>
              <w:t>工程措施：项目内部对进出场道路进行全部硬化；在厂区出入口处采取进出冲洗车辆的方式进行抑尘，减少粉尘逸散。抑尘效果按80%计，则粉尘最终产生量为0.0016kg/h（0.0028t/a）以无组织形式在厂区内排放。</w:t>
            </w:r>
          </w:p>
          <w:p>
            <w:pPr>
              <w:ind w:firstLine="480"/>
            </w:pPr>
            <w:r>
              <w:rPr>
                <w:rFonts w:hint="eastAsia"/>
              </w:rPr>
              <w:t>管理措施：控制车速，进出场车辆速度控制在10km/h以内；车辆装载严禁超出车辆挡板，并对车厢进行全面覆盖，严禁运输遗撒；加强道路洒水及清扫，保持清洁。</w:t>
            </w:r>
          </w:p>
          <w:p>
            <w:pPr>
              <w:ind w:firstLine="480"/>
            </w:pPr>
            <w:r>
              <w:rPr>
                <w:rFonts w:hint="eastAsia"/>
              </w:rPr>
              <w:t>（5）机动车尾气</w:t>
            </w:r>
          </w:p>
          <w:p>
            <w:pPr>
              <w:ind w:firstLine="480"/>
            </w:pPr>
            <w:r>
              <w:rPr>
                <w:rFonts w:hint="eastAsia"/>
              </w:rPr>
              <w:t>本项目运营期间，原料运输、装卸及产品转运过程机动车来往频繁。机动车尾气中主要污染物为CO、NO</w:t>
            </w:r>
            <w:r>
              <w:rPr>
                <w:rFonts w:hint="eastAsia"/>
                <w:vertAlign w:val="subscript"/>
              </w:rPr>
              <w:t>X</w:t>
            </w:r>
            <w:r>
              <w:rPr>
                <w:rFonts w:hint="eastAsia"/>
              </w:rPr>
              <w:t>和THC，尾气排放量和汽车出入频次和数量有关。查阅相关资料，车辆在怠速和低速行驶状态下，汽车尾气中污染物排放浓度约为：CO为4.0ppm，NO</w:t>
            </w:r>
            <w:r>
              <w:rPr>
                <w:rFonts w:hint="eastAsia"/>
                <w:vertAlign w:val="subscript"/>
              </w:rPr>
              <w:t>X</w:t>
            </w:r>
            <w:r>
              <w:rPr>
                <w:rFonts w:hint="eastAsia"/>
              </w:rPr>
              <w:t>为170ppm，THC（以己烷计）为700ppm。项目选址区域相对空旷，选用尾气达标的机动车，其机动车尾气通过大气稀释扩散后污染物排放浓度较小，对周边环境的影响不大。</w:t>
            </w:r>
          </w:p>
          <w:p>
            <w:pPr>
              <w:ind w:firstLine="480"/>
            </w:pPr>
            <w:r>
              <w:rPr>
                <w:rFonts w:hint="eastAsia"/>
              </w:rPr>
              <w:t>（6）食堂油烟</w:t>
            </w:r>
          </w:p>
          <w:p>
            <w:pPr>
              <w:ind w:firstLine="480"/>
            </w:pPr>
            <w:r>
              <w:rPr>
                <w:bCs/>
                <w:szCs w:val="24"/>
              </w:rPr>
              <w:t>厨房油烟的成分主要是食用油在高温下的挥发物及其冷凝物气溶胶、水汽，直径一般小于10µm。本项目每人每日消耗动植物油以30g计，项目食堂就餐人数以</w:t>
            </w:r>
            <w:r>
              <w:rPr>
                <w:rFonts w:hint="eastAsia"/>
                <w:bCs/>
                <w:szCs w:val="24"/>
              </w:rPr>
              <w:t>15</w:t>
            </w:r>
            <w:r>
              <w:rPr>
                <w:bCs/>
                <w:szCs w:val="24"/>
              </w:rPr>
              <w:t>人/d 计，则消耗食用油</w:t>
            </w:r>
            <w:r>
              <w:rPr>
                <w:rFonts w:hint="eastAsia"/>
                <w:bCs/>
                <w:szCs w:val="24"/>
              </w:rPr>
              <w:t>135</w:t>
            </w:r>
            <w:r>
              <w:rPr>
                <w:bCs/>
                <w:szCs w:val="24"/>
              </w:rPr>
              <w:t>kg/a，根据调查，食用油在加热过程中产生油烟和气溶胶，同时在高温下还会裂解氧化成醛、烯等对人体有害的物质，在使用时挥发损失约3%，则厨房油烟产生量为</w:t>
            </w:r>
            <w:r>
              <w:rPr>
                <w:rFonts w:hint="eastAsia"/>
                <w:bCs/>
                <w:szCs w:val="24"/>
              </w:rPr>
              <w:t>4.05</w:t>
            </w:r>
            <w:r>
              <w:rPr>
                <w:bCs/>
                <w:szCs w:val="24"/>
              </w:rPr>
              <w:t>kg/a，</w:t>
            </w:r>
            <w:r>
              <w:rPr>
                <w:rFonts w:hint="eastAsia"/>
                <w:bCs/>
                <w:szCs w:val="24"/>
              </w:rPr>
              <w:t>13.5</w:t>
            </w:r>
            <w:r>
              <w:rPr>
                <w:bCs/>
                <w:szCs w:val="24"/>
              </w:rPr>
              <w:t>g/d。</w:t>
            </w:r>
            <w:r>
              <w:t>排风量按《饮食业油烟排放标准》GB18483-2001规定的单个灶头基准排风量大、中、小型均为2000m</w:t>
            </w:r>
            <w:r>
              <w:rPr>
                <w:vertAlign w:val="superscript"/>
              </w:rPr>
              <w:t>3</w:t>
            </w:r>
            <w:r>
              <w:t>/h，本项目</w:t>
            </w:r>
            <w:r>
              <w:rPr>
                <w:rFonts w:hint="eastAsia"/>
              </w:rPr>
              <w:t>设</w:t>
            </w:r>
            <w:r>
              <w:t>1个灶头，排风量为2000m</w:t>
            </w:r>
            <w:r>
              <w:rPr>
                <w:vertAlign w:val="superscript"/>
              </w:rPr>
              <w:t>3</w:t>
            </w:r>
            <w:r>
              <w:t>/h。按日运行</w:t>
            </w:r>
            <w:r>
              <w:rPr>
                <w:rFonts w:hint="eastAsia"/>
              </w:rPr>
              <w:t>4</w:t>
            </w:r>
            <w:r>
              <w:t>h计，则排风量为</w:t>
            </w:r>
            <w:r>
              <w:rPr>
                <w:rFonts w:hint="eastAsia"/>
              </w:rPr>
              <w:t>8</w:t>
            </w:r>
            <w:r>
              <w:t>000m</w:t>
            </w:r>
            <w:r>
              <w:rPr>
                <w:vertAlign w:val="superscript"/>
              </w:rPr>
              <w:t>3</w:t>
            </w:r>
            <w:r>
              <w:t>/d，则油烟产生浓度为</w:t>
            </w:r>
            <w:r>
              <w:rPr>
                <w:rFonts w:hint="eastAsia"/>
              </w:rPr>
              <w:t>1.69</w:t>
            </w:r>
            <w:r>
              <w:t>mg/m</w:t>
            </w:r>
            <w:r>
              <w:rPr>
                <w:vertAlign w:val="superscript"/>
              </w:rPr>
              <w:t>3</w:t>
            </w:r>
            <w:r>
              <w:t>，经</w:t>
            </w:r>
            <w:r>
              <w:rPr>
                <w:rFonts w:hint="eastAsia"/>
              </w:rPr>
              <w:t>油烟净化器</w:t>
            </w:r>
            <w:r>
              <w:t>引至屋顶排放，排放浓度满足《饮食业油烟排放标准（试行）》GB18483-2001排放允许浓度≤2.0mg/m</w:t>
            </w:r>
            <w:r>
              <w:rPr>
                <w:vertAlign w:val="superscript"/>
              </w:rPr>
              <w:t>3</w:t>
            </w:r>
            <w:r>
              <w:t>的要求。</w:t>
            </w:r>
          </w:p>
          <w:p>
            <w:pPr>
              <w:ind w:firstLine="0" w:firstLineChars="0"/>
              <w:rPr>
                <w:b/>
                <w:color w:val="FF0000"/>
              </w:rPr>
            </w:pPr>
            <w:r>
              <w:rPr>
                <w:rFonts w:hint="eastAsia"/>
                <w:b/>
                <w:color w:val="FF0000"/>
              </w:rPr>
              <w:t>2、大气环境影响预测</w:t>
            </w:r>
          </w:p>
          <w:p>
            <w:pPr>
              <w:spacing w:line="440" w:lineRule="exact"/>
              <w:ind w:firstLine="480"/>
              <w:rPr>
                <w:szCs w:val="24"/>
              </w:rPr>
            </w:pPr>
            <w:r>
              <w:rPr>
                <w:rFonts w:hint="eastAsia" w:ascii="宋体" w:hAnsi="宋体"/>
                <w:szCs w:val="24"/>
              </w:rPr>
              <w:t>（1）</w:t>
            </w:r>
            <w:r>
              <w:rPr>
                <w:szCs w:val="24"/>
              </w:rPr>
              <w:t>大气环境评价等级划分依据</w:t>
            </w:r>
          </w:p>
          <w:p>
            <w:pPr>
              <w:spacing w:line="440" w:lineRule="exact"/>
              <w:ind w:firstLine="480"/>
              <w:rPr>
                <w:szCs w:val="24"/>
              </w:rPr>
            </w:pPr>
            <w:r>
              <w:rPr>
                <w:szCs w:val="24"/>
              </w:rPr>
              <w:t>依据</w:t>
            </w:r>
            <w:r>
              <w:rPr>
                <w:snapToGrid w:val="0"/>
                <w:kern w:val="0"/>
                <w:szCs w:val="24"/>
              </w:rPr>
              <w:t>《环境影响评价技术导则　大气环境》（HJ2.2－2018）</w:t>
            </w:r>
            <w:r>
              <w:rPr>
                <w:szCs w:val="24"/>
              </w:rPr>
              <w:t>中相关要求，结合项目工程分析结果，选择正常排放的主要污染物及排放参数，采用附录A推荐模型中的AERSCREEN估算模式计算项目污染源的最大环境影响，然后按评价工作分级判据进行分级。</w:t>
            </w:r>
          </w:p>
          <w:p>
            <w:pPr>
              <w:spacing w:line="440" w:lineRule="exact"/>
              <w:ind w:firstLine="480"/>
              <w:rPr>
                <w:szCs w:val="24"/>
              </w:rPr>
            </w:pPr>
            <w:r>
              <w:rPr>
                <w:szCs w:val="24"/>
              </w:rPr>
              <w:t>1）P</w:t>
            </w:r>
            <w:r>
              <w:rPr>
                <w:szCs w:val="24"/>
                <w:vertAlign w:val="subscript"/>
              </w:rPr>
              <w:t>max</w:t>
            </w:r>
            <w:r>
              <w:rPr>
                <w:szCs w:val="24"/>
              </w:rPr>
              <w:t>及D</w:t>
            </w:r>
            <w:r>
              <w:rPr>
                <w:szCs w:val="24"/>
                <w:vertAlign w:val="subscript"/>
              </w:rPr>
              <w:t>10%</w:t>
            </w:r>
            <w:r>
              <w:rPr>
                <w:szCs w:val="24"/>
              </w:rPr>
              <w:t>的确定</w:t>
            </w:r>
          </w:p>
          <w:p>
            <w:pPr>
              <w:spacing w:line="440" w:lineRule="exact"/>
              <w:ind w:firstLine="480"/>
              <w:rPr>
                <w:szCs w:val="24"/>
              </w:rPr>
            </w:pPr>
            <w:r>
              <w:rPr>
                <w:szCs w:val="24"/>
              </w:rPr>
              <w:t>根据项目污染源调查结果，分别计算项目排放主要污染物的最大地面空气质量浓度占标率</w:t>
            </w:r>
            <w:r>
              <w:rPr>
                <w:i/>
                <w:szCs w:val="24"/>
              </w:rPr>
              <w:t>P</w:t>
            </w:r>
            <w:r>
              <w:rPr>
                <w:i/>
                <w:szCs w:val="24"/>
                <w:vertAlign w:val="subscript"/>
              </w:rPr>
              <w:t>i</w:t>
            </w:r>
            <w:r>
              <w:rPr>
                <w:szCs w:val="24"/>
              </w:rPr>
              <w:t>（第</w:t>
            </w:r>
            <w:r>
              <w:rPr>
                <w:i/>
                <w:szCs w:val="24"/>
              </w:rPr>
              <w:t>i</w:t>
            </w:r>
            <w:r>
              <w:rPr>
                <w:szCs w:val="24"/>
              </w:rPr>
              <w:t>个污染物，简称</w:t>
            </w:r>
            <w:r>
              <w:rPr>
                <w:rFonts w:hint="eastAsia"/>
                <w:szCs w:val="24"/>
              </w:rPr>
              <w:t>“</w:t>
            </w:r>
            <w:r>
              <w:rPr>
                <w:szCs w:val="24"/>
              </w:rPr>
              <w:t>最大浓度占标率</w:t>
            </w:r>
            <w:r>
              <w:rPr>
                <w:rFonts w:hint="eastAsia"/>
                <w:szCs w:val="24"/>
              </w:rPr>
              <w:t>”</w:t>
            </w:r>
            <w:r>
              <w:rPr>
                <w:szCs w:val="24"/>
              </w:rPr>
              <w:t>），及第</w:t>
            </w:r>
            <w:r>
              <w:rPr>
                <w:i/>
                <w:szCs w:val="24"/>
              </w:rPr>
              <w:t>i</w:t>
            </w:r>
            <w:r>
              <w:rPr>
                <w:szCs w:val="24"/>
              </w:rPr>
              <w:t>个污染物的地面空气质量浓度达到标准值的10%时所对应的最远距离</w:t>
            </w:r>
            <w:r>
              <w:rPr>
                <w:i/>
                <w:szCs w:val="24"/>
              </w:rPr>
              <w:t>D</w:t>
            </w:r>
            <w:r>
              <w:rPr>
                <w:i/>
                <w:szCs w:val="24"/>
                <w:vertAlign w:val="subscript"/>
              </w:rPr>
              <w:t>10%</w:t>
            </w:r>
            <w:r>
              <w:rPr>
                <w:szCs w:val="24"/>
              </w:rPr>
              <w:t>。其中</w:t>
            </w:r>
            <w:r>
              <w:rPr>
                <w:i/>
                <w:szCs w:val="24"/>
              </w:rPr>
              <w:t>P</w:t>
            </w:r>
            <w:r>
              <w:rPr>
                <w:i/>
                <w:szCs w:val="24"/>
                <w:vertAlign w:val="subscript"/>
              </w:rPr>
              <w:t>i</w:t>
            </w:r>
            <w:r>
              <w:rPr>
                <w:szCs w:val="24"/>
              </w:rPr>
              <w:t>定义如下：</w:t>
            </w:r>
          </w:p>
          <w:p>
            <w:pPr>
              <w:spacing w:line="420" w:lineRule="exact"/>
              <w:ind w:firstLine="562"/>
            </w:pPr>
            <w:r>
              <w:rPr>
                <w:b/>
                <w:bCs/>
                <w:sz w:val="28"/>
                <w:szCs w:val="28"/>
              </w:rPr>
              <w:drawing>
                <wp:anchor distT="0" distB="0" distL="114300" distR="114300" simplePos="0" relativeHeight="251660288" behindDoc="0" locked="0" layoutInCell="1" allowOverlap="1">
                  <wp:simplePos x="0" y="0"/>
                  <wp:positionH relativeFrom="column">
                    <wp:posOffset>2001520</wp:posOffset>
                  </wp:positionH>
                  <wp:positionV relativeFrom="paragraph">
                    <wp:posOffset>64135</wp:posOffset>
                  </wp:positionV>
                  <wp:extent cx="1181100" cy="428625"/>
                  <wp:effectExtent l="0" t="0" r="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181100" cy="428625"/>
                          </a:xfrm>
                          <a:prstGeom prst="rect">
                            <a:avLst/>
                          </a:prstGeom>
                          <a:noFill/>
                          <a:ln>
                            <a:noFill/>
                          </a:ln>
                        </pic:spPr>
                      </pic:pic>
                    </a:graphicData>
                  </a:graphic>
                </wp:anchor>
              </w:drawing>
            </w:r>
          </w:p>
          <w:p>
            <w:pPr>
              <w:spacing w:line="420" w:lineRule="exact"/>
              <w:ind w:firstLine="480"/>
            </w:pPr>
          </w:p>
          <w:p>
            <w:pPr>
              <w:spacing w:line="440" w:lineRule="exact"/>
              <w:ind w:firstLine="480"/>
              <w:rPr>
                <w:szCs w:val="24"/>
              </w:rPr>
            </w:pPr>
            <w:r>
              <w:rPr>
                <w:szCs w:val="24"/>
              </w:rPr>
              <w:t>式中：</w:t>
            </w:r>
            <m:oMath>
              <m:sSub>
                <m:sSubPr>
                  <m:ctrlPr>
                    <w:rPr>
                      <w:rFonts w:ascii="Cambria Math" w:hAnsi="Cambria Math" w:eastAsia="等线"/>
                    </w:rPr>
                  </m:ctrlPr>
                </m:sSubPr>
                <m:e>
                  <m:r>
                    <m:rPr/>
                    <w:rPr>
                      <w:rFonts w:ascii="Cambria Math" w:hAnsi="Cambria Math"/>
                    </w:rPr>
                    <m:t>P</m:t>
                  </m:r>
                  <m:ctrlPr>
                    <w:rPr>
                      <w:rFonts w:ascii="Cambria Math" w:hAnsi="Cambria Math" w:eastAsia="等线"/>
                    </w:rPr>
                  </m:ctrlPr>
                </m:e>
                <m:sub>
                  <m:r>
                    <m:rPr/>
                    <w:rPr>
                      <w:rFonts w:ascii="Cambria Math" w:hAnsi="Cambria Math"/>
                    </w:rPr>
                    <m:t>i</m:t>
                  </m:r>
                  <m:ctrlPr>
                    <w:rPr>
                      <w:rFonts w:ascii="Cambria Math" w:hAnsi="Cambria Math" w:eastAsia="等线"/>
                    </w:rPr>
                  </m:ctrlPr>
                </m:sub>
              </m:sSub>
            </m:oMath>
            <w:r>
              <w:rPr>
                <w:szCs w:val="24"/>
              </w:rPr>
              <w:t>——第</w:t>
            </w:r>
            <w:r>
              <w:rPr>
                <w:i/>
                <w:szCs w:val="24"/>
              </w:rPr>
              <w:t>i</w:t>
            </w:r>
            <w:r>
              <w:rPr>
                <w:szCs w:val="24"/>
              </w:rPr>
              <w:t>个污染物的最大地面空气质量浓度占标率，%；</w:t>
            </w:r>
          </w:p>
          <w:p>
            <w:pPr>
              <w:spacing w:line="440" w:lineRule="exact"/>
              <w:ind w:firstLine="1200" w:firstLineChars="500"/>
              <w:rPr>
                <w:szCs w:val="24"/>
              </w:rPr>
            </w:pPr>
            <m:oMath>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i</m:t>
                  </m:r>
                  <m:ctrlPr>
                    <w:rPr>
                      <w:rFonts w:ascii="Cambria Math" w:hAnsi="Cambria Math" w:eastAsia="等线"/>
                      <w:i/>
                    </w:rPr>
                  </m:ctrlPr>
                </m:sub>
              </m:sSub>
            </m:oMath>
            <w:r>
              <w:rPr>
                <w:szCs w:val="24"/>
              </w:rPr>
              <w:t>——采用估算模型计算出的第</w:t>
            </w:r>
            <w:r>
              <w:rPr>
                <w:i/>
                <w:szCs w:val="24"/>
              </w:rPr>
              <w:t>i</w:t>
            </w:r>
            <w:r>
              <w:rPr>
                <w:szCs w:val="24"/>
              </w:rPr>
              <w:t>个污染物的最大1h地面空气质量浓度，μg/m</w:t>
            </w:r>
            <w:r>
              <w:rPr>
                <w:szCs w:val="24"/>
                <w:vertAlign w:val="superscript"/>
              </w:rPr>
              <w:t>3</w:t>
            </w:r>
            <w:r>
              <w:rPr>
                <w:szCs w:val="24"/>
              </w:rPr>
              <w:t>；</w:t>
            </w:r>
          </w:p>
          <w:p>
            <w:pPr>
              <w:spacing w:line="440" w:lineRule="exact"/>
              <w:ind w:firstLine="1200" w:firstLineChars="500"/>
              <w:rPr>
                <w:szCs w:val="24"/>
              </w:rPr>
            </w:pPr>
            <m:oMath>
              <m:sSub>
                <m:sSubPr>
                  <m:ctrlPr>
                    <w:rPr>
                      <w:rFonts w:ascii="Cambria Math" w:hAnsi="Cambria Math" w:eastAsia="等线"/>
                      <w:i/>
                    </w:rPr>
                  </m:ctrlPr>
                </m:sSubPr>
                <m:e>
                  <m:r>
                    <m:rPr/>
                    <w:rPr>
                      <w:rFonts w:ascii="Cambria Math" w:hAnsi="Cambria Math"/>
                    </w:rPr>
                    <m:t>C</m:t>
                  </m:r>
                  <m:ctrlPr>
                    <w:rPr>
                      <w:rFonts w:ascii="Cambria Math" w:hAnsi="Cambria Math" w:eastAsia="等线"/>
                      <w:i/>
                    </w:rPr>
                  </m:ctrlPr>
                </m:e>
                <m:sub>
                  <m:r>
                    <m:rPr/>
                    <w:rPr>
                      <w:rFonts w:ascii="Cambria Math" w:hAnsi="Cambria Math"/>
                    </w:rPr>
                    <m:t>0i</m:t>
                  </m:r>
                  <m:ctrlPr>
                    <w:rPr>
                      <w:rFonts w:ascii="Cambria Math" w:hAnsi="Cambria Math" w:eastAsia="等线"/>
                      <w:i/>
                    </w:rPr>
                  </m:ctrlPr>
                </m:sub>
              </m:sSub>
            </m:oMath>
            <w:r>
              <w:rPr>
                <w:szCs w:val="24"/>
              </w:rPr>
              <w:t>——第</w:t>
            </w:r>
            <w:r>
              <w:rPr>
                <w:i/>
                <w:szCs w:val="24"/>
              </w:rPr>
              <w:t>i</w:t>
            </w:r>
            <w:r>
              <w:rPr>
                <w:szCs w:val="24"/>
              </w:rPr>
              <w:t>个污染物的环境空气质量浓度标准，μg/m</w:t>
            </w:r>
            <w:r>
              <w:rPr>
                <w:szCs w:val="24"/>
                <w:vertAlign w:val="superscript"/>
              </w:rPr>
              <w:t>3</w:t>
            </w:r>
            <w:r>
              <w:rPr>
                <w:szCs w:val="24"/>
              </w:rPr>
              <w:t>。</w:t>
            </w:r>
          </w:p>
          <w:p>
            <w:pPr>
              <w:pStyle w:val="20"/>
              <w:ind w:firstLine="480"/>
              <w:rPr>
                <w:kern w:val="2"/>
              </w:rPr>
            </w:pPr>
            <w:r>
              <w:rPr>
                <w:kern w:val="2"/>
              </w:rPr>
              <w:t>2）评价等级判别</w:t>
            </w:r>
          </w:p>
          <w:p>
            <w:pPr>
              <w:spacing w:line="420" w:lineRule="exact"/>
              <w:ind w:firstLine="480"/>
              <w:rPr>
                <w:szCs w:val="24"/>
              </w:rPr>
            </w:pPr>
            <w:r>
              <w:rPr>
                <w:szCs w:val="24"/>
              </w:rPr>
              <w:t>如污染物数</w:t>
            </w:r>
            <w:r>
              <w:rPr>
                <w:i/>
                <w:iCs/>
                <w:szCs w:val="24"/>
              </w:rPr>
              <w:t>i</w:t>
            </w:r>
            <w:r>
              <w:rPr>
                <w:szCs w:val="24"/>
              </w:rPr>
              <w:t>大于1，取</w:t>
            </w:r>
            <w:r>
              <w:rPr>
                <w:i/>
                <w:iCs/>
                <w:szCs w:val="24"/>
              </w:rPr>
              <w:t>P</w:t>
            </w:r>
            <w:r>
              <w:rPr>
                <w:szCs w:val="24"/>
              </w:rPr>
              <w:t>值中最大者</w:t>
            </w:r>
            <w:r>
              <w:rPr>
                <w:i/>
                <w:iCs/>
                <w:szCs w:val="24"/>
              </w:rPr>
              <w:t>P</w:t>
            </w:r>
            <w:r>
              <w:rPr>
                <w:i/>
                <w:iCs/>
                <w:szCs w:val="24"/>
                <w:vertAlign w:val="subscript"/>
              </w:rPr>
              <w:t>max</w:t>
            </w:r>
            <w:r>
              <w:rPr>
                <w:szCs w:val="24"/>
              </w:rPr>
              <w:t>。评价等级按</w:t>
            </w:r>
            <w:r>
              <w:rPr>
                <w:rFonts w:hint="eastAsia"/>
                <w:szCs w:val="24"/>
              </w:rPr>
              <w:t>下表</w:t>
            </w:r>
            <w:r>
              <w:rPr>
                <w:szCs w:val="24"/>
              </w:rPr>
              <w:t>的分级判据进行划分。</w:t>
            </w:r>
          </w:p>
          <w:p>
            <w:pPr>
              <w:spacing w:line="440" w:lineRule="exact"/>
              <w:ind w:firstLine="482"/>
              <w:jc w:val="center"/>
              <w:rPr>
                <w:b/>
                <w:szCs w:val="24"/>
              </w:rPr>
            </w:pPr>
            <w:r>
              <w:rPr>
                <w:b/>
                <w:szCs w:val="24"/>
              </w:rPr>
              <w:t>表</w:t>
            </w:r>
            <w:r>
              <w:rPr>
                <w:rFonts w:hint="eastAsia"/>
                <w:b/>
                <w:szCs w:val="24"/>
              </w:rPr>
              <w:t>4-5</w:t>
            </w:r>
            <w:r>
              <w:rPr>
                <w:szCs w:val="24"/>
                <w:lang w:val="zh-CN"/>
              </w:rPr>
              <w:t>　</w:t>
            </w:r>
            <w:r>
              <w:rPr>
                <w:b/>
                <w:szCs w:val="24"/>
              </w:rPr>
              <w:t>评价工作等级判据表</w:t>
            </w:r>
          </w:p>
          <w:tbl>
            <w:tblPr>
              <w:tblStyle w:val="1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07"/>
              <w:gridCol w:w="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207" w:type="dxa"/>
                  <w:shd w:val="clear" w:color="auto" w:fill="auto"/>
                  <w:vAlign w:val="center"/>
                </w:tcPr>
                <w:p>
                  <w:pPr>
                    <w:widowControl/>
                    <w:adjustRightInd w:val="0"/>
                    <w:snapToGrid w:val="0"/>
                    <w:spacing w:line="360" w:lineRule="exact"/>
                    <w:ind w:firstLine="480"/>
                    <w:jc w:val="center"/>
                    <w:rPr>
                      <w:szCs w:val="24"/>
                    </w:rPr>
                  </w:pPr>
                  <w:r>
                    <w:rPr>
                      <w:szCs w:val="24"/>
                    </w:rPr>
                    <w:t>评价工作等级</w:t>
                  </w:r>
                </w:p>
              </w:tc>
              <w:tc>
                <w:tcPr>
                  <w:tcW w:w="4310" w:type="dxa"/>
                  <w:shd w:val="clear" w:color="auto" w:fill="auto"/>
                  <w:vAlign w:val="center"/>
                </w:tcPr>
                <w:p>
                  <w:pPr>
                    <w:widowControl/>
                    <w:adjustRightInd w:val="0"/>
                    <w:snapToGrid w:val="0"/>
                    <w:spacing w:line="360" w:lineRule="exact"/>
                    <w:ind w:firstLine="480"/>
                    <w:jc w:val="center"/>
                    <w:rPr>
                      <w:szCs w:val="24"/>
                    </w:rPr>
                  </w:pPr>
                  <w:r>
                    <w:rPr>
                      <w:szCs w:val="24"/>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207" w:type="dxa"/>
                  <w:shd w:val="clear" w:color="auto" w:fill="auto"/>
                  <w:vAlign w:val="center"/>
                </w:tcPr>
                <w:p>
                  <w:pPr>
                    <w:widowControl/>
                    <w:adjustRightInd w:val="0"/>
                    <w:snapToGrid w:val="0"/>
                    <w:spacing w:line="360" w:lineRule="exact"/>
                    <w:ind w:firstLine="480"/>
                    <w:jc w:val="center"/>
                    <w:rPr>
                      <w:szCs w:val="24"/>
                    </w:rPr>
                  </w:pPr>
                  <w:r>
                    <w:rPr>
                      <w:szCs w:val="24"/>
                    </w:rPr>
                    <w:t>一级评价</w:t>
                  </w:r>
                </w:p>
              </w:tc>
              <w:tc>
                <w:tcPr>
                  <w:tcW w:w="4310" w:type="dxa"/>
                  <w:shd w:val="clear" w:color="auto" w:fill="auto"/>
                  <w:vAlign w:val="center"/>
                </w:tcPr>
                <w:p>
                  <w:pPr>
                    <w:widowControl/>
                    <w:adjustRightInd w:val="0"/>
                    <w:snapToGrid w:val="0"/>
                    <w:spacing w:line="360" w:lineRule="exact"/>
                    <w:ind w:firstLine="480"/>
                    <w:jc w:val="center"/>
                    <w:rPr>
                      <w:szCs w:val="24"/>
                    </w:rPr>
                  </w:pPr>
                  <w:r>
                    <w:rPr>
                      <w:i/>
                      <w:szCs w:val="24"/>
                    </w:rPr>
                    <w:t>P</w:t>
                  </w:r>
                  <w:r>
                    <w:rPr>
                      <w:i/>
                      <w:szCs w:val="24"/>
                      <w:vertAlign w:val="subscript"/>
                    </w:rPr>
                    <w:t>max</w:t>
                  </w:r>
                  <w:r>
                    <w:rPr>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207" w:type="dxa"/>
                  <w:shd w:val="clear" w:color="auto" w:fill="auto"/>
                  <w:vAlign w:val="center"/>
                </w:tcPr>
                <w:p>
                  <w:pPr>
                    <w:widowControl/>
                    <w:adjustRightInd w:val="0"/>
                    <w:snapToGrid w:val="0"/>
                    <w:spacing w:line="360" w:lineRule="exact"/>
                    <w:ind w:firstLine="480"/>
                    <w:jc w:val="center"/>
                    <w:rPr>
                      <w:szCs w:val="24"/>
                    </w:rPr>
                  </w:pPr>
                  <w:r>
                    <w:rPr>
                      <w:szCs w:val="24"/>
                    </w:rPr>
                    <w:t>二级评价</w:t>
                  </w:r>
                </w:p>
              </w:tc>
              <w:tc>
                <w:tcPr>
                  <w:tcW w:w="4310" w:type="dxa"/>
                  <w:shd w:val="clear" w:color="auto" w:fill="auto"/>
                  <w:vAlign w:val="center"/>
                </w:tcPr>
                <w:p>
                  <w:pPr>
                    <w:widowControl/>
                    <w:adjustRightInd w:val="0"/>
                    <w:snapToGrid w:val="0"/>
                    <w:spacing w:line="360" w:lineRule="exact"/>
                    <w:ind w:firstLine="480"/>
                    <w:jc w:val="center"/>
                    <w:rPr>
                      <w:szCs w:val="24"/>
                    </w:rPr>
                  </w:pPr>
                  <w:r>
                    <w:rPr>
                      <w:szCs w:val="24"/>
                    </w:rPr>
                    <w:t>1%≤</w:t>
                  </w:r>
                  <w:r>
                    <w:rPr>
                      <w:i/>
                      <w:szCs w:val="24"/>
                    </w:rPr>
                    <w:t>P</w:t>
                  </w:r>
                  <w:r>
                    <w:rPr>
                      <w:i/>
                      <w:szCs w:val="24"/>
                      <w:vertAlign w:val="subscript"/>
                    </w:rPr>
                    <w:t>max</w:t>
                  </w:r>
                  <w:r>
                    <w:rPr>
                      <w:szCs w:val="24"/>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207" w:type="dxa"/>
                  <w:shd w:val="clear" w:color="auto" w:fill="auto"/>
                  <w:vAlign w:val="center"/>
                </w:tcPr>
                <w:p>
                  <w:pPr>
                    <w:widowControl/>
                    <w:adjustRightInd w:val="0"/>
                    <w:snapToGrid w:val="0"/>
                    <w:spacing w:line="360" w:lineRule="exact"/>
                    <w:ind w:firstLine="480"/>
                    <w:jc w:val="center"/>
                    <w:rPr>
                      <w:szCs w:val="24"/>
                    </w:rPr>
                  </w:pPr>
                  <w:r>
                    <w:rPr>
                      <w:szCs w:val="24"/>
                    </w:rPr>
                    <w:t>三级评价</w:t>
                  </w:r>
                </w:p>
              </w:tc>
              <w:tc>
                <w:tcPr>
                  <w:tcW w:w="4310" w:type="dxa"/>
                  <w:shd w:val="clear" w:color="auto" w:fill="auto"/>
                  <w:vAlign w:val="center"/>
                </w:tcPr>
                <w:p>
                  <w:pPr>
                    <w:widowControl/>
                    <w:adjustRightInd w:val="0"/>
                    <w:snapToGrid w:val="0"/>
                    <w:spacing w:line="360" w:lineRule="exact"/>
                    <w:ind w:firstLine="480"/>
                    <w:jc w:val="center"/>
                    <w:rPr>
                      <w:szCs w:val="24"/>
                    </w:rPr>
                  </w:pPr>
                  <w:r>
                    <w:rPr>
                      <w:i/>
                      <w:szCs w:val="24"/>
                    </w:rPr>
                    <w:t>P</w:t>
                  </w:r>
                  <w:r>
                    <w:rPr>
                      <w:i/>
                      <w:szCs w:val="24"/>
                      <w:vertAlign w:val="subscript"/>
                    </w:rPr>
                    <w:t>max</w:t>
                  </w:r>
                  <w:r>
                    <w:rPr>
                      <w:szCs w:val="24"/>
                    </w:rPr>
                    <w:t xml:space="preserve"> &lt;1%</w:t>
                  </w:r>
                </w:p>
              </w:tc>
            </w:tr>
          </w:tbl>
          <w:p>
            <w:pPr>
              <w:ind w:firstLine="480"/>
            </w:pPr>
            <w:r>
              <w:rPr>
                <w:rFonts w:hint="eastAsia"/>
              </w:rPr>
              <w:t>据预测，项目Pmax=</w:t>
            </w:r>
            <w:r>
              <w:t>7.8866</w:t>
            </w:r>
            <w:r>
              <w:rPr>
                <w:rFonts w:hint="eastAsia"/>
              </w:rPr>
              <w:t>，</w:t>
            </w:r>
            <w:r>
              <w:t>故评价等级为二级评价</w:t>
            </w:r>
            <w:r>
              <w:rPr>
                <w:rFonts w:hint="eastAsia"/>
              </w:rPr>
              <w:t>，</w:t>
            </w:r>
            <w:r>
              <w:t>据</w:t>
            </w:r>
            <w:r>
              <w:rPr>
                <w:snapToGrid w:val="0"/>
                <w:kern w:val="0"/>
                <w:szCs w:val="24"/>
              </w:rPr>
              <w:t>《环境影响评价技术导则　大气环境》（HJ2.2－2018）</w:t>
            </w:r>
            <w:r>
              <w:rPr>
                <w:rFonts w:hint="eastAsia"/>
                <w:snapToGrid w:val="0"/>
                <w:kern w:val="0"/>
                <w:szCs w:val="24"/>
              </w:rPr>
              <w:t>，</w:t>
            </w:r>
            <w:r>
              <w:rPr>
                <w:snapToGrid w:val="0"/>
                <w:kern w:val="0"/>
                <w:szCs w:val="24"/>
              </w:rPr>
              <w:t>二级评价不需开展进一步预测</w:t>
            </w:r>
            <w:r>
              <w:rPr>
                <w:rFonts w:hint="eastAsia"/>
                <w:snapToGrid w:val="0"/>
                <w:kern w:val="0"/>
                <w:szCs w:val="24"/>
              </w:rPr>
              <w:t>。</w:t>
            </w:r>
          </w:p>
          <w:p>
            <w:pPr>
              <w:ind w:firstLine="480"/>
            </w:pPr>
            <w:r>
              <w:rPr>
                <w:rFonts w:hint="eastAsia"/>
              </w:rPr>
              <w:t>（2）污染源参数</w:t>
            </w:r>
          </w:p>
          <w:p>
            <w:pPr>
              <w:ind w:firstLine="480"/>
            </w:pPr>
            <w:r>
              <w:rPr>
                <w:rFonts w:hint="eastAsia"/>
              </w:rPr>
              <w:t>据上分析，项目</w:t>
            </w:r>
            <w:r>
              <w:t>大气污染源特征参数统计</w:t>
            </w:r>
            <w:r>
              <w:rPr>
                <w:rFonts w:hint="eastAsia"/>
              </w:rPr>
              <w:t>见下表。</w:t>
            </w:r>
          </w:p>
          <w:p>
            <w:pPr>
              <w:ind w:firstLine="0" w:firstLineChars="0"/>
              <w:jc w:val="center"/>
              <w:rPr>
                <w:b/>
                <w:color w:val="FF0000"/>
              </w:rPr>
            </w:pPr>
            <w:r>
              <w:rPr>
                <w:rFonts w:hint="eastAsia"/>
                <w:b/>
                <w:color w:val="FF0000"/>
              </w:rPr>
              <w:t>表4-6无组织</w:t>
            </w:r>
            <w:r>
              <w:rPr>
                <w:b/>
                <w:color w:val="FF0000"/>
              </w:rPr>
              <w:t>污染源参数统计表</w:t>
            </w:r>
          </w:p>
          <w:tbl>
            <w:tblPr>
              <w:tblStyle w:val="1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957"/>
              <w:gridCol w:w="686"/>
              <w:gridCol w:w="1232"/>
              <w:gridCol w:w="1094"/>
              <w:gridCol w:w="954"/>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863" w:type="dxa"/>
                  <w:vMerge w:val="restart"/>
                  <w:vAlign w:val="center"/>
                </w:tcPr>
                <w:p>
                  <w:pPr>
                    <w:spacing w:line="240" w:lineRule="auto"/>
                    <w:ind w:firstLine="0" w:firstLineChars="0"/>
                    <w:jc w:val="center"/>
                    <w:rPr>
                      <w:b/>
                      <w:sz w:val="21"/>
                      <w:szCs w:val="21"/>
                    </w:rPr>
                  </w:pPr>
                  <w:r>
                    <w:rPr>
                      <w:rFonts w:hint="eastAsia"/>
                      <w:b/>
                      <w:sz w:val="21"/>
                      <w:szCs w:val="21"/>
                    </w:rPr>
                    <w:t>名称</w:t>
                  </w:r>
                </w:p>
              </w:tc>
              <w:tc>
                <w:tcPr>
                  <w:tcW w:w="2875" w:type="dxa"/>
                  <w:gridSpan w:val="3"/>
                  <w:vAlign w:val="center"/>
                </w:tcPr>
                <w:p>
                  <w:pPr>
                    <w:spacing w:line="240" w:lineRule="auto"/>
                    <w:ind w:firstLine="0" w:firstLineChars="0"/>
                    <w:jc w:val="center"/>
                    <w:rPr>
                      <w:b/>
                      <w:sz w:val="21"/>
                      <w:szCs w:val="21"/>
                    </w:rPr>
                  </w:pPr>
                  <w:r>
                    <w:rPr>
                      <w:b/>
                      <w:sz w:val="21"/>
                      <w:szCs w:val="21"/>
                    </w:rPr>
                    <w:t>矩形面源</w:t>
                  </w:r>
                  <w:r>
                    <w:rPr>
                      <w:rFonts w:hint="eastAsia"/>
                      <w:b/>
                      <w:sz w:val="21"/>
                      <w:szCs w:val="21"/>
                    </w:rPr>
                    <w:t>（m）</w:t>
                  </w:r>
                </w:p>
              </w:tc>
              <w:tc>
                <w:tcPr>
                  <w:tcW w:w="1094" w:type="dxa"/>
                  <w:vMerge w:val="restart"/>
                  <w:vAlign w:val="center"/>
                </w:tcPr>
                <w:p>
                  <w:pPr>
                    <w:spacing w:line="240" w:lineRule="auto"/>
                    <w:ind w:firstLine="0" w:firstLineChars="0"/>
                    <w:jc w:val="center"/>
                    <w:rPr>
                      <w:b/>
                      <w:sz w:val="21"/>
                      <w:szCs w:val="21"/>
                    </w:rPr>
                  </w:pPr>
                  <w:r>
                    <w:rPr>
                      <w:rFonts w:hint="eastAsia"/>
                      <w:b/>
                      <w:sz w:val="21"/>
                      <w:szCs w:val="21"/>
                    </w:rPr>
                    <w:t>年</w:t>
                  </w:r>
                  <w:r>
                    <w:rPr>
                      <w:b/>
                      <w:sz w:val="21"/>
                      <w:szCs w:val="21"/>
                    </w:rPr>
                    <w:t>排放小时数</w:t>
                  </w:r>
                  <w:r>
                    <w:rPr>
                      <w:rFonts w:hint="eastAsia"/>
                      <w:b/>
                      <w:sz w:val="21"/>
                      <w:szCs w:val="21"/>
                    </w:rPr>
                    <w:t>/h</w:t>
                  </w:r>
                </w:p>
              </w:tc>
              <w:tc>
                <w:tcPr>
                  <w:tcW w:w="954" w:type="dxa"/>
                  <w:vMerge w:val="restart"/>
                  <w:vAlign w:val="center"/>
                </w:tcPr>
                <w:p>
                  <w:pPr>
                    <w:spacing w:line="240" w:lineRule="auto"/>
                    <w:ind w:firstLine="0" w:firstLineChars="0"/>
                    <w:jc w:val="center"/>
                    <w:rPr>
                      <w:b/>
                      <w:sz w:val="21"/>
                      <w:szCs w:val="21"/>
                    </w:rPr>
                  </w:pPr>
                  <w:r>
                    <w:rPr>
                      <w:b/>
                      <w:sz w:val="21"/>
                      <w:szCs w:val="21"/>
                    </w:rPr>
                    <w:t>排放工况</w:t>
                  </w:r>
                </w:p>
              </w:tc>
              <w:tc>
                <w:tcPr>
                  <w:tcW w:w="1731" w:type="dxa"/>
                  <w:vAlign w:val="center"/>
                </w:tcPr>
                <w:p>
                  <w:pPr>
                    <w:spacing w:line="240" w:lineRule="auto"/>
                    <w:ind w:firstLine="0" w:firstLineChars="0"/>
                    <w:jc w:val="center"/>
                    <w:rPr>
                      <w:b/>
                      <w:sz w:val="21"/>
                      <w:szCs w:val="21"/>
                    </w:rPr>
                  </w:pPr>
                  <w:r>
                    <w:rPr>
                      <w:b/>
                      <w:sz w:val="21"/>
                      <w:szCs w:val="21"/>
                    </w:rPr>
                    <w:t>排放速率 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863" w:type="dxa"/>
                  <w:vMerge w:val="continue"/>
                  <w:vAlign w:val="center"/>
                </w:tcPr>
                <w:p>
                  <w:pPr>
                    <w:spacing w:line="240" w:lineRule="auto"/>
                    <w:ind w:firstLine="0" w:firstLineChars="0"/>
                    <w:jc w:val="center"/>
                    <w:rPr>
                      <w:sz w:val="21"/>
                      <w:szCs w:val="21"/>
                    </w:rPr>
                  </w:pPr>
                </w:p>
              </w:tc>
              <w:tc>
                <w:tcPr>
                  <w:tcW w:w="957" w:type="dxa"/>
                  <w:vAlign w:val="center"/>
                </w:tcPr>
                <w:p>
                  <w:pPr>
                    <w:spacing w:line="240" w:lineRule="auto"/>
                    <w:ind w:firstLine="0" w:firstLineChars="0"/>
                    <w:jc w:val="center"/>
                    <w:rPr>
                      <w:b/>
                      <w:sz w:val="21"/>
                      <w:szCs w:val="21"/>
                    </w:rPr>
                  </w:pPr>
                  <w:r>
                    <w:rPr>
                      <w:b/>
                      <w:sz w:val="21"/>
                      <w:szCs w:val="21"/>
                    </w:rPr>
                    <w:t>长度</w:t>
                  </w:r>
                </w:p>
              </w:tc>
              <w:tc>
                <w:tcPr>
                  <w:tcW w:w="686" w:type="dxa"/>
                  <w:vAlign w:val="center"/>
                </w:tcPr>
                <w:p>
                  <w:pPr>
                    <w:spacing w:line="240" w:lineRule="auto"/>
                    <w:ind w:firstLine="0" w:firstLineChars="0"/>
                    <w:jc w:val="center"/>
                    <w:rPr>
                      <w:b/>
                      <w:sz w:val="21"/>
                      <w:szCs w:val="21"/>
                    </w:rPr>
                  </w:pPr>
                  <w:r>
                    <w:rPr>
                      <w:b/>
                      <w:sz w:val="21"/>
                      <w:szCs w:val="21"/>
                    </w:rPr>
                    <w:t>宽度</w:t>
                  </w:r>
                </w:p>
              </w:tc>
              <w:tc>
                <w:tcPr>
                  <w:tcW w:w="1232" w:type="dxa"/>
                  <w:vAlign w:val="center"/>
                </w:tcPr>
                <w:p>
                  <w:pPr>
                    <w:spacing w:line="240" w:lineRule="auto"/>
                    <w:ind w:firstLine="0" w:firstLineChars="0"/>
                    <w:jc w:val="center"/>
                    <w:rPr>
                      <w:b/>
                      <w:sz w:val="21"/>
                      <w:szCs w:val="21"/>
                    </w:rPr>
                  </w:pPr>
                  <w:r>
                    <w:rPr>
                      <w:b/>
                      <w:sz w:val="21"/>
                      <w:szCs w:val="21"/>
                    </w:rPr>
                    <w:t>有效高度</w:t>
                  </w:r>
                </w:p>
              </w:tc>
              <w:tc>
                <w:tcPr>
                  <w:tcW w:w="1094" w:type="dxa"/>
                  <w:vMerge w:val="continue"/>
                  <w:vAlign w:val="center"/>
                </w:tcPr>
                <w:p>
                  <w:pPr>
                    <w:spacing w:line="240" w:lineRule="auto"/>
                    <w:ind w:firstLine="0" w:firstLineChars="0"/>
                    <w:jc w:val="center"/>
                    <w:rPr>
                      <w:sz w:val="21"/>
                      <w:szCs w:val="21"/>
                    </w:rPr>
                  </w:pPr>
                </w:p>
              </w:tc>
              <w:tc>
                <w:tcPr>
                  <w:tcW w:w="954" w:type="dxa"/>
                  <w:vMerge w:val="continue"/>
                  <w:vAlign w:val="center"/>
                </w:tcPr>
                <w:p>
                  <w:pPr>
                    <w:spacing w:line="240" w:lineRule="auto"/>
                    <w:ind w:firstLine="0" w:firstLineChars="0"/>
                    <w:jc w:val="center"/>
                    <w:rPr>
                      <w:sz w:val="21"/>
                      <w:szCs w:val="21"/>
                    </w:rPr>
                  </w:pPr>
                </w:p>
              </w:tc>
              <w:tc>
                <w:tcPr>
                  <w:tcW w:w="1731" w:type="dxa"/>
                  <w:vAlign w:val="center"/>
                </w:tcPr>
                <w:p>
                  <w:pPr>
                    <w:spacing w:line="240" w:lineRule="auto"/>
                    <w:ind w:firstLine="0" w:firstLineChars="0"/>
                    <w:jc w:val="center"/>
                    <w:rPr>
                      <w:b/>
                      <w:sz w:val="21"/>
                      <w:szCs w:val="21"/>
                    </w:rPr>
                  </w:pPr>
                  <w:r>
                    <w:rPr>
                      <w:rFonts w:hint="eastAsia"/>
                      <w:b/>
                      <w:sz w:val="21"/>
                      <w:szCs w:val="21"/>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3" w:type="dxa"/>
                  <w:vMerge w:val="restart"/>
                  <w:vAlign w:val="center"/>
                </w:tcPr>
                <w:p>
                  <w:pPr>
                    <w:spacing w:line="240" w:lineRule="auto"/>
                    <w:ind w:firstLine="0" w:firstLineChars="0"/>
                    <w:jc w:val="center"/>
                    <w:rPr>
                      <w:sz w:val="21"/>
                      <w:szCs w:val="21"/>
                    </w:rPr>
                  </w:pPr>
                  <w:r>
                    <w:rPr>
                      <w:sz w:val="21"/>
                      <w:szCs w:val="21"/>
                    </w:rPr>
                    <w:t>破碎</w:t>
                  </w:r>
                  <w:r>
                    <w:rPr>
                      <w:rFonts w:hint="eastAsia"/>
                      <w:sz w:val="21"/>
                      <w:szCs w:val="21"/>
                    </w:rPr>
                    <w:t>、筛分</w:t>
                  </w:r>
                </w:p>
              </w:tc>
              <w:tc>
                <w:tcPr>
                  <w:tcW w:w="957" w:type="dxa"/>
                  <w:vMerge w:val="restart"/>
                  <w:vAlign w:val="center"/>
                </w:tcPr>
                <w:p>
                  <w:pPr>
                    <w:spacing w:line="240" w:lineRule="auto"/>
                    <w:ind w:firstLine="0" w:firstLineChars="0"/>
                    <w:jc w:val="center"/>
                    <w:rPr>
                      <w:sz w:val="21"/>
                      <w:szCs w:val="21"/>
                    </w:rPr>
                  </w:pPr>
                  <w:r>
                    <w:rPr>
                      <w:rFonts w:hint="eastAsia"/>
                      <w:sz w:val="21"/>
                      <w:szCs w:val="21"/>
                    </w:rPr>
                    <w:t>150</w:t>
                  </w:r>
                </w:p>
              </w:tc>
              <w:tc>
                <w:tcPr>
                  <w:tcW w:w="686" w:type="dxa"/>
                  <w:vMerge w:val="restart"/>
                  <w:vAlign w:val="center"/>
                </w:tcPr>
                <w:p>
                  <w:pPr>
                    <w:spacing w:line="240" w:lineRule="auto"/>
                    <w:ind w:firstLine="0" w:firstLineChars="0"/>
                    <w:jc w:val="center"/>
                    <w:rPr>
                      <w:sz w:val="21"/>
                      <w:szCs w:val="21"/>
                    </w:rPr>
                  </w:pPr>
                  <w:r>
                    <w:rPr>
                      <w:rFonts w:hint="eastAsia"/>
                      <w:sz w:val="21"/>
                      <w:szCs w:val="21"/>
                    </w:rPr>
                    <w:t>60</w:t>
                  </w:r>
                </w:p>
              </w:tc>
              <w:tc>
                <w:tcPr>
                  <w:tcW w:w="1232" w:type="dxa"/>
                  <w:vMerge w:val="restart"/>
                  <w:vAlign w:val="center"/>
                </w:tcPr>
                <w:p>
                  <w:pPr>
                    <w:spacing w:line="240" w:lineRule="auto"/>
                    <w:ind w:firstLine="0" w:firstLineChars="0"/>
                    <w:jc w:val="center"/>
                    <w:rPr>
                      <w:sz w:val="21"/>
                      <w:szCs w:val="21"/>
                    </w:rPr>
                  </w:pPr>
                  <w:r>
                    <w:rPr>
                      <w:rFonts w:hint="eastAsia"/>
                      <w:sz w:val="21"/>
                      <w:szCs w:val="21"/>
                    </w:rPr>
                    <w:t>10</w:t>
                  </w:r>
                </w:p>
              </w:tc>
              <w:tc>
                <w:tcPr>
                  <w:tcW w:w="1094" w:type="dxa"/>
                  <w:vMerge w:val="restart"/>
                  <w:vAlign w:val="center"/>
                </w:tcPr>
                <w:p>
                  <w:pPr>
                    <w:spacing w:line="240" w:lineRule="auto"/>
                    <w:ind w:firstLine="0" w:firstLineChars="0"/>
                    <w:jc w:val="center"/>
                    <w:rPr>
                      <w:sz w:val="21"/>
                      <w:szCs w:val="21"/>
                    </w:rPr>
                  </w:pPr>
                  <w:r>
                    <w:rPr>
                      <w:rFonts w:hint="eastAsia"/>
                      <w:sz w:val="21"/>
                      <w:szCs w:val="21"/>
                    </w:rPr>
                    <w:t>2400</w:t>
                  </w:r>
                </w:p>
              </w:tc>
              <w:tc>
                <w:tcPr>
                  <w:tcW w:w="954" w:type="dxa"/>
                  <w:vAlign w:val="center"/>
                </w:tcPr>
                <w:p>
                  <w:pPr>
                    <w:spacing w:line="240" w:lineRule="auto"/>
                    <w:ind w:firstLine="0" w:firstLineChars="0"/>
                    <w:jc w:val="center"/>
                    <w:rPr>
                      <w:sz w:val="21"/>
                      <w:szCs w:val="21"/>
                    </w:rPr>
                  </w:pPr>
                  <w:r>
                    <w:rPr>
                      <w:sz w:val="21"/>
                      <w:szCs w:val="21"/>
                    </w:rPr>
                    <w:t>正常</w:t>
                  </w:r>
                </w:p>
              </w:tc>
              <w:tc>
                <w:tcPr>
                  <w:tcW w:w="1731" w:type="dxa"/>
                  <w:vAlign w:val="center"/>
                </w:tcPr>
                <w:p>
                  <w:pPr>
                    <w:spacing w:line="240" w:lineRule="auto"/>
                    <w:ind w:firstLine="0" w:firstLineChars="0"/>
                    <w:jc w:val="center"/>
                    <w:rPr>
                      <w:sz w:val="21"/>
                      <w:szCs w:val="21"/>
                    </w:rPr>
                  </w:pPr>
                  <w:r>
                    <w:rPr>
                      <w:rFonts w:hint="eastAsia"/>
                      <w:sz w:val="21"/>
                      <w:szCs w:val="21"/>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3" w:type="dxa"/>
                  <w:vMerge w:val="continue"/>
                  <w:vAlign w:val="center"/>
                </w:tcPr>
                <w:p>
                  <w:pPr>
                    <w:spacing w:line="240" w:lineRule="auto"/>
                    <w:ind w:firstLine="0" w:firstLineChars="0"/>
                    <w:jc w:val="center"/>
                    <w:rPr>
                      <w:sz w:val="21"/>
                      <w:szCs w:val="21"/>
                    </w:rPr>
                  </w:pPr>
                </w:p>
              </w:tc>
              <w:tc>
                <w:tcPr>
                  <w:tcW w:w="957" w:type="dxa"/>
                  <w:vMerge w:val="continue"/>
                  <w:vAlign w:val="center"/>
                </w:tcPr>
                <w:p>
                  <w:pPr>
                    <w:spacing w:line="240" w:lineRule="auto"/>
                    <w:ind w:firstLine="0" w:firstLineChars="0"/>
                    <w:jc w:val="center"/>
                    <w:rPr>
                      <w:sz w:val="21"/>
                      <w:szCs w:val="21"/>
                    </w:rPr>
                  </w:pPr>
                </w:p>
              </w:tc>
              <w:tc>
                <w:tcPr>
                  <w:tcW w:w="686" w:type="dxa"/>
                  <w:vMerge w:val="continue"/>
                  <w:vAlign w:val="center"/>
                </w:tcPr>
                <w:p>
                  <w:pPr>
                    <w:spacing w:line="240" w:lineRule="auto"/>
                    <w:ind w:firstLine="0" w:firstLineChars="0"/>
                    <w:jc w:val="center"/>
                    <w:rPr>
                      <w:sz w:val="21"/>
                      <w:szCs w:val="21"/>
                    </w:rPr>
                  </w:pPr>
                </w:p>
              </w:tc>
              <w:tc>
                <w:tcPr>
                  <w:tcW w:w="1232" w:type="dxa"/>
                  <w:vMerge w:val="continue"/>
                  <w:vAlign w:val="center"/>
                </w:tcPr>
                <w:p>
                  <w:pPr>
                    <w:spacing w:line="240" w:lineRule="auto"/>
                    <w:ind w:firstLine="0" w:firstLineChars="0"/>
                    <w:jc w:val="center"/>
                    <w:rPr>
                      <w:sz w:val="21"/>
                      <w:szCs w:val="21"/>
                    </w:rPr>
                  </w:pPr>
                </w:p>
              </w:tc>
              <w:tc>
                <w:tcPr>
                  <w:tcW w:w="1094" w:type="dxa"/>
                  <w:vMerge w:val="continue"/>
                  <w:vAlign w:val="center"/>
                </w:tcPr>
                <w:p>
                  <w:pPr>
                    <w:spacing w:line="240" w:lineRule="auto"/>
                    <w:ind w:firstLine="0" w:firstLineChars="0"/>
                    <w:jc w:val="center"/>
                    <w:rPr>
                      <w:sz w:val="21"/>
                      <w:szCs w:val="21"/>
                    </w:rPr>
                  </w:pPr>
                </w:p>
              </w:tc>
              <w:tc>
                <w:tcPr>
                  <w:tcW w:w="954" w:type="dxa"/>
                  <w:vAlign w:val="center"/>
                </w:tcPr>
                <w:p>
                  <w:pPr>
                    <w:spacing w:line="240" w:lineRule="auto"/>
                    <w:ind w:firstLine="0" w:firstLineChars="0"/>
                    <w:jc w:val="center"/>
                    <w:rPr>
                      <w:sz w:val="21"/>
                      <w:szCs w:val="21"/>
                    </w:rPr>
                  </w:pPr>
                  <w:r>
                    <w:rPr>
                      <w:rFonts w:hint="eastAsia"/>
                      <w:sz w:val="21"/>
                      <w:szCs w:val="21"/>
                    </w:rPr>
                    <w:t>非正常</w:t>
                  </w:r>
                </w:p>
              </w:tc>
              <w:tc>
                <w:tcPr>
                  <w:tcW w:w="1731" w:type="dxa"/>
                  <w:vAlign w:val="center"/>
                </w:tcPr>
                <w:p>
                  <w:pPr>
                    <w:spacing w:line="240" w:lineRule="auto"/>
                    <w:ind w:firstLine="0" w:firstLineChars="0"/>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63" w:type="dxa"/>
                  <w:vMerge w:val="restart"/>
                  <w:vAlign w:val="center"/>
                </w:tcPr>
                <w:p>
                  <w:pPr>
                    <w:spacing w:line="240" w:lineRule="auto"/>
                    <w:ind w:firstLine="0" w:firstLineChars="0"/>
                    <w:jc w:val="center"/>
                    <w:rPr>
                      <w:sz w:val="21"/>
                      <w:szCs w:val="21"/>
                    </w:rPr>
                  </w:pPr>
                  <w:r>
                    <w:rPr>
                      <w:sz w:val="21"/>
                      <w:szCs w:val="21"/>
                    </w:rPr>
                    <w:t>原料堆场</w:t>
                  </w:r>
                  <w:r>
                    <w:rPr>
                      <w:rFonts w:hint="eastAsia"/>
                      <w:sz w:val="21"/>
                      <w:szCs w:val="21"/>
                    </w:rPr>
                    <w:t>、1#仓库、装卸</w:t>
                  </w:r>
                </w:p>
              </w:tc>
              <w:tc>
                <w:tcPr>
                  <w:tcW w:w="957" w:type="dxa"/>
                  <w:vMerge w:val="restart"/>
                  <w:vAlign w:val="center"/>
                </w:tcPr>
                <w:p>
                  <w:pPr>
                    <w:spacing w:line="240" w:lineRule="auto"/>
                    <w:ind w:firstLine="0" w:firstLineChars="0"/>
                    <w:jc w:val="center"/>
                    <w:rPr>
                      <w:sz w:val="21"/>
                      <w:szCs w:val="21"/>
                    </w:rPr>
                  </w:pPr>
                  <w:r>
                    <w:rPr>
                      <w:rFonts w:hint="eastAsia"/>
                      <w:sz w:val="21"/>
                      <w:szCs w:val="21"/>
                    </w:rPr>
                    <w:t>300</w:t>
                  </w:r>
                </w:p>
              </w:tc>
              <w:tc>
                <w:tcPr>
                  <w:tcW w:w="686" w:type="dxa"/>
                  <w:vMerge w:val="restart"/>
                  <w:vAlign w:val="center"/>
                </w:tcPr>
                <w:p>
                  <w:pPr>
                    <w:spacing w:line="240" w:lineRule="auto"/>
                    <w:ind w:firstLine="0" w:firstLineChars="0"/>
                    <w:jc w:val="center"/>
                    <w:rPr>
                      <w:sz w:val="21"/>
                      <w:szCs w:val="21"/>
                    </w:rPr>
                  </w:pPr>
                  <w:r>
                    <w:rPr>
                      <w:rFonts w:hint="eastAsia"/>
                      <w:sz w:val="21"/>
                      <w:szCs w:val="21"/>
                    </w:rPr>
                    <w:t>210</w:t>
                  </w:r>
                </w:p>
              </w:tc>
              <w:tc>
                <w:tcPr>
                  <w:tcW w:w="1232" w:type="dxa"/>
                  <w:vMerge w:val="restart"/>
                  <w:vAlign w:val="center"/>
                </w:tcPr>
                <w:p>
                  <w:pPr>
                    <w:spacing w:line="240" w:lineRule="auto"/>
                    <w:ind w:firstLine="0" w:firstLineChars="0"/>
                    <w:jc w:val="center"/>
                    <w:rPr>
                      <w:sz w:val="21"/>
                      <w:szCs w:val="21"/>
                    </w:rPr>
                  </w:pPr>
                  <w:r>
                    <w:rPr>
                      <w:rFonts w:hint="eastAsia"/>
                      <w:sz w:val="21"/>
                      <w:szCs w:val="21"/>
                    </w:rPr>
                    <w:t>10</w:t>
                  </w:r>
                </w:p>
              </w:tc>
              <w:tc>
                <w:tcPr>
                  <w:tcW w:w="1094" w:type="dxa"/>
                  <w:vMerge w:val="restart"/>
                  <w:vAlign w:val="center"/>
                </w:tcPr>
                <w:p>
                  <w:pPr>
                    <w:spacing w:line="240" w:lineRule="auto"/>
                    <w:ind w:firstLine="0" w:firstLineChars="0"/>
                    <w:jc w:val="center"/>
                    <w:rPr>
                      <w:sz w:val="21"/>
                      <w:szCs w:val="21"/>
                    </w:rPr>
                  </w:pPr>
                  <w:r>
                    <w:rPr>
                      <w:rFonts w:hint="eastAsia"/>
                      <w:sz w:val="21"/>
                      <w:szCs w:val="21"/>
                    </w:rPr>
                    <w:t>2400</w:t>
                  </w:r>
                </w:p>
              </w:tc>
              <w:tc>
                <w:tcPr>
                  <w:tcW w:w="954" w:type="dxa"/>
                  <w:vAlign w:val="center"/>
                </w:tcPr>
                <w:p>
                  <w:pPr>
                    <w:spacing w:line="240" w:lineRule="auto"/>
                    <w:ind w:firstLine="0" w:firstLineChars="0"/>
                    <w:jc w:val="center"/>
                    <w:rPr>
                      <w:sz w:val="21"/>
                      <w:szCs w:val="21"/>
                    </w:rPr>
                  </w:pPr>
                  <w:r>
                    <w:rPr>
                      <w:sz w:val="21"/>
                      <w:szCs w:val="21"/>
                    </w:rPr>
                    <w:t>正常</w:t>
                  </w:r>
                </w:p>
              </w:tc>
              <w:tc>
                <w:tcPr>
                  <w:tcW w:w="1731" w:type="dxa"/>
                  <w:vAlign w:val="center"/>
                </w:tcPr>
                <w:p>
                  <w:pPr>
                    <w:spacing w:line="240" w:lineRule="auto"/>
                    <w:ind w:firstLine="0" w:firstLineChars="0"/>
                    <w:jc w:val="center"/>
                    <w:rPr>
                      <w:sz w:val="21"/>
                      <w:szCs w:val="21"/>
                    </w:rPr>
                  </w:pPr>
                  <w:r>
                    <w:rPr>
                      <w:rFonts w:hint="eastAsia"/>
                      <w:sz w:val="21"/>
                      <w:szCs w:val="21"/>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863" w:type="dxa"/>
                  <w:vMerge w:val="continue"/>
                  <w:vAlign w:val="center"/>
                </w:tcPr>
                <w:p>
                  <w:pPr>
                    <w:spacing w:line="240" w:lineRule="auto"/>
                    <w:ind w:firstLine="0" w:firstLineChars="0"/>
                    <w:jc w:val="center"/>
                    <w:rPr>
                      <w:sz w:val="21"/>
                      <w:szCs w:val="21"/>
                    </w:rPr>
                  </w:pPr>
                </w:p>
              </w:tc>
              <w:tc>
                <w:tcPr>
                  <w:tcW w:w="957" w:type="dxa"/>
                  <w:vMerge w:val="continue"/>
                  <w:vAlign w:val="center"/>
                </w:tcPr>
                <w:p>
                  <w:pPr>
                    <w:spacing w:line="240" w:lineRule="auto"/>
                    <w:ind w:firstLine="0" w:firstLineChars="0"/>
                    <w:jc w:val="center"/>
                    <w:rPr>
                      <w:sz w:val="21"/>
                      <w:szCs w:val="21"/>
                    </w:rPr>
                  </w:pPr>
                </w:p>
              </w:tc>
              <w:tc>
                <w:tcPr>
                  <w:tcW w:w="686" w:type="dxa"/>
                  <w:vMerge w:val="continue"/>
                  <w:vAlign w:val="center"/>
                </w:tcPr>
                <w:p>
                  <w:pPr>
                    <w:spacing w:line="240" w:lineRule="auto"/>
                    <w:ind w:firstLine="0" w:firstLineChars="0"/>
                    <w:jc w:val="center"/>
                    <w:rPr>
                      <w:sz w:val="21"/>
                      <w:szCs w:val="21"/>
                    </w:rPr>
                  </w:pPr>
                </w:p>
              </w:tc>
              <w:tc>
                <w:tcPr>
                  <w:tcW w:w="1232" w:type="dxa"/>
                  <w:vMerge w:val="continue"/>
                  <w:vAlign w:val="center"/>
                </w:tcPr>
                <w:p>
                  <w:pPr>
                    <w:spacing w:line="240" w:lineRule="auto"/>
                    <w:ind w:firstLine="0" w:firstLineChars="0"/>
                    <w:jc w:val="center"/>
                    <w:rPr>
                      <w:sz w:val="21"/>
                      <w:szCs w:val="21"/>
                    </w:rPr>
                  </w:pPr>
                </w:p>
              </w:tc>
              <w:tc>
                <w:tcPr>
                  <w:tcW w:w="1094" w:type="dxa"/>
                  <w:vMerge w:val="continue"/>
                  <w:vAlign w:val="center"/>
                </w:tcPr>
                <w:p>
                  <w:pPr>
                    <w:spacing w:line="240" w:lineRule="auto"/>
                    <w:ind w:firstLine="0" w:firstLineChars="0"/>
                    <w:jc w:val="center"/>
                    <w:rPr>
                      <w:sz w:val="21"/>
                      <w:szCs w:val="21"/>
                    </w:rPr>
                  </w:pPr>
                </w:p>
              </w:tc>
              <w:tc>
                <w:tcPr>
                  <w:tcW w:w="954" w:type="dxa"/>
                  <w:vAlign w:val="center"/>
                </w:tcPr>
                <w:p>
                  <w:pPr>
                    <w:spacing w:line="240" w:lineRule="auto"/>
                    <w:ind w:firstLine="0" w:firstLineChars="0"/>
                    <w:jc w:val="center"/>
                    <w:rPr>
                      <w:sz w:val="21"/>
                      <w:szCs w:val="21"/>
                    </w:rPr>
                  </w:pPr>
                  <w:r>
                    <w:rPr>
                      <w:rFonts w:hint="eastAsia"/>
                      <w:sz w:val="21"/>
                      <w:szCs w:val="21"/>
                    </w:rPr>
                    <w:t>非正常</w:t>
                  </w:r>
                </w:p>
              </w:tc>
              <w:tc>
                <w:tcPr>
                  <w:tcW w:w="1731" w:type="dxa"/>
                  <w:vAlign w:val="center"/>
                </w:tcPr>
                <w:p>
                  <w:pPr>
                    <w:spacing w:line="240" w:lineRule="auto"/>
                    <w:ind w:firstLine="0" w:firstLineChars="0"/>
                    <w:jc w:val="center"/>
                    <w:rPr>
                      <w:sz w:val="21"/>
                      <w:szCs w:val="21"/>
                    </w:rPr>
                  </w:pPr>
                  <w:r>
                    <w:rPr>
                      <w:rFonts w:hint="eastAsia"/>
                      <w:sz w:val="21"/>
                      <w:szCs w:val="21"/>
                    </w:rPr>
                    <w:t>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3" w:type="dxa"/>
                  <w:vMerge w:val="restart"/>
                  <w:vAlign w:val="center"/>
                </w:tcPr>
                <w:p>
                  <w:pPr>
                    <w:spacing w:line="240" w:lineRule="auto"/>
                    <w:ind w:firstLine="0" w:firstLineChars="0"/>
                    <w:jc w:val="center"/>
                    <w:rPr>
                      <w:sz w:val="21"/>
                      <w:szCs w:val="21"/>
                    </w:rPr>
                  </w:pPr>
                  <w:r>
                    <w:rPr>
                      <w:sz w:val="21"/>
                      <w:szCs w:val="21"/>
                    </w:rPr>
                    <w:t>搅拌</w:t>
                  </w:r>
                </w:p>
              </w:tc>
              <w:tc>
                <w:tcPr>
                  <w:tcW w:w="957" w:type="dxa"/>
                  <w:vMerge w:val="restart"/>
                  <w:vAlign w:val="center"/>
                </w:tcPr>
                <w:p>
                  <w:pPr>
                    <w:spacing w:line="240" w:lineRule="auto"/>
                    <w:ind w:firstLine="0" w:firstLineChars="0"/>
                    <w:jc w:val="center"/>
                    <w:rPr>
                      <w:sz w:val="21"/>
                      <w:szCs w:val="21"/>
                    </w:rPr>
                  </w:pPr>
                  <w:r>
                    <w:rPr>
                      <w:rFonts w:hint="eastAsia"/>
                      <w:sz w:val="21"/>
                      <w:szCs w:val="21"/>
                    </w:rPr>
                    <w:t>150</w:t>
                  </w:r>
                </w:p>
              </w:tc>
              <w:tc>
                <w:tcPr>
                  <w:tcW w:w="686" w:type="dxa"/>
                  <w:vMerge w:val="restart"/>
                  <w:vAlign w:val="center"/>
                </w:tcPr>
                <w:p>
                  <w:pPr>
                    <w:spacing w:line="240" w:lineRule="auto"/>
                    <w:ind w:firstLine="0" w:firstLineChars="0"/>
                    <w:jc w:val="center"/>
                    <w:rPr>
                      <w:sz w:val="21"/>
                      <w:szCs w:val="21"/>
                    </w:rPr>
                  </w:pPr>
                  <w:r>
                    <w:rPr>
                      <w:rFonts w:hint="eastAsia"/>
                      <w:sz w:val="21"/>
                      <w:szCs w:val="21"/>
                    </w:rPr>
                    <w:t>100</w:t>
                  </w:r>
                </w:p>
              </w:tc>
              <w:tc>
                <w:tcPr>
                  <w:tcW w:w="1232" w:type="dxa"/>
                  <w:vMerge w:val="restart"/>
                  <w:vAlign w:val="center"/>
                </w:tcPr>
                <w:p>
                  <w:pPr>
                    <w:spacing w:line="240" w:lineRule="auto"/>
                    <w:ind w:firstLine="0" w:firstLineChars="0"/>
                    <w:jc w:val="center"/>
                    <w:rPr>
                      <w:sz w:val="21"/>
                      <w:szCs w:val="21"/>
                    </w:rPr>
                  </w:pPr>
                  <w:r>
                    <w:rPr>
                      <w:rFonts w:hint="eastAsia"/>
                      <w:sz w:val="21"/>
                      <w:szCs w:val="21"/>
                    </w:rPr>
                    <w:t>10</w:t>
                  </w:r>
                </w:p>
              </w:tc>
              <w:tc>
                <w:tcPr>
                  <w:tcW w:w="1094" w:type="dxa"/>
                  <w:vMerge w:val="restart"/>
                  <w:vAlign w:val="center"/>
                </w:tcPr>
                <w:p>
                  <w:pPr>
                    <w:spacing w:line="240" w:lineRule="auto"/>
                    <w:ind w:firstLine="0" w:firstLineChars="0"/>
                    <w:jc w:val="center"/>
                    <w:rPr>
                      <w:sz w:val="21"/>
                      <w:szCs w:val="21"/>
                    </w:rPr>
                  </w:pPr>
                  <w:r>
                    <w:rPr>
                      <w:rFonts w:hint="eastAsia"/>
                      <w:sz w:val="21"/>
                      <w:szCs w:val="21"/>
                    </w:rPr>
                    <w:t>2400</w:t>
                  </w:r>
                </w:p>
              </w:tc>
              <w:tc>
                <w:tcPr>
                  <w:tcW w:w="954" w:type="dxa"/>
                  <w:vAlign w:val="center"/>
                </w:tcPr>
                <w:p>
                  <w:pPr>
                    <w:spacing w:line="240" w:lineRule="auto"/>
                    <w:ind w:firstLine="0" w:firstLineChars="0"/>
                    <w:jc w:val="center"/>
                    <w:rPr>
                      <w:sz w:val="21"/>
                      <w:szCs w:val="21"/>
                    </w:rPr>
                  </w:pPr>
                  <w:r>
                    <w:rPr>
                      <w:sz w:val="21"/>
                      <w:szCs w:val="21"/>
                    </w:rPr>
                    <w:t>正常</w:t>
                  </w:r>
                </w:p>
              </w:tc>
              <w:tc>
                <w:tcPr>
                  <w:tcW w:w="1731" w:type="dxa"/>
                  <w:vAlign w:val="center"/>
                </w:tcPr>
                <w:p>
                  <w:pPr>
                    <w:spacing w:line="240" w:lineRule="auto"/>
                    <w:ind w:firstLine="0" w:firstLineChars="0"/>
                    <w:jc w:val="center"/>
                    <w:rPr>
                      <w:sz w:val="21"/>
                      <w:szCs w:val="21"/>
                    </w:rPr>
                  </w:pPr>
                  <w:r>
                    <w:rPr>
                      <w:rFonts w:hint="eastAsia"/>
                      <w:sz w:val="21"/>
                      <w:szCs w:val="21"/>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3" w:type="dxa"/>
                  <w:vMerge w:val="continue"/>
                  <w:vAlign w:val="center"/>
                </w:tcPr>
                <w:p>
                  <w:pPr>
                    <w:spacing w:line="240" w:lineRule="auto"/>
                    <w:ind w:firstLine="0" w:firstLineChars="0"/>
                    <w:jc w:val="center"/>
                    <w:rPr>
                      <w:sz w:val="21"/>
                      <w:szCs w:val="21"/>
                    </w:rPr>
                  </w:pPr>
                </w:p>
              </w:tc>
              <w:tc>
                <w:tcPr>
                  <w:tcW w:w="957" w:type="dxa"/>
                  <w:vMerge w:val="continue"/>
                  <w:vAlign w:val="center"/>
                </w:tcPr>
                <w:p>
                  <w:pPr>
                    <w:spacing w:line="240" w:lineRule="auto"/>
                    <w:ind w:firstLine="0" w:firstLineChars="0"/>
                    <w:jc w:val="center"/>
                    <w:rPr>
                      <w:sz w:val="21"/>
                      <w:szCs w:val="21"/>
                    </w:rPr>
                  </w:pPr>
                </w:p>
              </w:tc>
              <w:tc>
                <w:tcPr>
                  <w:tcW w:w="686" w:type="dxa"/>
                  <w:vMerge w:val="continue"/>
                  <w:vAlign w:val="center"/>
                </w:tcPr>
                <w:p>
                  <w:pPr>
                    <w:spacing w:line="240" w:lineRule="auto"/>
                    <w:ind w:firstLine="0" w:firstLineChars="0"/>
                    <w:jc w:val="center"/>
                    <w:rPr>
                      <w:sz w:val="21"/>
                      <w:szCs w:val="21"/>
                    </w:rPr>
                  </w:pPr>
                </w:p>
              </w:tc>
              <w:tc>
                <w:tcPr>
                  <w:tcW w:w="1232" w:type="dxa"/>
                  <w:vMerge w:val="continue"/>
                  <w:vAlign w:val="center"/>
                </w:tcPr>
                <w:p>
                  <w:pPr>
                    <w:spacing w:line="240" w:lineRule="auto"/>
                    <w:ind w:firstLine="0" w:firstLineChars="0"/>
                    <w:jc w:val="center"/>
                    <w:rPr>
                      <w:sz w:val="21"/>
                      <w:szCs w:val="21"/>
                    </w:rPr>
                  </w:pPr>
                </w:p>
              </w:tc>
              <w:tc>
                <w:tcPr>
                  <w:tcW w:w="1094" w:type="dxa"/>
                  <w:vMerge w:val="continue"/>
                  <w:vAlign w:val="center"/>
                </w:tcPr>
                <w:p>
                  <w:pPr>
                    <w:spacing w:line="240" w:lineRule="auto"/>
                    <w:ind w:firstLine="0" w:firstLineChars="0"/>
                    <w:jc w:val="center"/>
                    <w:rPr>
                      <w:sz w:val="21"/>
                      <w:szCs w:val="21"/>
                    </w:rPr>
                  </w:pPr>
                </w:p>
              </w:tc>
              <w:tc>
                <w:tcPr>
                  <w:tcW w:w="954" w:type="dxa"/>
                  <w:vAlign w:val="center"/>
                </w:tcPr>
                <w:p>
                  <w:pPr>
                    <w:spacing w:line="240" w:lineRule="auto"/>
                    <w:ind w:firstLine="0" w:firstLineChars="0"/>
                    <w:jc w:val="center"/>
                    <w:rPr>
                      <w:sz w:val="21"/>
                      <w:szCs w:val="21"/>
                    </w:rPr>
                  </w:pPr>
                  <w:r>
                    <w:rPr>
                      <w:rFonts w:hint="eastAsia"/>
                      <w:sz w:val="21"/>
                      <w:szCs w:val="21"/>
                    </w:rPr>
                    <w:t>非正常</w:t>
                  </w:r>
                </w:p>
              </w:tc>
              <w:tc>
                <w:tcPr>
                  <w:tcW w:w="1731" w:type="dxa"/>
                  <w:vAlign w:val="center"/>
                </w:tcPr>
                <w:p>
                  <w:pPr>
                    <w:spacing w:line="240" w:lineRule="auto"/>
                    <w:ind w:firstLine="0" w:firstLineChars="0"/>
                    <w:jc w:val="center"/>
                    <w:rPr>
                      <w:sz w:val="21"/>
                      <w:szCs w:val="21"/>
                    </w:rPr>
                  </w:pPr>
                  <w:r>
                    <w:rPr>
                      <w:rFonts w:hint="eastAsia"/>
                      <w:sz w:val="21"/>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3" w:type="dxa"/>
                  <w:vMerge w:val="restart"/>
                  <w:vAlign w:val="center"/>
                </w:tcPr>
                <w:p>
                  <w:pPr>
                    <w:spacing w:line="240" w:lineRule="auto"/>
                    <w:ind w:firstLine="0" w:firstLineChars="0"/>
                    <w:jc w:val="center"/>
                    <w:rPr>
                      <w:sz w:val="21"/>
                      <w:szCs w:val="21"/>
                    </w:rPr>
                  </w:pPr>
                  <w:r>
                    <w:rPr>
                      <w:sz w:val="21"/>
                      <w:szCs w:val="21"/>
                    </w:rPr>
                    <w:t>运输车辆</w:t>
                  </w:r>
                </w:p>
              </w:tc>
              <w:tc>
                <w:tcPr>
                  <w:tcW w:w="957" w:type="dxa"/>
                  <w:vMerge w:val="restart"/>
                  <w:vAlign w:val="center"/>
                </w:tcPr>
                <w:p>
                  <w:pPr>
                    <w:spacing w:line="240" w:lineRule="auto"/>
                    <w:ind w:firstLine="0" w:firstLineChars="0"/>
                    <w:jc w:val="center"/>
                    <w:rPr>
                      <w:sz w:val="21"/>
                      <w:szCs w:val="21"/>
                    </w:rPr>
                  </w:pPr>
                  <w:r>
                    <w:rPr>
                      <w:rFonts w:hint="eastAsia"/>
                      <w:sz w:val="21"/>
                      <w:szCs w:val="21"/>
                    </w:rPr>
                    <w:t>300</w:t>
                  </w:r>
                </w:p>
              </w:tc>
              <w:tc>
                <w:tcPr>
                  <w:tcW w:w="686" w:type="dxa"/>
                  <w:vMerge w:val="restart"/>
                  <w:vAlign w:val="center"/>
                </w:tcPr>
                <w:p>
                  <w:pPr>
                    <w:spacing w:line="240" w:lineRule="auto"/>
                    <w:ind w:firstLine="0" w:firstLineChars="0"/>
                    <w:jc w:val="center"/>
                    <w:rPr>
                      <w:sz w:val="21"/>
                      <w:szCs w:val="21"/>
                    </w:rPr>
                  </w:pPr>
                  <w:r>
                    <w:rPr>
                      <w:rFonts w:hint="eastAsia"/>
                      <w:sz w:val="21"/>
                      <w:szCs w:val="21"/>
                    </w:rPr>
                    <w:t>6</w:t>
                  </w:r>
                </w:p>
              </w:tc>
              <w:tc>
                <w:tcPr>
                  <w:tcW w:w="1232" w:type="dxa"/>
                  <w:vMerge w:val="restart"/>
                  <w:vAlign w:val="center"/>
                </w:tcPr>
                <w:p>
                  <w:pPr>
                    <w:spacing w:line="240" w:lineRule="auto"/>
                    <w:ind w:firstLine="0" w:firstLineChars="0"/>
                    <w:jc w:val="center"/>
                    <w:rPr>
                      <w:sz w:val="21"/>
                      <w:szCs w:val="21"/>
                    </w:rPr>
                  </w:pPr>
                  <w:r>
                    <w:rPr>
                      <w:rFonts w:hint="eastAsia"/>
                      <w:sz w:val="21"/>
                      <w:szCs w:val="21"/>
                    </w:rPr>
                    <w:t>5</w:t>
                  </w:r>
                </w:p>
              </w:tc>
              <w:tc>
                <w:tcPr>
                  <w:tcW w:w="1094" w:type="dxa"/>
                  <w:vMerge w:val="restart"/>
                  <w:vAlign w:val="center"/>
                </w:tcPr>
                <w:p>
                  <w:pPr>
                    <w:spacing w:line="240" w:lineRule="auto"/>
                    <w:ind w:firstLine="0" w:firstLineChars="0"/>
                    <w:jc w:val="center"/>
                    <w:rPr>
                      <w:sz w:val="21"/>
                      <w:szCs w:val="21"/>
                    </w:rPr>
                  </w:pPr>
                  <w:r>
                    <w:rPr>
                      <w:rFonts w:hint="eastAsia"/>
                      <w:sz w:val="21"/>
                      <w:szCs w:val="21"/>
                    </w:rPr>
                    <w:t>2400</w:t>
                  </w:r>
                </w:p>
              </w:tc>
              <w:tc>
                <w:tcPr>
                  <w:tcW w:w="954" w:type="dxa"/>
                  <w:vAlign w:val="center"/>
                </w:tcPr>
                <w:p>
                  <w:pPr>
                    <w:spacing w:line="240" w:lineRule="auto"/>
                    <w:ind w:firstLine="0" w:firstLineChars="0"/>
                    <w:jc w:val="center"/>
                    <w:rPr>
                      <w:sz w:val="21"/>
                      <w:szCs w:val="21"/>
                    </w:rPr>
                  </w:pPr>
                  <w:r>
                    <w:rPr>
                      <w:sz w:val="21"/>
                      <w:szCs w:val="21"/>
                    </w:rPr>
                    <w:t>正常</w:t>
                  </w:r>
                </w:p>
              </w:tc>
              <w:tc>
                <w:tcPr>
                  <w:tcW w:w="1731" w:type="dxa"/>
                  <w:vAlign w:val="center"/>
                </w:tcPr>
                <w:p>
                  <w:pPr>
                    <w:spacing w:line="240" w:lineRule="auto"/>
                    <w:ind w:firstLine="0" w:firstLineChars="0"/>
                    <w:jc w:val="center"/>
                    <w:rPr>
                      <w:sz w:val="21"/>
                      <w:szCs w:val="21"/>
                    </w:rPr>
                  </w:pPr>
                  <w:r>
                    <w:rPr>
                      <w:rFonts w:hint="eastAsia"/>
                      <w:sz w:val="21"/>
                      <w:szCs w:val="21"/>
                    </w:rPr>
                    <w:t>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863" w:type="dxa"/>
                  <w:vMerge w:val="continue"/>
                  <w:vAlign w:val="center"/>
                </w:tcPr>
                <w:p>
                  <w:pPr>
                    <w:spacing w:line="240" w:lineRule="auto"/>
                    <w:ind w:firstLine="0" w:firstLineChars="0"/>
                    <w:jc w:val="center"/>
                    <w:rPr>
                      <w:sz w:val="21"/>
                      <w:szCs w:val="21"/>
                    </w:rPr>
                  </w:pPr>
                </w:p>
              </w:tc>
              <w:tc>
                <w:tcPr>
                  <w:tcW w:w="957" w:type="dxa"/>
                  <w:vMerge w:val="continue"/>
                  <w:vAlign w:val="center"/>
                </w:tcPr>
                <w:p>
                  <w:pPr>
                    <w:spacing w:line="240" w:lineRule="auto"/>
                    <w:ind w:firstLine="0" w:firstLineChars="0"/>
                    <w:jc w:val="center"/>
                    <w:rPr>
                      <w:sz w:val="21"/>
                      <w:szCs w:val="21"/>
                    </w:rPr>
                  </w:pPr>
                </w:p>
              </w:tc>
              <w:tc>
                <w:tcPr>
                  <w:tcW w:w="686" w:type="dxa"/>
                  <w:vMerge w:val="continue"/>
                  <w:vAlign w:val="center"/>
                </w:tcPr>
                <w:p>
                  <w:pPr>
                    <w:spacing w:line="240" w:lineRule="auto"/>
                    <w:ind w:firstLine="0" w:firstLineChars="0"/>
                    <w:jc w:val="center"/>
                    <w:rPr>
                      <w:sz w:val="21"/>
                      <w:szCs w:val="21"/>
                    </w:rPr>
                  </w:pPr>
                </w:p>
              </w:tc>
              <w:tc>
                <w:tcPr>
                  <w:tcW w:w="1232" w:type="dxa"/>
                  <w:vMerge w:val="continue"/>
                  <w:vAlign w:val="center"/>
                </w:tcPr>
                <w:p>
                  <w:pPr>
                    <w:spacing w:line="240" w:lineRule="auto"/>
                    <w:ind w:firstLine="0" w:firstLineChars="0"/>
                    <w:jc w:val="center"/>
                    <w:rPr>
                      <w:sz w:val="21"/>
                      <w:szCs w:val="21"/>
                    </w:rPr>
                  </w:pPr>
                </w:p>
              </w:tc>
              <w:tc>
                <w:tcPr>
                  <w:tcW w:w="1094" w:type="dxa"/>
                  <w:vMerge w:val="continue"/>
                  <w:vAlign w:val="center"/>
                </w:tcPr>
                <w:p>
                  <w:pPr>
                    <w:spacing w:line="240" w:lineRule="auto"/>
                    <w:ind w:firstLine="0" w:firstLineChars="0"/>
                    <w:jc w:val="center"/>
                    <w:rPr>
                      <w:sz w:val="21"/>
                      <w:szCs w:val="21"/>
                    </w:rPr>
                  </w:pPr>
                </w:p>
              </w:tc>
              <w:tc>
                <w:tcPr>
                  <w:tcW w:w="954" w:type="dxa"/>
                  <w:vAlign w:val="center"/>
                </w:tcPr>
                <w:p>
                  <w:pPr>
                    <w:spacing w:line="240" w:lineRule="auto"/>
                    <w:ind w:firstLine="0" w:firstLineChars="0"/>
                    <w:jc w:val="center"/>
                    <w:rPr>
                      <w:sz w:val="21"/>
                      <w:szCs w:val="21"/>
                    </w:rPr>
                  </w:pPr>
                  <w:r>
                    <w:rPr>
                      <w:rFonts w:hint="eastAsia"/>
                      <w:sz w:val="21"/>
                      <w:szCs w:val="21"/>
                    </w:rPr>
                    <w:t>非正常</w:t>
                  </w:r>
                </w:p>
              </w:tc>
              <w:tc>
                <w:tcPr>
                  <w:tcW w:w="1731" w:type="dxa"/>
                  <w:vAlign w:val="center"/>
                </w:tcPr>
                <w:p>
                  <w:pPr>
                    <w:spacing w:line="240" w:lineRule="auto"/>
                    <w:ind w:firstLine="0" w:firstLineChars="0"/>
                    <w:jc w:val="center"/>
                    <w:rPr>
                      <w:sz w:val="21"/>
                      <w:szCs w:val="21"/>
                    </w:rPr>
                  </w:pPr>
                  <w:r>
                    <w:rPr>
                      <w:rFonts w:hint="eastAsia"/>
                      <w:sz w:val="21"/>
                      <w:szCs w:val="21"/>
                    </w:rPr>
                    <w:t>0.078</w:t>
                  </w:r>
                </w:p>
              </w:tc>
            </w:tr>
          </w:tbl>
          <w:p>
            <w:pPr>
              <w:ind w:firstLine="480"/>
            </w:pPr>
            <w:r>
              <w:rPr>
                <w:rFonts w:hint="eastAsia"/>
              </w:rPr>
              <w:t>据项目建设情况及厂区布局，本次评价把各无组织污染源合并看作一个污染源进行预测，则正常排放源强为：0.7366kg/h，非正常排放源强为：14.838kg/h。排放区域面积按各区域面积之合计算，即88800m</w:t>
            </w:r>
            <w:r>
              <w:rPr>
                <w:rFonts w:hint="eastAsia"/>
                <w:vertAlign w:val="superscript"/>
              </w:rPr>
              <w:t>2</w:t>
            </w:r>
            <w:r>
              <w:rPr>
                <w:rFonts w:hint="eastAsia"/>
              </w:rPr>
              <w:t>（400m</w:t>
            </w:r>
            <w:r>
              <w:rPr>
                <w:rFonts w:hint="eastAsia" w:ascii="宋体" w:hAnsi="宋体"/>
              </w:rPr>
              <w:t>×</w:t>
            </w:r>
            <w:r>
              <w:rPr>
                <w:rFonts w:hint="eastAsia"/>
              </w:rPr>
              <w:t>222m）。</w:t>
            </w:r>
          </w:p>
          <w:p>
            <w:pPr>
              <w:ind w:firstLine="0" w:firstLineChars="0"/>
              <w:jc w:val="center"/>
              <w:rPr>
                <w:b/>
                <w:color w:val="FF0000"/>
              </w:rPr>
            </w:pPr>
            <w:r>
              <w:rPr>
                <w:rFonts w:hint="eastAsia"/>
                <w:b/>
                <w:color w:val="FF0000"/>
              </w:rPr>
              <w:t>表4-7 有组织污染源参数统计表</w:t>
            </w:r>
          </w:p>
          <w:tbl>
            <w:tblPr>
              <w:tblStyle w:val="16"/>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09"/>
              <w:gridCol w:w="1109"/>
              <w:gridCol w:w="767"/>
              <w:gridCol w:w="557"/>
              <w:gridCol w:w="559"/>
              <w:gridCol w:w="908"/>
              <w:gridCol w:w="530"/>
              <w:gridCol w:w="661"/>
              <w:gridCol w:w="662"/>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43" w:type="dxa"/>
                  <w:vMerge w:val="restart"/>
                  <w:vAlign w:val="center"/>
                </w:tcPr>
                <w:p>
                  <w:pPr>
                    <w:spacing w:line="240" w:lineRule="auto"/>
                    <w:ind w:firstLine="0" w:firstLineChars="0"/>
                    <w:jc w:val="center"/>
                    <w:rPr>
                      <w:b/>
                      <w:sz w:val="21"/>
                      <w:szCs w:val="21"/>
                    </w:rPr>
                  </w:pPr>
                  <w:r>
                    <w:rPr>
                      <w:rFonts w:hint="eastAsia"/>
                      <w:b/>
                      <w:sz w:val="21"/>
                      <w:szCs w:val="21"/>
                    </w:rPr>
                    <w:t>名称</w:t>
                  </w:r>
                </w:p>
              </w:tc>
              <w:tc>
                <w:tcPr>
                  <w:tcW w:w="2218" w:type="dxa"/>
                  <w:gridSpan w:val="2"/>
                  <w:vAlign w:val="center"/>
                </w:tcPr>
                <w:p>
                  <w:pPr>
                    <w:spacing w:line="240" w:lineRule="auto"/>
                    <w:ind w:firstLine="0" w:firstLineChars="0"/>
                    <w:jc w:val="center"/>
                    <w:rPr>
                      <w:b/>
                      <w:sz w:val="21"/>
                      <w:szCs w:val="21"/>
                    </w:rPr>
                  </w:pPr>
                  <w:r>
                    <w:rPr>
                      <w:rFonts w:hint="eastAsia"/>
                      <w:b/>
                      <w:sz w:val="21"/>
                      <w:szCs w:val="21"/>
                    </w:rPr>
                    <w:t>排气筒坐标</w:t>
                  </w:r>
                </w:p>
              </w:tc>
              <w:tc>
                <w:tcPr>
                  <w:tcW w:w="767" w:type="dxa"/>
                  <w:vMerge w:val="restart"/>
                  <w:vAlign w:val="center"/>
                </w:tcPr>
                <w:p>
                  <w:pPr>
                    <w:spacing w:line="240" w:lineRule="auto"/>
                    <w:ind w:firstLine="0" w:firstLineChars="0"/>
                    <w:jc w:val="center"/>
                    <w:rPr>
                      <w:b/>
                      <w:sz w:val="21"/>
                      <w:szCs w:val="21"/>
                    </w:rPr>
                  </w:pPr>
                  <w:r>
                    <w:rPr>
                      <w:rFonts w:hint="eastAsia"/>
                      <w:b/>
                      <w:sz w:val="21"/>
                      <w:szCs w:val="21"/>
                    </w:rPr>
                    <w:t>排气筒底部海拔高度(m)</w:t>
                  </w:r>
                </w:p>
              </w:tc>
              <w:tc>
                <w:tcPr>
                  <w:tcW w:w="557" w:type="dxa"/>
                  <w:vMerge w:val="restart"/>
                  <w:vAlign w:val="center"/>
                </w:tcPr>
                <w:p>
                  <w:pPr>
                    <w:spacing w:line="240" w:lineRule="auto"/>
                    <w:ind w:firstLine="0" w:firstLineChars="0"/>
                    <w:jc w:val="center"/>
                    <w:rPr>
                      <w:b/>
                      <w:sz w:val="21"/>
                      <w:szCs w:val="21"/>
                    </w:rPr>
                  </w:pPr>
                  <w:r>
                    <w:rPr>
                      <w:rFonts w:hint="eastAsia"/>
                      <w:b/>
                      <w:sz w:val="21"/>
                      <w:szCs w:val="21"/>
                    </w:rPr>
                    <w:t>排气筒高度/m</w:t>
                  </w:r>
                </w:p>
              </w:tc>
              <w:tc>
                <w:tcPr>
                  <w:tcW w:w="559" w:type="dxa"/>
                  <w:vMerge w:val="restart"/>
                  <w:vAlign w:val="center"/>
                </w:tcPr>
                <w:p>
                  <w:pPr>
                    <w:spacing w:line="240" w:lineRule="auto"/>
                    <w:ind w:firstLine="0" w:firstLineChars="0"/>
                    <w:jc w:val="center"/>
                    <w:rPr>
                      <w:b/>
                      <w:sz w:val="21"/>
                      <w:szCs w:val="21"/>
                    </w:rPr>
                  </w:pPr>
                  <w:r>
                    <w:rPr>
                      <w:rFonts w:hint="eastAsia"/>
                      <w:b/>
                      <w:sz w:val="21"/>
                      <w:szCs w:val="21"/>
                    </w:rPr>
                    <w:t>排气筒内径/m</w:t>
                  </w:r>
                </w:p>
              </w:tc>
              <w:tc>
                <w:tcPr>
                  <w:tcW w:w="908" w:type="dxa"/>
                  <w:vMerge w:val="restart"/>
                  <w:vAlign w:val="center"/>
                </w:tcPr>
                <w:p>
                  <w:pPr>
                    <w:spacing w:line="240" w:lineRule="auto"/>
                    <w:ind w:firstLine="0" w:firstLineChars="0"/>
                    <w:jc w:val="center"/>
                    <w:rPr>
                      <w:sz w:val="21"/>
                      <w:szCs w:val="21"/>
                    </w:rPr>
                  </w:pPr>
                  <w:r>
                    <w:rPr>
                      <w:b/>
                      <w:sz w:val="21"/>
                      <w:szCs w:val="21"/>
                    </w:rPr>
                    <w:t>烟气流速/（</w:t>
                  </w:r>
                  <w:r>
                    <w:rPr>
                      <w:b/>
                      <w:sz w:val="18"/>
                      <w:szCs w:val="18"/>
                    </w:rPr>
                    <w:t>m/s</w:t>
                  </w:r>
                  <w:r>
                    <w:rPr>
                      <w:b/>
                      <w:sz w:val="21"/>
                      <w:szCs w:val="21"/>
                    </w:rPr>
                    <w:t>）</w:t>
                  </w:r>
                </w:p>
              </w:tc>
              <w:tc>
                <w:tcPr>
                  <w:tcW w:w="530" w:type="dxa"/>
                  <w:vMerge w:val="restart"/>
                  <w:vAlign w:val="center"/>
                </w:tcPr>
                <w:p>
                  <w:pPr>
                    <w:spacing w:line="240" w:lineRule="auto"/>
                    <w:ind w:firstLine="0" w:firstLineChars="0"/>
                    <w:jc w:val="center"/>
                    <w:rPr>
                      <w:sz w:val="21"/>
                      <w:szCs w:val="21"/>
                    </w:rPr>
                  </w:pPr>
                  <w:r>
                    <w:rPr>
                      <w:b/>
                      <w:sz w:val="21"/>
                      <w:szCs w:val="21"/>
                    </w:rPr>
                    <w:t>烟气温度/℃</w:t>
                  </w:r>
                </w:p>
              </w:tc>
              <w:tc>
                <w:tcPr>
                  <w:tcW w:w="661" w:type="dxa"/>
                  <w:vMerge w:val="restart"/>
                  <w:vAlign w:val="center"/>
                </w:tcPr>
                <w:p>
                  <w:pPr>
                    <w:spacing w:line="240" w:lineRule="auto"/>
                    <w:ind w:firstLine="0" w:firstLineChars="0"/>
                    <w:jc w:val="center"/>
                    <w:rPr>
                      <w:sz w:val="21"/>
                      <w:szCs w:val="21"/>
                    </w:rPr>
                  </w:pPr>
                  <w:r>
                    <w:rPr>
                      <w:b/>
                      <w:sz w:val="21"/>
                      <w:szCs w:val="21"/>
                    </w:rPr>
                    <w:t>年排放小时数/h</w:t>
                  </w:r>
                </w:p>
              </w:tc>
              <w:tc>
                <w:tcPr>
                  <w:tcW w:w="662" w:type="dxa"/>
                  <w:vMerge w:val="restart"/>
                  <w:vAlign w:val="center"/>
                </w:tcPr>
                <w:p>
                  <w:pPr>
                    <w:spacing w:line="240" w:lineRule="auto"/>
                    <w:ind w:firstLine="0" w:firstLineChars="0"/>
                    <w:jc w:val="center"/>
                    <w:rPr>
                      <w:b/>
                      <w:sz w:val="21"/>
                      <w:szCs w:val="21"/>
                    </w:rPr>
                  </w:pPr>
                  <w:r>
                    <w:rPr>
                      <w:b/>
                      <w:sz w:val="21"/>
                      <w:szCs w:val="21"/>
                    </w:rPr>
                    <w:t>排放工况</w:t>
                  </w:r>
                </w:p>
              </w:tc>
              <w:tc>
                <w:tcPr>
                  <w:tcW w:w="812" w:type="dxa"/>
                  <w:vAlign w:val="center"/>
                </w:tcPr>
                <w:p>
                  <w:pPr>
                    <w:spacing w:line="240" w:lineRule="auto"/>
                    <w:ind w:firstLine="0" w:firstLineChars="0"/>
                    <w:jc w:val="center"/>
                    <w:rPr>
                      <w:b/>
                      <w:sz w:val="21"/>
                      <w:szCs w:val="21"/>
                    </w:rPr>
                  </w:pPr>
                  <w:r>
                    <w:rPr>
                      <w:b/>
                      <w:sz w:val="21"/>
                      <w:szCs w:val="21"/>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pPr>
                    <w:spacing w:line="240" w:lineRule="auto"/>
                    <w:ind w:firstLine="0" w:firstLineChars="0"/>
                    <w:jc w:val="center"/>
                    <w:rPr>
                      <w:sz w:val="21"/>
                      <w:szCs w:val="21"/>
                    </w:rPr>
                  </w:pPr>
                </w:p>
              </w:tc>
              <w:tc>
                <w:tcPr>
                  <w:tcW w:w="1109" w:type="dxa"/>
                  <w:vAlign w:val="center"/>
                </w:tcPr>
                <w:p>
                  <w:pPr>
                    <w:spacing w:line="240" w:lineRule="auto"/>
                    <w:ind w:firstLine="0" w:firstLineChars="0"/>
                    <w:jc w:val="center"/>
                    <w:rPr>
                      <w:b/>
                      <w:sz w:val="21"/>
                      <w:szCs w:val="21"/>
                    </w:rPr>
                  </w:pPr>
                  <w:r>
                    <w:rPr>
                      <w:b/>
                      <w:sz w:val="21"/>
                      <w:szCs w:val="21"/>
                    </w:rPr>
                    <w:t>经度</w:t>
                  </w:r>
                </w:p>
              </w:tc>
              <w:tc>
                <w:tcPr>
                  <w:tcW w:w="1109" w:type="dxa"/>
                  <w:vAlign w:val="center"/>
                </w:tcPr>
                <w:p>
                  <w:pPr>
                    <w:spacing w:line="240" w:lineRule="auto"/>
                    <w:ind w:firstLine="0" w:firstLineChars="0"/>
                    <w:jc w:val="center"/>
                    <w:rPr>
                      <w:b/>
                      <w:sz w:val="21"/>
                      <w:szCs w:val="21"/>
                    </w:rPr>
                  </w:pPr>
                  <w:r>
                    <w:rPr>
                      <w:b/>
                      <w:sz w:val="21"/>
                      <w:szCs w:val="21"/>
                    </w:rPr>
                    <w:t>纬度</w:t>
                  </w:r>
                </w:p>
              </w:tc>
              <w:tc>
                <w:tcPr>
                  <w:tcW w:w="767" w:type="dxa"/>
                  <w:vMerge w:val="continue"/>
                  <w:vAlign w:val="center"/>
                </w:tcPr>
                <w:p>
                  <w:pPr>
                    <w:spacing w:line="240" w:lineRule="auto"/>
                    <w:ind w:firstLine="0" w:firstLineChars="0"/>
                    <w:jc w:val="center"/>
                    <w:rPr>
                      <w:sz w:val="21"/>
                      <w:szCs w:val="21"/>
                    </w:rPr>
                  </w:pPr>
                </w:p>
              </w:tc>
              <w:tc>
                <w:tcPr>
                  <w:tcW w:w="557" w:type="dxa"/>
                  <w:vMerge w:val="continue"/>
                  <w:vAlign w:val="center"/>
                </w:tcPr>
                <w:p>
                  <w:pPr>
                    <w:spacing w:line="240" w:lineRule="auto"/>
                    <w:ind w:firstLine="0" w:firstLineChars="0"/>
                    <w:jc w:val="center"/>
                    <w:rPr>
                      <w:sz w:val="21"/>
                      <w:szCs w:val="21"/>
                    </w:rPr>
                  </w:pPr>
                </w:p>
              </w:tc>
              <w:tc>
                <w:tcPr>
                  <w:tcW w:w="559" w:type="dxa"/>
                  <w:vMerge w:val="continue"/>
                  <w:vAlign w:val="center"/>
                </w:tcPr>
                <w:p>
                  <w:pPr>
                    <w:spacing w:line="240" w:lineRule="auto"/>
                    <w:ind w:firstLine="0" w:firstLineChars="0"/>
                    <w:jc w:val="center"/>
                    <w:rPr>
                      <w:sz w:val="21"/>
                      <w:szCs w:val="21"/>
                    </w:rPr>
                  </w:pPr>
                </w:p>
              </w:tc>
              <w:tc>
                <w:tcPr>
                  <w:tcW w:w="908" w:type="dxa"/>
                  <w:vMerge w:val="continue"/>
                  <w:vAlign w:val="center"/>
                </w:tcPr>
                <w:p>
                  <w:pPr>
                    <w:spacing w:line="240" w:lineRule="auto"/>
                    <w:ind w:firstLine="0" w:firstLineChars="0"/>
                    <w:jc w:val="center"/>
                    <w:rPr>
                      <w:sz w:val="21"/>
                      <w:szCs w:val="21"/>
                    </w:rPr>
                  </w:pPr>
                </w:p>
              </w:tc>
              <w:tc>
                <w:tcPr>
                  <w:tcW w:w="530" w:type="dxa"/>
                  <w:vMerge w:val="continue"/>
                  <w:vAlign w:val="center"/>
                </w:tcPr>
                <w:p>
                  <w:pPr>
                    <w:spacing w:line="240" w:lineRule="auto"/>
                    <w:ind w:firstLine="0" w:firstLineChars="0"/>
                    <w:jc w:val="center"/>
                    <w:rPr>
                      <w:sz w:val="21"/>
                      <w:szCs w:val="21"/>
                    </w:rPr>
                  </w:pPr>
                </w:p>
              </w:tc>
              <w:tc>
                <w:tcPr>
                  <w:tcW w:w="661" w:type="dxa"/>
                  <w:vMerge w:val="continue"/>
                  <w:vAlign w:val="center"/>
                </w:tcPr>
                <w:p>
                  <w:pPr>
                    <w:spacing w:line="240" w:lineRule="auto"/>
                    <w:ind w:firstLine="0" w:firstLineChars="0"/>
                    <w:jc w:val="center"/>
                    <w:rPr>
                      <w:sz w:val="21"/>
                      <w:szCs w:val="21"/>
                    </w:rPr>
                  </w:pPr>
                </w:p>
              </w:tc>
              <w:tc>
                <w:tcPr>
                  <w:tcW w:w="662" w:type="dxa"/>
                  <w:vMerge w:val="continue"/>
                  <w:vAlign w:val="center"/>
                </w:tcPr>
                <w:p>
                  <w:pPr>
                    <w:spacing w:line="240" w:lineRule="auto"/>
                    <w:ind w:firstLine="0" w:firstLineChars="0"/>
                    <w:jc w:val="center"/>
                    <w:rPr>
                      <w:sz w:val="21"/>
                      <w:szCs w:val="21"/>
                    </w:rPr>
                  </w:pPr>
                </w:p>
              </w:tc>
              <w:tc>
                <w:tcPr>
                  <w:tcW w:w="812" w:type="dxa"/>
                  <w:vAlign w:val="center"/>
                </w:tcPr>
                <w:p>
                  <w:pPr>
                    <w:spacing w:line="240" w:lineRule="auto"/>
                    <w:ind w:firstLine="0" w:firstLineChars="0"/>
                    <w:jc w:val="center"/>
                    <w:rPr>
                      <w:b/>
                      <w:sz w:val="21"/>
                      <w:szCs w:val="21"/>
                    </w:rPr>
                  </w:pPr>
                  <w:r>
                    <w:rPr>
                      <w:rFonts w:hint="eastAsia"/>
                      <w:b/>
                      <w:sz w:val="21"/>
                      <w:szCs w:val="21"/>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vAlign w:val="center"/>
                </w:tcPr>
                <w:p>
                  <w:pPr>
                    <w:spacing w:line="240" w:lineRule="auto"/>
                    <w:ind w:firstLine="0" w:firstLineChars="0"/>
                    <w:jc w:val="center"/>
                    <w:rPr>
                      <w:sz w:val="21"/>
                      <w:szCs w:val="21"/>
                    </w:rPr>
                  </w:pPr>
                  <w:r>
                    <w:rPr>
                      <w:rFonts w:hint="eastAsia"/>
                      <w:sz w:val="21"/>
                      <w:szCs w:val="21"/>
                    </w:rPr>
                    <w:t>水泥筒仓</w:t>
                  </w:r>
                </w:p>
              </w:tc>
              <w:tc>
                <w:tcPr>
                  <w:tcW w:w="1109" w:type="dxa"/>
                  <w:vMerge w:val="restart"/>
                  <w:vAlign w:val="center"/>
                </w:tcPr>
                <w:p>
                  <w:pPr>
                    <w:spacing w:line="240" w:lineRule="auto"/>
                    <w:ind w:firstLine="0" w:firstLineChars="0"/>
                    <w:jc w:val="center"/>
                    <w:rPr>
                      <w:sz w:val="21"/>
                      <w:szCs w:val="21"/>
                    </w:rPr>
                  </w:pPr>
                  <w:r>
                    <w:rPr>
                      <w:sz w:val="21"/>
                      <w:szCs w:val="21"/>
                    </w:rPr>
                    <w:t>98.604327</w:t>
                  </w:r>
                </w:p>
              </w:tc>
              <w:tc>
                <w:tcPr>
                  <w:tcW w:w="1109" w:type="dxa"/>
                  <w:vMerge w:val="restart"/>
                  <w:vAlign w:val="center"/>
                </w:tcPr>
                <w:p>
                  <w:pPr>
                    <w:spacing w:line="240" w:lineRule="auto"/>
                    <w:ind w:firstLine="0" w:firstLineChars="0"/>
                    <w:jc w:val="center"/>
                    <w:rPr>
                      <w:sz w:val="21"/>
                      <w:szCs w:val="21"/>
                    </w:rPr>
                  </w:pPr>
                  <w:r>
                    <w:rPr>
                      <w:sz w:val="21"/>
                      <w:szCs w:val="21"/>
                    </w:rPr>
                    <w:t>24.467327</w:t>
                  </w:r>
                </w:p>
              </w:tc>
              <w:tc>
                <w:tcPr>
                  <w:tcW w:w="767" w:type="dxa"/>
                  <w:vMerge w:val="restart"/>
                  <w:vAlign w:val="center"/>
                </w:tcPr>
                <w:p>
                  <w:pPr>
                    <w:spacing w:line="240" w:lineRule="auto"/>
                    <w:ind w:firstLine="0" w:firstLineChars="0"/>
                    <w:jc w:val="center"/>
                    <w:rPr>
                      <w:sz w:val="21"/>
                      <w:szCs w:val="21"/>
                    </w:rPr>
                  </w:pPr>
                  <w:r>
                    <w:rPr>
                      <w:sz w:val="21"/>
                      <w:szCs w:val="21"/>
                    </w:rPr>
                    <w:t>1506</w:t>
                  </w:r>
                </w:p>
              </w:tc>
              <w:tc>
                <w:tcPr>
                  <w:tcW w:w="557" w:type="dxa"/>
                  <w:vMerge w:val="restart"/>
                  <w:vAlign w:val="center"/>
                </w:tcPr>
                <w:p>
                  <w:pPr>
                    <w:spacing w:line="240" w:lineRule="auto"/>
                    <w:ind w:firstLine="0" w:firstLineChars="0"/>
                    <w:jc w:val="center"/>
                    <w:rPr>
                      <w:sz w:val="21"/>
                      <w:szCs w:val="21"/>
                    </w:rPr>
                  </w:pPr>
                  <w:r>
                    <w:rPr>
                      <w:rFonts w:hint="eastAsia"/>
                      <w:sz w:val="21"/>
                      <w:szCs w:val="21"/>
                    </w:rPr>
                    <w:t>15</w:t>
                  </w:r>
                </w:p>
              </w:tc>
              <w:tc>
                <w:tcPr>
                  <w:tcW w:w="559" w:type="dxa"/>
                  <w:vMerge w:val="restart"/>
                  <w:vAlign w:val="center"/>
                </w:tcPr>
                <w:p>
                  <w:pPr>
                    <w:spacing w:line="240" w:lineRule="auto"/>
                    <w:ind w:firstLine="0" w:firstLineChars="0"/>
                    <w:jc w:val="center"/>
                    <w:rPr>
                      <w:sz w:val="21"/>
                      <w:szCs w:val="21"/>
                    </w:rPr>
                  </w:pPr>
                  <w:r>
                    <w:rPr>
                      <w:rFonts w:hint="eastAsia"/>
                      <w:sz w:val="21"/>
                      <w:szCs w:val="21"/>
                    </w:rPr>
                    <w:t>0.2</w:t>
                  </w:r>
                </w:p>
              </w:tc>
              <w:tc>
                <w:tcPr>
                  <w:tcW w:w="908" w:type="dxa"/>
                  <w:vMerge w:val="restart"/>
                  <w:vAlign w:val="center"/>
                </w:tcPr>
                <w:p>
                  <w:pPr>
                    <w:spacing w:line="240" w:lineRule="auto"/>
                    <w:ind w:firstLine="0" w:firstLineChars="0"/>
                    <w:jc w:val="center"/>
                    <w:rPr>
                      <w:sz w:val="21"/>
                      <w:szCs w:val="21"/>
                    </w:rPr>
                  </w:pPr>
                  <w:r>
                    <w:rPr>
                      <w:rFonts w:hint="eastAsia"/>
                      <w:sz w:val="21"/>
                      <w:szCs w:val="21"/>
                    </w:rPr>
                    <w:t>17.68</w:t>
                  </w:r>
                </w:p>
              </w:tc>
              <w:tc>
                <w:tcPr>
                  <w:tcW w:w="530" w:type="dxa"/>
                  <w:vMerge w:val="restart"/>
                  <w:vAlign w:val="center"/>
                </w:tcPr>
                <w:p>
                  <w:pPr>
                    <w:spacing w:line="240" w:lineRule="auto"/>
                    <w:ind w:firstLine="0" w:firstLineChars="0"/>
                    <w:jc w:val="center"/>
                    <w:rPr>
                      <w:sz w:val="21"/>
                      <w:szCs w:val="21"/>
                    </w:rPr>
                  </w:pPr>
                  <w:r>
                    <w:rPr>
                      <w:rFonts w:hint="eastAsia"/>
                      <w:sz w:val="21"/>
                      <w:szCs w:val="21"/>
                    </w:rPr>
                    <w:t>25</w:t>
                  </w:r>
                </w:p>
              </w:tc>
              <w:tc>
                <w:tcPr>
                  <w:tcW w:w="661" w:type="dxa"/>
                  <w:vMerge w:val="restart"/>
                  <w:vAlign w:val="center"/>
                </w:tcPr>
                <w:p>
                  <w:pPr>
                    <w:spacing w:line="240" w:lineRule="auto"/>
                    <w:ind w:firstLine="0" w:firstLineChars="0"/>
                    <w:jc w:val="center"/>
                    <w:rPr>
                      <w:sz w:val="21"/>
                      <w:szCs w:val="21"/>
                    </w:rPr>
                  </w:pPr>
                  <w:r>
                    <w:rPr>
                      <w:rFonts w:hint="eastAsia"/>
                      <w:sz w:val="21"/>
                      <w:szCs w:val="21"/>
                    </w:rPr>
                    <w:t>100</w:t>
                  </w:r>
                </w:p>
              </w:tc>
              <w:tc>
                <w:tcPr>
                  <w:tcW w:w="662" w:type="dxa"/>
                  <w:vAlign w:val="center"/>
                </w:tcPr>
                <w:p>
                  <w:pPr>
                    <w:spacing w:line="240" w:lineRule="auto"/>
                    <w:ind w:firstLine="0" w:firstLineChars="0"/>
                    <w:jc w:val="center"/>
                    <w:rPr>
                      <w:sz w:val="21"/>
                      <w:szCs w:val="21"/>
                    </w:rPr>
                  </w:pPr>
                  <w:r>
                    <w:rPr>
                      <w:rFonts w:hint="eastAsia"/>
                      <w:sz w:val="21"/>
                      <w:szCs w:val="21"/>
                    </w:rPr>
                    <w:t>正常</w:t>
                  </w:r>
                </w:p>
              </w:tc>
              <w:tc>
                <w:tcPr>
                  <w:tcW w:w="812" w:type="dxa"/>
                  <w:vAlign w:val="center"/>
                </w:tcPr>
                <w:p>
                  <w:pPr>
                    <w:spacing w:line="240" w:lineRule="auto"/>
                    <w:ind w:firstLine="0" w:firstLineChars="0"/>
                    <w:jc w:val="center"/>
                    <w:rPr>
                      <w:sz w:val="21"/>
                      <w:szCs w:val="21"/>
                    </w:rPr>
                  </w:pPr>
                  <w:r>
                    <w:rPr>
                      <w:rFonts w:hint="eastAsia"/>
                      <w:sz w:val="21"/>
                      <w:szCs w:val="21"/>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pPr>
                    <w:spacing w:line="240" w:lineRule="auto"/>
                    <w:ind w:firstLine="0" w:firstLineChars="0"/>
                    <w:jc w:val="center"/>
                    <w:rPr>
                      <w:sz w:val="21"/>
                      <w:szCs w:val="21"/>
                    </w:rPr>
                  </w:pPr>
                </w:p>
              </w:tc>
              <w:tc>
                <w:tcPr>
                  <w:tcW w:w="1109" w:type="dxa"/>
                  <w:vMerge w:val="continue"/>
                  <w:vAlign w:val="center"/>
                </w:tcPr>
                <w:p>
                  <w:pPr>
                    <w:spacing w:line="240" w:lineRule="auto"/>
                    <w:ind w:firstLine="0" w:firstLineChars="0"/>
                    <w:jc w:val="center"/>
                    <w:rPr>
                      <w:sz w:val="21"/>
                      <w:szCs w:val="21"/>
                    </w:rPr>
                  </w:pPr>
                </w:p>
              </w:tc>
              <w:tc>
                <w:tcPr>
                  <w:tcW w:w="1109" w:type="dxa"/>
                  <w:vMerge w:val="continue"/>
                  <w:vAlign w:val="center"/>
                </w:tcPr>
                <w:p>
                  <w:pPr>
                    <w:spacing w:line="240" w:lineRule="auto"/>
                    <w:ind w:firstLine="0" w:firstLineChars="0"/>
                    <w:jc w:val="center"/>
                    <w:rPr>
                      <w:sz w:val="21"/>
                      <w:szCs w:val="21"/>
                    </w:rPr>
                  </w:pPr>
                </w:p>
              </w:tc>
              <w:tc>
                <w:tcPr>
                  <w:tcW w:w="767" w:type="dxa"/>
                  <w:vMerge w:val="continue"/>
                  <w:vAlign w:val="center"/>
                </w:tcPr>
                <w:p>
                  <w:pPr>
                    <w:spacing w:line="240" w:lineRule="auto"/>
                    <w:ind w:firstLine="0" w:firstLineChars="0"/>
                    <w:jc w:val="center"/>
                    <w:rPr>
                      <w:sz w:val="21"/>
                      <w:szCs w:val="21"/>
                    </w:rPr>
                  </w:pPr>
                </w:p>
              </w:tc>
              <w:tc>
                <w:tcPr>
                  <w:tcW w:w="557" w:type="dxa"/>
                  <w:vMerge w:val="continue"/>
                  <w:vAlign w:val="center"/>
                </w:tcPr>
                <w:p>
                  <w:pPr>
                    <w:spacing w:line="240" w:lineRule="auto"/>
                    <w:ind w:firstLine="0" w:firstLineChars="0"/>
                    <w:jc w:val="center"/>
                    <w:rPr>
                      <w:sz w:val="21"/>
                      <w:szCs w:val="21"/>
                    </w:rPr>
                  </w:pPr>
                </w:p>
              </w:tc>
              <w:tc>
                <w:tcPr>
                  <w:tcW w:w="559" w:type="dxa"/>
                  <w:vMerge w:val="continue"/>
                  <w:vAlign w:val="center"/>
                </w:tcPr>
                <w:p>
                  <w:pPr>
                    <w:spacing w:line="240" w:lineRule="auto"/>
                    <w:ind w:firstLine="0" w:firstLineChars="0"/>
                    <w:jc w:val="center"/>
                    <w:rPr>
                      <w:sz w:val="21"/>
                      <w:szCs w:val="21"/>
                    </w:rPr>
                  </w:pPr>
                </w:p>
              </w:tc>
              <w:tc>
                <w:tcPr>
                  <w:tcW w:w="908" w:type="dxa"/>
                  <w:vMerge w:val="continue"/>
                  <w:vAlign w:val="center"/>
                </w:tcPr>
                <w:p>
                  <w:pPr>
                    <w:spacing w:line="240" w:lineRule="auto"/>
                    <w:ind w:firstLine="0" w:firstLineChars="0"/>
                    <w:jc w:val="center"/>
                    <w:rPr>
                      <w:sz w:val="21"/>
                      <w:szCs w:val="21"/>
                    </w:rPr>
                  </w:pPr>
                </w:p>
              </w:tc>
              <w:tc>
                <w:tcPr>
                  <w:tcW w:w="530" w:type="dxa"/>
                  <w:vMerge w:val="continue"/>
                  <w:vAlign w:val="center"/>
                </w:tcPr>
                <w:p>
                  <w:pPr>
                    <w:spacing w:line="240" w:lineRule="auto"/>
                    <w:ind w:firstLine="0" w:firstLineChars="0"/>
                    <w:jc w:val="center"/>
                    <w:rPr>
                      <w:sz w:val="21"/>
                      <w:szCs w:val="21"/>
                    </w:rPr>
                  </w:pPr>
                </w:p>
              </w:tc>
              <w:tc>
                <w:tcPr>
                  <w:tcW w:w="661" w:type="dxa"/>
                  <w:vMerge w:val="continue"/>
                  <w:vAlign w:val="center"/>
                </w:tcPr>
                <w:p>
                  <w:pPr>
                    <w:spacing w:line="240" w:lineRule="auto"/>
                    <w:ind w:firstLine="0" w:firstLineChars="0"/>
                    <w:jc w:val="center"/>
                    <w:rPr>
                      <w:sz w:val="21"/>
                      <w:szCs w:val="21"/>
                    </w:rPr>
                  </w:pPr>
                </w:p>
              </w:tc>
              <w:tc>
                <w:tcPr>
                  <w:tcW w:w="662" w:type="dxa"/>
                  <w:vAlign w:val="center"/>
                </w:tcPr>
                <w:p>
                  <w:pPr>
                    <w:spacing w:line="240" w:lineRule="auto"/>
                    <w:ind w:firstLine="0" w:firstLineChars="0"/>
                    <w:jc w:val="center"/>
                    <w:rPr>
                      <w:sz w:val="21"/>
                      <w:szCs w:val="21"/>
                    </w:rPr>
                  </w:pPr>
                  <w:r>
                    <w:rPr>
                      <w:rFonts w:hint="eastAsia"/>
                      <w:sz w:val="21"/>
                      <w:szCs w:val="21"/>
                    </w:rPr>
                    <w:t>非正常</w:t>
                  </w:r>
                </w:p>
              </w:tc>
              <w:tc>
                <w:tcPr>
                  <w:tcW w:w="812" w:type="dxa"/>
                  <w:vAlign w:val="center"/>
                </w:tcPr>
                <w:p>
                  <w:pPr>
                    <w:spacing w:line="240" w:lineRule="auto"/>
                    <w:ind w:firstLine="0" w:firstLineChars="0"/>
                    <w:jc w:val="center"/>
                    <w:rPr>
                      <w:sz w:val="21"/>
                      <w:szCs w:val="21"/>
                    </w:rPr>
                  </w:pPr>
                  <w:r>
                    <w:rPr>
                      <w:rFonts w:hint="eastAsia"/>
                      <w:sz w:val="21"/>
                      <w:szCs w:val="21"/>
                    </w:rPr>
                    <w:t>12</w:t>
                  </w:r>
                </w:p>
              </w:tc>
            </w:tr>
          </w:tbl>
          <w:p>
            <w:pPr>
              <w:ind w:firstLine="480"/>
            </w:pPr>
            <w:r>
              <w:rPr>
                <w:rFonts w:hint="eastAsia"/>
              </w:rPr>
              <w:t>（3）估算参数</w:t>
            </w:r>
          </w:p>
          <w:p>
            <w:pPr>
              <w:ind w:firstLine="480"/>
              <w:rPr>
                <w:b/>
              </w:rPr>
            </w:pPr>
            <w:r>
              <w:rPr>
                <w:rFonts w:hint="eastAsia"/>
              </w:rPr>
              <w:t>本项目的预测因子为TSP，根据《环境影响评价技术导则</w:t>
            </w:r>
            <w:r>
              <w:t>-</w:t>
            </w:r>
            <w:r>
              <w:rPr>
                <w:rFonts w:hint="eastAsia"/>
              </w:rPr>
              <w:t>大气环境》（</w:t>
            </w:r>
            <w:r>
              <w:t>HJ2.2-2018</w:t>
            </w:r>
            <w:r>
              <w:rPr>
                <w:rFonts w:hint="eastAsia"/>
              </w:rPr>
              <w:t>）中推荐的</w:t>
            </w:r>
            <w:r>
              <w:t xml:space="preserve">AERSCREEN </w:t>
            </w:r>
            <w:r>
              <w:rPr>
                <w:rFonts w:hint="eastAsia"/>
              </w:rPr>
              <w:t>估算模式进行估算判断，估算模型参数详见表4-8。</w:t>
            </w:r>
          </w:p>
          <w:p>
            <w:pPr>
              <w:ind w:firstLine="0" w:firstLineChars="0"/>
              <w:jc w:val="center"/>
              <w:rPr>
                <w:b/>
              </w:rPr>
            </w:pPr>
            <w:r>
              <w:rPr>
                <w:b/>
              </w:rPr>
              <w:t>表</w:t>
            </w:r>
            <w:r>
              <w:rPr>
                <w:rFonts w:hint="eastAsia"/>
                <w:b/>
              </w:rPr>
              <w:t>4-8</w:t>
            </w:r>
            <w:r>
              <w:rPr>
                <w:b/>
              </w:rPr>
              <w:t xml:space="preserve"> 估算模型参数表</w:t>
            </w:r>
          </w:p>
          <w:tbl>
            <w:tblPr>
              <w:tblStyle w:val="1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3363"/>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2" w:type="dxa"/>
                  <w:gridSpan w:val="2"/>
                  <w:shd w:val="clear" w:color="auto" w:fill="auto"/>
                  <w:vAlign w:val="center"/>
                </w:tcPr>
                <w:p>
                  <w:pPr>
                    <w:spacing w:line="240" w:lineRule="auto"/>
                    <w:ind w:firstLine="0" w:firstLineChars="0"/>
                    <w:jc w:val="center"/>
                    <w:rPr>
                      <w:b/>
                      <w:sz w:val="21"/>
                      <w:szCs w:val="21"/>
                    </w:rPr>
                  </w:pPr>
                  <w:r>
                    <w:rPr>
                      <w:b/>
                      <w:sz w:val="21"/>
                      <w:szCs w:val="21"/>
                    </w:rPr>
                    <w:t>参数</w:t>
                  </w:r>
                </w:p>
              </w:tc>
              <w:tc>
                <w:tcPr>
                  <w:tcW w:w="3025" w:type="dxa"/>
                  <w:shd w:val="clear" w:color="auto" w:fill="auto"/>
                  <w:vAlign w:val="center"/>
                </w:tcPr>
                <w:p>
                  <w:pPr>
                    <w:spacing w:line="240" w:lineRule="auto"/>
                    <w:ind w:firstLine="0" w:firstLineChars="0"/>
                    <w:jc w:val="center"/>
                    <w:rPr>
                      <w:b/>
                      <w:sz w:val="21"/>
                      <w:szCs w:val="21"/>
                    </w:rPr>
                  </w:pPr>
                  <w:r>
                    <w:rPr>
                      <w:b/>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restart"/>
                  <w:shd w:val="clear" w:color="auto" w:fill="auto"/>
                  <w:vAlign w:val="center"/>
                </w:tcPr>
                <w:p>
                  <w:pPr>
                    <w:spacing w:line="240" w:lineRule="auto"/>
                    <w:ind w:firstLine="0" w:firstLineChars="0"/>
                    <w:jc w:val="center"/>
                    <w:rPr>
                      <w:sz w:val="21"/>
                      <w:szCs w:val="21"/>
                    </w:rPr>
                  </w:pPr>
                  <w:r>
                    <w:rPr>
                      <w:sz w:val="21"/>
                      <w:szCs w:val="21"/>
                    </w:rPr>
                    <w:t>城市/农村选项</w:t>
                  </w:r>
                </w:p>
              </w:tc>
              <w:tc>
                <w:tcPr>
                  <w:tcW w:w="3363" w:type="dxa"/>
                  <w:shd w:val="clear" w:color="auto" w:fill="auto"/>
                  <w:vAlign w:val="center"/>
                </w:tcPr>
                <w:p>
                  <w:pPr>
                    <w:spacing w:line="240" w:lineRule="auto"/>
                    <w:ind w:firstLine="0" w:firstLineChars="0"/>
                    <w:jc w:val="center"/>
                    <w:rPr>
                      <w:sz w:val="21"/>
                      <w:szCs w:val="21"/>
                    </w:rPr>
                  </w:pPr>
                  <w:r>
                    <w:rPr>
                      <w:sz w:val="21"/>
                      <w:szCs w:val="21"/>
                    </w:rPr>
                    <w:t>城市/农村</w:t>
                  </w:r>
                </w:p>
              </w:tc>
              <w:tc>
                <w:tcPr>
                  <w:tcW w:w="3025" w:type="dxa"/>
                  <w:shd w:val="clear" w:color="auto" w:fill="auto"/>
                  <w:vAlign w:val="center"/>
                </w:tcPr>
                <w:p>
                  <w:pPr>
                    <w:spacing w:line="240" w:lineRule="auto"/>
                    <w:ind w:firstLine="0" w:firstLineChars="0"/>
                    <w:jc w:val="center"/>
                    <w:rPr>
                      <w:sz w:val="21"/>
                      <w:szCs w:val="21"/>
                    </w:rPr>
                  </w:pPr>
                  <w:r>
                    <w:rPr>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continue"/>
                  <w:shd w:val="clear" w:color="auto" w:fill="auto"/>
                  <w:vAlign w:val="center"/>
                </w:tcPr>
                <w:p>
                  <w:pPr>
                    <w:spacing w:line="240" w:lineRule="auto"/>
                    <w:ind w:firstLine="0" w:firstLineChars="0"/>
                    <w:jc w:val="center"/>
                    <w:rPr>
                      <w:sz w:val="21"/>
                      <w:szCs w:val="21"/>
                    </w:rPr>
                  </w:pPr>
                </w:p>
              </w:tc>
              <w:tc>
                <w:tcPr>
                  <w:tcW w:w="3363" w:type="dxa"/>
                  <w:shd w:val="clear" w:color="auto" w:fill="auto"/>
                  <w:vAlign w:val="center"/>
                </w:tcPr>
                <w:p>
                  <w:pPr>
                    <w:spacing w:line="240" w:lineRule="auto"/>
                    <w:ind w:firstLine="0" w:firstLineChars="0"/>
                    <w:jc w:val="center"/>
                    <w:rPr>
                      <w:sz w:val="21"/>
                      <w:szCs w:val="21"/>
                    </w:rPr>
                  </w:pPr>
                  <w:r>
                    <w:rPr>
                      <w:sz w:val="21"/>
                      <w:szCs w:val="21"/>
                    </w:rPr>
                    <w:t>人口数（城市选项时）</w:t>
                  </w:r>
                </w:p>
              </w:tc>
              <w:tc>
                <w:tcPr>
                  <w:tcW w:w="3025" w:type="dxa"/>
                  <w:shd w:val="clear" w:color="auto" w:fill="auto"/>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2" w:type="dxa"/>
                  <w:gridSpan w:val="2"/>
                  <w:shd w:val="clear" w:color="auto" w:fill="auto"/>
                  <w:vAlign w:val="center"/>
                </w:tcPr>
                <w:p>
                  <w:pPr>
                    <w:spacing w:line="240" w:lineRule="auto"/>
                    <w:ind w:firstLine="0" w:firstLineChars="0"/>
                    <w:jc w:val="center"/>
                    <w:rPr>
                      <w:sz w:val="21"/>
                      <w:szCs w:val="21"/>
                    </w:rPr>
                  </w:pPr>
                  <w:r>
                    <w:rPr>
                      <w:sz w:val="21"/>
                      <w:szCs w:val="21"/>
                    </w:rPr>
                    <w:t>最高环境温度/℃</w:t>
                  </w:r>
                </w:p>
              </w:tc>
              <w:tc>
                <w:tcPr>
                  <w:tcW w:w="3025" w:type="dxa"/>
                  <w:shd w:val="clear" w:color="auto" w:fill="auto"/>
                  <w:vAlign w:val="center"/>
                </w:tcPr>
                <w:p>
                  <w:pPr>
                    <w:spacing w:line="240" w:lineRule="auto"/>
                    <w:ind w:firstLine="0" w:firstLineChars="0"/>
                    <w:jc w:val="center"/>
                    <w:rPr>
                      <w:sz w:val="21"/>
                      <w:szCs w:val="21"/>
                    </w:rPr>
                  </w:pPr>
                  <w:r>
                    <w:rPr>
                      <w:rFonts w:hint="eastAsia"/>
                      <w:sz w:val="21"/>
                      <w:szCs w:val="21"/>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2" w:type="dxa"/>
                  <w:gridSpan w:val="2"/>
                  <w:shd w:val="clear" w:color="auto" w:fill="auto"/>
                  <w:vAlign w:val="center"/>
                </w:tcPr>
                <w:p>
                  <w:pPr>
                    <w:spacing w:line="240" w:lineRule="auto"/>
                    <w:ind w:firstLine="0" w:firstLineChars="0"/>
                    <w:jc w:val="center"/>
                    <w:rPr>
                      <w:sz w:val="21"/>
                      <w:szCs w:val="21"/>
                    </w:rPr>
                  </w:pPr>
                  <w:r>
                    <w:rPr>
                      <w:sz w:val="21"/>
                      <w:szCs w:val="21"/>
                    </w:rPr>
                    <w:t>最低环境温度/℃</w:t>
                  </w:r>
                </w:p>
              </w:tc>
              <w:tc>
                <w:tcPr>
                  <w:tcW w:w="3025" w:type="dxa"/>
                  <w:shd w:val="clear" w:color="auto" w:fill="auto"/>
                  <w:vAlign w:val="center"/>
                </w:tcPr>
                <w:p>
                  <w:pPr>
                    <w:spacing w:line="240" w:lineRule="auto"/>
                    <w:ind w:firstLine="0" w:firstLineChars="0"/>
                    <w:jc w:val="center"/>
                    <w:rPr>
                      <w:sz w:val="21"/>
                      <w:szCs w:val="21"/>
                    </w:rPr>
                  </w:pPr>
                  <w:r>
                    <w:rPr>
                      <w:sz w:val="21"/>
                      <w:szCs w:val="21"/>
                    </w:rPr>
                    <w:t>-</w:t>
                  </w:r>
                  <w:r>
                    <w:rPr>
                      <w:rFonts w:hint="eastAsia"/>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2" w:type="dxa"/>
                  <w:gridSpan w:val="2"/>
                  <w:shd w:val="clear" w:color="auto" w:fill="auto"/>
                  <w:vAlign w:val="center"/>
                </w:tcPr>
                <w:p>
                  <w:pPr>
                    <w:spacing w:line="240" w:lineRule="auto"/>
                    <w:ind w:firstLine="0" w:firstLineChars="0"/>
                    <w:jc w:val="center"/>
                    <w:rPr>
                      <w:sz w:val="21"/>
                      <w:szCs w:val="21"/>
                    </w:rPr>
                  </w:pPr>
                  <w:r>
                    <w:rPr>
                      <w:sz w:val="21"/>
                      <w:szCs w:val="21"/>
                    </w:rPr>
                    <w:t>土地利用类型</w:t>
                  </w:r>
                </w:p>
              </w:tc>
              <w:tc>
                <w:tcPr>
                  <w:tcW w:w="3025" w:type="dxa"/>
                  <w:shd w:val="clear" w:color="auto" w:fill="auto"/>
                  <w:vAlign w:val="center"/>
                </w:tcPr>
                <w:p>
                  <w:pPr>
                    <w:spacing w:line="240" w:lineRule="auto"/>
                    <w:ind w:firstLine="0" w:firstLineChars="0"/>
                    <w:jc w:val="center"/>
                    <w:rPr>
                      <w:sz w:val="21"/>
                      <w:szCs w:val="21"/>
                    </w:rPr>
                  </w:pPr>
                  <w:r>
                    <w:rPr>
                      <w:rFonts w:hint="eastAsia"/>
                      <w:sz w:val="21"/>
                      <w:szCs w:val="21"/>
                    </w:rPr>
                    <w:t>阔叶林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2" w:type="dxa"/>
                  <w:gridSpan w:val="2"/>
                  <w:shd w:val="clear" w:color="auto" w:fill="auto"/>
                  <w:vAlign w:val="center"/>
                </w:tcPr>
                <w:p>
                  <w:pPr>
                    <w:spacing w:line="240" w:lineRule="auto"/>
                    <w:ind w:firstLine="0" w:firstLineChars="0"/>
                    <w:jc w:val="center"/>
                    <w:rPr>
                      <w:sz w:val="21"/>
                      <w:szCs w:val="21"/>
                    </w:rPr>
                  </w:pPr>
                  <w:r>
                    <w:rPr>
                      <w:sz w:val="21"/>
                      <w:szCs w:val="21"/>
                    </w:rPr>
                    <w:t>区域湿度条件</w:t>
                  </w:r>
                </w:p>
              </w:tc>
              <w:tc>
                <w:tcPr>
                  <w:tcW w:w="3025" w:type="dxa"/>
                  <w:shd w:val="clear" w:color="auto" w:fill="auto"/>
                  <w:vAlign w:val="center"/>
                </w:tcPr>
                <w:p>
                  <w:pPr>
                    <w:spacing w:line="240" w:lineRule="auto"/>
                    <w:ind w:firstLine="0" w:firstLineChars="0"/>
                    <w:jc w:val="center"/>
                    <w:rPr>
                      <w:sz w:val="21"/>
                      <w:szCs w:val="21"/>
                    </w:rPr>
                  </w:pPr>
                  <w:r>
                    <w:rPr>
                      <w:rFonts w:hint="eastAsia"/>
                      <w:sz w:val="21"/>
                      <w:szCs w:val="21"/>
                    </w:rPr>
                    <w:t>潮湿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29" w:type="dxa"/>
                  <w:shd w:val="clear" w:color="auto" w:fill="auto"/>
                  <w:vAlign w:val="center"/>
                </w:tcPr>
                <w:p>
                  <w:pPr>
                    <w:spacing w:line="240" w:lineRule="auto"/>
                    <w:ind w:firstLine="0" w:firstLineChars="0"/>
                    <w:jc w:val="center"/>
                    <w:rPr>
                      <w:sz w:val="21"/>
                      <w:szCs w:val="21"/>
                    </w:rPr>
                  </w:pPr>
                  <w:r>
                    <w:rPr>
                      <w:sz w:val="21"/>
                      <w:szCs w:val="21"/>
                    </w:rPr>
                    <w:t>是否考虑地形</w:t>
                  </w:r>
                </w:p>
              </w:tc>
              <w:tc>
                <w:tcPr>
                  <w:tcW w:w="3363" w:type="dxa"/>
                  <w:shd w:val="clear" w:color="auto" w:fill="auto"/>
                  <w:vAlign w:val="center"/>
                </w:tcPr>
                <w:p>
                  <w:pPr>
                    <w:spacing w:line="240" w:lineRule="auto"/>
                    <w:ind w:firstLine="0" w:firstLineChars="0"/>
                    <w:jc w:val="center"/>
                    <w:rPr>
                      <w:sz w:val="21"/>
                      <w:szCs w:val="21"/>
                    </w:rPr>
                  </w:pPr>
                  <w:r>
                    <w:rPr>
                      <w:sz w:val="21"/>
                      <w:szCs w:val="21"/>
                    </w:rPr>
                    <w:t>考虑地形</w:t>
                  </w:r>
                </w:p>
              </w:tc>
              <w:tc>
                <w:tcPr>
                  <w:tcW w:w="3025" w:type="dxa"/>
                  <w:shd w:val="clear" w:color="auto" w:fill="auto"/>
                  <w:vAlign w:val="center"/>
                </w:tcPr>
                <w:p>
                  <w:pPr>
                    <w:spacing w:line="240" w:lineRule="auto"/>
                    <w:ind w:firstLine="0" w:firstLineChars="0"/>
                    <w:jc w:val="center"/>
                    <w:rPr>
                      <w:sz w:val="21"/>
                      <w:szCs w:val="21"/>
                    </w:rPr>
                  </w:pPr>
                  <w:r>
                    <w:rPr>
                      <w:sz w:val="21"/>
                      <w:szCs w:val="21"/>
                    </w:rPr>
                    <w:t>是□   否</w:t>
                  </w:r>
                  <w:r>
                    <w:rPr>
                      <w:sz w:val="21"/>
                      <w:szCs w:val="21"/>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restart"/>
                  <w:shd w:val="clear" w:color="auto" w:fill="auto"/>
                  <w:vAlign w:val="center"/>
                </w:tcPr>
                <w:p>
                  <w:pPr>
                    <w:spacing w:line="240" w:lineRule="auto"/>
                    <w:ind w:firstLine="0" w:firstLineChars="0"/>
                    <w:jc w:val="center"/>
                    <w:rPr>
                      <w:sz w:val="21"/>
                      <w:szCs w:val="21"/>
                    </w:rPr>
                  </w:pPr>
                  <w:r>
                    <w:rPr>
                      <w:sz w:val="21"/>
                      <w:szCs w:val="21"/>
                    </w:rPr>
                    <w:t>是否考虑岸线熏烟</w:t>
                  </w:r>
                </w:p>
              </w:tc>
              <w:tc>
                <w:tcPr>
                  <w:tcW w:w="3363" w:type="dxa"/>
                  <w:shd w:val="clear" w:color="auto" w:fill="auto"/>
                  <w:vAlign w:val="center"/>
                </w:tcPr>
                <w:p>
                  <w:pPr>
                    <w:spacing w:line="240" w:lineRule="auto"/>
                    <w:ind w:firstLine="0" w:firstLineChars="0"/>
                    <w:jc w:val="center"/>
                    <w:rPr>
                      <w:sz w:val="21"/>
                      <w:szCs w:val="21"/>
                    </w:rPr>
                  </w:pPr>
                  <w:r>
                    <w:rPr>
                      <w:sz w:val="21"/>
                      <w:szCs w:val="21"/>
                    </w:rPr>
                    <w:t>考虑岸线熏烟</w:t>
                  </w:r>
                </w:p>
              </w:tc>
              <w:tc>
                <w:tcPr>
                  <w:tcW w:w="3025" w:type="dxa"/>
                  <w:shd w:val="clear" w:color="auto" w:fill="auto"/>
                  <w:vAlign w:val="center"/>
                </w:tcPr>
                <w:p>
                  <w:pPr>
                    <w:spacing w:line="240" w:lineRule="auto"/>
                    <w:ind w:firstLine="0" w:firstLineChars="0"/>
                    <w:jc w:val="center"/>
                    <w:rPr>
                      <w:sz w:val="21"/>
                      <w:szCs w:val="21"/>
                    </w:rPr>
                  </w:pPr>
                  <w:r>
                    <w:rPr>
                      <w:sz w:val="21"/>
                      <w:szCs w:val="21"/>
                    </w:rPr>
                    <w:t>是□   否</w:t>
                  </w:r>
                  <w:r>
                    <w:rPr>
                      <w:sz w:val="21"/>
                      <w:szCs w:val="21"/>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continue"/>
                  <w:shd w:val="clear" w:color="auto" w:fill="auto"/>
                  <w:vAlign w:val="center"/>
                </w:tcPr>
                <w:p>
                  <w:pPr>
                    <w:spacing w:line="240" w:lineRule="auto"/>
                    <w:ind w:firstLine="0" w:firstLineChars="0"/>
                    <w:jc w:val="center"/>
                    <w:rPr>
                      <w:sz w:val="21"/>
                      <w:szCs w:val="21"/>
                    </w:rPr>
                  </w:pPr>
                </w:p>
              </w:tc>
              <w:tc>
                <w:tcPr>
                  <w:tcW w:w="3363" w:type="dxa"/>
                  <w:shd w:val="clear" w:color="auto" w:fill="auto"/>
                  <w:vAlign w:val="center"/>
                </w:tcPr>
                <w:p>
                  <w:pPr>
                    <w:spacing w:line="240" w:lineRule="auto"/>
                    <w:ind w:firstLine="0" w:firstLineChars="0"/>
                    <w:jc w:val="center"/>
                    <w:rPr>
                      <w:sz w:val="21"/>
                      <w:szCs w:val="21"/>
                    </w:rPr>
                  </w:pPr>
                  <w:r>
                    <w:rPr>
                      <w:sz w:val="21"/>
                      <w:szCs w:val="21"/>
                    </w:rPr>
                    <w:t>岸线距离/km</w:t>
                  </w:r>
                </w:p>
              </w:tc>
              <w:tc>
                <w:tcPr>
                  <w:tcW w:w="3025" w:type="dxa"/>
                  <w:shd w:val="clear" w:color="auto" w:fill="auto"/>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continue"/>
                  <w:shd w:val="clear" w:color="auto" w:fill="auto"/>
                  <w:vAlign w:val="center"/>
                </w:tcPr>
                <w:p>
                  <w:pPr>
                    <w:spacing w:line="240" w:lineRule="auto"/>
                    <w:ind w:firstLine="0" w:firstLineChars="0"/>
                    <w:jc w:val="center"/>
                    <w:rPr>
                      <w:sz w:val="21"/>
                      <w:szCs w:val="21"/>
                    </w:rPr>
                  </w:pPr>
                </w:p>
              </w:tc>
              <w:tc>
                <w:tcPr>
                  <w:tcW w:w="3363" w:type="dxa"/>
                  <w:shd w:val="clear" w:color="auto" w:fill="auto"/>
                  <w:vAlign w:val="center"/>
                </w:tcPr>
                <w:p>
                  <w:pPr>
                    <w:spacing w:line="240" w:lineRule="auto"/>
                    <w:ind w:firstLine="0" w:firstLineChars="0"/>
                    <w:jc w:val="center"/>
                    <w:rPr>
                      <w:sz w:val="21"/>
                      <w:szCs w:val="21"/>
                    </w:rPr>
                  </w:pPr>
                  <w:r>
                    <w:rPr>
                      <w:sz w:val="21"/>
                      <w:szCs w:val="21"/>
                    </w:rPr>
                    <w:t>岸线方向/°</w:t>
                  </w:r>
                </w:p>
              </w:tc>
              <w:tc>
                <w:tcPr>
                  <w:tcW w:w="3025" w:type="dxa"/>
                  <w:shd w:val="clear" w:color="auto" w:fill="auto"/>
                  <w:vAlign w:val="center"/>
                </w:tcPr>
                <w:p>
                  <w:pPr>
                    <w:spacing w:line="240" w:lineRule="auto"/>
                    <w:ind w:firstLine="0" w:firstLineChars="0"/>
                    <w:jc w:val="center"/>
                    <w:rPr>
                      <w:sz w:val="21"/>
                      <w:szCs w:val="21"/>
                    </w:rPr>
                  </w:pPr>
                  <w:r>
                    <w:rPr>
                      <w:sz w:val="21"/>
                      <w:szCs w:val="21"/>
                    </w:rPr>
                    <w:t>/</w:t>
                  </w:r>
                </w:p>
              </w:tc>
            </w:tr>
          </w:tbl>
          <w:p>
            <w:pPr>
              <w:ind w:firstLine="480"/>
            </w:pPr>
            <w:r>
              <w:rPr>
                <w:rFonts w:hint="eastAsia"/>
              </w:rPr>
              <w:t>（4）估算结果</w:t>
            </w:r>
          </w:p>
          <w:p>
            <w:pPr>
              <w:ind w:firstLine="480"/>
            </w:pPr>
            <w:r>
              <w:rPr>
                <w:rFonts w:hint="eastAsia"/>
              </w:rPr>
              <w:t>①正常工况</w:t>
            </w:r>
          </w:p>
          <w:p>
            <w:pPr>
              <w:ind w:firstLine="480"/>
            </w:pPr>
            <w:r>
              <w:rPr>
                <w:rFonts w:hint="eastAsia"/>
              </w:rPr>
              <w:t>项目各喷雾设施正常运行，建设围挡、雨棚等措施后，正常运行工况下估算结果见下表。</w:t>
            </w:r>
          </w:p>
          <w:p>
            <w:pPr>
              <w:ind w:firstLine="0" w:firstLineChars="0"/>
              <w:jc w:val="center"/>
              <w:rPr>
                <w:b/>
              </w:rPr>
            </w:pPr>
            <w:r>
              <w:rPr>
                <w:b/>
              </w:rPr>
              <w:t>表</w:t>
            </w:r>
            <w:r>
              <w:rPr>
                <w:rFonts w:hint="eastAsia"/>
                <w:b/>
              </w:rPr>
              <w:t>4-9 正常工况预测结果一览表</w:t>
            </w:r>
          </w:p>
          <w:tbl>
            <w:tblPr>
              <w:tblStyle w:val="15"/>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3"/>
              <w:gridCol w:w="1809"/>
              <w:gridCol w:w="1615"/>
              <w:gridCol w:w="2058"/>
              <w:gridCol w:w="19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 w:hRule="atLeast"/>
              </w:trPr>
              <w:tc>
                <w:tcPr>
                  <w:tcW w:w="1103" w:type="dxa"/>
                  <w:vMerge w:val="restart"/>
                  <w:vAlign w:val="center"/>
                </w:tcPr>
                <w:p>
                  <w:pPr>
                    <w:spacing w:line="240" w:lineRule="auto"/>
                    <w:ind w:firstLine="0" w:firstLineChars="0"/>
                    <w:jc w:val="center"/>
                    <w:rPr>
                      <w:sz w:val="21"/>
                      <w:szCs w:val="21"/>
                    </w:rPr>
                  </w:pPr>
                  <w:r>
                    <w:rPr>
                      <w:sz w:val="21"/>
                      <w:szCs w:val="21"/>
                    </w:rPr>
                    <w:t>下风向距离</w:t>
                  </w:r>
                </w:p>
              </w:tc>
              <w:tc>
                <w:tcPr>
                  <w:tcW w:w="3424" w:type="dxa"/>
                  <w:gridSpan w:val="2"/>
                  <w:vAlign w:val="center"/>
                </w:tcPr>
                <w:p>
                  <w:pPr>
                    <w:spacing w:line="240" w:lineRule="auto"/>
                    <w:ind w:firstLine="0" w:firstLineChars="0"/>
                    <w:jc w:val="center"/>
                    <w:rPr>
                      <w:sz w:val="21"/>
                      <w:szCs w:val="21"/>
                    </w:rPr>
                  </w:pPr>
                  <w:r>
                    <w:rPr>
                      <w:sz w:val="21"/>
                      <w:szCs w:val="21"/>
                    </w:rPr>
                    <w:t>无组织排放</w:t>
                  </w:r>
                </w:p>
              </w:tc>
              <w:tc>
                <w:tcPr>
                  <w:tcW w:w="4000" w:type="dxa"/>
                  <w:gridSpan w:val="2"/>
                </w:tcPr>
                <w:p>
                  <w:pPr>
                    <w:spacing w:line="240" w:lineRule="auto"/>
                    <w:ind w:firstLine="0" w:firstLineChars="0"/>
                    <w:jc w:val="center"/>
                    <w:rPr>
                      <w:sz w:val="21"/>
                      <w:szCs w:val="21"/>
                    </w:rPr>
                  </w:pPr>
                  <w:r>
                    <w:rPr>
                      <w:sz w:val="21"/>
                      <w:szCs w:val="21"/>
                    </w:rPr>
                    <w:t>水泥筒仓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Merge w:val="continue"/>
                  <w:vAlign w:val="center"/>
                </w:tcPr>
                <w:p>
                  <w:pPr>
                    <w:spacing w:line="240" w:lineRule="auto"/>
                    <w:ind w:firstLine="0" w:firstLineChars="0"/>
                    <w:jc w:val="center"/>
                    <w:rPr>
                      <w:sz w:val="21"/>
                      <w:szCs w:val="21"/>
                    </w:rPr>
                  </w:pPr>
                </w:p>
              </w:tc>
              <w:tc>
                <w:tcPr>
                  <w:tcW w:w="1809" w:type="dxa"/>
                  <w:vAlign w:val="center"/>
                </w:tcPr>
                <w:p>
                  <w:pPr>
                    <w:spacing w:line="240" w:lineRule="auto"/>
                    <w:ind w:firstLine="0" w:firstLineChars="0"/>
                    <w:jc w:val="center"/>
                    <w:rPr>
                      <w:sz w:val="21"/>
                      <w:szCs w:val="21"/>
                    </w:rPr>
                  </w:pPr>
                  <w:r>
                    <w:rPr>
                      <w:sz w:val="21"/>
                      <w:szCs w:val="21"/>
                    </w:rPr>
                    <w:t>TSP浓度(μg/m³)</w:t>
                  </w:r>
                </w:p>
              </w:tc>
              <w:tc>
                <w:tcPr>
                  <w:tcW w:w="1615" w:type="dxa"/>
                  <w:vAlign w:val="center"/>
                </w:tcPr>
                <w:p>
                  <w:pPr>
                    <w:spacing w:line="240" w:lineRule="auto"/>
                    <w:ind w:firstLine="0" w:firstLineChars="0"/>
                    <w:jc w:val="center"/>
                    <w:rPr>
                      <w:sz w:val="21"/>
                      <w:szCs w:val="21"/>
                    </w:rPr>
                  </w:pPr>
                  <w:r>
                    <w:rPr>
                      <w:sz w:val="21"/>
                      <w:szCs w:val="21"/>
                    </w:rPr>
                    <w:t>TSP占标率(%)</w:t>
                  </w:r>
                </w:p>
              </w:tc>
              <w:tc>
                <w:tcPr>
                  <w:tcW w:w="2058" w:type="dxa"/>
                  <w:vAlign w:val="center"/>
                </w:tcPr>
                <w:p>
                  <w:pPr>
                    <w:spacing w:line="240" w:lineRule="auto"/>
                    <w:ind w:firstLine="0" w:firstLineChars="0"/>
                    <w:jc w:val="center"/>
                    <w:rPr>
                      <w:sz w:val="21"/>
                      <w:szCs w:val="21"/>
                    </w:rPr>
                  </w:pPr>
                  <w:r>
                    <w:rPr>
                      <w:sz w:val="21"/>
                      <w:szCs w:val="21"/>
                    </w:rPr>
                    <w:t>TSP浓度(μg/m³)</w:t>
                  </w:r>
                </w:p>
              </w:tc>
              <w:tc>
                <w:tcPr>
                  <w:tcW w:w="1942" w:type="dxa"/>
                  <w:vAlign w:val="center"/>
                </w:tcPr>
                <w:p>
                  <w:pPr>
                    <w:spacing w:line="240" w:lineRule="auto"/>
                    <w:ind w:firstLine="0" w:firstLineChars="0"/>
                    <w:jc w:val="center"/>
                    <w:rPr>
                      <w:sz w:val="21"/>
                      <w:szCs w:val="21"/>
                    </w:rPr>
                  </w:pPr>
                  <w:r>
                    <w:rPr>
                      <w:sz w:val="21"/>
                      <w:szCs w:val="21"/>
                    </w:rPr>
                    <w:t>TSP占标率(%)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50.0</w:t>
                  </w:r>
                </w:p>
              </w:tc>
              <w:tc>
                <w:tcPr>
                  <w:tcW w:w="1809" w:type="dxa"/>
                  <w:vAlign w:val="center"/>
                </w:tcPr>
                <w:p>
                  <w:pPr>
                    <w:spacing w:line="240" w:lineRule="auto"/>
                    <w:ind w:firstLine="0" w:firstLineChars="0"/>
                    <w:jc w:val="center"/>
                    <w:rPr>
                      <w:sz w:val="21"/>
                      <w:szCs w:val="21"/>
                    </w:rPr>
                  </w:pPr>
                  <w:r>
                    <w:rPr>
                      <w:sz w:val="21"/>
                      <w:szCs w:val="21"/>
                    </w:rPr>
                    <w:t>45.1760</w:t>
                  </w:r>
                </w:p>
              </w:tc>
              <w:tc>
                <w:tcPr>
                  <w:tcW w:w="1615" w:type="dxa"/>
                  <w:vAlign w:val="center"/>
                </w:tcPr>
                <w:p>
                  <w:pPr>
                    <w:spacing w:line="240" w:lineRule="auto"/>
                    <w:ind w:firstLine="0" w:firstLineChars="0"/>
                    <w:jc w:val="center"/>
                    <w:rPr>
                      <w:sz w:val="21"/>
                      <w:szCs w:val="21"/>
                    </w:rPr>
                  </w:pPr>
                  <w:r>
                    <w:rPr>
                      <w:sz w:val="21"/>
                      <w:szCs w:val="21"/>
                    </w:rPr>
                    <w:t>5.0196</w:t>
                  </w:r>
                </w:p>
              </w:tc>
              <w:tc>
                <w:tcPr>
                  <w:tcW w:w="2058" w:type="dxa"/>
                  <w:vAlign w:val="center"/>
                </w:tcPr>
                <w:p>
                  <w:pPr>
                    <w:spacing w:line="240" w:lineRule="auto"/>
                    <w:ind w:firstLine="0" w:firstLineChars="0"/>
                    <w:jc w:val="center"/>
                    <w:rPr>
                      <w:sz w:val="21"/>
                      <w:szCs w:val="21"/>
                    </w:rPr>
                  </w:pPr>
                  <w:r>
                    <w:rPr>
                      <w:sz w:val="21"/>
                      <w:szCs w:val="21"/>
                    </w:rPr>
                    <w:t>1.2250</w:t>
                  </w:r>
                </w:p>
              </w:tc>
              <w:tc>
                <w:tcPr>
                  <w:tcW w:w="1942" w:type="dxa"/>
                  <w:vAlign w:val="center"/>
                </w:tcPr>
                <w:p>
                  <w:pPr>
                    <w:spacing w:line="240" w:lineRule="auto"/>
                    <w:ind w:firstLine="0" w:firstLineChars="0"/>
                    <w:jc w:val="center"/>
                    <w:rPr>
                      <w:sz w:val="21"/>
                      <w:szCs w:val="21"/>
                    </w:rPr>
                  </w:pPr>
                  <w:r>
                    <w:rPr>
                      <w:sz w:val="21"/>
                      <w:szCs w:val="21"/>
                    </w:rPr>
                    <w:t>0.1361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100.0</w:t>
                  </w:r>
                </w:p>
              </w:tc>
              <w:tc>
                <w:tcPr>
                  <w:tcW w:w="1809" w:type="dxa"/>
                  <w:vAlign w:val="center"/>
                </w:tcPr>
                <w:p>
                  <w:pPr>
                    <w:spacing w:line="240" w:lineRule="auto"/>
                    <w:ind w:firstLine="0" w:firstLineChars="0"/>
                    <w:jc w:val="center"/>
                    <w:rPr>
                      <w:sz w:val="21"/>
                      <w:szCs w:val="21"/>
                    </w:rPr>
                  </w:pPr>
                  <w:r>
                    <w:rPr>
                      <w:sz w:val="21"/>
                      <w:szCs w:val="21"/>
                    </w:rPr>
                    <w:t>53.6030</w:t>
                  </w:r>
                </w:p>
              </w:tc>
              <w:tc>
                <w:tcPr>
                  <w:tcW w:w="1615" w:type="dxa"/>
                  <w:vAlign w:val="center"/>
                </w:tcPr>
                <w:p>
                  <w:pPr>
                    <w:spacing w:line="240" w:lineRule="auto"/>
                    <w:ind w:firstLine="0" w:firstLineChars="0"/>
                    <w:jc w:val="center"/>
                    <w:rPr>
                      <w:sz w:val="21"/>
                      <w:szCs w:val="21"/>
                    </w:rPr>
                  </w:pPr>
                  <w:r>
                    <w:rPr>
                      <w:sz w:val="21"/>
                      <w:szCs w:val="21"/>
                    </w:rPr>
                    <w:t>5.9559</w:t>
                  </w:r>
                </w:p>
              </w:tc>
              <w:tc>
                <w:tcPr>
                  <w:tcW w:w="2058" w:type="dxa"/>
                  <w:vAlign w:val="center"/>
                </w:tcPr>
                <w:p>
                  <w:pPr>
                    <w:spacing w:line="240" w:lineRule="auto"/>
                    <w:ind w:firstLine="0" w:firstLineChars="0"/>
                    <w:jc w:val="center"/>
                    <w:rPr>
                      <w:sz w:val="21"/>
                      <w:szCs w:val="21"/>
                    </w:rPr>
                  </w:pPr>
                  <w:r>
                    <w:rPr>
                      <w:sz w:val="21"/>
                      <w:szCs w:val="21"/>
                    </w:rPr>
                    <w:t>1.5742</w:t>
                  </w:r>
                </w:p>
              </w:tc>
              <w:tc>
                <w:tcPr>
                  <w:tcW w:w="1942" w:type="dxa"/>
                  <w:vAlign w:val="center"/>
                </w:tcPr>
                <w:p>
                  <w:pPr>
                    <w:spacing w:line="240" w:lineRule="auto"/>
                    <w:ind w:firstLine="0" w:firstLineChars="0"/>
                    <w:jc w:val="center"/>
                    <w:rPr>
                      <w:sz w:val="21"/>
                      <w:szCs w:val="21"/>
                    </w:rPr>
                  </w:pPr>
                  <w:r>
                    <w:rPr>
                      <w:sz w:val="21"/>
                      <w:szCs w:val="21"/>
                    </w:rPr>
                    <w:t>0.1749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200.0</w:t>
                  </w:r>
                </w:p>
              </w:tc>
              <w:tc>
                <w:tcPr>
                  <w:tcW w:w="1809" w:type="dxa"/>
                  <w:vAlign w:val="center"/>
                </w:tcPr>
                <w:p>
                  <w:pPr>
                    <w:spacing w:line="240" w:lineRule="auto"/>
                    <w:ind w:firstLine="0" w:firstLineChars="0"/>
                    <w:jc w:val="center"/>
                    <w:rPr>
                      <w:sz w:val="21"/>
                      <w:szCs w:val="21"/>
                    </w:rPr>
                  </w:pPr>
                  <w:r>
                    <w:rPr>
                      <w:sz w:val="21"/>
                      <w:szCs w:val="21"/>
                    </w:rPr>
                    <w:t>68.3710</w:t>
                  </w:r>
                </w:p>
              </w:tc>
              <w:tc>
                <w:tcPr>
                  <w:tcW w:w="1615" w:type="dxa"/>
                  <w:vAlign w:val="center"/>
                </w:tcPr>
                <w:p>
                  <w:pPr>
                    <w:spacing w:line="240" w:lineRule="auto"/>
                    <w:ind w:firstLine="0" w:firstLineChars="0"/>
                    <w:jc w:val="center"/>
                    <w:rPr>
                      <w:sz w:val="21"/>
                      <w:szCs w:val="21"/>
                    </w:rPr>
                  </w:pPr>
                  <w:r>
                    <w:rPr>
                      <w:sz w:val="21"/>
                      <w:szCs w:val="21"/>
                    </w:rPr>
                    <w:t>7.5968</w:t>
                  </w:r>
                </w:p>
              </w:tc>
              <w:tc>
                <w:tcPr>
                  <w:tcW w:w="2058" w:type="dxa"/>
                  <w:vAlign w:val="center"/>
                </w:tcPr>
                <w:p>
                  <w:pPr>
                    <w:spacing w:line="240" w:lineRule="auto"/>
                    <w:ind w:firstLine="0" w:firstLineChars="0"/>
                    <w:jc w:val="center"/>
                    <w:rPr>
                      <w:sz w:val="21"/>
                      <w:szCs w:val="21"/>
                    </w:rPr>
                  </w:pPr>
                  <w:r>
                    <w:rPr>
                      <w:sz w:val="21"/>
                      <w:szCs w:val="21"/>
                    </w:rPr>
                    <w:t>1.0588</w:t>
                  </w:r>
                </w:p>
              </w:tc>
              <w:tc>
                <w:tcPr>
                  <w:tcW w:w="1942" w:type="dxa"/>
                  <w:vAlign w:val="center"/>
                </w:tcPr>
                <w:p>
                  <w:pPr>
                    <w:spacing w:line="240" w:lineRule="auto"/>
                    <w:ind w:firstLine="0" w:firstLineChars="0"/>
                    <w:jc w:val="center"/>
                    <w:rPr>
                      <w:sz w:val="21"/>
                      <w:szCs w:val="21"/>
                    </w:rPr>
                  </w:pPr>
                  <w:r>
                    <w:rPr>
                      <w:sz w:val="21"/>
                      <w:szCs w:val="21"/>
                    </w:rPr>
                    <w:t>0.1176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300.0</w:t>
                  </w:r>
                </w:p>
              </w:tc>
              <w:tc>
                <w:tcPr>
                  <w:tcW w:w="1809" w:type="dxa"/>
                  <w:vAlign w:val="center"/>
                </w:tcPr>
                <w:p>
                  <w:pPr>
                    <w:spacing w:line="240" w:lineRule="auto"/>
                    <w:ind w:firstLine="0" w:firstLineChars="0"/>
                    <w:jc w:val="center"/>
                    <w:rPr>
                      <w:sz w:val="21"/>
                      <w:szCs w:val="21"/>
                    </w:rPr>
                  </w:pPr>
                  <w:r>
                    <w:rPr>
                      <w:sz w:val="21"/>
                      <w:szCs w:val="21"/>
                    </w:rPr>
                    <w:t>70.6350</w:t>
                  </w:r>
                </w:p>
              </w:tc>
              <w:tc>
                <w:tcPr>
                  <w:tcW w:w="1615" w:type="dxa"/>
                  <w:vAlign w:val="center"/>
                </w:tcPr>
                <w:p>
                  <w:pPr>
                    <w:spacing w:line="240" w:lineRule="auto"/>
                    <w:ind w:firstLine="0" w:firstLineChars="0"/>
                    <w:jc w:val="center"/>
                    <w:rPr>
                      <w:sz w:val="21"/>
                      <w:szCs w:val="21"/>
                    </w:rPr>
                  </w:pPr>
                  <w:r>
                    <w:rPr>
                      <w:sz w:val="21"/>
                      <w:szCs w:val="21"/>
                    </w:rPr>
                    <w:t>7.8483</w:t>
                  </w:r>
                </w:p>
              </w:tc>
              <w:tc>
                <w:tcPr>
                  <w:tcW w:w="2058" w:type="dxa"/>
                  <w:vAlign w:val="center"/>
                </w:tcPr>
                <w:p>
                  <w:pPr>
                    <w:spacing w:line="240" w:lineRule="auto"/>
                    <w:ind w:firstLine="0" w:firstLineChars="0"/>
                    <w:jc w:val="center"/>
                    <w:rPr>
                      <w:sz w:val="21"/>
                      <w:szCs w:val="21"/>
                    </w:rPr>
                  </w:pPr>
                  <w:r>
                    <w:rPr>
                      <w:sz w:val="21"/>
                      <w:szCs w:val="21"/>
                    </w:rPr>
                    <w:t>0.8960</w:t>
                  </w:r>
                </w:p>
              </w:tc>
              <w:tc>
                <w:tcPr>
                  <w:tcW w:w="1942" w:type="dxa"/>
                  <w:vAlign w:val="center"/>
                </w:tcPr>
                <w:p>
                  <w:pPr>
                    <w:spacing w:line="240" w:lineRule="auto"/>
                    <w:ind w:firstLine="0" w:firstLineChars="0"/>
                    <w:jc w:val="center"/>
                    <w:rPr>
                      <w:sz w:val="21"/>
                      <w:szCs w:val="21"/>
                    </w:rPr>
                  </w:pPr>
                  <w:r>
                    <w:rPr>
                      <w:sz w:val="21"/>
                      <w:szCs w:val="21"/>
                    </w:rPr>
                    <w:t>0.0996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400.0</w:t>
                  </w:r>
                </w:p>
              </w:tc>
              <w:tc>
                <w:tcPr>
                  <w:tcW w:w="1809" w:type="dxa"/>
                  <w:vAlign w:val="center"/>
                </w:tcPr>
                <w:p>
                  <w:pPr>
                    <w:spacing w:line="240" w:lineRule="auto"/>
                    <w:ind w:firstLine="0" w:firstLineChars="0"/>
                    <w:jc w:val="center"/>
                    <w:rPr>
                      <w:sz w:val="21"/>
                      <w:szCs w:val="21"/>
                    </w:rPr>
                  </w:pPr>
                  <w:r>
                    <w:rPr>
                      <w:sz w:val="21"/>
                      <w:szCs w:val="21"/>
                    </w:rPr>
                    <w:t>67.6800</w:t>
                  </w:r>
                </w:p>
              </w:tc>
              <w:tc>
                <w:tcPr>
                  <w:tcW w:w="1615" w:type="dxa"/>
                  <w:vAlign w:val="center"/>
                </w:tcPr>
                <w:p>
                  <w:pPr>
                    <w:spacing w:line="240" w:lineRule="auto"/>
                    <w:ind w:firstLine="0" w:firstLineChars="0"/>
                    <w:jc w:val="center"/>
                    <w:rPr>
                      <w:sz w:val="21"/>
                      <w:szCs w:val="21"/>
                    </w:rPr>
                  </w:pPr>
                  <w:r>
                    <w:rPr>
                      <w:sz w:val="21"/>
                      <w:szCs w:val="21"/>
                    </w:rPr>
                    <w:t>7.5200</w:t>
                  </w:r>
                </w:p>
              </w:tc>
              <w:tc>
                <w:tcPr>
                  <w:tcW w:w="2058" w:type="dxa"/>
                  <w:vAlign w:val="center"/>
                </w:tcPr>
                <w:p>
                  <w:pPr>
                    <w:spacing w:line="240" w:lineRule="auto"/>
                    <w:ind w:firstLine="0" w:firstLineChars="0"/>
                    <w:jc w:val="center"/>
                    <w:rPr>
                      <w:sz w:val="21"/>
                      <w:szCs w:val="21"/>
                    </w:rPr>
                  </w:pPr>
                  <w:r>
                    <w:rPr>
                      <w:sz w:val="21"/>
                      <w:szCs w:val="21"/>
                    </w:rPr>
                    <w:t>0.7453</w:t>
                  </w:r>
                </w:p>
              </w:tc>
              <w:tc>
                <w:tcPr>
                  <w:tcW w:w="1942" w:type="dxa"/>
                  <w:vAlign w:val="center"/>
                </w:tcPr>
                <w:p>
                  <w:pPr>
                    <w:spacing w:line="240" w:lineRule="auto"/>
                    <w:ind w:firstLine="0" w:firstLineChars="0"/>
                    <w:jc w:val="center"/>
                    <w:rPr>
                      <w:sz w:val="21"/>
                      <w:szCs w:val="21"/>
                    </w:rPr>
                  </w:pPr>
                  <w:r>
                    <w:rPr>
                      <w:sz w:val="21"/>
                      <w:szCs w:val="21"/>
                    </w:rPr>
                    <w:t>0.0828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500.0</w:t>
                  </w:r>
                </w:p>
              </w:tc>
              <w:tc>
                <w:tcPr>
                  <w:tcW w:w="1809" w:type="dxa"/>
                  <w:vAlign w:val="center"/>
                </w:tcPr>
                <w:p>
                  <w:pPr>
                    <w:spacing w:line="240" w:lineRule="auto"/>
                    <w:ind w:firstLine="0" w:firstLineChars="0"/>
                    <w:jc w:val="center"/>
                    <w:rPr>
                      <w:sz w:val="21"/>
                      <w:szCs w:val="21"/>
                    </w:rPr>
                  </w:pPr>
                  <w:r>
                    <w:rPr>
                      <w:sz w:val="21"/>
                      <w:szCs w:val="21"/>
                    </w:rPr>
                    <w:t>63.3620</w:t>
                  </w:r>
                </w:p>
              </w:tc>
              <w:tc>
                <w:tcPr>
                  <w:tcW w:w="1615" w:type="dxa"/>
                  <w:vAlign w:val="center"/>
                </w:tcPr>
                <w:p>
                  <w:pPr>
                    <w:spacing w:line="240" w:lineRule="auto"/>
                    <w:ind w:firstLine="0" w:firstLineChars="0"/>
                    <w:jc w:val="center"/>
                    <w:rPr>
                      <w:sz w:val="21"/>
                      <w:szCs w:val="21"/>
                    </w:rPr>
                  </w:pPr>
                  <w:r>
                    <w:rPr>
                      <w:sz w:val="21"/>
                      <w:szCs w:val="21"/>
                    </w:rPr>
                    <w:t>7.0402</w:t>
                  </w:r>
                </w:p>
              </w:tc>
              <w:tc>
                <w:tcPr>
                  <w:tcW w:w="2058" w:type="dxa"/>
                  <w:vAlign w:val="center"/>
                </w:tcPr>
                <w:p>
                  <w:pPr>
                    <w:spacing w:line="240" w:lineRule="auto"/>
                    <w:ind w:firstLine="0" w:firstLineChars="0"/>
                    <w:jc w:val="center"/>
                    <w:rPr>
                      <w:sz w:val="21"/>
                      <w:szCs w:val="21"/>
                    </w:rPr>
                  </w:pPr>
                  <w:r>
                    <w:rPr>
                      <w:sz w:val="21"/>
                      <w:szCs w:val="21"/>
                    </w:rPr>
                    <w:t>0.6494</w:t>
                  </w:r>
                </w:p>
              </w:tc>
              <w:tc>
                <w:tcPr>
                  <w:tcW w:w="1942" w:type="dxa"/>
                  <w:vAlign w:val="center"/>
                </w:tcPr>
                <w:p>
                  <w:pPr>
                    <w:spacing w:line="240" w:lineRule="auto"/>
                    <w:ind w:firstLine="0" w:firstLineChars="0"/>
                    <w:jc w:val="center"/>
                    <w:rPr>
                      <w:sz w:val="21"/>
                      <w:szCs w:val="21"/>
                    </w:rPr>
                  </w:pPr>
                  <w:r>
                    <w:rPr>
                      <w:sz w:val="21"/>
                      <w:szCs w:val="21"/>
                    </w:rPr>
                    <w:t>0.0722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600.0</w:t>
                  </w:r>
                </w:p>
              </w:tc>
              <w:tc>
                <w:tcPr>
                  <w:tcW w:w="1809" w:type="dxa"/>
                  <w:vAlign w:val="center"/>
                </w:tcPr>
                <w:p>
                  <w:pPr>
                    <w:spacing w:line="240" w:lineRule="auto"/>
                    <w:ind w:firstLine="0" w:firstLineChars="0"/>
                    <w:jc w:val="center"/>
                    <w:rPr>
                      <w:sz w:val="21"/>
                      <w:szCs w:val="21"/>
                    </w:rPr>
                  </w:pPr>
                  <w:r>
                    <w:rPr>
                      <w:sz w:val="21"/>
                      <w:szCs w:val="21"/>
                    </w:rPr>
                    <w:t>57.7300</w:t>
                  </w:r>
                </w:p>
              </w:tc>
              <w:tc>
                <w:tcPr>
                  <w:tcW w:w="1615" w:type="dxa"/>
                  <w:vAlign w:val="center"/>
                </w:tcPr>
                <w:p>
                  <w:pPr>
                    <w:spacing w:line="240" w:lineRule="auto"/>
                    <w:ind w:firstLine="0" w:firstLineChars="0"/>
                    <w:jc w:val="center"/>
                    <w:rPr>
                      <w:sz w:val="21"/>
                      <w:szCs w:val="21"/>
                    </w:rPr>
                  </w:pPr>
                  <w:r>
                    <w:rPr>
                      <w:sz w:val="21"/>
                      <w:szCs w:val="21"/>
                    </w:rPr>
                    <w:t>6.4144</w:t>
                  </w:r>
                </w:p>
              </w:tc>
              <w:tc>
                <w:tcPr>
                  <w:tcW w:w="2058" w:type="dxa"/>
                  <w:vAlign w:val="center"/>
                </w:tcPr>
                <w:p>
                  <w:pPr>
                    <w:spacing w:line="240" w:lineRule="auto"/>
                    <w:ind w:firstLine="0" w:firstLineChars="0"/>
                    <w:jc w:val="center"/>
                    <w:rPr>
                      <w:sz w:val="21"/>
                      <w:szCs w:val="21"/>
                    </w:rPr>
                  </w:pPr>
                  <w:r>
                    <w:rPr>
                      <w:sz w:val="21"/>
                      <w:szCs w:val="21"/>
                    </w:rPr>
                    <w:t>0.5825</w:t>
                  </w:r>
                </w:p>
              </w:tc>
              <w:tc>
                <w:tcPr>
                  <w:tcW w:w="1942" w:type="dxa"/>
                  <w:vAlign w:val="center"/>
                </w:tcPr>
                <w:p>
                  <w:pPr>
                    <w:spacing w:line="240" w:lineRule="auto"/>
                    <w:ind w:firstLine="0" w:firstLineChars="0"/>
                    <w:jc w:val="center"/>
                    <w:rPr>
                      <w:sz w:val="21"/>
                      <w:szCs w:val="21"/>
                    </w:rPr>
                  </w:pPr>
                  <w:r>
                    <w:rPr>
                      <w:sz w:val="21"/>
                      <w:szCs w:val="21"/>
                    </w:rPr>
                    <w:t>0.0647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700.0</w:t>
                  </w:r>
                </w:p>
              </w:tc>
              <w:tc>
                <w:tcPr>
                  <w:tcW w:w="1809" w:type="dxa"/>
                  <w:vAlign w:val="center"/>
                </w:tcPr>
                <w:p>
                  <w:pPr>
                    <w:spacing w:line="240" w:lineRule="auto"/>
                    <w:ind w:firstLine="0" w:firstLineChars="0"/>
                    <w:jc w:val="center"/>
                    <w:rPr>
                      <w:sz w:val="21"/>
                      <w:szCs w:val="21"/>
                    </w:rPr>
                  </w:pPr>
                  <w:r>
                    <w:rPr>
                      <w:sz w:val="21"/>
                      <w:szCs w:val="21"/>
                    </w:rPr>
                    <w:t>52.1250</w:t>
                  </w:r>
                </w:p>
              </w:tc>
              <w:tc>
                <w:tcPr>
                  <w:tcW w:w="1615" w:type="dxa"/>
                  <w:vAlign w:val="center"/>
                </w:tcPr>
                <w:p>
                  <w:pPr>
                    <w:spacing w:line="240" w:lineRule="auto"/>
                    <w:ind w:firstLine="0" w:firstLineChars="0"/>
                    <w:jc w:val="center"/>
                    <w:rPr>
                      <w:sz w:val="21"/>
                      <w:szCs w:val="21"/>
                    </w:rPr>
                  </w:pPr>
                  <w:r>
                    <w:rPr>
                      <w:sz w:val="21"/>
                      <w:szCs w:val="21"/>
                    </w:rPr>
                    <w:t>5.7917</w:t>
                  </w:r>
                </w:p>
              </w:tc>
              <w:tc>
                <w:tcPr>
                  <w:tcW w:w="2058" w:type="dxa"/>
                  <w:vAlign w:val="center"/>
                </w:tcPr>
                <w:p>
                  <w:pPr>
                    <w:spacing w:line="240" w:lineRule="auto"/>
                    <w:ind w:firstLine="0" w:firstLineChars="0"/>
                    <w:jc w:val="center"/>
                    <w:rPr>
                      <w:sz w:val="21"/>
                      <w:szCs w:val="21"/>
                    </w:rPr>
                  </w:pPr>
                  <w:r>
                    <w:rPr>
                      <w:sz w:val="21"/>
                      <w:szCs w:val="21"/>
                    </w:rPr>
                    <w:t>0.5201</w:t>
                  </w:r>
                </w:p>
              </w:tc>
              <w:tc>
                <w:tcPr>
                  <w:tcW w:w="1942" w:type="dxa"/>
                  <w:vAlign w:val="center"/>
                </w:tcPr>
                <w:p>
                  <w:pPr>
                    <w:spacing w:line="240" w:lineRule="auto"/>
                    <w:ind w:firstLine="0" w:firstLineChars="0"/>
                    <w:jc w:val="center"/>
                    <w:rPr>
                      <w:sz w:val="21"/>
                      <w:szCs w:val="21"/>
                    </w:rPr>
                  </w:pPr>
                  <w:r>
                    <w:rPr>
                      <w:sz w:val="21"/>
                      <w:szCs w:val="21"/>
                    </w:rPr>
                    <w:t>0.0578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800.0</w:t>
                  </w:r>
                </w:p>
              </w:tc>
              <w:tc>
                <w:tcPr>
                  <w:tcW w:w="1809" w:type="dxa"/>
                  <w:vAlign w:val="center"/>
                </w:tcPr>
                <w:p>
                  <w:pPr>
                    <w:spacing w:line="240" w:lineRule="auto"/>
                    <w:ind w:firstLine="0" w:firstLineChars="0"/>
                    <w:jc w:val="center"/>
                    <w:rPr>
                      <w:sz w:val="21"/>
                      <w:szCs w:val="21"/>
                    </w:rPr>
                  </w:pPr>
                  <w:r>
                    <w:rPr>
                      <w:sz w:val="21"/>
                      <w:szCs w:val="21"/>
                    </w:rPr>
                    <w:t>47.0280</w:t>
                  </w:r>
                </w:p>
              </w:tc>
              <w:tc>
                <w:tcPr>
                  <w:tcW w:w="1615" w:type="dxa"/>
                  <w:vAlign w:val="center"/>
                </w:tcPr>
                <w:p>
                  <w:pPr>
                    <w:spacing w:line="240" w:lineRule="auto"/>
                    <w:ind w:firstLine="0" w:firstLineChars="0"/>
                    <w:jc w:val="center"/>
                    <w:rPr>
                      <w:sz w:val="21"/>
                      <w:szCs w:val="21"/>
                    </w:rPr>
                  </w:pPr>
                  <w:r>
                    <w:rPr>
                      <w:sz w:val="21"/>
                      <w:szCs w:val="21"/>
                    </w:rPr>
                    <w:t>5.2253</w:t>
                  </w:r>
                </w:p>
              </w:tc>
              <w:tc>
                <w:tcPr>
                  <w:tcW w:w="2058" w:type="dxa"/>
                  <w:vAlign w:val="center"/>
                </w:tcPr>
                <w:p>
                  <w:pPr>
                    <w:spacing w:line="240" w:lineRule="auto"/>
                    <w:ind w:firstLine="0" w:firstLineChars="0"/>
                    <w:jc w:val="center"/>
                    <w:rPr>
                      <w:sz w:val="21"/>
                      <w:szCs w:val="21"/>
                    </w:rPr>
                  </w:pPr>
                  <w:r>
                    <w:rPr>
                      <w:sz w:val="21"/>
                      <w:szCs w:val="21"/>
                    </w:rPr>
                    <w:t>0.4901</w:t>
                  </w:r>
                </w:p>
              </w:tc>
              <w:tc>
                <w:tcPr>
                  <w:tcW w:w="1942" w:type="dxa"/>
                  <w:vAlign w:val="center"/>
                </w:tcPr>
                <w:p>
                  <w:pPr>
                    <w:spacing w:line="240" w:lineRule="auto"/>
                    <w:ind w:firstLine="0" w:firstLineChars="0"/>
                    <w:jc w:val="center"/>
                    <w:rPr>
                      <w:sz w:val="21"/>
                      <w:szCs w:val="21"/>
                    </w:rPr>
                  </w:pPr>
                  <w:r>
                    <w:rPr>
                      <w:sz w:val="21"/>
                      <w:szCs w:val="21"/>
                    </w:rPr>
                    <w:t>0.0545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900.0</w:t>
                  </w:r>
                </w:p>
              </w:tc>
              <w:tc>
                <w:tcPr>
                  <w:tcW w:w="1809" w:type="dxa"/>
                  <w:vAlign w:val="center"/>
                </w:tcPr>
                <w:p>
                  <w:pPr>
                    <w:spacing w:line="240" w:lineRule="auto"/>
                    <w:ind w:firstLine="0" w:firstLineChars="0"/>
                    <w:jc w:val="center"/>
                    <w:rPr>
                      <w:sz w:val="21"/>
                      <w:szCs w:val="21"/>
                    </w:rPr>
                  </w:pPr>
                  <w:r>
                    <w:rPr>
                      <w:sz w:val="21"/>
                      <w:szCs w:val="21"/>
                    </w:rPr>
                    <w:t>42.5220</w:t>
                  </w:r>
                </w:p>
              </w:tc>
              <w:tc>
                <w:tcPr>
                  <w:tcW w:w="1615" w:type="dxa"/>
                  <w:vAlign w:val="center"/>
                </w:tcPr>
                <w:p>
                  <w:pPr>
                    <w:spacing w:line="240" w:lineRule="auto"/>
                    <w:ind w:firstLine="0" w:firstLineChars="0"/>
                    <w:jc w:val="center"/>
                    <w:rPr>
                      <w:sz w:val="21"/>
                      <w:szCs w:val="21"/>
                    </w:rPr>
                  </w:pPr>
                  <w:r>
                    <w:rPr>
                      <w:sz w:val="21"/>
                      <w:szCs w:val="21"/>
                    </w:rPr>
                    <w:t>4.7247</w:t>
                  </w:r>
                </w:p>
              </w:tc>
              <w:tc>
                <w:tcPr>
                  <w:tcW w:w="2058" w:type="dxa"/>
                  <w:vAlign w:val="center"/>
                </w:tcPr>
                <w:p>
                  <w:pPr>
                    <w:spacing w:line="240" w:lineRule="auto"/>
                    <w:ind w:firstLine="0" w:firstLineChars="0"/>
                    <w:jc w:val="center"/>
                    <w:rPr>
                      <w:sz w:val="21"/>
                      <w:szCs w:val="21"/>
                    </w:rPr>
                  </w:pPr>
                  <w:r>
                    <w:rPr>
                      <w:sz w:val="21"/>
                      <w:szCs w:val="21"/>
                    </w:rPr>
                    <w:t>0.4586</w:t>
                  </w:r>
                </w:p>
              </w:tc>
              <w:tc>
                <w:tcPr>
                  <w:tcW w:w="1942" w:type="dxa"/>
                  <w:vAlign w:val="center"/>
                </w:tcPr>
                <w:p>
                  <w:pPr>
                    <w:spacing w:line="240" w:lineRule="auto"/>
                    <w:ind w:firstLine="0" w:firstLineChars="0"/>
                    <w:jc w:val="center"/>
                    <w:rPr>
                      <w:sz w:val="21"/>
                      <w:szCs w:val="21"/>
                    </w:rPr>
                  </w:pPr>
                  <w:r>
                    <w:rPr>
                      <w:sz w:val="21"/>
                      <w:szCs w:val="21"/>
                    </w:rPr>
                    <w:t>0.0510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1000.0</w:t>
                  </w:r>
                </w:p>
              </w:tc>
              <w:tc>
                <w:tcPr>
                  <w:tcW w:w="1809" w:type="dxa"/>
                  <w:vAlign w:val="center"/>
                </w:tcPr>
                <w:p>
                  <w:pPr>
                    <w:spacing w:line="240" w:lineRule="auto"/>
                    <w:ind w:firstLine="0" w:firstLineChars="0"/>
                    <w:jc w:val="center"/>
                    <w:rPr>
                      <w:sz w:val="21"/>
                      <w:szCs w:val="21"/>
                    </w:rPr>
                  </w:pPr>
                  <w:r>
                    <w:rPr>
                      <w:sz w:val="21"/>
                      <w:szCs w:val="21"/>
                    </w:rPr>
                    <w:t>38.5880</w:t>
                  </w:r>
                </w:p>
              </w:tc>
              <w:tc>
                <w:tcPr>
                  <w:tcW w:w="1615" w:type="dxa"/>
                  <w:vAlign w:val="center"/>
                </w:tcPr>
                <w:p>
                  <w:pPr>
                    <w:spacing w:line="240" w:lineRule="auto"/>
                    <w:ind w:firstLine="0" w:firstLineChars="0"/>
                    <w:jc w:val="center"/>
                    <w:rPr>
                      <w:sz w:val="21"/>
                      <w:szCs w:val="21"/>
                    </w:rPr>
                  </w:pPr>
                  <w:r>
                    <w:rPr>
                      <w:sz w:val="21"/>
                      <w:szCs w:val="21"/>
                    </w:rPr>
                    <w:t>4.2876</w:t>
                  </w:r>
                </w:p>
              </w:tc>
              <w:tc>
                <w:tcPr>
                  <w:tcW w:w="2058" w:type="dxa"/>
                  <w:vAlign w:val="center"/>
                </w:tcPr>
                <w:p>
                  <w:pPr>
                    <w:spacing w:line="240" w:lineRule="auto"/>
                    <w:ind w:firstLine="0" w:firstLineChars="0"/>
                    <w:jc w:val="center"/>
                    <w:rPr>
                      <w:sz w:val="21"/>
                      <w:szCs w:val="21"/>
                    </w:rPr>
                  </w:pPr>
                  <w:r>
                    <w:rPr>
                      <w:sz w:val="21"/>
                      <w:szCs w:val="21"/>
                    </w:rPr>
                    <w:t>0.4274</w:t>
                  </w:r>
                </w:p>
              </w:tc>
              <w:tc>
                <w:tcPr>
                  <w:tcW w:w="1942" w:type="dxa"/>
                  <w:vAlign w:val="center"/>
                </w:tcPr>
                <w:p>
                  <w:pPr>
                    <w:spacing w:line="240" w:lineRule="auto"/>
                    <w:ind w:firstLine="0" w:firstLineChars="0"/>
                    <w:jc w:val="center"/>
                    <w:rPr>
                      <w:sz w:val="21"/>
                      <w:szCs w:val="21"/>
                    </w:rPr>
                  </w:pPr>
                  <w:r>
                    <w:rPr>
                      <w:sz w:val="21"/>
                      <w:szCs w:val="21"/>
                    </w:rPr>
                    <w:t>0.0475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1200.0</w:t>
                  </w:r>
                </w:p>
              </w:tc>
              <w:tc>
                <w:tcPr>
                  <w:tcW w:w="1809" w:type="dxa"/>
                  <w:vAlign w:val="center"/>
                </w:tcPr>
                <w:p>
                  <w:pPr>
                    <w:spacing w:line="240" w:lineRule="auto"/>
                    <w:ind w:firstLine="0" w:firstLineChars="0"/>
                    <w:jc w:val="center"/>
                    <w:rPr>
                      <w:sz w:val="21"/>
                      <w:szCs w:val="21"/>
                    </w:rPr>
                  </w:pPr>
                  <w:r>
                    <w:rPr>
                      <w:sz w:val="21"/>
                      <w:szCs w:val="21"/>
                    </w:rPr>
                    <w:t>32.2550</w:t>
                  </w:r>
                </w:p>
              </w:tc>
              <w:tc>
                <w:tcPr>
                  <w:tcW w:w="1615" w:type="dxa"/>
                  <w:vAlign w:val="center"/>
                </w:tcPr>
                <w:p>
                  <w:pPr>
                    <w:spacing w:line="240" w:lineRule="auto"/>
                    <w:ind w:firstLine="0" w:firstLineChars="0"/>
                    <w:jc w:val="center"/>
                    <w:rPr>
                      <w:sz w:val="21"/>
                      <w:szCs w:val="21"/>
                    </w:rPr>
                  </w:pPr>
                  <w:r>
                    <w:rPr>
                      <w:sz w:val="21"/>
                      <w:szCs w:val="21"/>
                    </w:rPr>
                    <w:t>3.5839</w:t>
                  </w:r>
                </w:p>
              </w:tc>
              <w:tc>
                <w:tcPr>
                  <w:tcW w:w="2058" w:type="dxa"/>
                  <w:vAlign w:val="center"/>
                </w:tcPr>
                <w:p>
                  <w:pPr>
                    <w:spacing w:line="240" w:lineRule="auto"/>
                    <w:ind w:firstLine="0" w:firstLineChars="0"/>
                    <w:jc w:val="center"/>
                    <w:rPr>
                      <w:sz w:val="21"/>
                      <w:szCs w:val="21"/>
                    </w:rPr>
                  </w:pPr>
                  <w:r>
                    <w:rPr>
                      <w:sz w:val="21"/>
                      <w:szCs w:val="21"/>
                    </w:rPr>
                    <w:t>0.3739</w:t>
                  </w:r>
                </w:p>
              </w:tc>
              <w:tc>
                <w:tcPr>
                  <w:tcW w:w="1942" w:type="dxa"/>
                  <w:vAlign w:val="center"/>
                </w:tcPr>
                <w:p>
                  <w:pPr>
                    <w:spacing w:line="240" w:lineRule="auto"/>
                    <w:ind w:firstLine="0" w:firstLineChars="0"/>
                    <w:jc w:val="center"/>
                    <w:rPr>
                      <w:sz w:val="21"/>
                      <w:szCs w:val="21"/>
                    </w:rPr>
                  </w:pPr>
                  <w:r>
                    <w:rPr>
                      <w:sz w:val="21"/>
                      <w:szCs w:val="21"/>
                    </w:rPr>
                    <w:t>0.0415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1400.0</w:t>
                  </w:r>
                </w:p>
              </w:tc>
              <w:tc>
                <w:tcPr>
                  <w:tcW w:w="1809" w:type="dxa"/>
                  <w:vAlign w:val="center"/>
                </w:tcPr>
                <w:p>
                  <w:pPr>
                    <w:spacing w:line="240" w:lineRule="auto"/>
                    <w:ind w:firstLine="0" w:firstLineChars="0"/>
                    <w:jc w:val="center"/>
                    <w:rPr>
                      <w:sz w:val="21"/>
                      <w:szCs w:val="21"/>
                    </w:rPr>
                  </w:pPr>
                  <w:r>
                    <w:rPr>
                      <w:sz w:val="21"/>
                      <w:szCs w:val="21"/>
                    </w:rPr>
                    <w:t>27.4660</w:t>
                  </w:r>
                </w:p>
              </w:tc>
              <w:tc>
                <w:tcPr>
                  <w:tcW w:w="1615" w:type="dxa"/>
                  <w:vAlign w:val="center"/>
                </w:tcPr>
                <w:p>
                  <w:pPr>
                    <w:spacing w:line="240" w:lineRule="auto"/>
                    <w:ind w:firstLine="0" w:firstLineChars="0"/>
                    <w:jc w:val="center"/>
                    <w:rPr>
                      <w:sz w:val="21"/>
                      <w:szCs w:val="21"/>
                    </w:rPr>
                  </w:pPr>
                  <w:r>
                    <w:rPr>
                      <w:sz w:val="21"/>
                      <w:szCs w:val="21"/>
                    </w:rPr>
                    <w:t>3.0518</w:t>
                  </w:r>
                </w:p>
              </w:tc>
              <w:tc>
                <w:tcPr>
                  <w:tcW w:w="2058" w:type="dxa"/>
                  <w:vAlign w:val="center"/>
                </w:tcPr>
                <w:p>
                  <w:pPr>
                    <w:spacing w:line="240" w:lineRule="auto"/>
                    <w:ind w:firstLine="0" w:firstLineChars="0"/>
                    <w:jc w:val="center"/>
                    <w:rPr>
                      <w:sz w:val="21"/>
                      <w:szCs w:val="21"/>
                    </w:rPr>
                  </w:pPr>
                  <w:r>
                    <w:rPr>
                      <w:sz w:val="21"/>
                      <w:szCs w:val="21"/>
                    </w:rPr>
                    <w:t>0.3332</w:t>
                  </w:r>
                </w:p>
              </w:tc>
              <w:tc>
                <w:tcPr>
                  <w:tcW w:w="1942" w:type="dxa"/>
                  <w:vAlign w:val="center"/>
                </w:tcPr>
                <w:p>
                  <w:pPr>
                    <w:spacing w:line="240" w:lineRule="auto"/>
                    <w:ind w:firstLine="0" w:firstLineChars="0"/>
                    <w:jc w:val="center"/>
                    <w:rPr>
                      <w:sz w:val="21"/>
                      <w:szCs w:val="21"/>
                    </w:rPr>
                  </w:pPr>
                  <w:r>
                    <w:rPr>
                      <w:sz w:val="21"/>
                      <w:szCs w:val="21"/>
                    </w:rPr>
                    <w:t>0.0370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1600.0</w:t>
                  </w:r>
                </w:p>
              </w:tc>
              <w:tc>
                <w:tcPr>
                  <w:tcW w:w="1809" w:type="dxa"/>
                  <w:vAlign w:val="center"/>
                </w:tcPr>
                <w:p>
                  <w:pPr>
                    <w:spacing w:line="240" w:lineRule="auto"/>
                    <w:ind w:firstLine="0" w:firstLineChars="0"/>
                    <w:jc w:val="center"/>
                    <w:rPr>
                      <w:sz w:val="21"/>
                      <w:szCs w:val="21"/>
                    </w:rPr>
                  </w:pPr>
                  <w:r>
                    <w:rPr>
                      <w:sz w:val="21"/>
                      <w:szCs w:val="21"/>
                    </w:rPr>
                    <w:t>23.7370</w:t>
                  </w:r>
                </w:p>
              </w:tc>
              <w:tc>
                <w:tcPr>
                  <w:tcW w:w="1615" w:type="dxa"/>
                  <w:vAlign w:val="center"/>
                </w:tcPr>
                <w:p>
                  <w:pPr>
                    <w:spacing w:line="240" w:lineRule="auto"/>
                    <w:ind w:firstLine="0" w:firstLineChars="0"/>
                    <w:jc w:val="center"/>
                    <w:rPr>
                      <w:sz w:val="21"/>
                      <w:szCs w:val="21"/>
                    </w:rPr>
                  </w:pPr>
                  <w:r>
                    <w:rPr>
                      <w:sz w:val="21"/>
                      <w:szCs w:val="21"/>
                    </w:rPr>
                    <w:t>2.6374</w:t>
                  </w:r>
                </w:p>
              </w:tc>
              <w:tc>
                <w:tcPr>
                  <w:tcW w:w="2058" w:type="dxa"/>
                  <w:vAlign w:val="center"/>
                </w:tcPr>
                <w:p>
                  <w:pPr>
                    <w:spacing w:line="240" w:lineRule="auto"/>
                    <w:ind w:firstLine="0" w:firstLineChars="0"/>
                    <w:jc w:val="center"/>
                    <w:rPr>
                      <w:sz w:val="21"/>
                      <w:szCs w:val="21"/>
                    </w:rPr>
                  </w:pPr>
                  <w:r>
                    <w:rPr>
                      <w:sz w:val="21"/>
                      <w:szCs w:val="21"/>
                    </w:rPr>
                    <w:t>0.2980</w:t>
                  </w:r>
                </w:p>
              </w:tc>
              <w:tc>
                <w:tcPr>
                  <w:tcW w:w="1942" w:type="dxa"/>
                  <w:vAlign w:val="center"/>
                </w:tcPr>
                <w:p>
                  <w:pPr>
                    <w:spacing w:line="240" w:lineRule="auto"/>
                    <w:ind w:firstLine="0" w:firstLineChars="0"/>
                    <w:jc w:val="center"/>
                    <w:rPr>
                      <w:sz w:val="21"/>
                      <w:szCs w:val="21"/>
                    </w:rPr>
                  </w:pPr>
                  <w:r>
                    <w:rPr>
                      <w:sz w:val="21"/>
                      <w:szCs w:val="21"/>
                    </w:rPr>
                    <w:t>0.0331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1800.0</w:t>
                  </w:r>
                </w:p>
              </w:tc>
              <w:tc>
                <w:tcPr>
                  <w:tcW w:w="1809" w:type="dxa"/>
                  <w:vAlign w:val="center"/>
                </w:tcPr>
                <w:p>
                  <w:pPr>
                    <w:spacing w:line="240" w:lineRule="auto"/>
                    <w:ind w:firstLine="0" w:firstLineChars="0"/>
                    <w:jc w:val="center"/>
                    <w:rPr>
                      <w:sz w:val="21"/>
                      <w:szCs w:val="21"/>
                    </w:rPr>
                  </w:pPr>
                  <w:r>
                    <w:rPr>
                      <w:sz w:val="21"/>
                      <w:szCs w:val="21"/>
                    </w:rPr>
                    <w:t>20.7600</w:t>
                  </w:r>
                </w:p>
              </w:tc>
              <w:tc>
                <w:tcPr>
                  <w:tcW w:w="1615" w:type="dxa"/>
                  <w:vAlign w:val="center"/>
                </w:tcPr>
                <w:p>
                  <w:pPr>
                    <w:spacing w:line="240" w:lineRule="auto"/>
                    <w:ind w:firstLine="0" w:firstLineChars="0"/>
                    <w:jc w:val="center"/>
                    <w:rPr>
                      <w:sz w:val="21"/>
                      <w:szCs w:val="21"/>
                    </w:rPr>
                  </w:pPr>
                  <w:r>
                    <w:rPr>
                      <w:sz w:val="21"/>
                      <w:szCs w:val="21"/>
                    </w:rPr>
                    <w:t>2.3067</w:t>
                  </w:r>
                </w:p>
              </w:tc>
              <w:tc>
                <w:tcPr>
                  <w:tcW w:w="2058" w:type="dxa"/>
                  <w:vAlign w:val="center"/>
                </w:tcPr>
                <w:p>
                  <w:pPr>
                    <w:spacing w:line="240" w:lineRule="auto"/>
                    <w:ind w:firstLine="0" w:firstLineChars="0"/>
                    <w:jc w:val="center"/>
                    <w:rPr>
                      <w:sz w:val="21"/>
                      <w:szCs w:val="21"/>
                    </w:rPr>
                  </w:pPr>
                  <w:r>
                    <w:rPr>
                      <w:sz w:val="21"/>
                      <w:szCs w:val="21"/>
                    </w:rPr>
                    <w:t>0.2678</w:t>
                  </w:r>
                </w:p>
              </w:tc>
              <w:tc>
                <w:tcPr>
                  <w:tcW w:w="1942" w:type="dxa"/>
                  <w:vAlign w:val="center"/>
                </w:tcPr>
                <w:p>
                  <w:pPr>
                    <w:spacing w:line="240" w:lineRule="auto"/>
                    <w:ind w:firstLine="0" w:firstLineChars="0"/>
                    <w:jc w:val="center"/>
                    <w:rPr>
                      <w:sz w:val="21"/>
                      <w:szCs w:val="21"/>
                    </w:rPr>
                  </w:pPr>
                  <w:r>
                    <w:rPr>
                      <w:sz w:val="21"/>
                      <w:szCs w:val="21"/>
                    </w:rPr>
                    <w:t>0.0298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2000.0</w:t>
                  </w:r>
                </w:p>
              </w:tc>
              <w:tc>
                <w:tcPr>
                  <w:tcW w:w="1809" w:type="dxa"/>
                  <w:vAlign w:val="center"/>
                </w:tcPr>
                <w:p>
                  <w:pPr>
                    <w:spacing w:line="240" w:lineRule="auto"/>
                    <w:ind w:firstLine="0" w:firstLineChars="0"/>
                    <w:jc w:val="center"/>
                    <w:rPr>
                      <w:sz w:val="21"/>
                      <w:szCs w:val="21"/>
                    </w:rPr>
                  </w:pPr>
                  <w:r>
                    <w:rPr>
                      <w:sz w:val="21"/>
                      <w:szCs w:val="21"/>
                    </w:rPr>
                    <w:t>18.3690</w:t>
                  </w:r>
                </w:p>
              </w:tc>
              <w:tc>
                <w:tcPr>
                  <w:tcW w:w="1615" w:type="dxa"/>
                  <w:vAlign w:val="center"/>
                </w:tcPr>
                <w:p>
                  <w:pPr>
                    <w:spacing w:line="240" w:lineRule="auto"/>
                    <w:ind w:firstLine="0" w:firstLineChars="0"/>
                    <w:jc w:val="center"/>
                    <w:rPr>
                      <w:sz w:val="21"/>
                      <w:szCs w:val="21"/>
                    </w:rPr>
                  </w:pPr>
                  <w:r>
                    <w:rPr>
                      <w:sz w:val="21"/>
                      <w:szCs w:val="21"/>
                    </w:rPr>
                    <w:t>2.0410</w:t>
                  </w:r>
                </w:p>
              </w:tc>
              <w:tc>
                <w:tcPr>
                  <w:tcW w:w="2058" w:type="dxa"/>
                  <w:vAlign w:val="center"/>
                </w:tcPr>
                <w:p>
                  <w:pPr>
                    <w:spacing w:line="240" w:lineRule="auto"/>
                    <w:ind w:firstLine="0" w:firstLineChars="0"/>
                    <w:jc w:val="center"/>
                    <w:rPr>
                      <w:sz w:val="21"/>
                      <w:szCs w:val="21"/>
                    </w:rPr>
                  </w:pPr>
                  <w:r>
                    <w:rPr>
                      <w:sz w:val="21"/>
                      <w:szCs w:val="21"/>
                    </w:rPr>
                    <w:t>0.2416</w:t>
                  </w:r>
                </w:p>
              </w:tc>
              <w:tc>
                <w:tcPr>
                  <w:tcW w:w="1942" w:type="dxa"/>
                  <w:vAlign w:val="center"/>
                </w:tcPr>
                <w:p>
                  <w:pPr>
                    <w:spacing w:line="240" w:lineRule="auto"/>
                    <w:ind w:firstLine="0" w:firstLineChars="0"/>
                    <w:jc w:val="center"/>
                    <w:rPr>
                      <w:sz w:val="21"/>
                      <w:szCs w:val="21"/>
                    </w:rPr>
                  </w:pPr>
                  <w:r>
                    <w:rPr>
                      <w:sz w:val="21"/>
                      <w:szCs w:val="21"/>
                    </w:rPr>
                    <w:t>0.0268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2500.0</w:t>
                  </w:r>
                </w:p>
              </w:tc>
              <w:tc>
                <w:tcPr>
                  <w:tcW w:w="1809" w:type="dxa"/>
                  <w:vAlign w:val="center"/>
                </w:tcPr>
                <w:p>
                  <w:pPr>
                    <w:spacing w:line="240" w:lineRule="auto"/>
                    <w:ind w:firstLine="0" w:firstLineChars="0"/>
                    <w:jc w:val="center"/>
                    <w:rPr>
                      <w:sz w:val="21"/>
                      <w:szCs w:val="21"/>
                    </w:rPr>
                  </w:pPr>
                  <w:r>
                    <w:rPr>
                      <w:sz w:val="21"/>
                      <w:szCs w:val="21"/>
                    </w:rPr>
                    <w:t>14.0720</w:t>
                  </w:r>
                </w:p>
              </w:tc>
              <w:tc>
                <w:tcPr>
                  <w:tcW w:w="1615" w:type="dxa"/>
                  <w:vAlign w:val="center"/>
                </w:tcPr>
                <w:p>
                  <w:pPr>
                    <w:spacing w:line="240" w:lineRule="auto"/>
                    <w:ind w:firstLine="0" w:firstLineChars="0"/>
                    <w:jc w:val="center"/>
                    <w:rPr>
                      <w:sz w:val="21"/>
                      <w:szCs w:val="21"/>
                    </w:rPr>
                  </w:pPr>
                  <w:r>
                    <w:rPr>
                      <w:sz w:val="21"/>
                      <w:szCs w:val="21"/>
                    </w:rPr>
                    <w:t>1.5636</w:t>
                  </w:r>
                </w:p>
              </w:tc>
              <w:tc>
                <w:tcPr>
                  <w:tcW w:w="2058" w:type="dxa"/>
                  <w:vAlign w:val="center"/>
                </w:tcPr>
                <w:p>
                  <w:pPr>
                    <w:spacing w:line="240" w:lineRule="auto"/>
                    <w:ind w:firstLine="0" w:firstLineChars="0"/>
                    <w:jc w:val="center"/>
                    <w:rPr>
                      <w:sz w:val="21"/>
                      <w:szCs w:val="21"/>
                    </w:rPr>
                  </w:pPr>
                  <w:r>
                    <w:rPr>
                      <w:sz w:val="21"/>
                      <w:szCs w:val="21"/>
                    </w:rPr>
                    <w:t>0.1911</w:t>
                  </w:r>
                </w:p>
              </w:tc>
              <w:tc>
                <w:tcPr>
                  <w:tcW w:w="1942" w:type="dxa"/>
                  <w:vAlign w:val="center"/>
                </w:tcPr>
                <w:p>
                  <w:pPr>
                    <w:spacing w:line="240" w:lineRule="auto"/>
                    <w:ind w:firstLine="0" w:firstLineChars="0"/>
                    <w:jc w:val="center"/>
                    <w:rPr>
                      <w:sz w:val="21"/>
                      <w:szCs w:val="21"/>
                    </w:rPr>
                  </w:pPr>
                  <w:r>
                    <w:rPr>
                      <w:sz w:val="21"/>
                      <w:szCs w:val="21"/>
                    </w:rPr>
                    <w:t>0.0212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下风向最大浓度</w:t>
                  </w:r>
                </w:p>
              </w:tc>
              <w:tc>
                <w:tcPr>
                  <w:tcW w:w="1809" w:type="dxa"/>
                  <w:vAlign w:val="center"/>
                </w:tcPr>
                <w:p>
                  <w:pPr>
                    <w:spacing w:line="240" w:lineRule="auto"/>
                    <w:ind w:firstLine="0" w:firstLineChars="0"/>
                    <w:jc w:val="center"/>
                    <w:rPr>
                      <w:sz w:val="21"/>
                      <w:szCs w:val="21"/>
                    </w:rPr>
                  </w:pPr>
                  <w:r>
                    <w:rPr>
                      <w:sz w:val="21"/>
                      <w:szCs w:val="21"/>
                    </w:rPr>
                    <w:t>70.9790</w:t>
                  </w:r>
                </w:p>
              </w:tc>
              <w:tc>
                <w:tcPr>
                  <w:tcW w:w="1615" w:type="dxa"/>
                  <w:vAlign w:val="center"/>
                </w:tcPr>
                <w:p>
                  <w:pPr>
                    <w:spacing w:line="240" w:lineRule="auto"/>
                    <w:ind w:firstLine="0" w:firstLineChars="0"/>
                    <w:jc w:val="center"/>
                    <w:rPr>
                      <w:sz w:val="21"/>
                      <w:szCs w:val="21"/>
                    </w:rPr>
                  </w:pPr>
                  <w:r>
                    <w:rPr>
                      <w:sz w:val="21"/>
                      <w:szCs w:val="21"/>
                    </w:rPr>
                    <w:t>7.8866</w:t>
                  </w:r>
                </w:p>
              </w:tc>
              <w:tc>
                <w:tcPr>
                  <w:tcW w:w="2058" w:type="dxa"/>
                  <w:vAlign w:val="center"/>
                </w:tcPr>
                <w:p>
                  <w:pPr>
                    <w:spacing w:line="240" w:lineRule="auto"/>
                    <w:ind w:firstLine="0" w:firstLineChars="0"/>
                    <w:jc w:val="center"/>
                    <w:rPr>
                      <w:sz w:val="21"/>
                      <w:szCs w:val="21"/>
                    </w:rPr>
                  </w:pPr>
                  <w:r>
                    <w:rPr>
                      <w:sz w:val="21"/>
                      <w:szCs w:val="21"/>
                    </w:rPr>
                    <w:t>1.5780</w:t>
                  </w:r>
                </w:p>
              </w:tc>
              <w:tc>
                <w:tcPr>
                  <w:tcW w:w="1942" w:type="dxa"/>
                  <w:vAlign w:val="center"/>
                </w:tcPr>
                <w:p>
                  <w:pPr>
                    <w:spacing w:line="240" w:lineRule="auto"/>
                    <w:ind w:firstLine="0" w:firstLineChars="0"/>
                    <w:jc w:val="center"/>
                    <w:rPr>
                      <w:sz w:val="21"/>
                      <w:szCs w:val="21"/>
                    </w:rPr>
                  </w:pPr>
                  <w:r>
                    <w:rPr>
                      <w:sz w:val="21"/>
                      <w:szCs w:val="21"/>
                    </w:rPr>
                    <w:t>0.1753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下风向最大浓度出现距离</w:t>
                  </w:r>
                </w:p>
              </w:tc>
              <w:tc>
                <w:tcPr>
                  <w:tcW w:w="1809" w:type="dxa"/>
                  <w:vAlign w:val="center"/>
                </w:tcPr>
                <w:p>
                  <w:pPr>
                    <w:spacing w:line="240" w:lineRule="auto"/>
                    <w:ind w:firstLine="0" w:firstLineChars="0"/>
                    <w:jc w:val="center"/>
                    <w:rPr>
                      <w:sz w:val="21"/>
                      <w:szCs w:val="21"/>
                    </w:rPr>
                  </w:pPr>
                  <w:r>
                    <w:rPr>
                      <w:sz w:val="21"/>
                      <w:szCs w:val="21"/>
                    </w:rPr>
                    <w:t>275.0</w:t>
                  </w:r>
                </w:p>
              </w:tc>
              <w:tc>
                <w:tcPr>
                  <w:tcW w:w="1615" w:type="dxa"/>
                  <w:vAlign w:val="center"/>
                </w:tcPr>
                <w:p>
                  <w:pPr>
                    <w:spacing w:line="240" w:lineRule="auto"/>
                    <w:ind w:firstLine="0" w:firstLineChars="0"/>
                    <w:jc w:val="center"/>
                    <w:rPr>
                      <w:sz w:val="21"/>
                      <w:szCs w:val="21"/>
                    </w:rPr>
                  </w:pPr>
                  <w:r>
                    <w:rPr>
                      <w:sz w:val="21"/>
                      <w:szCs w:val="21"/>
                    </w:rPr>
                    <w:t>275.0</w:t>
                  </w:r>
                </w:p>
              </w:tc>
              <w:tc>
                <w:tcPr>
                  <w:tcW w:w="2058" w:type="dxa"/>
                  <w:vAlign w:val="center"/>
                </w:tcPr>
                <w:p>
                  <w:pPr>
                    <w:spacing w:line="240" w:lineRule="auto"/>
                    <w:ind w:firstLine="0" w:firstLineChars="0"/>
                    <w:jc w:val="center"/>
                    <w:rPr>
                      <w:sz w:val="21"/>
                      <w:szCs w:val="21"/>
                    </w:rPr>
                  </w:pPr>
                  <w:r>
                    <w:rPr>
                      <w:sz w:val="21"/>
                      <w:szCs w:val="21"/>
                    </w:rPr>
                    <w:t>96.0</w:t>
                  </w:r>
                </w:p>
              </w:tc>
              <w:tc>
                <w:tcPr>
                  <w:tcW w:w="1942" w:type="dxa"/>
                  <w:vAlign w:val="center"/>
                </w:tcPr>
                <w:p>
                  <w:pPr>
                    <w:spacing w:line="240" w:lineRule="auto"/>
                    <w:ind w:firstLine="0" w:firstLineChars="0"/>
                    <w:jc w:val="center"/>
                    <w:rPr>
                      <w:sz w:val="21"/>
                      <w:szCs w:val="21"/>
                    </w:rPr>
                  </w:pPr>
                  <w:r>
                    <w:rPr>
                      <w:sz w:val="21"/>
                      <w:szCs w:val="21"/>
                    </w:rPr>
                    <w:t>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3" w:type="dxa"/>
                  <w:vAlign w:val="center"/>
                </w:tcPr>
                <w:p>
                  <w:pPr>
                    <w:spacing w:line="240" w:lineRule="auto"/>
                    <w:ind w:firstLine="0" w:firstLineChars="0"/>
                    <w:jc w:val="center"/>
                    <w:rPr>
                      <w:sz w:val="21"/>
                      <w:szCs w:val="21"/>
                    </w:rPr>
                  </w:pPr>
                  <w:r>
                    <w:rPr>
                      <w:sz w:val="21"/>
                      <w:szCs w:val="21"/>
                    </w:rPr>
                    <w:t>D10%最远距离</w:t>
                  </w:r>
                </w:p>
              </w:tc>
              <w:tc>
                <w:tcPr>
                  <w:tcW w:w="1809" w:type="dxa"/>
                  <w:vAlign w:val="center"/>
                </w:tcPr>
                <w:p>
                  <w:pPr>
                    <w:spacing w:line="240" w:lineRule="auto"/>
                    <w:ind w:firstLine="0" w:firstLineChars="0"/>
                    <w:jc w:val="center"/>
                    <w:rPr>
                      <w:sz w:val="21"/>
                      <w:szCs w:val="21"/>
                    </w:rPr>
                  </w:pPr>
                  <w:r>
                    <w:rPr>
                      <w:sz w:val="21"/>
                      <w:szCs w:val="21"/>
                    </w:rPr>
                    <w:t>/</w:t>
                  </w:r>
                </w:p>
              </w:tc>
              <w:tc>
                <w:tcPr>
                  <w:tcW w:w="1615" w:type="dxa"/>
                  <w:vAlign w:val="center"/>
                </w:tcPr>
                <w:p>
                  <w:pPr>
                    <w:spacing w:line="240" w:lineRule="auto"/>
                    <w:ind w:firstLine="0" w:firstLineChars="0"/>
                    <w:jc w:val="center"/>
                    <w:rPr>
                      <w:sz w:val="21"/>
                      <w:szCs w:val="21"/>
                    </w:rPr>
                  </w:pPr>
                  <w:r>
                    <w:rPr>
                      <w:sz w:val="21"/>
                      <w:szCs w:val="21"/>
                    </w:rPr>
                    <w:t>/</w:t>
                  </w:r>
                </w:p>
              </w:tc>
              <w:tc>
                <w:tcPr>
                  <w:tcW w:w="2058" w:type="dxa"/>
                </w:tcPr>
                <w:p>
                  <w:pPr>
                    <w:spacing w:line="240" w:lineRule="auto"/>
                    <w:ind w:firstLine="0" w:firstLineChars="0"/>
                    <w:jc w:val="center"/>
                    <w:rPr>
                      <w:sz w:val="21"/>
                      <w:szCs w:val="21"/>
                    </w:rPr>
                  </w:pPr>
                </w:p>
              </w:tc>
              <w:tc>
                <w:tcPr>
                  <w:tcW w:w="1942" w:type="dxa"/>
                </w:tcPr>
                <w:p>
                  <w:pPr>
                    <w:spacing w:line="240" w:lineRule="auto"/>
                    <w:ind w:firstLine="0" w:firstLineChars="0"/>
                    <w:jc w:val="center"/>
                    <w:rPr>
                      <w:sz w:val="21"/>
                      <w:szCs w:val="21"/>
                    </w:rPr>
                  </w:pPr>
                </w:p>
              </w:tc>
            </w:tr>
          </w:tbl>
          <w:p>
            <w:pPr>
              <w:ind w:firstLine="0" w:firstLineChars="0"/>
              <w:jc w:val="center"/>
              <w:rPr>
                <w:b/>
                <w:color w:val="FF0000"/>
              </w:rPr>
            </w:pPr>
            <w:r>
              <w:rPr>
                <w:rFonts w:hint="eastAsia"/>
                <w:b/>
                <w:color w:val="FF0000"/>
              </w:rPr>
              <w:t>表4-10 项目周边敏感点预测结果</w:t>
            </w:r>
          </w:p>
          <w:tbl>
            <w:tblPr>
              <w:tblStyle w:val="15"/>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49"/>
              <w:gridCol w:w="1276"/>
              <w:gridCol w:w="1276"/>
              <w:gridCol w:w="1134"/>
              <w:gridCol w:w="1701"/>
              <w:gridCol w:w="992"/>
              <w:gridCol w:w="10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 w:hRule="atLeast"/>
              </w:trPr>
              <w:tc>
                <w:tcPr>
                  <w:tcW w:w="6436" w:type="dxa"/>
                  <w:gridSpan w:val="5"/>
                  <w:vAlign w:val="center"/>
                </w:tcPr>
                <w:p>
                  <w:pPr>
                    <w:spacing w:line="240" w:lineRule="auto"/>
                    <w:ind w:firstLine="0" w:firstLineChars="0"/>
                    <w:jc w:val="center"/>
                    <w:rPr>
                      <w:sz w:val="21"/>
                      <w:szCs w:val="21"/>
                    </w:rPr>
                  </w:pPr>
                  <w:r>
                    <w:rPr>
                      <w:sz w:val="21"/>
                      <w:szCs w:val="21"/>
                    </w:rPr>
                    <w:t>敏感点</w:t>
                  </w:r>
                </w:p>
              </w:tc>
              <w:tc>
                <w:tcPr>
                  <w:tcW w:w="992" w:type="dxa"/>
                  <w:vAlign w:val="center"/>
                </w:tcPr>
                <w:p>
                  <w:pPr>
                    <w:spacing w:line="240" w:lineRule="auto"/>
                    <w:ind w:firstLine="0" w:firstLineChars="0"/>
                    <w:jc w:val="center"/>
                    <w:rPr>
                      <w:sz w:val="21"/>
                      <w:szCs w:val="21"/>
                    </w:rPr>
                  </w:pPr>
                  <w:r>
                    <w:rPr>
                      <w:sz w:val="21"/>
                      <w:szCs w:val="21"/>
                    </w:rPr>
                    <w:t>无组织</w:t>
                  </w:r>
                </w:p>
              </w:tc>
              <w:tc>
                <w:tcPr>
                  <w:tcW w:w="1099" w:type="dxa"/>
                  <w:vAlign w:val="center"/>
                </w:tcPr>
                <w:p>
                  <w:pPr>
                    <w:spacing w:line="240" w:lineRule="auto"/>
                    <w:ind w:firstLine="0" w:firstLineChars="0"/>
                    <w:jc w:val="center"/>
                    <w:rPr>
                      <w:sz w:val="21"/>
                      <w:szCs w:val="21"/>
                    </w:rPr>
                  </w:pPr>
                  <w:r>
                    <w:rPr>
                      <w:sz w:val="21"/>
                      <w:szCs w:val="21"/>
                    </w:rPr>
                    <w:t>水泥筒仓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49" w:type="dxa"/>
                  <w:vAlign w:val="center"/>
                </w:tcPr>
                <w:p>
                  <w:pPr>
                    <w:spacing w:line="240" w:lineRule="auto"/>
                    <w:ind w:firstLine="0" w:firstLineChars="0"/>
                    <w:jc w:val="center"/>
                    <w:rPr>
                      <w:sz w:val="21"/>
                      <w:szCs w:val="21"/>
                    </w:rPr>
                  </w:pPr>
                  <w:r>
                    <w:rPr>
                      <w:sz w:val="21"/>
                      <w:szCs w:val="21"/>
                    </w:rPr>
                    <w:t>名称</w:t>
                  </w:r>
                </w:p>
              </w:tc>
              <w:tc>
                <w:tcPr>
                  <w:tcW w:w="1276" w:type="dxa"/>
                  <w:vAlign w:val="center"/>
                </w:tcPr>
                <w:p>
                  <w:pPr>
                    <w:spacing w:line="240" w:lineRule="auto"/>
                    <w:ind w:firstLine="0" w:firstLineChars="0"/>
                    <w:jc w:val="center"/>
                    <w:rPr>
                      <w:sz w:val="21"/>
                      <w:szCs w:val="21"/>
                    </w:rPr>
                  </w:pPr>
                  <w:r>
                    <w:rPr>
                      <w:sz w:val="21"/>
                      <w:szCs w:val="21"/>
                    </w:rPr>
                    <w:t>经度(度)</w:t>
                  </w:r>
                </w:p>
              </w:tc>
              <w:tc>
                <w:tcPr>
                  <w:tcW w:w="1276" w:type="dxa"/>
                  <w:vAlign w:val="center"/>
                </w:tcPr>
                <w:p>
                  <w:pPr>
                    <w:spacing w:line="240" w:lineRule="auto"/>
                    <w:ind w:firstLine="0" w:firstLineChars="0"/>
                    <w:jc w:val="center"/>
                    <w:rPr>
                      <w:sz w:val="21"/>
                      <w:szCs w:val="21"/>
                    </w:rPr>
                  </w:pPr>
                  <w:r>
                    <w:rPr>
                      <w:sz w:val="21"/>
                      <w:szCs w:val="21"/>
                    </w:rPr>
                    <w:t>纬度(度)</w:t>
                  </w:r>
                </w:p>
              </w:tc>
              <w:tc>
                <w:tcPr>
                  <w:tcW w:w="1134" w:type="dxa"/>
                  <w:vAlign w:val="center"/>
                </w:tcPr>
                <w:p>
                  <w:pPr>
                    <w:spacing w:line="240" w:lineRule="auto"/>
                    <w:ind w:firstLine="0" w:firstLineChars="0"/>
                    <w:jc w:val="center"/>
                    <w:rPr>
                      <w:sz w:val="21"/>
                      <w:szCs w:val="21"/>
                    </w:rPr>
                  </w:pPr>
                  <w:r>
                    <w:rPr>
                      <w:sz w:val="21"/>
                      <w:szCs w:val="21"/>
                    </w:rPr>
                    <w:t>海拔(m)</w:t>
                  </w:r>
                </w:p>
              </w:tc>
              <w:tc>
                <w:tcPr>
                  <w:tcW w:w="1701" w:type="dxa"/>
                  <w:vAlign w:val="center"/>
                </w:tcPr>
                <w:p>
                  <w:pPr>
                    <w:spacing w:line="240" w:lineRule="auto"/>
                    <w:ind w:firstLine="0" w:firstLineChars="0"/>
                    <w:jc w:val="center"/>
                    <w:rPr>
                      <w:sz w:val="21"/>
                      <w:szCs w:val="21"/>
                    </w:rPr>
                  </w:pPr>
                  <w:r>
                    <w:rPr>
                      <w:sz w:val="21"/>
                      <w:szCs w:val="21"/>
                    </w:rPr>
                    <w:t>下风向距离(m)</w:t>
                  </w:r>
                </w:p>
              </w:tc>
              <w:tc>
                <w:tcPr>
                  <w:tcW w:w="2091" w:type="dxa"/>
                  <w:gridSpan w:val="2"/>
                  <w:vAlign w:val="center"/>
                </w:tcPr>
                <w:p>
                  <w:pPr>
                    <w:spacing w:line="240" w:lineRule="auto"/>
                    <w:ind w:firstLine="0" w:firstLineChars="0"/>
                    <w:jc w:val="center"/>
                    <w:rPr>
                      <w:sz w:val="21"/>
                      <w:szCs w:val="21"/>
                    </w:rPr>
                  </w:pPr>
                  <w:r>
                    <w:rPr>
                      <w:sz w:val="21"/>
                      <w:szCs w:val="21"/>
                    </w:rPr>
                    <w:t>TSP(μg/m³)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49" w:type="dxa"/>
                  <w:vAlign w:val="center"/>
                </w:tcPr>
                <w:p>
                  <w:pPr>
                    <w:spacing w:line="240" w:lineRule="auto"/>
                    <w:ind w:firstLine="0" w:firstLineChars="0"/>
                    <w:jc w:val="center"/>
                    <w:rPr>
                      <w:sz w:val="21"/>
                      <w:szCs w:val="21"/>
                    </w:rPr>
                  </w:pPr>
                  <w:r>
                    <w:rPr>
                      <w:sz w:val="21"/>
                      <w:szCs w:val="21"/>
                    </w:rPr>
                    <w:t>搬迁安置点</w:t>
                  </w:r>
                </w:p>
              </w:tc>
              <w:tc>
                <w:tcPr>
                  <w:tcW w:w="1276" w:type="dxa"/>
                  <w:vAlign w:val="center"/>
                </w:tcPr>
                <w:p>
                  <w:pPr>
                    <w:spacing w:line="240" w:lineRule="auto"/>
                    <w:ind w:firstLine="0" w:firstLineChars="0"/>
                    <w:jc w:val="center"/>
                    <w:rPr>
                      <w:sz w:val="21"/>
                      <w:szCs w:val="21"/>
                    </w:rPr>
                  </w:pPr>
                  <w:r>
                    <w:rPr>
                      <w:sz w:val="21"/>
                      <w:szCs w:val="21"/>
                    </w:rPr>
                    <w:t>98.598673</w:t>
                  </w:r>
                </w:p>
              </w:tc>
              <w:tc>
                <w:tcPr>
                  <w:tcW w:w="1276" w:type="dxa"/>
                  <w:vAlign w:val="center"/>
                </w:tcPr>
                <w:p>
                  <w:pPr>
                    <w:spacing w:line="240" w:lineRule="auto"/>
                    <w:ind w:firstLine="0" w:firstLineChars="0"/>
                    <w:jc w:val="center"/>
                    <w:rPr>
                      <w:sz w:val="21"/>
                      <w:szCs w:val="21"/>
                    </w:rPr>
                  </w:pPr>
                  <w:r>
                    <w:rPr>
                      <w:sz w:val="21"/>
                      <w:szCs w:val="21"/>
                    </w:rPr>
                    <w:t>24.462679</w:t>
                  </w:r>
                </w:p>
              </w:tc>
              <w:tc>
                <w:tcPr>
                  <w:tcW w:w="1134" w:type="dxa"/>
                  <w:vAlign w:val="center"/>
                </w:tcPr>
                <w:p>
                  <w:pPr>
                    <w:spacing w:line="240" w:lineRule="auto"/>
                    <w:ind w:firstLine="0" w:firstLineChars="0"/>
                    <w:jc w:val="center"/>
                    <w:rPr>
                      <w:sz w:val="21"/>
                      <w:szCs w:val="21"/>
                    </w:rPr>
                  </w:pPr>
                  <w:r>
                    <w:rPr>
                      <w:sz w:val="21"/>
                      <w:szCs w:val="21"/>
                    </w:rPr>
                    <w:t>953.0</w:t>
                  </w:r>
                </w:p>
              </w:tc>
              <w:tc>
                <w:tcPr>
                  <w:tcW w:w="1701" w:type="dxa"/>
                  <w:vAlign w:val="center"/>
                </w:tcPr>
                <w:p>
                  <w:pPr>
                    <w:spacing w:line="240" w:lineRule="auto"/>
                    <w:ind w:firstLine="0" w:firstLineChars="0"/>
                    <w:jc w:val="center"/>
                    <w:rPr>
                      <w:sz w:val="21"/>
                      <w:szCs w:val="21"/>
                    </w:rPr>
                  </w:pPr>
                  <w:r>
                    <w:rPr>
                      <w:sz w:val="21"/>
                      <w:szCs w:val="21"/>
                    </w:rPr>
                    <w:t>954.27</w:t>
                  </w:r>
                </w:p>
              </w:tc>
              <w:tc>
                <w:tcPr>
                  <w:tcW w:w="992" w:type="dxa"/>
                  <w:vAlign w:val="center"/>
                </w:tcPr>
                <w:p>
                  <w:pPr>
                    <w:spacing w:line="240" w:lineRule="auto"/>
                    <w:ind w:firstLine="0" w:firstLineChars="0"/>
                    <w:jc w:val="center"/>
                    <w:rPr>
                      <w:sz w:val="21"/>
                      <w:szCs w:val="21"/>
                    </w:rPr>
                  </w:pPr>
                  <w:r>
                    <w:rPr>
                      <w:sz w:val="21"/>
                      <w:szCs w:val="21"/>
                    </w:rPr>
                    <w:t>40.3040</w:t>
                  </w:r>
                </w:p>
              </w:tc>
              <w:tc>
                <w:tcPr>
                  <w:tcW w:w="1099" w:type="dxa"/>
                  <w:vAlign w:val="center"/>
                </w:tcPr>
                <w:p>
                  <w:pPr>
                    <w:spacing w:line="240" w:lineRule="auto"/>
                    <w:ind w:firstLine="0" w:firstLineChars="0"/>
                    <w:jc w:val="center"/>
                    <w:rPr>
                      <w:sz w:val="21"/>
                      <w:szCs w:val="21"/>
                    </w:rPr>
                  </w:pPr>
                  <w:r>
                    <w:rPr>
                      <w:sz w:val="21"/>
                      <w:szCs w:val="21"/>
                    </w:rPr>
                    <w:t>0.4988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49" w:type="dxa"/>
                  <w:vAlign w:val="center"/>
                </w:tcPr>
                <w:p>
                  <w:pPr>
                    <w:spacing w:line="240" w:lineRule="auto"/>
                    <w:ind w:firstLine="0" w:firstLineChars="0"/>
                    <w:jc w:val="center"/>
                    <w:rPr>
                      <w:sz w:val="21"/>
                      <w:szCs w:val="21"/>
                    </w:rPr>
                  </w:pPr>
                  <w:r>
                    <w:rPr>
                      <w:sz w:val="21"/>
                      <w:szCs w:val="21"/>
                    </w:rPr>
                    <w:t>散户</w:t>
                  </w:r>
                </w:p>
              </w:tc>
              <w:tc>
                <w:tcPr>
                  <w:tcW w:w="1276" w:type="dxa"/>
                  <w:vAlign w:val="center"/>
                </w:tcPr>
                <w:p>
                  <w:pPr>
                    <w:spacing w:line="240" w:lineRule="auto"/>
                    <w:ind w:firstLine="0" w:firstLineChars="0"/>
                    <w:jc w:val="center"/>
                    <w:rPr>
                      <w:sz w:val="21"/>
                      <w:szCs w:val="21"/>
                    </w:rPr>
                  </w:pPr>
                  <w:r>
                    <w:rPr>
                      <w:sz w:val="21"/>
                      <w:szCs w:val="21"/>
                    </w:rPr>
                    <w:t>98.606151</w:t>
                  </w:r>
                </w:p>
              </w:tc>
              <w:tc>
                <w:tcPr>
                  <w:tcW w:w="1276" w:type="dxa"/>
                  <w:vAlign w:val="center"/>
                </w:tcPr>
                <w:p>
                  <w:pPr>
                    <w:spacing w:line="240" w:lineRule="auto"/>
                    <w:ind w:firstLine="0" w:firstLineChars="0"/>
                    <w:jc w:val="center"/>
                    <w:rPr>
                      <w:sz w:val="21"/>
                      <w:szCs w:val="21"/>
                    </w:rPr>
                  </w:pPr>
                  <w:r>
                    <w:rPr>
                      <w:sz w:val="21"/>
                      <w:szCs w:val="21"/>
                    </w:rPr>
                    <w:t>24.465023</w:t>
                  </w:r>
                </w:p>
              </w:tc>
              <w:tc>
                <w:tcPr>
                  <w:tcW w:w="1134" w:type="dxa"/>
                  <w:vAlign w:val="center"/>
                </w:tcPr>
                <w:p>
                  <w:pPr>
                    <w:spacing w:line="240" w:lineRule="auto"/>
                    <w:ind w:firstLine="0" w:firstLineChars="0"/>
                    <w:jc w:val="center"/>
                    <w:rPr>
                      <w:sz w:val="21"/>
                      <w:szCs w:val="21"/>
                    </w:rPr>
                  </w:pPr>
                  <w:r>
                    <w:rPr>
                      <w:sz w:val="21"/>
                      <w:szCs w:val="21"/>
                    </w:rPr>
                    <w:t>983.0</w:t>
                  </w:r>
                </w:p>
              </w:tc>
              <w:tc>
                <w:tcPr>
                  <w:tcW w:w="1701" w:type="dxa"/>
                  <w:vAlign w:val="center"/>
                </w:tcPr>
                <w:p>
                  <w:pPr>
                    <w:spacing w:line="240" w:lineRule="auto"/>
                    <w:ind w:firstLine="0" w:firstLineChars="0"/>
                    <w:jc w:val="center"/>
                    <w:rPr>
                      <w:sz w:val="21"/>
                      <w:szCs w:val="21"/>
                    </w:rPr>
                  </w:pPr>
                  <w:r>
                    <w:rPr>
                      <w:sz w:val="21"/>
                      <w:szCs w:val="21"/>
                    </w:rPr>
                    <w:t>390.46</w:t>
                  </w:r>
                </w:p>
              </w:tc>
              <w:tc>
                <w:tcPr>
                  <w:tcW w:w="992" w:type="dxa"/>
                  <w:vAlign w:val="center"/>
                </w:tcPr>
                <w:p>
                  <w:pPr>
                    <w:spacing w:line="240" w:lineRule="auto"/>
                    <w:ind w:firstLine="0" w:firstLineChars="0"/>
                    <w:jc w:val="center"/>
                    <w:rPr>
                      <w:sz w:val="21"/>
                      <w:szCs w:val="21"/>
                    </w:rPr>
                  </w:pPr>
                  <w:r>
                    <w:rPr>
                      <w:sz w:val="21"/>
                      <w:szCs w:val="21"/>
                    </w:rPr>
                    <w:t>67.9490</w:t>
                  </w:r>
                </w:p>
              </w:tc>
              <w:tc>
                <w:tcPr>
                  <w:tcW w:w="1099" w:type="dxa"/>
                  <w:vAlign w:val="center"/>
                </w:tcPr>
                <w:p>
                  <w:pPr>
                    <w:spacing w:line="240" w:lineRule="auto"/>
                    <w:ind w:firstLine="0" w:firstLineChars="0"/>
                    <w:jc w:val="center"/>
                    <w:rPr>
                      <w:sz w:val="21"/>
                      <w:szCs w:val="21"/>
                    </w:rPr>
                  </w:pPr>
                  <w:r>
                    <w:rPr>
                      <w:sz w:val="21"/>
                      <w:szCs w:val="21"/>
                    </w:rPr>
                    <w:t>0.8686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49" w:type="dxa"/>
                  <w:vAlign w:val="center"/>
                </w:tcPr>
                <w:p>
                  <w:pPr>
                    <w:spacing w:line="240" w:lineRule="auto"/>
                    <w:ind w:firstLine="0" w:firstLineChars="0"/>
                    <w:jc w:val="center"/>
                    <w:rPr>
                      <w:sz w:val="21"/>
                      <w:szCs w:val="21"/>
                    </w:rPr>
                  </w:pPr>
                  <w:r>
                    <w:rPr>
                      <w:rFonts w:hint="eastAsia"/>
                      <w:sz w:val="21"/>
                      <w:szCs w:val="21"/>
                    </w:rPr>
                    <w:t>郊研派出所</w:t>
                  </w:r>
                </w:p>
              </w:tc>
              <w:tc>
                <w:tcPr>
                  <w:tcW w:w="1276" w:type="dxa"/>
                  <w:vAlign w:val="center"/>
                </w:tcPr>
                <w:p>
                  <w:pPr>
                    <w:spacing w:line="240" w:lineRule="auto"/>
                    <w:ind w:firstLine="0" w:firstLineChars="0"/>
                    <w:jc w:val="center"/>
                    <w:rPr>
                      <w:sz w:val="21"/>
                      <w:szCs w:val="21"/>
                    </w:rPr>
                  </w:pPr>
                  <w:r>
                    <w:rPr>
                      <w:sz w:val="21"/>
                      <w:szCs w:val="21"/>
                    </w:rPr>
                    <w:t>98.597879</w:t>
                  </w:r>
                </w:p>
              </w:tc>
              <w:tc>
                <w:tcPr>
                  <w:tcW w:w="1276" w:type="dxa"/>
                  <w:vAlign w:val="center"/>
                </w:tcPr>
                <w:p>
                  <w:pPr>
                    <w:spacing w:line="240" w:lineRule="auto"/>
                    <w:ind w:firstLine="0" w:firstLineChars="0"/>
                    <w:jc w:val="center"/>
                    <w:rPr>
                      <w:sz w:val="21"/>
                      <w:szCs w:val="21"/>
                    </w:rPr>
                  </w:pPr>
                  <w:r>
                    <w:rPr>
                      <w:sz w:val="21"/>
                      <w:szCs w:val="21"/>
                    </w:rPr>
                    <w:t>24.469417</w:t>
                  </w:r>
                </w:p>
              </w:tc>
              <w:tc>
                <w:tcPr>
                  <w:tcW w:w="1134" w:type="dxa"/>
                  <w:vAlign w:val="center"/>
                </w:tcPr>
                <w:p>
                  <w:pPr>
                    <w:spacing w:line="240" w:lineRule="auto"/>
                    <w:ind w:firstLine="0" w:firstLineChars="0"/>
                    <w:jc w:val="center"/>
                    <w:rPr>
                      <w:sz w:val="21"/>
                      <w:szCs w:val="21"/>
                    </w:rPr>
                  </w:pPr>
                  <w:r>
                    <w:rPr>
                      <w:sz w:val="21"/>
                      <w:szCs w:val="21"/>
                    </w:rPr>
                    <w:t>912.0</w:t>
                  </w:r>
                </w:p>
              </w:tc>
              <w:tc>
                <w:tcPr>
                  <w:tcW w:w="1701" w:type="dxa"/>
                  <w:vAlign w:val="center"/>
                </w:tcPr>
                <w:p>
                  <w:pPr>
                    <w:spacing w:line="240" w:lineRule="auto"/>
                    <w:ind w:firstLine="0" w:firstLineChars="0"/>
                    <w:jc w:val="center"/>
                    <w:rPr>
                      <w:sz w:val="21"/>
                      <w:szCs w:val="21"/>
                    </w:rPr>
                  </w:pPr>
                  <w:r>
                    <w:rPr>
                      <w:sz w:val="21"/>
                      <w:szCs w:val="21"/>
                    </w:rPr>
                    <w:t>791.45</w:t>
                  </w:r>
                </w:p>
              </w:tc>
              <w:tc>
                <w:tcPr>
                  <w:tcW w:w="992" w:type="dxa"/>
                  <w:vAlign w:val="center"/>
                </w:tcPr>
                <w:p>
                  <w:pPr>
                    <w:spacing w:line="240" w:lineRule="auto"/>
                    <w:ind w:firstLine="0" w:firstLineChars="0"/>
                    <w:jc w:val="center"/>
                    <w:rPr>
                      <w:sz w:val="21"/>
                      <w:szCs w:val="21"/>
                    </w:rPr>
                  </w:pPr>
                  <w:r>
                    <w:rPr>
                      <w:sz w:val="21"/>
                      <w:szCs w:val="21"/>
                    </w:rPr>
                    <w:t>47.4390</w:t>
                  </w:r>
                </w:p>
              </w:tc>
              <w:tc>
                <w:tcPr>
                  <w:tcW w:w="1099" w:type="dxa"/>
                  <w:vAlign w:val="center"/>
                </w:tcPr>
                <w:p>
                  <w:pPr>
                    <w:spacing w:line="240" w:lineRule="auto"/>
                    <w:ind w:firstLine="0" w:firstLineChars="0"/>
                    <w:jc w:val="center"/>
                    <w:rPr>
                      <w:sz w:val="21"/>
                      <w:szCs w:val="21"/>
                    </w:rPr>
                  </w:pPr>
                  <w:r>
                    <w:rPr>
                      <w:sz w:val="21"/>
                      <w:szCs w:val="21"/>
                    </w:rPr>
                    <w:t>0.5225</w:t>
                  </w:r>
                </w:p>
              </w:tc>
            </w:tr>
          </w:tbl>
          <w:p>
            <w:pPr>
              <w:spacing w:line="440" w:lineRule="exact"/>
              <w:ind w:firstLine="480"/>
              <w:rPr>
                <w:rFonts w:ascii="宋体" w:hAnsi="宋体" w:cs="宋体"/>
                <w:szCs w:val="24"/>
              </w:rPr>
            </w:pPr>
            <w:r>
              <w:rPr>
                <w:rFonts w:hint="eastAsia"/>
              </w:rPr>
              <w:t>据表4-9预测结果可知，项目正常工况下无组织排放TSP下风向最大浓度为70.979</w:t>
            </w:r>
            <w:r>
              <w:t>μg/m³</w:t>
            </w:r>
            <w:r>
              <w:rPr>
                <w:rFonts w:hint="eastAsia"/>
              </w:rPr>
              <w:t>、占标率为7.8866%，</w:t>
            </w:r>
            <w:r>
              <w:t>出现在下风向</w:t>
            </w:r>
            <w:r>
              <w:rPr>
                <w:rFonts w:hint="eastAsia"/>
              </w:rPr>
              <w:t>275m处；水泥筒仓排放TSP下风向最大浓度为1.578</w:t>
            </w:r>
            <w:r>
              <w:t>μg/m³</w:t>
            </w:r>
            <w:r>
              <w:rPr>
                <w:rFonts w:hint="eastAsia"/>
              </w:rPr>
              <w:t>、占标率0.1753%，</w:t>
            </w:r>
            <w:r>
              <w:t>出现在下风向</w:t>
            </w:r>
            <w:r>
              <w:rPr>
                <w:rFonts w:hint="eastAsia"/>
              </w:rPr>
              <w:t>96m处，</w:t>
            </w:r>
            <w:r>
              <w:rPr>
                <w:kern w:val="0"/>
                <w:szCs w:val="24"/>
              </w:rPr>
              <w:t>污染物浓度贡献值</w:t>
            </w:r>
            <w:r>
              <w:rPr>
                <w:rFonts w:hint="eastAsia"/>
                <w:kern w:val="0"/>
                <w:szCs w:val="24"/>
              </w:rPr>
              <w:t>较</w:t>
            </w:r>
            <w:r>
              <w:rPr>
                <w:kern w:val="0"/>
                <w:szCs w:val="24"/>
              </w:rPr>
              <w:t>小</w:t>
            </w:r>
            <w:r>
              <w:rPr>
                <w:rFonts w:hint="eastAsia"/>
                <w:kern w:val="0"/>
                <w:szCs w:val="24"/>
              </w:rPr>
              <w:t>，</w:t>
            </w:r>
            <w:r>
              <w:rPr>
                <w:rFonts w:hint="eastAsia"/>
                <w:szCs w:val="24"/>
              </w:rPr>
              <w:t>因此项目运营后对周围大气环境影响较小。</w:t>
            </w:r>
          </w:p>
          <w:p>
            <w:pPr>
              <w:ind w:firstLine="480"/>
            </w:pPr>
            <w:r>
              <w:rPr>
                <w:rFonts w:hint="eastAsia"/>
              </w:rPr>
              <w:t>据表4-10预测结果，项目正常工况下对周边敏感点（散户、郊研派出所、搬迁安置点）TSP的最大贡献值为67.9590</w:t>
            </w:r>
            <w:r>
              <w:t>μg/m³</w:t>
            </w:r>
            <w:r>
              <w:rPr>
                <w:rFonts w:hint="eastAsia"/>
              </w:rPr>
              <w:t>，贡献值较小，</w:t>
            </w:r>
            <w:r>
              <w:t>不会引起周边敏感目标处的环境空气质量发生明显改变，</w:t>
            </w:r>
            <w:r>
              <w:rPr>
                <w:rFonts w:hint="eastAsia"/>
              </w:rPr>
              <w:t>满足</w:t>
            </w:r>
            <w:r>
              <w:rPr>
                <w:bCs/>
                <w:color w:val="000000"/>
              </w:rPr>
              <w:t>GB3095-2012《环境空气质量标准》二级标准要求</w:t>
            </w:r>
            <w:r>
              <w:rPr>
                <w:rFonts w:hint="eastAsia"/>
                <w:bCs/>
                <w:color w:val="000000"/>
              </w:rPr>
              <w:t>，</w:t>
            </w:r>
            <w:r>
              <w:rPr>
                <w:rFonts w:hint="eastAsia"/>
              </w:rPr>
              <w:t>对敏感点环境质量产生的影响较小。</w:t>
            </w:r>
          </w:p>
          <w:p>
            <w:pPr>
              <w:ind w:firstLine="480"/>
            </w:pPr>
            <w:r>
              <w:rPr>
                <w:rFonts w:hint="eastAsia"/>
              </w:rPr>
              <w:t>②非正常工况</w:t>
            </w:r>
          </w:p>
          <w:p>
            <w:pPr>
              <w:ind w:firstLine="480"/>
            </w:pPr>
            <w:r>
              <w:t>非正常工况为各粉尘防治措施未运行</w:t>
            </w:r>
            <w:r>
              <w:rPr>
                <w:rFonts w:hint="eastAsia"/>
              </w:rPr>
              <w:t>，</w:t>
            </w:r>
            <w:r>
              <w:t>污染物直接排放的情况</w:t>
            </w:r>
            <w:r>
              <w:rPr>
                <w:rFonts w:hint="eastAsia"/>
              </w:rPr>
              <w:t>，</w:t>
            </w:r>
            <w:r>
              <w:t>预测结果见下表</w:t>
            </w:r>
            <w:r>
              <w:rPr>
                <w:rFonts w:hint="eastAsia"/>
              </w:rPr>
              <w:t>。</w:t>
            </w:r>
          </w:p>
          <w:p>
            <w:pPr>
              <w:ind w:firstLine="0" w:firstLineChars="0"/>
              <w:jc w:val="center"/>
              <w:rPr>
                <w:b/>
              </w:rPr>
            </w:pPr>
            <w:r>
              <w:rPr>
                <w:rFonts w:hint="eastAsia"/>
                <w:b/>
              </w:rPr>
              <w:t>表4-11非正常工况预测结果一览表</w:t>
            </w:r>
          </w:p>
          <w:tbl>
            <w:tblPr>
              <w:tblStyle w:val="15"/>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04"/>
              <w:gridCol w:w="1809"/>
              <w:gridCol w:w="1615"/>
              <w:gridCol w:w="2058"/>
              <w:gridCol w:w="19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 w:hRule="atLeast"/>
              </w:trPr>
              <w:tc>
                <w:tcPr>
                  <w:tcW w:w="1104" w:type="dxa"/>
                  <w:vMerge w:val="restart"/>
                  <w:vAlign w:val="center"/>
                </w:tcPr>
                <w:p>
                  <w:pPr>
                    <w:spacing w:line="240" w:lineRule="auto"/>
                    <w:ind w:firstLine="0" w:firstLineChars="0"/>
                    <w:jc w:val="center"/>
                    <w:rPr>
                      <w:sz w:val="21"/>
                      <w:szCs w:val="21"/>
                    </w:rPr>
                  </w:pPr>
                  <w:r>
                    <w:rPr>
                      <w:sz w:val="21"/>
                      <w:szCs w:val="21"/>
                    </w:rPr>
                    <w:t>下风向距离</w:t>
                  </w:r>
                </w:p>
              </w:tc>
              <w:tc>
                <w:tcPr>
                  <w:tcW w:w="3424" w:type="dxa"/>
                  <w:gridSpan w:val="2"/>
                  <w:vAlign w:val="center"/>
                </w:tcPr>
                <w:p>
                  <w:pPr>
                    <w:spacing w:line="240" w:lineRule="auto"/>
                    <w:ind w:firstLine="0" w:firstLineChars="0"/>
                    <w:jc w:val="center"/>
                    <w:rPr>
                      <w:sz w:val="21"/>
                      <w:szCs w:val="21"/>
                    </w:rPr>
                  </w:pPr>
                  <w:r>
                    <w:rPr>
                      <w:sz w:val="21"/>
                      <w:szCs w:val="21"/>
                    </w:rPr>
                    <w:t>无组织排放</w:t>
                  </w:r>
                </w:p>
              </w:tc>
              <w:tc>
                <w:tcPr>
                  <w:tcW w:w="3999" w:type="dxa"/>
                  <w:gridSpan w:val="2"/>
                </w:tcPr>
                <w:p>
                  <w:pPr>
                    <w:spacing w:line="240" w:lineRule="auto"/>
                    <w:ind w:firstLine="0" w:firstLineChars="0"/>
                    <w:jc w:val="center"/>
                    <w:rPr>
                      <w:sz w:val="21"/>
                      <w:szCs w:val="21"/>
                    </w:rPr>
                  </w:pPr>
                  <w:r>
                    <w:rPr>
                      <w:sz w:val="21"/>
                      <w:szCs w:val="21"/>
                    </w:rPr>
                    <w:t>水泥筒仓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Merge w:val="continue"/>
                  <w:vAlign w:val="center"/>
                </w:tcPr>
                <w:p>
                  <w:pPr>
                    <w:spacing w:line="240" w:lineRule="auto"/>
                    <w:ind w:firstLine="0" w:firstLineChars="0"/>
                    <w:jc w:val="center"/>
                    <w:rPr>
                      <w:sz w:val="21"/>
                      <w:szCs w:val="21"/>
                    </w:rPr>
                  </w:pPr>
                </w:p>
              </w:tc>
              <w:tc>
                <w:tcPr>
                  <w:tcW w:w="1809" w:type="dxa"/>
                  <w:vAlign w:val="center"/>
                </w:tcPr>
                <w:p>
                  <w:pPr>
                    <w:spacing w:line="240" w:lineRule="auto"/>
                    <w:ind w:firstLine="0" w:firstLineChars="0"/>
                    <w:jc w:val="center"/>
                    <w:rPr>
                      <w:sz w:val="21"/>
                      <w:szCs w:val="21"/>
                    </w:rPr>
                  </w:pPr>
                  <w:r>
                    <w:rPr>
                      <w:sz w:val="21"/>
                      <w:szCs w:val="21"/>
                    </w:rPr>
                    <w:t>TSP浓度(μg/m³)</w:t>
                  </w:r>
                </w:p>
              </w:tc>
              <w:tc>
                <w:tcPr>
                  <w:tcW w:w="1615" w:type="dxa"/>
                  <w:vAlign w:val="center"/>
                </w:tcPr>
                <w:p>
                  <w:pPr>
                    <w:spacing w:line="240" w:lineRule="auto"/>
                    <w:ind w:firstLine="0" w:firstLineChars="0"/>
                    <w:jc w:val="center"/>
                    <w:rPr>
                      <w:sz w:val="21"/>
                      <w:szCs w:val="21"/>
                    </w:rPr>
                  </w:pPr>
                  <w:r>
                    <w:rPr>
                      <w:sz w:val="21"/>
                      <w:szCs w:val="21"/>
                    </w:rPr>
                    <w:t>TSP占标率(%)</w:t>
                  </w:r>
                </w:p>
              </w:tc>
              <w:tc>
                <w:tcPr>
                  <w:tcW w:w="2058" w:type="dxa"/>
                  <w:vAlign w:val="center"/>
                </w:tcPr>
                <w:p>
                  <w:pPr>
                    <w:spacing w:line="240" w:lineRule="auto"/>
                    <w:ind w:firstLine="0" w:firstLineChars="0"/>
                    <w:jc w:val="center"/>
                    <w:rPr>
                      <w:sz w:val="21"/>
                      <w:szCs w:val="21"/>
                    </w:rPr>
                  </w:pPr>
                  <w:r>
                    <w:rPr>
                      <w:sz w:val="21"/>
                      <w:szCs w:val="21"/>
                    </w:rPr>
                    <w:t>TSP浓度(μg/m³)</w:t>
                  </w:r>
                </w:p>
              </w:tc>
              <w:tc>
                <w:tcPr>
                  <w:tcW w:w="1941" w:type="dxa"/>
                  <w:vAlign w:val="center"/>
                </w:tcPr>
                <w:p>
                  <w:pPr>
                    <w:spacing w:line="240" w:lineRule="auto"/>
                    <w:ind w:firstLine="0" w:firstLineChars="0"/>
                    <w:jc w:val="center"/>
                    <w:rPr>
                      <w:sz w:val="21"/>
                      <w:szCs w:val="21"/>
                    </w:rPr>
                  </w:pPr>
                  <w:r>
                    <w:rPr>
                      <w:sz w:val="21"/>
                      <w:szCs w:val="21"/>
                    </w:rPr>
                    <w:t>TSP占标率(%)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50.0</w:t>
                  </w:r>
                </w:p>
              </w:tc>
              <w:tc>
                <w:tcPr>
                  <w:tcW w:w="1809" w:type="dxa"/>
                  <w:vAlign w:val="center"/>
                </w:tcPr>
                <w:p>
                  <w:pPr>
                    <w:spacing w:line="240" w:lineRule="auto"/>
                    <w:ind w:firstLine="0" w:firstLineChars="0"/>
                    <w:jc w:val="center"/>
                    <w:rPr>
                      <w:sz w:val="21"/>
                      <w:szCs w:val="21"/>
                    </w:rPr>
                  </w:pPr>
                  <w:r>
                    <w:rPr>
                      <w:sz w:val="21"/>
                      <w:szCs w:val="21"/>
                    </w:rPr>
                    <w:t>910.1800</w:t>
                  </w:r>
                </w:p>
              </w:tc>
              <w:tc>
                <w:tcPr>
                  <w:tcW w:w="1615" w:type="dxa"/>
                  <w:vAlign w:val="center"/>
                </w:tcPr>
                <w:p>
                  <w:pPr>
                    <w:spacing w:line="240" w:lineRule="auto"/>
                    <w:ind w:firstLine="0" w:firstLineChars="0"/>
                    <w:jc w:val="center"/>
                    <w:rPr>
                      <w:sz w:val="21"/>
                      <w:szCs w:val="21"/>
                    </w:rPr>
                  </w:pPr>
                  <w:r>
                    <w:rPr>
                      <w:sz w:val="21"/>
                      <w:szCs w:val="21"/>
                    </w:rPr>
                    <w:t>101.1311</w:t>
                  </w:r>
                </w:p>
              </w:tc>
              <w:tc>
                <w:tcPr>
                  <w:tcW w:w="2058" w:type="dxa"/>
                  <w:vAlign w:val="center"/>
                </w:tcPr>
                <w:p>
                  <w:pPr>
                    <w:spacing w:line="240" w:lineRule="auto"/>
                    <w:ind w:firstLine="0" w:firstLineChars="0"/>
                    <w:jc w:val="center"/>
                    <w:rPr>
                      <w:sz w:val="21"/>
                      <w:szCs w:val="21"/>
                    </w:rPr>
                  </w:pPr>
                  <w:r>
                    <w:rPr>
                      <w:sz w:val="21"/>
                      <w:szCs w:val="21"/>
                    </w:rPr>
                    <w:t>1225.0000</w:t>
                  </w:r>
                </w:p>
              </w:tc>
              <w:tc>
                <w:tcPr>
                  <w:tcW w:w="1941" w:type="dxa"/>
                  <w:vAlign w:val="center"/>
                </w:tcPr>
                <w:p>
                  <w:pPr>
                    <w:spacing w:line="240" w:lineRule="auto"/>
                    <w:ind w:firstLine="0" w:firstLineChars="0"/>
                    <w:jc w:val="center"/>
                    <w:rPr>
                      <w:sz w:val="21"/>
                      <w:szCs w:val="21"/>
                    </w:rPr>
                  </w:pPr>
                  <w:r>
                    <w:rPr>
                      <w:sz w:val="21"/>
                      <w:szCs w:val="21"/>
                    </w:rPr>
                    <w:t>136.1111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100.0</w:t>
                  </w:r>
                </w:p>
              </w:tc>
              <w:tc>
                <w:tcPr>
                  <w:tcW w:w="1809" w:type="dxa"/>
                  <w:vAlign w:val="center"/>
                </w:tcPr>
                <w:p>
                  <w:pPr>
                    <w:spacing w:line="240" w:lineRule="auto"/>
                    <w:ind w:firstLine="0" w:firstLineChars="0"/>
                    <w:jc w:val="center"/>
                    <w:rPr>
                      <w:sz w:val="21"/>
                      <w:szCs w:val="21"/>
                    </w:rPr>
                  </w:pPr>
                  <w:r>
                    <w:rPr>
                      <w:sz w:val="21"/>
                      <w:szCs w:val="21"/>
                    </w:rPr>
                    <w:t>1080.0000</w:t>
                  </w:r>
                </w:p>
              </w:tc>
              <w:tc>
                <w:tcPr>
                  <w:tcW w:w="1615" w:type="dxa"/>
                  <w:vAlign w:val="center"/>
                </w:tcPr>
                <w:p>
                  <w:pPr>
                    <w:spacing w:line="240" w:lineRule="auto"/>
                    <w:ind w:firstLine="0" w:firstLineChars="0"/>
                    <w:jc w:val="center"/>
                    <w:rPr>
                      <w:sz w:val="21"/>
                      <w:szCs w:val="21"/>
                    </w:rPr>
                  </w:pPr>
                  <w:r>
                    <w:rPr>
                      <w:sz w:val="21"/>
                      <w:szCs w:val="21"/>
                    </w:rPr>
                    <w:t>120.0000</w:t>
                  </w:r>
                </w:p>
              </w:tc>
              <w:tc>
                <w:tcPr>
                  <w:tcW w:w="2058" w:type="dxa"/>
                  <w:vAlign w:val="center"/>
                </w:tcPr>
                <w:p>
                  <w:pPr>
                    <w:spacing w:line="240" w:lineRule="auto"/>
                    <w:ind w:firstLine="0" w:firstLineChars="0"/>
                    <w:jc w:val="center"/>
                    <w:rPr>
                      <w:sz w:val="21"/>
                      <w:szCs w:val="21"/>
                    </w:rPr>
                  </w:pPr>
                  <w:r>
                    <w:rPr>
                      <w:sz w:val="21"/>
                      <w:szCs w:val="21"/>
                    </w:rPr>
                    <w:t>1574.2000</w:t>
                  </w:r>
                </w:p>
              </w:tc>
              <w:tc>
                <w:tcPr>
                  <w:tcW w:w="1941" w:type="dxa"/>
                  <w:vAlign w:val="center"/>
                </w:tcPr>
                <w:p>
                  <w:pPr>
                    <w:spacing w:line="240" w:lineRule="auto"/>
                    <w:ind w:firstLine="0" w:firstLineChars="0"/>
                    <w:jc w:val="center"/>
                    <w:rPr>
                      <w:sz w:val="21"/>
                      <w:szCs w:val="21"/>
                    </w:rPr>
                  </w:pPr>
                  <w:r>
                    <w:rPr>
                      <w:sz w:val="21"/>
                      <w:szCs w:val="21"/>
                    </w:rPr>
                    <w:t>174.9111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200.0</w:t>
                  </w:r>
                </w:p>
              </w:tc>
              <w:tc>
                <w:tcPr>
                  <w:tcW w:w="1809" w:type="dxa"/>
                  <w:vAlign w:val="center"/>
                </w:tcPr>
                <w:p>
                  <w:pPr>
                    <w:spacing w:line="240" w:lineRule="auto"/>
                    <w:ind w:firstLine="0" w:firstLineChars="0"/>
                    <w:jc w:val="center"/>
                    <w:rPr>
                      <w:sz w:val="21"/>
                      <w:szCs w:val="21"/>
                    </w:rPr>
                  </w:pPr>
                  <w:r>
                    <w:rPr>
                      <w:sz w:val="21"/>
                      <w:szCs w:val="21"/>
                    </w:rPr>
                    <w:t>1377.5000</w:t>
                  </w:r>
                </w:p>
              </w:tc>
              <w:tc>
                <w:tcPr>
                  <w:tcW w:w="1615" w:type="dxa"/>
                  <w:vAlign w:val="center"/>
                </w:tcPr>
                <w:p>
                  <w:pPr>
                    <w:spacing w:line="240" w:lineRule="auto"/>
                    <w:ind w:firstLine="0" w:firstLineChars="0"/>
                    <w:jc w:val="center"/>
                    <w:rPr>
                      <w:sz w:val="21"/>
                      <w:szCs w:val="21"/>
                    </w:rPr>
                  </w:pPr>
                  <w:r>
                    <w:rPr>
                      <w:sz w:val="21"/>
                      <w:szCs w:val="21"/>
                    </w:rPr>
                    <w:t>153.0556</w:t>
                  </w:r>
                </w:p>
              </w:tc>
              <w:tc>
                <w:tcPr>
                  <w:tcW w:w="2058" w:type="dxa"/>
                  <w:vAlign w:val="center"/>
                </w:tcPr>
                <w:p>
                  <w:pPr>
                    <w:spacing w:line="240" w:lineRule="auto"/>
                    <w:ind w:firstLine="0" w:firstLineChars="0"/>
                    <w:jc w:val="center"/>
                    <w:rPr>
                      <w:sz w:val="21"/>
                      <w:szCs w:val="21"/>
                    </w:rPr>
                  </w:pPr>
                  <w:r>
                    <w:rPr>
                      <w:sz w:val="21"/>
                      <w:szCs w:val="21"/>
                    </w:rPr>
                    <w:t>1058.8000</w:t>
                  </w:r>
                </w:p>
              </w:tc>
              <w:tc>
                <w:tcPr>
                  <w:tcW w:w="1941" w:type="dxa"/>
                  <w:vAlign w:val="center"/>
                </w:tcPr>
                <w:p>
                  <w:pPr>
                    <w:spacing w:line="240" w:lineRule="auto"/>
                    <w:ind w:firstLine="0" w:firstLineChars="0"/>
                    <w:jc w:val="center"/>
                    <w:rPr>
                      <w:sz w:val="21"/>
                      <w:szCs w:val="21"/>
                    </w:rPr>
                  </w:pPr>
                  <w:r>
                    <w:rPr>
                      <w:sz w:val="21"/>
                      <w:szCs w:val="21"/>
                    </w:rPr>
                    <w:t>117.6444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300.0</w:t>
                  </w:r>
                </w:p>
              </w:tc>
              <w:tc>
                <w:tcPr>
                  <w:tcW w:w="1809" w:type="dxa"/>
                  <w:vAlign w:val="center"/>
                </w:tcPr>
                <w:p>
                  <w:pPr>
                    <w:spacing w:line="240" w:lineRule="auto"/>
                    <w:ind w:firstLine="0" w:firstLineChars="0"/>
                    <w:jc w:val="center"/>
                    <w:rPr>
                      <w:sz w:val="21"/>
                      <w:szCs w:val="21"/>
                    </w:rPr>
                  </w:pPr>
                  <w:r>
                    <w:rPr>
                      <w:sz w:val="21"/>
                      <w:szCs w:val="21"/>
                    </w:rPr>
                    <w:t>1423.1000</w:t>
                  </w:r>
                </w:p>
              </w:tc>
              <w:tc>
                <w:tcPr>
                  <w:tcW w:w="1615" w:type="dxa"/>
                  <w:vAlign w:val="center"/>
                </w:tcPr>
                <w:p>
                  <w:pPr>
                    <w:spacing w:line="240" w:lineRule="auto"/>
                    <w:ind w:firstLine="0" w:firstLineChars="0"/>
                    <w:jc w:val="center"/>
                    <w:rPr>
                      <w:sz w:val="21"/>
                      <w:szCs w:val="21"/>
                    </w:rPr>
                  </w:pPr>
                  <w:r>
                    <w:rPr>
                      <w:sz w:val="21"/>
                      <w:szCs w:val="21"/>
                    </w:rPr>
                    <w:t>158.1222</w:t>
                  </w:r>
                </w:p>
              </w:tc>
              <w:tc>
                <w:tcPr>
                  <w:tcW w:w="2058" w:type="dxa"/>
                  <w:vAlign w:val="center"/>
                </w:tcPr>
                <w:p>
                  <w:pPr>
                    <w:spacing w:line="240" w:lineRule="auto"/>
                    <w:ind w:firstLine="0" w:firstLineChars="0"/>
                    <w:jc w:val="center"/>
                    <w:rPr>
                      <w:sz w:val="21"/>
                      <w:szCs w:val="21"/>
                    </w:rPr>
                  </w:pPr>
                  <w:r>
                    <w:rPr>
                      <w:sz w:val="21"/>
                      <w:szCs w:val="21"/>
                    </w:rPr>
                    <w:t>896.0300</w:t>
                  </w:r>
                </w:p>
              </w:tc>
              <w:tc>
                <w:tcPr>
                  <w:tcW w:w="1941" w:type="dxa"/>
                  <w:vAlign w:val="center"/>
                </w:tcPr>
                <w:p>
                  <w:pPr>
                    <w:spacing w:line="240" w:lineRule="auto"/>
                    <w:ind w:firstLine="0" w:firstLineChars="0"/>
                    <w:jc w:val="center"/>
                    <w:rPr>
                      <w:sz w:val="21"/>
                      <w:szCs w:val="21"/>
                    </w:rPr>
                  </w:pPr>
                  <w:r>
                    <w:rPr>
                      <w:sz w:val="21"/>
                      <w:szCs w:val="21"/>
                    </w:rPr>
                    <w:t>99.5589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400.0</w:t>
                  </w:r>
                </w:p>
              </w:tc>
              <w:tc>
                <w:tcPr>
                  <w:tcW w:w="1809" w:type="dxa"/>
                  <w:vAlign w:val="center"/>
                </w:tcPr>
                <w:p>
                  <w:pPr>
                    <w:spacing w:line="240" w:lineRule="auto"/>
                    <w:ind w:firstLine="0" w:firstLineChars="0"/>
                    <w:jc w:val="center"/>
                    <w:rPr>
                      <w:sz w:val="21"/>
                      <w:szCs w:val="21"/>
                    </w:rPr>
                  </w:pPr>
                  <w:r>
                    <w:rPr>
                      <w:sz w:val="21"/>
                      <w:szCs w:val="21"/>
                    </w:rPr>
                    <w:t>1363.6000</w:t>
                  </w:r>
                </w:p>
              </w:tc>
              <w:tc>
                <w:tcPr>
                  <w:tcW w:w="1615" w:type="dxa"/>
                  <w:vAlign w:val="center"/>
                </w:tcPr>
                <w:p>
                  <w:pPr>
                    <w:spacing w:line="240" w:lineRule="auto"/>
                    <w:ind w:firstLine="0" w:firstLineChars="0"/>
                    <w:jc w:val="center"/>
                    <w:rPr>
                      <w:sz w:val="21"/>
                      <w:szCs w:val="21"/>
                    </w:rPr>
                  </w:pPr>
                  <w:r>
                    <w:rPr>
                      <w:sz w:val="21"/>
                      <w:szCs w:val="21"/>
                    </w:rPr>
                    <w:t>151.5111</w:t>
                  </w:r>
                </w:p>
              </w:tc>
              <w:tc>
                <w:tcPr>
                  <w:tcW w:w="2058" w:type="dxa"/>
                  <w:vAlign w:val="center"/>
                </w:tcPr>
                <w:p>
                  <w:pPr>
                    <w:spacing w:line="240" w:lineRule="auto"/>
                    <w:ind w:firstLine="0" w:firstLineChars="0"/>
                    <w:jc w:val="center"/>
                    <w:rPr>
                      <w:sz w:val="21"/>
                      <w:szCs w:val="21"/>
                    </w:rPr>
                  </w:pPr>
                  <w:r>
                    <w:rPr>
                      <w:sz w:val="21"/>
                      <w:szCs w:val="21"/>
                    </w:rPr>
                    <w:t>745.2600</w:t>
                  </w:r>
                </w:p>
              </w:tc>
              <w:tc>
                <w:tcPr>
                  <w:tcW w:w="1941" w:type="dxa"/>
                  <w:vAlign w:val="center"/>
                </w:tcPr>
                <w:p>
                  <w:pPr>
                    <w:spacing w:line="240" w:lineRule="auto"/>
                    <w:ind w:firstLine="0" w:firstLineChars="0"/>
                    <w:jc w:val="center"/>
                    <w:rPr>
                      <w:sz w:val="21"/>
                      <w:szCs w:val="21"/>
                    </w:rPr>
                  </w:pPr>
                  <w:r>
                    <w:rPr>
                      <w:sz w:val="21"/>
                      <w:szCs w:val="21"/>
                    </w:rPr>
                    <w:t>82.8067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500.0</w:t>
                  </w:r>
                </w:p>
              </w:tc>
              <w:tc>
                <w:tcPr>
                  <w:tcW w:w="1809" w:type="dxa"/>
                  <w:vAlign w:val="center"/>
                </w:tcPr>
                <w:p>
                  <w:pPr>
                    <w:spacing w:line="240" w:lineRule="auto"/>
                    <w:ind w:firstLine="0" w:firstLineChars="0"/>
                    <w:jc w:val="center"/>
                    <w:rPr>
                      <w:sz w:val="21"/>
                      <w:szCs w:val="21"/>
                    </w:rPr>
                  </w:pPr>
                  <w:r>
                    <w:rPr>
                      <w:sz w:val="21"/>
                      <w:szCs w:val="21"/>
                    </w:rPr>
                    <w:t>1276.6000</w:t>
                  </w:r>
                </w:p>
              </w:tc>
              <w:tc>
                <w:tcPr>
                  <w:tcW w:w="1615" w:type="dxa"/>
                  <w:vAlign w:val="center"/>
                </w:tcPr>
                <w:p>
                  <w:pPr>
                    <w:spacing w:line="240" w:lineRule="auto"/>
                    <w:ind w:firstLine="0" w:firstLineChars="0"/>
                    <w:jc w:val="center"/>
                    <w:rPr>
                      <w:sz w:val="21"/>
                      <w:szCs w:val="21"/>
                    </w:rPr>
                  </w:pPr>
                  <w:r>
                    <w:rPr>
                      <w:sz w:val="21"/>
                      <w:szCs w:val="21"/>
                    </w:rPr>
                    <w:t>141.8444</w:t>
                  </w:r>
                </w:p>
              </w:tc>
              <w:tc>
                <w:tcPr>
                  <w:tcW w:w="2058" w:type="dxa"/>
                  <w:vAlign w:val="center"/>
                </w:tcPr>
                <w:p>
                  <w:pPr>
                    <w:spacing w:line="240" w:lineRule="auto"/>
                    <w:ind w:firstLine="0" w:firstLineChars="0"/>
                    <w:jc w:val="center"/>
                    <w:rPr>
                      <w:sz w:val="21"/>
                      <w:szCs w:val="21"/>
                    </w:rPr>
                  </w:pPr>
                  <w:r>
                    <w:rPr>
                      <w:sz w:val="21"/>
                      <w:szCs w:val="21"/>
                    </w:rPr>
                    <w:t>649.4200</w:t>
                  </w:r>
                </w:p>
              </w:tc>
              <w:tc>
                <w:tcPr>
                  <w:tcW w:w="1941" w:type="dxa"/>
                  <w:vAlign w:val="center"/>
                </w:tcPr>
                <w:p>
                  <w:pPr>
                    <w:spacing w:line="240" w:lineRule="auto"/>
                    <w:ind w:firstLine="0" w:firstLineChars="0"/>
                    <w:jc w:val="center"/>
                    <w:rPr>
                      <w:sz w:val="21"/>
                      <w:szCs w:val="21"/>
                    </w:rPr>
                  </w:pPr>
                  <w:r>
                    <w:rPr>
                      <w:sz w:val="21"/>
                      <w:szCs w:val="21"/>
                    </w:rPr>
                    <w:t>72.1578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600.0</w:t>
                  </w:r>
                </w:p>
              </w:tc>
              <w:tc>
                <w:tcPr>
                  <w:tcW w:w="1809" w:type="dxa"/>
                  <w:vAlign w:val="center"/>
                </w:tcPr>
                <w:p>
                  <w:pPr>
                    <w:spacing w:line="240" w:lineRule="auto"/>
                    <w:ind w:firstLine="0" w:firstLineChars="0"/>
                    <w:jc w:val="center"/>
                    <w:rPr>
                      <w:sz w:val="21"/>
                      <w:szCs w:val="21"/>
                    </w:rPr>
                  </w:pPr>
                  <w:r>
                    <w:rPr>
                      <w:sz w:val="21"/>
                      <w:szCs w:val="21"/>
                    </w:rPr>
                    <w:t>1163.1000</w:t>
                  </w:r>
                </w:p>
              </w:tc>
              <w:tc>
                <w:tcPr>
                  <w:tcW w:w="1615" w:type="dxa"/>
                  <w:vAlign w:val="center"/>
                </w:tcPr>
                <w:p>
                  <w:pPr>
                    <w:spacing w:line="240" w:lineRule="auto"/>
                    <w:ind w:firstLine="0" w:firstLineChars="0"/>
                    <w:jc w:val="center"/>
                    <w:rPr>
                      <w:sz w:val="21"/>
                      <w:szCs w:val="21"/>
                    </w:rPr>
                  </w:pPr>
                  <w:r>
                    <w:rPr>
                      <w:sz w:val="21"/>
                      <w:szCs w:val="21"/>
                    </w:rPr>
                    <w:t>129.2333</w:t>
                  </w:r>
                </w:p>
              </w:tc>
              <w:tc>
                <w:tcPr>
                  <w:tcW w:w="2058" w:type="dxa"/>
                  <w:vAlign w:val="center"/>
                </w:tcPr>
                <w:p>
                  <w:pPr>
                    <w:spacing w:line="240" w:lineRule="auto"/>
                    <w:ind w:firstLine="0" w:firstLineChars="0"/>
                    <w:jc w:val="center"/>
                    <w:rPr>
                      <w:sz w:val="21"/>
                      <w:szCs w:val="21"/>
                    </w:rPr>
                  </w:pPr>
                  <w:r>
                    <w:rPr>
                      <w:sz w:val="21"/>
                      <w:szCs w:val="21"/>
                    </w:rPr>
                    <w:t>582.5000</w:t>
                  </w:r>
                </w:p>
              </w:tc>
              <w:tc>
                <w:tcPr>
                  <w:tcW w:w="1941" w:type="dxa"/>
                  <w:vAlign w:val="center"/>
                </w:tcPr>
                <w:p>
                  <w:pPr>
                    <w:spacing w:line="240" w:lineRule="auto"/>
                    <w:ind w:firstLine="0" w:firstLineChars="0"/>
                    <w:jc w:val="center"/>
                    <w:rPr>
                      <w:sz w:val="21"/>
                      <w:szCs w:val="21"/>
                    </w:rPr>
                  </w:pPr>
                  <w:r>
                    <w:rPr>
                      <w:sz w:val="21"/>
                      <w:szCs w:val="21"/>
                    </w:rPr>
                    <w:t>64.7222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700.0</w:t>
                  </w:r>
                </w:p>
              </w:tc>
              <w:tc>
                <w:tcPr>
                  <w:tcW w:w="1809" w:type="dxa"/>
                  <w:vAlign w:val="center"/>
                </w:tcPr>
                <w:p>
                  <w:pPr>
                    <w:spacing w:line="240" w:lineRule="auto"/>
                    <w:ind w:firstLine="0" w:firstLineChars="0"/>
                    <w:jc w:val="center"/>
                    <w:rPr>
                      <w:sz w:val="21"/>
                      <w:szCs w:val="21"/>
                    </w:rPr>
                  </w:pPr>
                  <w:r>
                    <w:rPr>
                      <w:sz w:val="21"/>
                      <w:szCs w:val="21"/>
                    </w:rPr>
                    <w:t>1050.2000</w:t>
                  </w:r>
                </w:p>
              </w:tc>
              <w:tc>
                <w:tcPr>
                  <w:tcW w:w="1615" w:type="dxa"/>
                  <w:vAlign w:val="center"/>
                </w:tcPr>
                <w:p>
                  <w:pPr>
                    <w:spacing w:line="240" w:lineRule="auto"/>
                    <w:ind w:firstLine="0" w:firstLineChars="0"/>
                    <w:jc w:val="center"/>
                    <w:rPr>
                      <w:sz w:val="21"/>
                      <w:szCs w:val="21"/>
                    </w:rPr>
                  </w:pPr>
                  <w:r>
                    <w:rPr>
                      <w:sz w:val="21"/>
                      <w:szCs w:val="21"/>
                    </w:rPr>
                    <w:t>116.6889</w:t>
                  </w:r>
                </w:p>
              </w:tc>
              <w:tc>
                <w:tcPr>
                  <w:tcW w:w="2058" w:type="dxa"/>
                  <w:vAlign w:val="center"/>
                </w:tcPr>
                <w:p>
                  <w:pPr>
                    <w:spacing w:line="240" w:lineRule="auto"/>
                    <w:ind w:firstLine="0" w:firstLineChars="0"/>
                    <w:jc w:val="center"/>
                    <w:rPr>
                      <w:sz w:val="21"/>
                      <w:szCs w:val="21"/>
                    </w:rPr>
                  </w:pPr>
                  <w:r>
                    <w:rPr>
                      <w:sz w:val="21"/>
                      <w:szCs w:val="21"/>
                    </w:rPr>
                    <w:t>520.1300</w:t>
                  </w:r>
                </w:p>
              </w:tc>
              <w:tc>
                <w:tcPr>
                  <w:tcW w:w="1941" w:type="dxa"/>
                  <w:vAlign w:val="center"/>
                </w:tcPr>
                <w:p>
                  <w:pPr>
                    <w:spacing w:line="240" w:lineRule="auto"/>
                    <w:ind w:firstLine="0" w:firstLineChars="0"/>
                    <w:jc w:val="center"/>
                    <w:rPr>
                      <w:sz w:val="21"/>
                      <w:szCs w:val="21"/>
                    </w:rPr>
                  </w:pPr>
                  <w:r>
                    <w:rPr>
                      <w:sz w:val="21"/>
                      <w:szCs w:val="21"/>
                    </w:rPr>
                    <w:t>57.7922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800.0</w:t>
                  </w:r>
                </w:p>
              </w:tc>
              <w:tc>
                <w:tcPr>
                  <w:tcW w:w="1809" w:type="dxa"/>
                  <w:vAlign w:val="center"/>
                </w:tcPr>
                <w:p>
                  <w:pPr>
                    <w:spacing w:line="240" w:lineRule="auto"/>
                    <w:ind w:firstLine="0" w:firstLineChars="0"/>
                    <w:jc w:val="center"/>
                    <w:rPr>
                      <w:sz w:val="21"/>
                      <w:szCs w:val="21"/>
                    </w:rPr>
                  </w:pPr>
                  <w:r>
                    <w:rPr>
                      <w:sz w:val="21"/>
                      <w:szCs w:val="21"/>
                    </w:rPr>
                    <w:t>947.4900</w:t>
                  </w:r>
                </w:p>
              </w:tc>
              <w:tc>
                <w:tcPr>
                  <w:tcW w:w="1615" w:type="dxa"/>
                  <w:vAlign w:val="center"/>
                </w:tcPr>
                <w:p>
                  <w:pPr>
                    <w:spacing w:line="240" w:lineRule="auto"/>
                    <w:ind w:firstLine="0" w:firstLineChars="0"/>
                    <w:jc w:val="center"/>
                    <w:rPr>
                      <w:sz w:val="21"/>
                      <w:szCs w:val="21"/>
                    </w:rPr>
                  </w:pPr>
                  <w:r>
                    <w:rPr>
                      <w:sz w:val="21"/>
                      <w:szCs w:val="21"/>
                    </w:rPr>
                    <w:t>105.2767</w:t>
                  </w:r>
                </w:p>
              </w:tc>
              <w:tc>
                <w:tcPr>
                  <w:tcW w:w="2058" w:type="dxa"/>
                  <w:vAlign w:val="center"/>
                </w:tcPr>
                <w:p>
                  <w:pPr>
                    <w:spacing w:line="240" w:lineRule="auto"/>
                    <w:ind w:firstLine="0" w:firstLineChars="0"/>
                    <w:jc w:val="center"/>
                    <w:rPr>
                      <w:sz w:val="21"/>
                      <w:szCs w:val="21"/>
                    </w:rPr>
                  </w:pPr>
                  <w:r>
                    <w:rPr>
                      <w:sz w:val="21"/>
                      <w:szCs w:val="21"/>
                    </w:rPr>
                    <w:t>490.1100</w:t>
                  </w:r>
                </w:p>
              </w:tc>
              <w:tc>
                <w:tcPr>
                  <w:tcW w:w="1941" w:type="dxa"/>
                  <w:vAlign w:val="center"/>
                </w:tcPr>
                <w:p>
                  <w:pPr>
                    <w:spacing w:line="240" w:lineRule="auto"/>
                    <w:ind w:firstLine="0" w:firstLineChars="0"/>
                    <w:jc w:val="center"/>
                    <w:rPr>
                      <w:sz w:val="21"/>
                      <w:szCs w:val="21"/>
                    </w:rPr>
                  </w:pPr>
                  <w:r>
                    <w:rPr>
                      <w:sz w:val="21"/>
                      <w:szCs w:val="21"/>
                    </w:rPr>
                    <w:t>54.4567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900.0</w:t>
                  </w:r>
                </w:p>
              </w:tc>
              <w:tc>
                <w:tcPr>
                  <w:tcW w:w="1809" w:type="dxa"/>
                  <w:vAlign w:val="center"/>
                </w:tcPr>
                <w:p>
                  <w:pPr>
                    <w:spacing w:line="240" w:lineRule="auto"/>
                    <w:ind w:firstLine="0" w:firstLineChars="0"/>
                    <w:jc w:val="center"/>
                    <w:rPr>
                      <w:sz w:val="21"/>
                      <w:szCs w:val="21"/>
                    </w:rPr>
                  </w:pPr>
                  <w:r>
                    <w:rPr>
                      <w:sz w:val="21"/>
                      <w:szCs w:val="21"/>
                    </w:rPr>
                    <w:t>856.7200</w:t>
                  </w:r>
                </w:p>
              </w:tc>
              <w:tc>
                <w:tcPr>
                  <w:tcW w:w="1615" w:type="dxa"/>
                  <w:vAlign w:val="center"/>
                </w:tcPr>
                <w:p>
                  <w:pPr>
                    <w:spacing w:line="240" w:lineRule="auto"/>
                    <w:ind w:firstLine="0" w:firstLineChars="0"/>
                    <w:jc w:val="center"/>
                    <w:rPr>
                      <w:sz w:val="21"/>
                      <w:szCs w:val="21"/>
                    </w:rPr>
                  </w:pPr>
                  <w:r>
                    <w:rPr>
                      <w:sz w:val="21"/>
                      <w:szCs w:val="21"/>
                    </w:rPr>
                    <w:t>95.1911</w:t>
                  </w:r>
                </w:p>
              </w:tc>
              <w:tc>
                <w:tcPr>
                  <w:tcW w:w="2058" w:type="dxa"/>
                  <w:vAlign w:val="center"/>
                </w:tcPr>
                <w:p>
                  <w:pPr>
                    <w:spacing w:line="240" w:lineRule="auto"/>
                    <w:ind w:firstLine="0" w:firstLineChars="0"/>
                    <w:jc w:val="center"/>
                    <w:rPr>
                      <w:sz w:val="21"/>
                      <w:szCs w:val="21"/>
                    </w:rPr>
                  </w:pPr>
                  <w:r>
                    <w:rPr>
                      <w:sz w:val="21"/>
                      <w:szCs w:val="21"/>
                    </w:rPr>
                    <w:t>458.6100</w:t>
                  </w:r>
                </w:p>
              </w:tc>
              <w:tc>
                <w:tcPr>
                  <w:tcW w:w="1941" w:type="dxa"/>
                  <w:vAlign w:val="center"/>
                </w:tcPr>
                <w:p>
                  <w:pPr>
                    <w:spacing w:line="240" w:lineRule="auto"/>
                    <w:ind w:firstLine="0" w:firstLineChars="0"/>
                    <w:jc w:val="center"/>
                    <w:rPr>
                      <w:sz w:val="21"/>
                      <w:szCs w:val="21"/>
                    </w:rPr>
                  </w:pPr>
                  <w:r>
                    <w:rPr>
                      <w:sz w:val="21"/>
                      <w:szCs w:val="21"/>
                    </w:rPr>
                    <w:t>50.9567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1000.0</w:t>
                  </w:r>
                </w:p>
              </w:tc>
              <w:tc>
                <w:tcPr>
                  <w:tcW w:w="1809" w:type="dxa"/>
                  <w:vAlign w:val="center"/>
                </w:tcPr>
                <w:p>
                  <w:pPr>
                    <w:spacing w:line="240" w:lineRule="auto"/>
                    <w:ind w:firstLine="0" w:firstLineChars="0"/>
                    <w:jc w:val="center"/>
                    <w:rPr>
                      <w:sz w:val="21"/>
                      <w:szCs w:val="21"/>
                    </w:rPr>
                  </w:pPr>
                  <w:r>
                    <w:rPr>
                      <w:sz w:val="21"/>
                      <w:szCs w:val="21"/>
                    </w:rPr>
                    <w:t>777.4600</w:t>
                  </w:r>
                </w:p>
              </w:tc>
              <w:tc>
                <w:tcPr>
                  <w:tcW w:w="1615" w:type="dxa"/>
                  <w:vAlign w:val="center"/>
                </w:tcPr>
                <w:p>
                  <w:pPr>
                    <w:spacing w:line="240" w:lineRule="auto"/>
                    <w:ind w:firstLine="0" w:firstLineChars="0"/>
                    <w:jc w:val="center"/>
                    <w:rPr>
                      <w:sz w:val="21"/>
                      <w:szCs w:val="21"/>
                    </w:rPr>
                  </w:pPr>
                  <w:r>
                    <w:rPr>
                      <w:sz w:val="21"/>
                      <w:szCs w:val="21"/>
                    </w:rPr>
                    <w:t>86.3844</w:t>
                  </w:r>
                </w:p>
              </w:tc>
              <w:tc>
                <w:tcPr>
                  <w:tcW w:w="2058" w:type="dxa"/>
                  <w:vAlign w:val="center"/>
                </w:tcPr>
                <w:p>
                  <w:pPr>
                    <w:spacing w:line="240" w:lineRule="auto"/>
                    <w:ind w:firstLine="0" w:firstLineChars="0"/>
                    <w:jc w:val="center"/>
                    <w:rPr>
                      <w:sz w:val="21"/>
                      <w:szCs w:val="21"/>
                    </w:rPr>
                  </w:pPr>
                  <w:r>
                    <w:rPr>
                      <w:sz w:val="21"/>
                      <w:szCs w:val="21"/>
                    </w:rPr>
                    <w:t>427.4400</w:t>
                  </w:r>
                </w:p>
              </w:tc>
              <w:tc>
                <w:tcPr>
                  <w:tcW w:w="1941" w:type="dxa"/>
                  <w:vAlign w:val="center"/>
                </w:tcPr>
                <w:p>
                  <w:pPr>
                    <w:spacing w:line="240" w:lineRule="auto"/>
                    <w:ind w:firstLine="0" w:firstLineChars="0"/>
                    <w:jc w:val="center"/>
                    <w:rPr>
                      <w:sz w:val="21"/>
                      <w:szCs w:val="21"/>
                    </w:rPr>
                  </w:pPr>
                  <w:r>
                    <w:rPr>
                      <w:sz w:val="21"/>
                      <w:szCs w:val="21"/>
                    </w:rPr>
                    <w:t>47.4933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1200.0</w:t>
                  </w:r>
                </w:p>
              </w:tc>
              <w:tc>
                <w:tcPr>
                  <w:tcW w:w="1809" w:type="dxa"/>
                  <w:vAlign w:val="center"/>
                </w:tcPr>
                <w:p>
                  <w:pPr>
                    <w:spacing w:line="240" w:lineRule="auto"/>
                    <w:ind w:firstLine="0" w:firstLineChars="0"/>
                    <w:jc w:val="center"/>
                    <w:rPr>
                      <w:sz w:val="21"/>
                      <w:szCs w:val="21"/>
                    </w:rPr>
                  </w:pPr>
                  <w:r>
                    <w:rPr>
                      <w:sz w:val="21"/>
                      <w:szCs w:val="21"/>
                    </w:rPr>
                    <w:t>649.8500</w:t>
                  </w:r>
                </w:p>
              </w:tc>
              <w:tc>
                <w:tcPr>
                  <w:tcW w:w="1615" w:type="dxa"/>
                  <w:vAlign w:val="center"/>
                </w:tcPr>
                <w:p>
                  <w:pPr>
                    <w:spacing w:line="240" w:lineRule="auto"/>
                    <w:ind w:firstLine="0" w:firstLineChars="0"/>
                    <w:jc w:val="center"/>
                    <w:rPr>
                      <w:sz w:val="21"/>
                      <w:szCs w:val="21"/>
                    </w:rPr>
                  </w:pPr>
                  <w:r>
                    <w:rPr>
                      <w:sz w:val="21"/>
                      <w:szCs w:val="21"/>
                    </w:rPr>
                    <w:t>72.2056</w:t>
                  </w:r>
                </w:p>
              </w:tc>
              <w:tc>
                <w:tcPr>
                  <w:tcW w:w="2058" w:type="dxa"/>
                  <w:vAlign w:val="center"/>
                </w:tcPr>
                <w:p>
                  <w:pPr>
                    <w:spacing w:line="240" w:lineRule="auto"/>
                    <w:ind w:firstLine="0" w:firstLineChars="0"/>
                    <w:jc w:val="center"/>
                    <w:rPr>
                      <w:sz w:val="21"/>
                      <w:szCs w:val="21"/>
                    </w:rPr>
                  </w:pPr>
                  <w:r>
                    <w:rPr>
                      <w:sz w:val="21"/>
                      <w:szCs w:val="21"/>
                    </w:rPr>
                    <w:t>373.8900</w:t>
                  </w:r>
                </w:p>
              </w:tc>
              <w:tc>
                <w:tcPr>
                  <w:tcW w:w="1941" w:type="dxa"/>
                  <w:vAlign w:val="center"/>
                </w:tcPr>
                <w:p>
                  <w:pPr>
                    <w:spacing w:line="240" w:lineRule="auto"/>
                    <w:ind w:firstLine="0" w:firstLineChars="0"/>
                    <w:jc w:val="center"/>
                    <w:rPr>
                      <w:sz w:val="21"/>
                      <w:szCs w:val="21"/>
                    </w:rPr>
                  </w:pPr>
                  <w:r>
                    <w:rPr>
                      <w:sz w:val="21"/>
                      <w:szCs w:val="21"/>
                    </w:rPr>
                    <w:t>41.5433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1400.0</w:t>
                  </w:r>
                </w:p>
              </w:tc>
              <w:tc>
                <w:tcPr>
                  <w:tcW w:w="1809" w:type="dxa"/>
                  <w:vAlign w:val="center"/>
                </w:tcPr>
                <w:p>
                  <w:pPr>
                    <w:spacing w:line="240" w:lineRule="auto"/>
                    <w:ind w:firstLine="0" w:firstLineChars="0"/>
                    <w:jc w:val="center"/>
                    <w:rPr>
                      <w:sz w:val="21"/>
                      <w:szCs w:val="21"/>
                    </w:rPr>
                  </w:pPr>
                  <w:r>
                    <w:rPr>
                      <w:sz w:val="21"/>
                      <w:szCs w:val="21"/>
                    </w:rPr>
                    <w:t>553.3600</w:t>
                  </w:r>
                </w:p>
              </w:tc>
              <w:tc>
                <w:tcPr>
                  <w:tcW w:w="1615" w:type="dxa"/>
                  <w:vAlign w:val="center"/>
                </w:tcPr>
                <w:p>
                  <w:pPr>
                    <w:spacing w:line="240" w:lineRule="auto"/>
                    <w:ind w:firstLine="0" w:firstLineChars="0"/>
                    <w:jc w:val="center"/>
                    <w:rPr>
                      <w:sz w:val="21"/>
                      <w:szCs w:val="21"/>
                    </w:rPr>
                  </w:pPr>
                  <w:r>
                    <w:rPr>
                      <w:sz w:val="21"/>
                      <w:szCs w:val="21"/>
                    </w:rPr>
                    <w:t>61.4844</w:t>
                  </w:r>
                </w:p>
              </w:tc>
              <w:tc>
                <w:tcPr>
                  <w:tcW w:w="2058" w:type="dxa"/>
                  <w:vAlign w:val="center"/>
                </w:tcPr>
                <w:p>
                  <w:pPr>
                    <w:spacing w:line="240" w:lineRule="auto"/>
                    <w:ind w:firstLine="0" w:firstLineChars="0"/>
                    <w:jc w:val="center"/>
                    <w:rPr>
                      <w:sz w:val="21"/>
                      <w:szCs w:val="21"/>
                    </w:rPr>
                  </w:pPr>
                  <w:r>
                    <w:rPr>
                      <w:sz w:val="21"/>
                      <w:szCs w:val="21"/>
                    </w:rPr>
                    <w:t>333.1500</w:t>
                  </w:r>
                </w:p>
              </w:tc>
              <w:tc>
                <w:tcPr>
                  <w:tcW w:w="1941" w:type="dxa"/>
                  <w:vAlign w:val="center"/>
                </w:tcPr>
                <w:p>
                  <w:pPr>
                    <w:spacing w:line="240" w:lineRule="auto"/>
                    <w:ind w:firstLine="0" w:firstLineChars="0"/>
                    <w:jc w:val="center"/>
                    <w:rPr>
                      <w:sz w:val="21"/>
                      <w:szCs w:val="21"/>
                    </w:rPr>
                  </w:pPr>
                  <w:r>
                    <w:rPr>
                      <w:sz w:val="21"/>
                      <w:szCs w:val="21"/>
                    </w:rPr>
                    <w:t>37.0167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1600.0</w:t>
                  </w:r>
                </w:p>
              </w:tc>
              <w:tc>
                <w:tcPr>
                  <w:tcW w:w="1809" w:type="dxa"/>
                  <w:vAlign w:val="center"/>
                </w:tcPr>
                <w:p>
                  <w:pPr>
                    <w:spacing w:line="240" w:lineRule="auto"/>
                    <w:ind w:firstLine="0" w:firstLineChars="0"/>
                    <w:jc w:val="center"/>
                    <w:rPr>
                      <w:sz w:val="21"/>
                      <w:szCs w:val="21"/>
                    </w:rPr>
                  </w:pPr>
                  <w:r>
                    <w:rPr>
                      <w:sz w:val="21"/>
                      <w:szCs w:val="21"/>
                    </w:rPr>
                    <w:t>478.2500</w:t>
                  </w:r>
                </w:p>
              </w:tc>
              <w:tc>
                <w:tcPr>
                  <w:tcW w:w="1615" w:type="dxa"/>
                  <w:vAlign w:val="center"/>
                </w:tcPr>
                <w:p>
                  <w:pPr>
                    <w:spacing w:line="240" w:lineRule="auto"/>
                    <w:ind w:firstLine="0" w:firstLineChars="0"/>
                    <w:jc w:val="center"/>
                    <w:rPr>
                      <w:sz w:val="21"/>
                      <w:szCs w:val="21"/>
                    </w:rPr>
                  </w:pPr>
                  <w:r>
                    <w:rPr>
                      <w:sz w:val="21"/>
                      <w:szCs w:val="21"/>
                    </w:rPr>
                    <w:t>53.1389</w:t>
                  </w:r>
                </w:p>
              </w:tc>
              <w:tc>
                <w:tcPr>
                  <w:tcW w:w="2058" w:type="dxa"/>
                  <w:vAlign w:val="center"/>
                </w:tcPr>
                <w:p>
                  <w:pPr>
                    <w:spacing w:line="240" w:lineRule="auto"/>
                    <w:ind w:firstLine="0" w:firstLineChars="0"/>
                    <w:jc w:val="center"/>
                    <w:rPr>
                      <w:sz w:val="21"/>
                      <w:szCs w:val="21"/>
                    </w:rPr>
                  </w:pPr>
                  <w:r>
                    <w:rPr>
                      <w:sz w:val="21"/>
                      <w:szCs w:val="21"/>
                    </w:rPr>
                    <w:t>297.9800</w:t>
                  </w:r>
                </w:p>
              </w:tc>
              <w:tc>
                <w:tcPr>
                  <w:tcW w:w="1941" w:type="dxa"/>
                  <w:vAlign w:val="center"/>
                </w:tcPr>
                <w:p>
                  <w:pPr>
                    <w:spacing w:line="240" w:lineRule="auto"/>
                    <w:ind w:firstLine="0" w:firstLineChars="0"/>
                    <w:jc w:val="center"/>
                    <w:rPr>
                      <w:sz w:val="21"/>
                      <w:szCs w:val="21"/>
                    </w:rPr>
                  </w:pPr>
                  <w:r>
                    <w:rPr>
                      <w:sz w:val="21"/>
                      <w:szCs w:val="21"/>
                    </w:rPr>
                    <w:t>33.1089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1800.0</w:t>
                  </w:r>
                </w:p>
              </w:tc>
              <w:tc>
                <w:tcPr>
                  <w:tcW w:w="1809" w:type="dxa"/>
                  <w:vAlign w:val="center"/>
                </w:tcPr>
                <w:p>
                  <w:pPr>
                    <w:spacing w:line="240" w:lineRule="auto"/>
                    <w:ind w:firstLine="0" w:firstLineChars="0"/>
                    <w:jc w:val="center"/>
                    <w:rPr>
                      <w:sz w:val="21"/>
                      <w:szCs w:val="21"/>
                    </w:rPr>
                  </w:pPr>
                  <w:r>
                    <w:rPr>
                      <w:sz w:val="21"/>
                      <w:szCs w:val="21"/>
                    </w:rPr>
                    <w:t>418.2600</w:t>
                  </w:r>
                </w:p>
              </w:tc>
              <w:tc>
                <w:tcPr>
                  <w:tcW w:w="1615" w:type="dxa"/>
                  <w:vAlign w:val="center"/>
                </w:tcPr>
                <w:p>
                  <w:pPr>
                    <w:spacing w:line="240" w:lineRule="auto"/>
                    <w:ind w:firstLine="0" w:firstLineChars="0"/>
                    <w:jc w:val="center"/>
                    <w:rPr>
                      <w:sz w:val="21"/>
                      <w:szCs w:val="21"/>
                    </w:rPr>
                  </w:pPr>
                  <w:r>
                    <w:rPr>
                      <w:sz w:val="21"/>
                      <w:szCs w:val="21"/>
                    </w:rPr>
                    <w:t>46.4733</w:t>
                  </w:r>
                </w:p>
              </w:tc>
              <w:tc>
                <w:tcPr>
                  <w:tcW w:w="2058" w:type="dxa"/>
                  <w:vAlign w:val="center"/>
                </w:tcPr>
                <w:p>
                  <w:pPr>
                    <w:spacing w:line="240" w:lineRule="auto"/>
                    <w:ind w:firstLine="0" w:firstLineChars="0"/>
                    <w:jc w:val="center"/>
                    <w:rPr>
                      <w:sz w:val="21"/>
                      <w:szCs w:val="21"/>
                    </w:rPr>
                  </w:pPr>
                  <w:r>
                    <w:rPr>
                      <w:sz w:val="21"/>
                      <w:szCs w:val="21"/>
                    </w:rPr>
                    <w:t>267.7800</w:t>
                  </w:r>
                </w:p>
              </w:tc>
              <w:tc>
                <w:tcPr>
                  <w:tcW w:w="1941" w:type="dxa"/>
                  <w:vAlign w:val="center"/>
                </w:tcPr>
                <w:p>
                  <w:pPr>
                    <w:spacing w:line="240" w:lineRule="auto"/>
                    <w:ind w:firstLine="0" w:firstLineChars="0"/>
                    <w:jc w:val="center"/>
                    <w:rPr>
                      <w:sz w:val="21"/>
                      <w:szCs w:val="21"/>
                    </w:rPr>
                  </w:pPr>
                  <w:r>
                    <w:rPr>
                      <w:sz w:val="21"/>
                      <w:szCs w:val="21"/>
                    </w:rPr>
                    <w:t>29.7533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2000.0</w:t>
                  </w:r>
                </w:p>
              </w:tc>
              <w:tc>
                <w:tcPr>
                  <w:tcW w:w="1809" w:type="dxa"/>
                  <w:vAlign w:val="center"/>
                </w:tcPr>
                <w:p>
                  <w:pPr>
                    <w:spacing w:line="240" w:lineRule="auto"/>
                    <w:ind w:firstLine="0" w:firstLineChars="0"/>
                    <w:jc w:val="center"/>
                    <w:rPr>
                      <w:sz w:val="21"/>
                      <w:szCs w:val="21"/>
                    </w:rPr>
                  </w:pPr>
                  <w:r>
                    <w:rPr>
                      <w:sz w:val="21"/>
                      <w:szCs w:val="21"/>
                    </w:rPr>
                    <w:t>370.1000</w:t>
                  </w:r>
                </w:p>
              </w:tc>
              <w:tc>
                <w:tcPr>
                  <w:tcW w:w="1615" w:type="dxa"/>
                  <w:vAlign w:val="center"/>
                </w:tcPr>
                <w:p>
                  <w:pPr>
                    <w:spacing w:line="240" w:lineRule="auto"/>
                    <w:ind w:firstLine="0" w:firstLineChars="0"/>
                    <w:jc w:val="center"/>
                    <w:rPr>
                      <w:sz w:val="21"/>
                      <w:szCs w:val="21"/>
                    </w:rPr>
                  </w:pPr>
                  <w:r>
                    <w:rPr>
                      <w:sz w:val="21"/>
                      <w:szCs w:val="21"/>
                    </w:rPr>
                    <w:t>41.1222</w:t>
                  </w:r>
                </w:p>
              </w:tc>
              <w:tc>
                <w:tcPr>
                  <w:tcW w:w="2058" w:type="dxa"/>
                  <w:vAlign w:val="center"/>
                </w:tcPr>
                <w:p>
                  <w:pPr>
                    <w:spacing w:line="240" w:lineRule="auto"/>
                    <w:ind w:firstLine="0" w:firstLineChars="0"/>
                    <w:jc w:val="center"/>
                    <w:rPr>
                      <w:sz w:val="21"/>
                      <w:szCs w:val="21"/>
                    </w:rPr>
                  </w:pPr>
                  <w:r>
                    <w:rPr>
                      <w:sz w:val="21"/>
                      <w:szCs w:val="21"/>
                    </w:rPr>
                    <w:t>241.6000</w:t>
                  </w:r>
                </w:p>
              </w:tc>
              <w:tc>
                <w:tcPr>
                  <w:tcW w:w="1941" w:type="dxa"/>
                  <w:vAlign w:val="center"/>
                </w:tcPr>
                <w:p>
                  <w:pPr>
                    <w:spacing w:line="240" w:lineRule="auto"/>
                    <w:ind w:firstLine="0" w:firstLineChars="0"/>
                    <w:jc w:val="center"/>
                    <w:rPr>
                      <w:sz w:val="21"/>
                      <w:szCs w:val="21"/>
                    </w:rPr>
                  </w:pPr>
                  <w:r>
                    <w:rPr>
                      <w:sz w:val="21"/>
                      <w:szCs w:val="21"/>
                    </w:rPr>
                    <w:t>26.8444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2500.0</w:t>
                  </w:r>
                </w:p>
              </w:tc>
              <w:tc>
                <w:tcPr>
                  <w:tcW w:w="1809" w:type="dxa"/>
                  <w:vAlign w:val="center"/>
                </w:tcPr>
                <w:p>
                  <w:pPr>
                    <w:spacing w:line="240" w:lineRule="auto"/>
                    <w:ind w:firstLine="0" w:firstLineChars="0"/>
                    <w:jc w:val="center"/>
                    <w:rPr>
                      <w:sz w:val="21"/>
                      <w:szCs w:val="21"/>
                    </w:rPr>
                  </w:pPr>
                  <w:r>
                    <w:rPr>
                      <w:sz w:val="21"/>
                      <w:szCs w:val="21"/>
                    </w:rPr>
                    <w:t>283.5200</w:t>
                  </w:r>
                </w:p>
              </w:tc>
              <w:tc>
                <w:tcPr>
                  <w:tcW w:w="1615" w:type="dxa"/>
                  <w:vAlign w:val="center"/>
                </w:tcPr>
                <w:p>
                  <w:pPr>
                    <w:spacing w:line="240" w:lineRule="auto"/>
                    <w:ind w:firstLine="0" w:firstLineChars="0"/>
                    <w:jc w:val="center"/>
                    <w:rPr>
                      <w:sz w:val="21"/>
                      <w:szCs w:val="21"/>
                    </w:rPr>
                  </w:pPr>
                  <w:r>
                    <w:rPr>
                      <w:sz w:val="21"/>
                      <w:szCs w:val="21"/>
                    </w:rPr>
                    <w:t>31.5022</w:t>
                  </w:r>
                </w:p>
              </w:tc>
              <w:tc>
                <w:tcPr>
                  <w:tcW w:w="2058" w:type="dxa"/>
                  <w:vAlign w:val="center"/>
                </w:tcPr>
                <w:p>
                  <w:pPr>
                    <w:spacing w:line="240" w:lineRule="auto"/>
                    <w:ind w:firstLine="0" w:firstLineChars="0"/>
                    <w:jc w:val="center"/>
                    <w:rPr>
                      <w:sz w:val="21"/>
                      <w:szCs w:val="21"/>
                    </w:rPr>
                  </w:pPr>
                  <w:r>
                    <w:rPr>
                      <w:sz w:val="21"/>
                      <w:szCs w:val="21"/>
                    </w:rPr>
                    <w:t>191.0800</w:t>
                  </w:r>
                </w:p>
              </w:tc>
              <w:tc>
                <w:tcPr>
                  <w:tcW w:w="1941" w:type="dxa"/>
                  <w:vAlign w:val="center"/>
                </w:tcPr>
                <w:p>
                  <w:pPr>
                    <w:spacing w:line="240" w:lineRule="auto"/>
                    <w:ind w:firstLine="0" w:firstLineChars="0"/>
                    <w:jc w:val="center"/>
                    <w:rPr>
                      <w:sz w:val="21"/>
                      <w:szCs w:val="21"/>
                    </w:rPr>
                  </w:pPr>
                  <w:r>
                    <w:rPr>
                      <w:sz w:val="21"/>
                      <w:szCs w:val="21"/>
                    </w:rPr>
                    <w:t>21.2311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下风向最大浓度</w:t>
                  </w:r>
                </w:p>
              </w:tc>
              <w:tc>
                <w:tcPr>
                  <w:tcW w:w="1809" w:type="dxa"/>
                  <w:vAlign w:val="center"/>
                </w:tcPr>
                <w:p>
                  <w:pPr>
                    <w:spacing w:line="240" w:lineRule="auto"/>
                    <w:ind w:firstLine="0" w:firstLineChars="0"/>
                    <w:jc w:val="center"/>
                    <w:rPr>
                      <w:sz w:val="21"/>
                      <w:szCs w:val="21"/>
                    </w:rPr>
                  </w:pPr>
                  <w:r>
                    <w:rPr>
                      <w:sz w:val="21"/>
                      <w:szCs w:val="21"/>
                    </w:rPr>
                    <w:t>1430.1000</w:t>
                  </w:r>
                </w:p>
              </w:tc>
              <w:tc>
                <w:tcPr>
                  <w:tcW w:w="1615" w:type="dxa"/>
                  <w:vAlign w:val="center"/>
                </w:tcPr>
                <w:p>
                  <w:pPr>
                    <w:spacing w:line="240" w:lineRule="auto"/>
                    <w:ind w:firstLine="0" w:firstLineChars="0"/>
                    <w:jc w:val="center"/>
                    <w:rPr>
                      <w:sz w:val="21"/>
                      <w:szCs w:val="21"/>
                    </w:rPr>
                  </w:pPr>
                  <w:r>
                    <w:rPr>
                      <w:sz w:val="21"/>
                      <w:szCs w:val="21"/>
                    </w:rPr>
                    <w:t>158.9000</w:t>
                  </w:r>
                </w:p>
              </w:tc>
              <w:tc>
                <w:tcPr>
                  <w:tcW w:w="2058" w:type="dxa"/>
                  <w:vAlign w:val="center"/>
                </w:tcPr>
                <w:p>
                  <w:pPr>
                    <w:spacing w:line="240" w:lineRule="auto"/>
                    <w:ind w:firstLine="0" w:firstLineChars="0"/>
                    <w:jc w:val="center"/>
                    <w:rPr>
                      <w:sz w:val="21"/>
                      <w:szCs w:val="21"/>
                    </w:rPr>
                  </w:pPr>
                  <w:r>
                    <w:rPr>
                      <w:sz w:val="21"/>
                      <w:szCs w:val="21"/>
                    </w:rPr>
                    <w:t>1578.0000</w:t>
                  </w:r>
                </w:p>
              </w:tc>
              <w:tc>
                <w:tcPr>
                  <w:tcW w:w="1941" w:type="dxa"/>
                  <w:vAlign w:val="center"/>
                </w:tcPr>
                <w:p>
                  <w:pPr>
                    <w:spacing w:line="240" w:lineRule="auto"/>
                    <w:ind w:firstLine="0" w:firstLineChars="0"/>
                    <w:jc w:val="center"/>
                    <w:rPr>
                      <w:sz w:val="21"/>
                      <w:szCs w:val="21"/>
                    </w:rPr>
                  </w:pPr>
                  <w:r>
                    <w:rPr>
                      <w:sz w:val="21"/>
                      <w:szCs w:val="21"/>
                    </w:rPr>
                    <w:t>175.3333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下风向最大浓度出现距离</w:t>
                  </w:r>
                </w:p>
              </w:tc>
              <w:tc>
                <w:tcPr>
                  <w:tcW w:w="1809" w:type="dxa"/>
                  <w:vAlign w:val="center"/>
                </w:tcPr>
                <w:p>
                  <w:pPr>
                    <w:spacing w:line="240" w:lineRule="auto"/>
                    <w:ind w:firstLine="0" w:firstLineChars="0"/>
                    <w:jc w:val="center"/>
                    <w:rPr>
                      <w:sz w:val="21"/>
                      <w:szCs w:val="21"/>
                    </w:rPr>
                  </w:pPr>
                  <w:r>
                    <w:rPr>
                      <w:sz w:val="21"/>
                      <w:szCs w:val="21"/>
                    </w:rPr>
                    <w:t>275.0</w:t>
                  </w:r>
                </w:p>
              </w:tc>
              <w:tc>
                <w:tcPr>
                  <w:tcW w:w="1615" w:type="dxa"/>
                  <w:vAlign w:val="center"/>
                </w:tcPr>
                <w:p>
                  <w:pPr>
                    <w:spacing w:line="240" w:lineRule="auto"/>
                    <w:ind w:firstLine="0" w:firstLineChars="0"/>
                    <w:jc w:val="center"/>
                    <w:rPr>
                      <w:sz w:val="21"/>
                      <w:szCs w:val="21"/>
                    </w:rPr>
                  </w:pPr>
                  <w:r>
                    <w:rPr>
                      <w:sz w:val="21"/>
                      <w:szCs w:val="21"/>
                    </w:rPr>
                    <w:t>275.0</w:t>
                  </w:r>
                </w:p>
              </w:tc>
              <w:tc>
                <w:tcPr>
                  <w:tcW w:w="2058" w:type="dxa"/>
                  <w:vAlign w:val="center"/>
                </w:tcPr>
                <w:p>
                  <w:pPr>
                    <w:spacing w:line="240" w:lineRule="auto"/>
                    <w:ind w:firstLine="0" w:firstLineChars="0"/>
                    <w:jc w:val="center"/>
                    <w:rPr>
                      <w:sz w:val="21"/>
                      <w:szCs w:val="21"/>
                    </w:rPr>
                  </w:pPr>
                  <w:r>
                    <w:rPr>
                      <w:sz w:val="21"/>
                      <w:szCs w:val="21"/>
                    </w:rPr>
                    <w:t>96.0</w:t>
                  </w:r>
                </w:p>
              </w:tc>
              <w:tc>
                <w:tcPr>
                  <w:tcW w:w="1941" w:type="dxa"/>
                  <w:vAlign w:val="center"/>
                </w:tcPr>
                <w:p>
                  <w:pPr>
                    <w:spacing w:line="240" w:lineRule="auto"/>
                    <w:ind w:firstLine="0" w:firstLineChars="0"/>
                    <w:jc w:val="center"/>
                    <w:rPr>
                      <w:sz w:val="21"/>
                      <w:szCs w:val="21"/>
                    </w:rPr>
                  </w:pPr>
                  <w:r>
                    <w:rPr>
                      <w:sz w:val="21"/>
                      <w:szCs w:val="21"/>
                    </w:rPr>
                    <w:t>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104" w:type="dxa"/>
                  <w:vAlign w:val="center"/>
                </w:tcPr>
                <w:p>
                  <w:pPr>
                    <w:spacing w:line="240" w:lineRule="auto"/>
                    <w:ind w:firstLine="0" w:firstLineChars="0"/>
                    <w:jc w:val="center"/>
                    <w:rPr>
                      <w:sz w:val="21"/>
                      <w:szCs w:val="21"/>
                    </w:rPr>
                  </w:pPr>
                  <w:r>
                    <w:rPr>
                      <w:sz w:val="21"/>
                      <w:szCs w:val="21"/>
                    </w:rPr>
                    <w:t>D10%最远距离</w:t>
                  </w:r>
                </w:p>
              </w:tc>
              <w:tc>
                <w:tcPr>
                  <w:tcW w:w="1809" w:type="dxa"/>
                  <w:vAlign w:val="center"/>
                </w:tcPr>
                <w:p>
                  <w:pPr>
                    <w:spacing w:line="240" w:lineRule="auto"/>
                    <w:ind w:firstLine="0" w:firstLineChars="0"/>
                    <w:jc w:val="center"/>
                    <w:rPr>
                      <w:sz w:val="21"/>
                      <w:szCs w:val="21"/>
                    </w:rPr>
                  </w:pPr>
                  <w:r>
                    <w:rPr>
                      <w:sz w:val="21"/>
                      <w:szCs w:val="21"/>
                    </w:rPr>
                    <w:t>6200.0</w:t>
                  </w:r>
                </w:p>
              </w:tc>
              <w:tc>
                <w:tcPr>
                  <w:tcW w:w="1615" w:type="dxa"/>
                  <w:vAlign w:val="center"/>
                </w:tcPr>
                <w:p>
                  <w:pPr>
                    <w:spacing w:line="240" w:lineRule="auto"/>
                    <w:ind w:firstLine="0" w:firstLineChars="0"/>
                    <w:jc w:val="center"/>
                    <w:rPr>
                      <w:sz w:val="21"/>
                      <w:szCs w:val="21"/>
                    </w:rPr>
                  </w:pPr>
                  <w:r>
                    <w:rPr>
                      <w:sz w:val="21"/>
                      <w:szCs w:val="21"/>
                    </w:rPr>
                    <w:t>6200.0</w:t>
                  </w:r>
                </w:p>
              </w:tc>
              <w:tc>
                <w:tcPr>
                  <w:tcW w:w="2058" w:type="dxa"/>
                  <w:vAlign w:val="center"/>
                </w:tcPr>
                <w:p>
                  <w:pPr>
                    <w:spacing w:line="240" w:lineRule="auto"/>
                    <w:ind w:firstLine="0" w:firstLineChars="0"/>
                    <w:jc w:val="center"/>
                    <w:rPr>
                      <w:sz w:val="21"/>
                      <w:szCs w:val="21"/>
                    </w:rPr>
                  </w:pPr>
                  <w:r>
                    <w:rPr>
                      <w:sz w:val="21"/>
                      <w:szCs w:val="21"/>
                    </w:rPr>
                    <w:t>4700.0</w:t>
                  </w:r>
                </w:p>
              </w:tc>
              <w:tc>
                <w:tcPr>
                  <w:tcW w:w="1941" w:type="dxa"/>
                  <w:vAlign w:val="center"/>
                </w:tcPr>
                <w:p>
                  <w:pPr>
                    <w:spacing w:line="240" w:lineRule="auto"/>
                    <w:ind w:firstLine="0" w:firstLineChars="0"/>
                    <w:jc w:val="center"/>
                    <w:rPr>
                      <w:sz w:val="21"/>
                      <w:szCs w:val="21"/>
                    </w:rPr>
                  </w:pPr>
                  <w:r>
                    <w:rPr>
                      <w:sz w:val="21"/>
                      <w:szCs w:val="21"/>
                    </w:rPr>
                    <w:t>4700.0</w:t>
                  </w:r>
                </w:p>
              </w:tc>
            </w:tr>
          </w:tbl>
          <w:p>
            <w:pPr>
              <w:ind w:firstLine="0" w:firstLineChars="0"/>
              <w:jc w:val="center"/>
              <w:rPr>
                <w:b/>
              </w:rPr>
            </w:pPr>
            <w:r>
              <w:rPr>
                <w:rFonts w:hint="eastAsia"/>
                <w:b/>
              </w:rPr>
              <w:t>表4-12 非正常排放周边敏感点预测结果</w:t>
            </w:r>
          </w:p>
          <w:tbl>
            <w:tblPr>
              <w:tblStyle w:val="15"/>
              <w:tblW w:w="8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9"/>
              <w:gridCol w:w="1265"/>
              <w:gridCol w:w="1265"/>
              <w:gridCol w:w="1106"/>
              <w:gridCol w:w="1643"/>
              <w:gridCol w:w="1109"/>
              <w:gridCol w:w="11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 w:hRule="atLeast"/>
              </w:trPr>
              <w:tc>
                <w:tcPr>
                  <w:tcW w:w="6288" w:type="dxa"/>
                  <w:gridSpan w:val="5"/>
                  <w:vAlign w:val="center"/>
                </w:tcPr>
                <w:p>
                  <w:pPr>
                    <w:spacing w:line="240" w:lineRule="auto"/>
                    <w:ind w:firstLine="0" w:firstLineChars="0"/>
                    <w:jc w:val="center"/>
                    <w:rPr>
                      <w:sz w:val="21"/>
                      <w:szCs w:val="21"/>
                    </w:rPr>
                  </w:pPr>
                  <w:r>
                    <w:rPr>
                      <w:sz w:val="21"/>
                      <w:szCs w:val="21"/>
                    </w:rPr>
                    <w:t>敏感点</w:t>
                  </w:r>
                </w:p>
              </w:tc>
              <w:tc>
                <w:tcPr>
                  <w:tcW w:w="1109" w:type="dxa"/>
                  <w:vAlign w:val="center"/>
                </w:tcPr>
                <w:p>
                  <w:pPr>
                    <w:spacing w:line="240" w:lineRule="auto"/>
                    <w:ind w:firstLine="0" w:firstLineChars="0"/>
                    <w:jc w:val="center"/>
                    <w:rPr>
                      <w:sz w:val="21"/>
                      <w:szCs w:val="21"/>
                    </w:rPr>
                  </w:pPr>
                  <w:r>
                    <w:rPr>
                      <w:sz w:val="21"/>
                      <w:szCs w:val="21"/>
                    </w:rPr>
                    <w:t>无组织</w:t>
                  </w:r>
                </w:p>
              </w:tc>
              <w:tc>
                <w:tcPr>
                  <w:tcW w:w="1130" w:type="dxa"/>
                  <w:vAlign w:val="center"/>
                </w:tcPr>
                <w:p>
                  <w:pPr>
                    <w:spacing w:line="240" w:lineRule="auto"/>
                    <w:ind w:firstLine="0" w:firstLineChars="0"/>
                    <w:jc w:val="center"/>
                    <w:rPr>
                      <w:sz w:val="21"/>
                      <w:szCs w:val="21"/>
                    </w:rPr>
                  </w:pPr>
                  <w:r>
                    <w:rPr>
                      <w:sz w:val="21"/>
                      <w:szCs w:val="21"/>
                    </w:rPr>
                    <w:t>水泥筒仓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09" w:type="dxa"/>
                  <w:vAlign w:val="center"/>
                </w:tcPr>
                <w:p>
                  <w:pPr>
                    <w:spacing w:line="240" w:lineRule="auto"/>
                    <w:ind w:firstLine="0" w:firstLineChars="0"/>
                    <w:jc w:val="center"/>
                    <w:rPr>
                      <w:sz w:val="21"/>
                      <w:szCs w:val="21"/>
                    </w:rPr>
                  </w:pPr>
                  <w:r>
                    <w:rPr>
                      <w:sz w:val="21"/>
                      <w:szCs w:val="21"/>
                    </w:rPr>
                    <w:t>名称</w:t>
                  </w:r>
                </w:p>
              </w:tc>
              <w:tc>
                <w:tcPr>
                  <w:tcW w:w="1265" w:type="dxa"/>
                  <w:vAlign w:val="center"/>
                </w:tcPr>
                <w:p>
                  <w:pPr>
                    <w:spacing w:line="240" w:lineRule="auto"/>
                    <w:ind w:firstLine="0" w:firstLineChars="0"/>
                    <w:jc w:val="center"/>
                    <w:rPr>
                      <w:sz w:val="21"/>
                      <w:szCs w:val="21"/>
                    </w:rPr>
                  </w:pPr>
                  <w:r>
                    <w:rPr>
                      <w:sz w:val="21"/>
                      <w:szCs w:val="21"/>
                    </w:rPr>
                    <w:t>经度(度)</w:t>
                  </w:r>
                </w:p>
              </w:tc>
              <w:tc>
                <w:tcPr>
                  <w:tcW w:w="1265" w:type="dxa"/>
                  <w:vAlign w:val="center"/>
                </w:tcPr>
                <w:p>
                  <w:pPr>
                    <w:spacing w:line="240" w:lineRule="auto"/>
                    <w:ind w:firstLine="0" w:firstLineChars="0"/>
                    <w:jc w:val="center"/>
                    <w:rPr>
                      <w:sz w:val="21"/>
                      <w:szCs w:val="21"/>
                    </w:rPr>
                  </w:pPr>
                  <w:r>
                    <w:rPr>
                      <w:sz w:val="21"/>
                      <w:szCs w:val="21"/>
                    </w:rPr>
                    <w:t>纬度(度)</w:t>
                  </w:r>
                </w:p>
              </w:tc>
              <w:tc>
                <w:tcPr>
                  <w:tcW w:w="1106" w:type="dxa"/>
                  <w:vAlign w:val="center"/>
                </w:tcPr>
                <w:p>
                  <w:pPr>
                    <w:spacing w:line="240" w:lineRule="auto"/>
                    <w:ind w:firstLine="0" w:firstLineChars="0"/>
                    <w:jc w:val="center"/>
                    <w:rPr>
                      <w:sz w:val="21"/>
                      <w:szCs w:val="21"/>
                    </w:rPr>
                  </w:pPr>
                  <w:r>
                    <w:rPr>
                      <w:sz w:val="21"/>
                      <w:szCs w:val="21"/>
                    </w:rPr>
                    <w:t>海拔(m)</w:t>
                  </w:r>
                </w:p>
              </w:tc>
              <w:tc>
                <w:tcPr>
                  <w:tcW w:w="1643" w:type="dxa"/>
                  <w:vAlign w:val="center"/>
                </w:tcPr>
                <w:p>
                  <w:pPr>
                    <w:spacing w:line="240" w:lineRule="auto"/>
                    <w:ind w:firstLine="0" w:firstLineChars="0"/>
                    <w:jc w:val="center"/>
                    <w:rPr>
                      <w:sz w:val="21"/>
                      <w:szCs w:val="21"/>
                    </w:rPr>
                  </w:pPr>
                  <w:r>
                    <w:rPr>
                      <w:sz w:val="21"/>
                      <w:szCs w:val="21"/>
                    </w:rPr>
                    <w:t>下风向距离(m)</w:t>
                  </w:r>
                </w:p>
              </w:tc>
              <w:tc>
                <w:tcPr>
                  <w:tcW w:w="2239" w:type="dxa"/>
                  <w:gridSpan w:val="2"/>
                  <w:vAlign w:val="center"/>
                </w:tcPr>
                <w:p>
                  <w:pPr>
                    <w:spacing w:line="240" w:lineRule="auto"/>
                    <w:ind w:firstLine="0" w:firstLineChars="0"/>
                    <w:jc w:val="center"/>
                    <w:rPr>
                      <w:sz w:val="21"/>
                      <w:szCs w:val="21"/>
                    </w:rPr>
                  </w:pPr>
                  <w:r>
                    <w:rPr>
                      <w:sz w:val="21"/>
                      <w:szCs w:val="21"/>
                    </w:rPr>
                    <w:t>TSP(μg/m³)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09" w:type="dxa"/>
                  <w:vAlign w:val="center"/>
                </w:tcPr>
                <w:p>
                  <w:pPr>
                    <w:spacing w:line="240" w:lineRule="auto"/>
                    <w:ind w:firstLine="0" w:firstLineChars="0"/>
                    <w:jc w:val="center"/>
                    <w:rPr>
                      <w:sz w:val="21"/>
                      <w:szCs w:val="21"/>
                    </w:rPr>
                  </w:pPr>
                  <w:r>
                    <w:rPr>
                      <w:sz w:val="21"/>
                      <w:szCs w:val="21"/>
                    </w:rPr>
                    <w:t>搬迁安置点</w:t>
                  </w:r>
                </w:p>
              </w:tc>
              <w:tc>
                <w:tcPr>
                  <w:tcW w:w="1265" w:type="dxa"/>
                  <w:vAlign w:val="center"/>
                </w:tcPr>
                <w:p>
                  <w:pPr>
                    <w:spacing w:line="240" w:lineRule="auto"/>
                    <w:ind w:firstLine="0" w:firstLineChars="0"/>
                    <w:jc w:val="center"/>
                    <w:rPr>
                      <w:sz w:val="21"/>
                      <w:szCs w:val="21"/>
                    </w:rPr>
                  </w:pPr>
                  <w:r>
                    <w:rPr>
                      <w:sz w:val="21"/>
                      <w:szCs w:val="21"/>
                    </w:rPr>
                    <w:t>98.598673</w:t>
                  </w:r>
                </w:p>
              </w:tc>
              <w:tc>
                <w:tcPr>
                  <w:tcW w:w="1265" w:type="dxa"/>
                  <w:vAlign w:val="center"/>
                </w:tcPr>
                <w:p>
                  <w:pPr>
                    <w:spacing w:line="240" w:lineRule="auto"/>
                    <w:ind w:firstLine="0" w:firstLineChars="0"/>
                    <w:jc w:val="center"/>
                    <w:rPr>
                      <w:sz w:val="21"/>
                      <w:szCs w:val="21"/>
                    </w:rPr>
                  </w:pPr>
                  <w:r>
                    <w:rPr>
                      <w:sz w:val="21"/>
                      <w:szCs w:val="21"/>
                    </w:rPr>
                    <w:t>24.462679</w:t>
                  </w:r>
                </w:p>
              </w:tc>
              <w:tc>
                <w:tcPr>
                  <w:tcW w:w="1106" w:type="dxa"/>
                  <w:vAlign w:val="center"/>
                </w:tcPr>
                <w:p>
                  <w:pPr>
                    <w:spacing w:line="240" w:lineRule="auto"/>
                    <w:ind w:firstLine="0" w:firstLineChars="0"/>
                    <w:jc w:val="center"/>
                    <w:rPr>
                      <w:sz w:val="21"/>
                      <w:szCs w:val="21"/>
                    </w:rPr>
                  </w:pPr>
                  <w:r>
                    <w:rPr>
                      <w:sz w:val="21"/>
                      <w:szCs w:val="21"/>
                    </w:rPr>
                    <w:t>953.0</w:t>
                  </w:r>
                </w:p>
              </w:tc>
              <w:tc>
                <w:tcPr>
                  <w:tcW w:w="1643" w:type="dxa"/>
                  <w:vAlign w:val="center"/>
                </w:tcPr>
                <w:p>
                  <w:pPr>
                    <w:spacing w:line="240" w:lineRule="auto"/>
                    <w:ind w:firstLine="0" w:firstLineChars="0"/>
                    <w:jc w:val="center"/>
                    <w:rPr>
                      <w:sz w:val="21"/>
                      <w:szCs w:val="21"/>
                    </w:rPr>
                  </w:pPr>
                  <w:r>
                    <w:rPr>
                      <w:sz w:val="21"/>
                      <w:szCs w:val="21"/>
                    </w:rPr>
                    <w:t>954.27</w:t>
                  </w:r>
                </w:p>
              </w:tc>
              <w:tc>
                <w:tcPr>
                  <w:tcW w:w="1109" w:type="dxa"/>
                  <w:vAlign w:val="center"/>
                </w:tcPr>
                <w:p>
                  <w:pPr>
                    <w:spacing w:line="240" w:lineRule="auto"/>
                    <w:ind w:firstLine="0" w:firstLineChars="0"/>
                    <w:jc w:val="center"/>
                    <w:rPr>
                      <w:sz w:val="21"/>
                      <w:szCs w:val="21"/>
                    </w:rPr>
                  </w:pPr>
                  <w:r>
                    <w:rPr>
                      <w:sz w:val="21"/>
                      <w:szCs w:val="21"/>
                    </w:rPr>
                    <w:t>809.7300</w:t>
                  </w:r>
                </w:p>
              </w:tc>
              <w:tc>
                <w:tcPr>
                  <w:tcW w:w="1130" w:type="dxa"/>
                  <w:vAlign w:val="center"/>
                </w:tcPr>
                <w:p>
                  <w:pPr>
                    <w:spacing w:line="240" w:lineRule="auto"/>
                    <w:ind w:firstLine="0" w:firstLineChars="0"/>
                    <w:jc w:val="center"/>
                    <w:rPr>
                      <w:sz w:val="21"/>
                      <w:szCs w:val="21"/>
                    </w:rPr>
                  </w:pPr>
                  <w:r>
                    <w:rPr>
                      <w:sz w:val="21"/>
                      <w:szCs w:val="21"/>
                    </w:rPr>
                    <w:t>498.5700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09" w:type="dxa"/>
                  <w:vAlign w:val="center"/>
                </w:tcPr>
                <w:p>
                  <w:pPr>
                    <w:spacing w:line="240" w:lineRule="auto"/>
                    <w:ind w:firstLine="0" w:firstLineChars="0"/>
                    <w:jc w:val="center"/>
                    <w:rPr>
                      <w:sz w:val="21"/>
                      <w:szCs w:val="21"/>
                    </w:rPr>
                  </w:pPr>
                  <w:r>
                    <w:rPr>
                      <w:sz w:val="21"/>
                      <w:szCs w:val="21"/>
                    </w:rPr>
                    <w:t>散户</w:t>
                  </w:r>
                </w:p>
              </w:tc>
              <w:tc>
                <w:tcPr>
                  <w:tcW w:w="1265" w:type="dxa"/>
                  <w:vAlign w:val="center"/>
                </w:tcPr>
                <w:p>
                  <w:pPr>
                    <w:spacing w:line="240" w:lineRule="auto"/>
                    <w:ind w:firstLine="0" w:firstLineChars="0"/>
                    <w:jc w:val="center"/>
                    <w:rPr>
                      <w:sz w:val="21"/>
                      <w:szCs w:val="21"/>
                    </w:rPr>
                  </w:pPr>
                  <w:r>
                    <w:rPr>
                      <w:sz w:val="21"/>
                      <w:szCs w:val="21"/>
                    </w:rPr>
                    <w:t>98.606151</w:t>
                  </w:r>
                </w:p>
              </w:tc>
              <w:tc>
                <w:tcPr>
                  <w:tcW w:w="1265" w:type="dxa"/>
                  <w:vAlign w:val="center"/>
                </w:tcPr>
                <w:p>
                  <w:pPr>
                    <w:spacing w:line="240" w:lineRule="auto"/>
                    <w:ind w:firstLine="0" w:firstLineChars="0"/>
                    <w:jc w:val="center"/>
                    <w:rPr>
                      <w:sz w:val="21"/>
                      <w:szCs w:val="21"/>
                    </w:rPr>
                  </w:pPr>
                  <w:r>
                    <w:rPr>
                      <w:sz w:val="21"/>
                      <w:szCs w:val="21"/>
                    </w:rPr>
                    <w:t>24.465023</w:t>
                  </w:r>
                </w:p>
              </w:tc>
              <w:tc>
                <w:tcPr>
                  <w:tcW w:w="1106" w:type="dxa"/>
                  <w:vAlign w:val="center"/>
                </w:tcPr>
                <w:p>
                  <w:pPr>
                    <w:spacing w:line="240" w:lineRule="auto"/>
                    <w:ind w:firstLine="0" w:firstLineChars="0"/>
                    <w:jc w:val="center"/>
                    <w:rPr>
                      <w:sz w:val="21"/>
                      <w:szCs w:val="21"/>
                    </w:rPr>
                  </w:pPr>
                  <w:r>
                    <w:rPr>
                      <w:sz w:val="21"/>
                      <w:szCs w:val="21"/>
                    </w:rPr>
                    <w:t>983.0</w:t>
                  </w:r>
                </w:p>
              </w:tc>
              <w:tc>
                <w:tcPr>
                  <w:tcW w:w="1643" w:type="dxa"/>
                  <w:vAlign w:val="center"/>
                </w:tcPr>
                <w:p>
                  <w:pPr>
                    <w:spacing w:line="240" w:lineRule="auto"/>
                    <w:ind w:firstLine="0" w:firstLineChars="0"/>
                    <w:jc w:val="center"/>
                    <w:rPr>
                      <w:sz w:val="21"/>
                      <w:szCs w:val="21"/>
                    </w:rPr>
                  </w:pPr>
                  <w:r>
                    <w:rPr>
                      <w:sz w:val="21"/>
                      <w:szCs w:val="21"/>
                    </w:rPr>
                    <w:t>390.46</w:t>
                  </w:r>
                </w:p>
              </w:tc>
              <w:tc>
                <w:tcPr>
                  <w:tcW w:w="1109" w:type="dxa"/>
                  <w:vAlign w:val="center"/>
                </w:tcPr>
                <w:p>
                  <w:pPr>
                    <w:spacing w:line="240" w:lineRule="auto"/>
                    <w:ind w:firstLine="0" w:firstLineChars="0"/>
                    <w:jc w:val="center"/>
                    <w:rPr>
                      <w:sz w:val="21"/>
                      <w:szCs w:val="21"/>
                    </w:rPr>
                  </w:pPr>
                  <w:r>
                    <w:rPr>
                      <w:sz w:val="21"/>
                      <w:szCs w:val="21"/>
                    </w:rPr>
                    <w:t>1368</w:t>
                  </w:r>
                  <w:r>
                    <w:rPr>
                      <w:rFonts w:hint="eastAsia"/>
                      <w:sz w:val="21"/>
                      <w:szCs w:val="21"/>
                    </w:rPr>
                    <w:t>.</w:t>
                  </w:r>
                  <w:r>
                    <w:rPr>
                      <w:sz w:val="21"/>
                      <w:szCs w:val="21"/>
                    </w:rPr>
                    <w:t>3000</w:t>
                  </w:r>
                </w:p>
              </w:tc>
              <w:tc>
                <w:tcPr>
                  <w:tcW w:w="1130" w:type="dxa"/>
                  <w:vAlign w:val="center"/>
                </w:tcPr>
                <w:p>
                  <w:pPr>
                    <w:spacing w:line="240" w:lineRule="auto"/>
                    <w:ind w:firstLine="0" w:firstLineChars="0"/>
                    <w:jc w:val="center"/>
                    <w:rPr>
                      <w:sz w:val="21"/>
                      <w:szCs w:val="21"/>
                    </w:rPr>
                  </w:pPr>
                  <w:r>
                    <w:rPr>
                      <w:sz w:val="21"/>
                      <w:szCs w:val="21"/>
                    </w:rPr>
                    <w:t>868.3600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 w:hRule="atLeast"/>
              </w:trPr>
              <w:tc>
                <w:tcPr>
                  <w:tcW w:w="1009" w:type="dxa"/>
                  <w:vAlign w:val="center"/>
                </w:tcPr>
                <w:p>
                  <w:pPr>
                    <w:spacing w:line="240" w:lineRule="auto"/>
                    <w:ind w:firstLine="0" w:firstLineChars="0"/>
                    <w:jc w:val="center"/>
                    <w:rPr>
                      <w:sz w:val="21"/>
                      <w:szCs w:val="21"/>
                    </w:rPr>
                  </w:pPr>
                  <w:r>
                    <w:rPr>
                      <w:sz w:val="21"/>
                      <w:szCs w:val="21"/>
                    </w:rPr>
                    <w:t>郊研派出所</w:t>
                  </w:r>
                </w:p>
              </w:tc>
              <w:tc>
                <w:tcPr>
                  <w:tcW w:w="1265" w:type="dxa"/>
                  <w:vAlign w:val="center"/>
                </w:tcPr>
                <w:p>
                  <w:pPr>
                    <w:spacing w:line="240" w:lineRule="auto"/>
                    <w:ind w:firstLine="0" w:firstLineChars="0"/>
                    <w:jc w:val="center"/>
                    <w:rPr>
                      <w:sz w:val="21"/>
                      <w:szCs w:val="21"/>
                    </w:rPr>
                  </w:pPr>
                  <w:r>
                    <w:rPr>
                      <w:sz w:val="21"/>
                      <w:szCs w:val="21"/>
                    </w:rPr>
                    <w:t>98.597879</w:t>
                  </w:r>
                </w:p>
              </w:tc>
              <w:tc>
                <w:tcPr>
                  <w:tcW w:w="1265" w:type="dxa"/>
                  <w:vAlign w:val="center"/>
                </w:tcPr>
                <w:p>
                  <w:pPr>
                    <w:spacing w:line="240" w:lineRule="auto"/>
                    <w:ind w:firstLine="0" w:firstLineChars="0"/>
                    <w:jc w:val="center"/>
                    <w:rPr>
                      <w:sz w:val="21"/>
                      <w:szCs w:val="21"/>
                    </w:rPr>
                  </w:pPr>
                  <w:r>
                    <w:rPr>
                      <w:sz w:val="21"/>
                      <w:szCs w:val="21"/>
                    </w:rPr>
                    <w:t>24.469417</w:t>
                  </w:r>
                </w:p>
              </w:tc>
              <w:tc>
                <w:tcPr>
                  <w:tcW w:w="1106" w:type="dxa"/>
                  <w:vAlign w:val="center"/>
                </w:tcPr>
                <w:p>
                  <w:pPr>
                    <w:spacing w:line="240" w:lineRule="auto"/>
                    <w:ind w:firstLine="0" w:firstLineChars="0"/>
                    <w:jc w:val="center"/>
                    <w:rPr>
                      <w:sz w:val="21"/>
                      <w:szCs w:val="21"/>
                    </w:rPr>
                  </w:pPr>
                  <w:r>
                    <w:rPr>
                      <w:sz w:val="21"/>
                      <w:szCs w:val="21"/>
                    </w:rPr>
                    <w:t>912.0</w:t>
                  </w:r>
                </w:p>
              </w:tc>
              <w:tc>
                <w:tcPr>
                  <w:tcW w:w="1643" w:type="dxa"/>
                  <w:vAlign w:val="center"/>
                </w:tcPr>
                <w:p>
                  <w:pPr>
                    <w:spacing w:line="240" w:lineRule="auto"/>
                    <w:ind w:firstLine="0" w:firstLineChars="0"/>
                    <w:jc w:val="center"/>
                    <w:rPr>
                      <w:sz w:val="21"/>
                      <w:szCs w:val="21"/>
                    </w:rPr>
                  </w:pPr>
                  <w:r>
                    <w:rPr>
                      <w:sz w:val="21"/>
                      <w:szCs w:val="21"/>
                    </w:rPr>
                    <w:t>791.45</w:t>
                  </w:r>
                </w:p>
              </w:tc>
              <w:tc>
                <w:tcPr>
                  <w:tcW w:w="1109" w:type="dxa"/>
                  <w:vAlign w:val="center"/>
                </w:tcPr>
                <w:p>
                  <w:pPr>
                    <w:spacing w:line="240" w:lineRule="auto"/>
                    <w:ind w:firstLine="0" w:firstLineChars="0"/>
                    <w:jc w:val="center"/>
                    <w:rPr>
                      <w:sz w:val="21"/>
                      <w:szCs w:val="21"/>
                    </w:rPr>
                  </w:pPr>
                  <w:r>
                    <w:rPr>
                      <w:sz w:val="21"/>
                      <w:szCs w:val="21"/>
                    </w:rPr>
                    <w:t>953.6600</w:t>
                  </w:r>
                </w:p>
              </w:tc>
              <w:tc>
                <w:tcPr>
                  <w:tcW w:w="1130" w:type="dxa"/>
                  <w:vAlign w:val="center"/>
                </w:tcPr>
                <w:p>
                  <w:pPr>
                    <w:spacing w:line="240" w:lineRule="auto"/>
                    <w:ind w:firstLine="0" w:firstLineChars="0"/>
                    <w:jc w:val="center"/>
                    <w:rPr>
                      <w:sz w:val="21"/>
                      <w:szCs w:val="21"/>
                    </w:rPr>
                  </w:pPr>
                  <w:r>
                    <w:rPr>
                      <w:sz w:val="21"/>
                      <w:szCs w:val="21"/>
                    </w:rPr>
                    <w:t>522.3400</w:t>
                  </w:r>
                </w:p>
              </w:tc>
            </w:tr>
          </w:tbl>
          <w:p>
            <w:pPr>
              <w:ind w:firstLine="480"/>
              <w:rPr>
                <w:bCs/>
                <w:color w:val="000000"/>
              </w:rPr>
            </w:pPr>
            <w:r>
              <w:rPr>
                <w:rFonts w:hint="eastAsia"/>
              </w:rPr>
              <w:t>据表4-11及表4-12预测结果可知，项目非正常工况下，无组织排放TSP下风向最大浓度为</w:t>
            </w:r>
            <w:r>
              <w:t>1430.1μg/m³</w:t>
            </w:r>
            <w:r>
              <w:rPr>
                <w:rFonts w:hint="eastAsia"/>
              </w:rPr>
              <w:t>、占标率为</w:t>
            </w:r>
            <w:r>
              <w:t>158.9</w:t>
            </w:r>
            <w:r>
              <w:rPr>
                <w:rFonts w:hint="eastAsia"/>
              </w:rPr>
              <w:t>%，</w:t>
            </w:r>
            <w:r>
              <w:t>出现在下风向</w:t>
            </w:r>
            <w:r>
              <w:rPr>
                <w:rFonts w:hint="eastAsia"/>
              </w:rPr>
              <w:t>275m处；水泥筒仓排放TSP下风向最大浓度为</w:t>
            </w:r>
            <w:r>
              <w:t>1578.00μg/m³</w:t>
            </w:r>
            <w:r>
              <w:rPr>
                <w:rFonts w:hint="eastAsia"/>
              </w:rPr>
              <w:t>、占标率</w:t>
            </w:r>
            <w:r>
              <w:t>175.3333</w:t>
            </w:r>
            <w:r>
              <w:rPr>
                <w:rFonts w:hint="eastAsia"/>
              </w:rPr>
              <w:t>%，</w:t>
            </w:r>
            <w:r>
              <w:t>出现在下风向</w:t>
            </w:r>
            <w:r>
              <w:rPr>
                <w:rFonts w:hint="eastAsia"/>
              </w:rPr>
              <w:t>96m处；</w:t>
            </w:r>
            <w:r>
              <w:rPr>
                <w:rFonts w:hint="eastAsia"/>
                <w:kern w:val="0"/>
                <w:szCs w:val="24"/>
              </w:rPr>
              <w:t>项目</w:t>
            </w:r>
            <w:r>
              <w:rPr>
                <w:kern w:val="0"/>
                <w:szCs w:val="24"/>
              </w:rPr>
              <w:t>周边敏感点最大贡献值为1368</w:t>
            </w:r>
            <w:r>
              <w:rPr>
                <w:rFonts w:hint="eastAsia"/>
                <w:kern w:val="0"/>
                <w:szCs w:val="24"/>
              </w:rPr>
              <w:t>.</w:t>
            </w:r>
            <w:r>
              <w:rPr>
                <w:kern w:val="0"/>
                <w:szCs w:val="24"/>
              </w:rPr>
              <w:t>30</w:t>
            </w:r>
            <w:r>
              <w:t>μg/m³</w:t>
            </w:r>
            <w:r>
              <w:rPr>
                <w:rFonts w:hint="eastAsia" w:asciiTheme="minorEastAsia" w:hAnsiTheme="minorEastAsia" w:eastAsiaTheme="minorEastAsia"/>
              </w:rPr>
              <w:t>。非正常工况下，TSP贡献值已超过</w:t>
            </w:r>
            <w:r>
              <w:rPr>
                <w:bCs/>
                <w:color w:val="000000"/>
              </w:rPr>
              <w:t>《环境空气质量标准》</w:t>
            </w:r>
            <w:r>
              <w:rPr>
                <w:rFonts w:hint="eastAsia"/>
                <w:bCs/>
                <w:color w:val="000000"/>
              </w:rPr>
              <w:t>（</w:t>
            </w:r>
            <w:r>
              <w:rPr>
                <w:bCs/>
                <w:color w:val="000000"/>
              </w:rPr>
              <w:t>GB3095-2012</w:t>
            </w:r>
            <w:r>
              <w:rPr>
                <w:rFonts w:hint="eastAsia"/>
                <w:bCs/>
                <w:color w:val="000000"/>
              </w:rPr>
              <w:t>）</w:t>
            </w:r>
            <w:r>
              <w:rPr>
                <w:bCs/>
                <w:color w:val="000000"/>
              </w:rPr>
              <w:t>二级标准限值</w:t>
            </w:r>
            <w:r>
              <w:rPr>
                <w:rFonts w:hint="eastAsia"/>
                <w:bCs/>
                <w:color w:val="000000"/>
              </w:rPr>
              <w:t>，</w:t>
            </w:r>
            <w:r>
              <w:rPr>
                <w:bCs/>
                <w:color w:val="000000"/>
              </w:rPr>
              <w:t>将对周边环境产生严重影响</w:t>
            </w:r>
            <w:r>
              <w:rPr>
                <w:rFonts w:hint="eastAsia"/>
                <w:bCs/>
                <w:color w:val="000000"/>
              </w:rPr>
              <w:t>，</w:t>
            </w:r>
            <w:r>
              <w:rPr>
                <w:bCs/>
                <w:color w:val="000000"/>
              </w:rPr>
              <w:t>故项目在运营过程中</w:t>
            </w:r>
            <w:r>
              <w:rPr>
                <w:rFonts w:hint="eastAsia"/>
                <w:bCs/>
                <w:color w:val="000000"/>
              </w:rPr>
              <w:t>，</w:t>
            </w:r>
            <w:r>
              <w:rPr>
                <w:bCs/>
                <w:color w:val="000000"/>
              </w:rPr>
              <w:t>应切实落实粉尘防治措施</w:t>
            </w:r>
            <w:r>
              <w:rPr>
                <w:rFonts w:hint="eastAsia"/>
                <w:bCs/>
                <w:color w:val="000000"/>
              </w:rPr>
              <w:t>，</w:t>
            </w:r>
            <w:r>
              <w:rPr>
                <w:bCs/>
                <w:color w:val="000000"/>
              </w:rPr>
              <w:t>严格管理</w:t>
            </w:r>
            <w:r>
              <w:rPr>
                <w:rFonts w:hint="eastAsia"/>
                <w:bCs/>
                <w:color w:val="000000"/>
              </w:rPr>
              <w:t>，</w:t>
            </w:r>
            <w:r>
              <w:rPr>
                <w:bCs/>
                <w:color w:val="000000"/>
              </w:rPr>
              <w:t>杜绝出现非正常排放</w:t>
            </w:r>
            <w:r>
              <w:rPr>
                <w:rFonts w:hint="eastAsia"/>
                <w:bCs/>
                <w:color w:val="000000"/>
              </w:rPr>
              <w:t>。</w:t>
            </w:r>
          </w:p>
          <w:p>
            <w:pPr>
              <w:ind w:firstLine="480"/>
              <w:rPr>
                <w:rFonts w:ascii="宋体" w:cs="宋体" w:hAnsiTheme="minorHAnsi"/>
              </w:rPr>
            </w:pPr>
            <w:r>
              <w:rPr>
                <w:rFonts w:hint="eastAsia" w:ascii="宋体" w:cs="宋体" w:hAnsiTheme="minorHAnsi"/>
              </w:rPr>
              <w:t>企业应加强废气处理设施检修，定期检查处理措施，降低废气处理装置出现非正常工作情况的概率，并制定废气处置装置非正常排放的应急预案，一旦出现非正常排放的情况，应及时采取措施，降低环境影响。</w:t>
            </w:r>
          </w:p>
          <w:p>
            <w:pPr>
              <w:pStyle w:val="20"/>
              <w:ind w:firstLine="480"/>
              <w:rPr>
                <w:kern w:val="2"/>
              </w:rPr>
            </w:pPr>
            <w:r>
              <w:rPr>
                <w:rFonts w:hint="eastAsia"/>
                <w:kern w:val="2"/>
              </w:rPr>
              <w:t>（5）大气环境防护距离</w:t>
            </w:r>
          </w:p>
          <w:p>
            <w:pPr>
              <w:pStyle w:val="20"/>
              <w:ind w:firstLine="480"/>
              <w:rPr>
                <w:kern w:val="2"/>
              </w:rPr>
            </w:pPr>
            <w:r>
              <w:rPr>
                <w:rFonts w:hint="eastAsia"/>
                <w:kern w:val="2"/>
              </w:rPr>
              <w:t>根据《环境影响评价技术导则 大气环境》（HJ2.2-2018）中 8.7.5.1 规定：对于项目厂界浓度满足大气污染物厂界浓度限值，但厂界外大气污染物短期浓度贡献值超过环境质量浓度限值的，可以自厂界向外设置一定范围的大气环境防护区域，以确保大气环境防护区域外的污染物贡献浓度满足环境质量标准。</w:t>
            </w:r>
          </w:p>
          <w:p>
            <w:pPr>
              <w:pStyle w:val="20"/>
              <w:ind w:firstLine="480"/>
              <w:rPr>
                <w:kern w:val="2"/>
              </w:rPr>
            </w:pPr>
            <w:r>
              <w:rPr>
                <w:rFonts w:hint="eastAsia"/>
                <w:kern w:val="2"/>
              </w:rPr>
              <w:t>由预测结果可知，本项目大气污染物短期浓度贡献值未超过环境质量浓度限值，不设置大气环境防护距离。</w:t>
            </w:r>
          </w:p>
          <w:p>
            <w:pPr>
              <w:pStyle w:val="20"/>
              <w:ind w:firstLine="480"/>
              <w:rPr>
                <w:kern w:val="2"/>
              </w:rPr>
            </w:pPr>
            <w:r>
              <w:rPr>
                <w:rFonts w:hint="eastAsia"/>
                <w:kern w:val="2"/>
              </w:rPr>
              <w:t>（6）建设项目大气环境影响评价自查表</w:t>
            </w:r>
          </w:p>
          <w:p>
            <w:pPr>
              <w:pStyle w:val="20"/>
              <w:ind w:firstLine="480"/>
              <w:rPr>
                <w:kern w:val="2"/>
              </w:rPr>
            </w:pPr>
            <w:r>
              <w:rPr>
                <w:kern w:val="2"/>
              </w:rPr>
              <w:t>建设项目大气环境影响评价自查表见</w:t>
            </w:r>
            <w:r>
              <w:rPr>
                <w:rFonts w:hint="eastAsia"/>
                <w:kern w:val="2"/>
              </w:rPr>
              <w:t>下表</w:t>
            </w:r>
            <w:r>
              <w:rPr>
                <w:kern w:val="2"/>
              </w:rPr>
              <w:t>。</w:t>
            </w:r>
          </w:p>
          <w:p>
            <w:pPr>
              <w:pStyle w:val="20"/>
              <w:ind w:firstLine="482"/>
              <w:jc w:val="center"/>
              <w:rPr>
                <w:b/>
                <w:kern w:val="2"/>
              </w:rPr>
            </w:pPr>
            <w:r>
              <w:rPr>
                <w:b/>
                <w:kern w:val="2"/>
              </w:rPr>
              <w:t>表</w:t>
            </w:r>
            <w:r>
              <w:rPr>
                <w:rFonts w:hint="eastAsia"/>
                <w:b/>
                <w:kern w:val="2"/>
              </w:rPr>
              <w:t>4-13</w:t>
            </w:r>
            <w:r>
              <w:rPr>
                <w:b/>
                <w:kern w:val="2"/>
              </w:rPr>
              <w:t xml:space="preserve">    建设项目大气环境影响评价自查表</w:t>
            </w: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7"/>
              <w:gridCol w:w="25"/>
              <w:gridCol w:w="1141"/>
              <w:gridCol w:w="1093"/>
              <w:gridCol w:w="575"/>
              <w:gridCol w:w="215"/>
              <w:gridCol w:w="142"/>
              <w:gridCol w:w="151"/>
              <w:gridCol w:w="269"/>
              <w:gridCol w:w="105"/>
              <w:gridCol w:w="691"/>
              <w:gridCol w:w="80"/>
              <w:gridCol w:w="788"/>
              <w:gridCol w:w="172"/>
              <w:gridCol w:w="34"/>
              <w:gridCol w:w="391"/>
              <w:gridCol w:w="347"/>
              <w:gridCol w:w="157"/>
              <w:gridCol w:w="612"/>
              <w:gridCol w:w="160"/>
              <w:gridCol w:w="364"/>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613" w:type="dxa"/>
                  <w:gridSpan w:val="3"/>
                  <w:shd w:val="clear" w:color="auto" w:fill="auto"/>
                  <w:vAlign w:val="center"/>
                </w:tcPr>
                <w:p>
                  <w:pPr>
                    <w:widowControl/>
                    <w:spacing w:line="240" w:lineRule="auto"/>
                    <w:ind w:firstLine="0" w:firstLineChars="0"/>
                    <w:jc w:val="center"/>
                    <w:rPr>
                      <w:kern w:val="0"/>
                      <w:sz w:val="21"/>
                      <w:szCs w:val="21"/>
                    </w:rPr>
                  </w:pPr>
                  <w:r>
                    <w:rPr>
                      <w:kern w:val="0"/>
                      <w:sz w:val="21"/>
                      <w:szCs w:val="21"/>
                    </w:rPr>
                    <w:t>工作内容</w:t>
                  </w:r>
                </w:p>
              </w:tc>
              <w:tc>
                <w:tcPr>
                  <w:tcW w:w="6746" w:type="dxa"/>
                  <w:gridSpan w:val="19"/>
                  <w:shd w:val="clear" w:color="auto" w:fill="auto"/>
                  <w:vAlign w:val="center"/>
                </w:tcPr>
                <w:p>
                  <w:pPr>
                    <w:widowControl/>
                    <w:spacing w:line="240" w:lineRule="auto"/>
                    <w:ind w:firstLine="0" w:firstLineChars="0"/>
                    <w:jc w:val="center"/>
                    <w:rPr>
                      <w:kern w:val="0"/>
                      <w:sz w:val="21"/>
                      <w:szCs w:val="21"/>
                    </w:rPr>
                  </w:pPr>
                  <w:r>
                    <w:rPr>
                      <w:kern w:val="0"/>
                      <w:sz w:val="21"/>
                      <w:szCs w:val="21"/>
                    </w:rPr>
                    <w:t>自查项目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72" w:type="dxa"/>
                  <w:gridSpan w:val="2"/>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评价等级与范围</w:t>
                  </w:r>
                </w:p>
              </w:tc>
              <w:tc>
                <w:tcPr>
                  <w:tcW w:w="1141" w:type="dxa"/>
                  <w:shd w:val="clear" w:color="auto" w:fill="auto"/>
                  <w:vAlign w:val="center"/>
                </w:tcPr>
                <w:p>
                  <w:pPr>
                    <w:widowControl/>
                    <w:spacing w:line="240" w:lineRule="auto"/>
                    <w:ind w:firstLine="0" w:firstLineChars="0"/>
                    <w:jc w:val="center"/>
                    <w:rPr>
                      <w:kern w:val="0"/>
                      <w:sz w:val="21"/>
                      <w:szCs w:val="21"/>
                    </w:rPr>
                  </w:pPr>
                  <w:r>
                    <w:rPr>
                      <w:kern w:val="0"/>
                      <w:sz w:val="21"/>
                      <w:szCs w:val="21"/>
                    </w:rPr>
                    <w:t>评价等级</w:t>
                  </w:r>
                </w:p>
              </w:tc>
              <w:tc>
                <w:tcPr>
                  <w:tcW w:w="3241"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一级□</w:t>
                  </w:r>
                </w:p>
              </w:tc>
              <w:tc>
                <w:tcPr>
                  <w:tcW w:w="1969"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二级</w:t>
                  </w:r>
                  <w:r>
                    <w:rPr>
                      <w:kern w:val="0"/>
                      <w:sz w:val="21"/>
                      <w:szCs w:val="21"/>
                    </w:rPr>
                    <w:fldChar w:fldCharType="begin"/>
                  </w:r>
                  <w:r>
                    <w:rPr>
                      <w:kern w:val="0"/>
                      <w:sz w:val="21"/>
                      <w:szCs w:val="21"/>
                    </w:rPr>
                    <w:instrText xml:space="preserve"> eq \o\ac(□,√)</w:instrText>
                  </w:r>
                  <w:r>
                    <w:rPr>
                      <w:kern w:val="0"/>
                      <w:sz w:val="21"/>
                      <w:szCs w:val="21"/>
                    </w:rPr>
                    <w:fldChar w:fldCharType="end"/>
                  </w:r>
                </w:p>
              </w:tc>
              <w:tc>
                <w:tcPr>
                  <w:tcW w:w="1536"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72" w:type="dxa"/>
                  <w:gridSpan w:val="2"/>
                  <w:vMerge w:val="continue"/>
                  <w:vAlign w:val="center"/>
                </w:tcPr>
                <w:p>
                  <w:pPr>
                    <w:widowControl/>
                    <w:spacing w:line="240" w:lineRule="auto"/>
                    <w:ind w:firstLine="0" w:firstLineChars="0"/>
                    <w:jc w:val="left"/>
                    <w:rPr>
                      <w:kern w:val="0"/>
                      <w:sz w:val="21"/>
                      <w:szCs w:val="21"/>
                    </w:rPr>
                  </w:pPr>
                </w:p>
              </w:tc>
              <w:tc>
                <w:tcPr>
                  <w:tcW w:w="1141" w:type="dxa"/>
                  <w:shd w:val="clear" w:color="auto" w:fill="auto"/>
                  <w:vAlign w:val="center"/>
                </w:tcPr>
                <w:p>
                  <w:pPr>
                    <w:widowControl/>
                    <w:spacing w:line="240" w:lineRule="auto"/>
                    <w:ind w:firstLine="0" w:firstLineChars="0"/>
                    <w:jc w:val="center"/>
                    <w:rPr>
                      <w:kern w:val="0"/>
                      <w:sz w:val="21"/>
                      <w:szCs w:val="21"/>
                    </w:rPr>
                  </w:pPr>
                  <w:r>
                    <w:rPr>
                      <w:kern w:val="0"/>
                      <w:sz w:val="21"/>
                      <w:szCs w:val="21"/>
                    </w:rPr>
                    <w:t>评价范围</w:t>
                  </w:r>
                </w:p>
              </w:tc>
              <w:tc>
                <w:tcPr>
                  <w:tcW w:w="3241"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边长=50km□</w:t>
                  </w:r>
                </w:p>
              </w:tc>
              <w:tc>
                <w:tcPr>
                  <w:tcW w:w="1969"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边长=5~50km□</w:t>
                  </w:r>
                </w:p>
              </w:tc>
              <w:tc>
                <w:tcPr>
                  <w:tcW w:w="1536" w:type="dxa"/>
                  <w:gridSpan w:val="4"/>
                  <w:shd w:val="clear" w:color="auto" w:fill="auto"/>
                  <w:vAlign w:val="center"/>
                </w:tcPr>
                <w:p>
                  <w:pPr>
                    <w:widowControl/>
                    <w:spacing w:line="240" w:lineRule="auto"/>
                    <w:ind w:right="166" w:rightChars="69" w:firstLine="0" w:firstLineChars="0"/>
                    <w:jc w:val="center"/>
                    <w:rPr>
                      <w:kern w:val="0"/>
                      <w:sz w:val="21"/>
                      <w:szCs w:val="21"/>
                    </w:rPr>
                  </w:pPr>
                  <w:r>
                    <w:rPr>
                      <w:kern w:val="0"/>
                      <w:sz w:val="21"/>
                      <w:szCs w:val="21"/>
                    </w:rPr>
                    <w:t>边长=5km</w:t>
                  </w:r>
                  <w:r>
                    <w:rPr>
                      <w:kern w:val="0"/>
                      <w:sz w:val="21"/>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评价因子</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SO</w:t>
                  </w:r>
                  <w:r>
                    <w:rPr>
                      <w:kern w:val="0"/>
                      <w:sz w:val="21"/>
                      <w:szCs w:val="21"/>
                      <w:vertAlign w:val="subscript"/>
                    </w:rPr>
                    <w:t>2</w:t>
                  </w:r>
                  <w:r>
                    <w:rPr>
                      <w:kern w:val="0"/>
                      <w:sz w:val="21"/>
                      <w:szCs w:val="21"/>
                    </w:rPr>
                    <w:t>+NOx排放量</w:t>
                  </w:r>
                </w:p>
              </w:tc>
              <w:tc>
                <w:tcPr>
                  <w:tcW w:w="2025"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≥2000t/a□</w:t>
                  </w:r>
                </w:p>
              </w:tc>
              <w:tc>
                <w:tcPr>
                  <w:tcW w:w="3185" w:type="dxa"/>
                  <w:gridSpan w:val="11"/>
                  <w:shd w:val="clear" w:color="auto" w:fill="auto"/>
                  <w:vAlign w:val="center"/>
                </w:tcPr>
                <w:p>
                  <w:pPr>
                    <w:widowControl/>
                    <w:spacing w:line="240" w:lineRule="auto"/>
                    <w:ind w:firstLine="0" w:firstLineChars="0"/>
                    <w:jc w:val="center"/>
                    <w:rPr>
                      <w:kern w:val="0"/>
                      <w:sz w:val="21"/>
                      <w:szCs w:val="21"/>
                    </w:rPr>
                  </w:pPr>
                  <w:r>
                    <w:rPr>
                      <w:kern w:val="0"/>
                      <w:sz w:val="21"/>
                      <w:szCs w:val="21"/>
                    </w:rPr>
                    <w:t>500~2000t/a□</w:t>
                  </w:r>
                </w:p>
              </w:tc>
              <w:tc>
                <w:tcPr>
                  <w:tcW w:w="1536"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&lt;500t/a□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评价因子</w:t>
                  </w:r>
                </w:p>
              </w:tc>
              <w:tc>
                <w:tcPr>
                  <w:tcW w:w="5210" w:type="dxa"/>
                  <w:gridSpan w:val="15"/>
                  <w:shd w:val="clear" w:color="auto" w:fill="auto"/>
                  <w:vAlign w:val="center"/>
                </w:tcPr>
                <w:p>
                  <w:pPr>
                    <w:widowControl/>
                    <w:spacing w:line="240" w:lineRule="auto"/>
                    <w:ind w:firstLine="0" w:firstLineChars="0"/>
                    <w:jc w:val="center"/>
                    <w:rPr>
                      <w:kern w:val="0"/>
                      <w:sz w:val="21"/>
                      <w:szCs w:val="21"/>
                    </w:rPr>
                  </w:pPr>
                  <w:r>
                    <w:rPr>
                      <w:kern w:val="0"/>
                      <w:sz w:val="21"/>
                      <w:szCs w:val="21"/>
                    </w:rPr>
                    <w:t>基本污染物（SO</w:t>
                  </w:r>
                  <w:r>
                    <w:rPr>
                      <w:kern w:val="0"/>
                      <w:sz w:val="21"/>
                      <w:szCs w:val="21"/>
                      <w:vertAlign w:val="subscript"/>
                    </w:rPr>
                    <w:t>2</w:t>
                  </w:r>
                  <w:r>
                    <w:rPr>
                      <w:kern w:val="0"/>
                      <w:sz w:val="21"/>
                      <w:szCs w:val="21"/>
                    </w:rPr>
                    <w:t>、NO</w:t>
                  </w:r>
                  <w:r>
                    <w:rPr>
                      <w:rFonts w:hint="eastAsia"/>
                      <w:kern w:val="0"/>
                      <w:sz w:val="21"/>
                      <w:szCs w:val="21"/>
                      <w:vertAlign w:val="subscript"/>
                    </w:rPr>
                    <w:t>2</w:t>
                  </w:r>
                  <w:r>
                    <w:rPr>
                      <w:kern w:val="0"/>
                      <w:sz w:val="21"/>
                      <w:szCs w:val="21"/>
                    </w:rPr>
                    <w:t>、PM</w:t>
                  </w:r>
                  <w:r>
                    <w:rPr>
                      <w:kern w:val="0"/>
                      <w:sz w:val="21"/>
                      <w:szCs w:val="21"/>
                      <w:vertAlign w:val="subscript"/>
                    </w:rPr>
                    <w:t>10</w:t>
                  </w:r>
                  <w:r>
                    <w:rPr>
                      <w:kern w:val="0"/>
                      <w:sz w:val="21"/>
                      <w:szCs w:val="21"/>
                    </w:rPr>
                    <w:t>、PM</w:t>
                  </w:r>
                  <w:r>
                    <w:rPr>
                      <w:kern w:val="0"/>
                      <w:sz w:val="21"/>
                      <w:szCs w:val="21"/>
                      <w:vertAlign w:val="subscript"/>
                    </w:rPr>
                    <w:t>2.5</w:t>
                  </w:r>
                  <w:r>
                    <w:rPr>
                      <w:kern w:val="0"/>
                      <w:sz w:val="21"/>
                      <w:szCs w:val="21"/>
                    </w:rPr>
                    <w:t>、CO、O</w:t>
                  </w:r>
                  <w:r>
                    <w:rPr>
                      <w:kern w:val="0"/>
                      <w:sz w:val="21"/>
                      <w:szCs w:val="21"/>
                      <w:vertAlign w:val="subscript"/>
                    </w:rPr>
                    <w:t>3</w:t>
                  </w:r>
                  <w:r>
                    <w:rPr>
                      <w:kern w:val="0"/>
                      <w:sz w:val="21"/>
                      <w:szCs w:val="21"/>
                    </w:rPr>
                    <w:t>）</w:t>
                  </w:r>
                </w:p>
                <w:p>
                  <w:pPr>
                    <w:widowControl/>
                    <w:spacing w:line="240" w:lineRule="auto"/>
                    <w:ind w:firstLine="0" w:firstLineChars="0"/>
                    <w:jc w:val="center"/>
                    <w:rPr>
                      <w:kern w:val="0"/>
                      <w:sz w:val="21"/>
                      <w:szCs w:val="21"/>
                    </w:rPr>
                  </w:pPr>
                  <w:r>
                    <w:rPr>
                      <w:kern w:val="0"/>
                      <w:sz w:val="21"/>
                      <w:szCs w:val="21"/>
                    </w:rPr>
                    <w:t>其他污染物（</w:t>
                  </w:r>
                  <w:r>
                    <w:rPr>
                      <w:rFonts w:hint="eastAsia"/>
                      <w:kern w:val="0"/>
                      <w:sz w:val="21"/>
                      <w:szCs w:val="21"/>
                    </w:rPr>
                    <w:t>TSP</w:t>
                  </w:r>
                  <w:r>
                    <w:rPr>
                      <w:kern w:val="0"/>
                      <w:sz w:val="21"/>
                      <w:szCs w:val="21"/>
                    </w:rPr>
                    <w:t>）</w:t>
                  </w:r>
                </w:p>
              </w:tc>
              <w:tc>
                <w:tcPr>
                  <w:tcW w:w="1536"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　包括二次PM</w:t>
                  </w:r>
                  <w:r>
                    <w:rPr>
                      <w:kern w:val="0"/>
                      <w:sz w:val="21"/>
                      <w:szCs w:val="21"/>
                      <w:vertAlign w:val="subscript"/>
                    </w:rPr>
                    <w:t>2.5</w:t>
                  </w:r>
                  <w:r>
                    <w:rPr>
                      <w:kern w:val="0"/>
                      <w:sz w:val="21"/>
                      <w:szCs w:val="21"/>
                    </w:rPr>
                    <w:t>□</w:t>
                  </w:r>
                </w:p>
                <w:p>
                  <w:pPr>
                    <w:widowControl/>
                    <w:spacing w:line="240" w:lineRule="auto"/>
                    <w:ind w:firstLine="0" w:firstLineChars="0"/>
                    <w:jc w:val="center"/>
                    <w:rPr>
                      <w:kern w:val="0"/>
                      <w:sz w:val="21"/>
                      <w:szCs w:val="21"/>
                    </w:rPr>
                  </w:pPr>
                  <w:r>
                    <w:rPr>
                      <w:kern w:val="0"/>
                      <w:sz w:val="21"/>
                      <w:szCs w:val="21"/>
                    </w:rPr>
                    <w:t>不包括二次PM</w:t>
                  </w:r>
                  <w:r>
                    <w:rPr>
                      <w:kern w:val="0"/>
                      <w:sz w:val="21"/>
                      <w:szCs w:val="21"/>
                      <w:vertAlign w:val="subscript"/>
                    </w:rPr>
                    <w:t>2.5</w:t>
                  </w:r>
                  <w:r>
                    <w:rPr>
                      <w:kern w:val="0"/>
                      <w:sz w:val="21"/>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shd w:val="clear" w:color="auto" w:fill="auto"/>
                  <w:vAlign w:val="center"/>
                </w:tcPr>
                <w:p>
                  <w:pPr>
                    <w:widowControl/>
                    <w:spacing w:line="240" w:lineRule="auto"/>
                    <w:ind w:firstLine="0" w:firstLineChars="0"/>
                    <w:jc w:val="center"/>
                    <w:rPr>
                      <w:kern w:val="0"/>
                      <w:sz w:val="21"/>
                      <w:szCs w:val="21"/>
                    </w:rPr>
                  </w:pPr>
                  <w:r>
                    <w:rPr>
                      <w:kern w:val="0"/>
                      <w:sz w:val="21"/>
                      <w:szCs w:val="21"/>
                    </w:rPr>
                    <w:t>评价标准</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评价标准</w:t>
                  </w:r>
                </w:p>
              </w:tc>
              <w:tc>
                <w:tcPr>
                  <w:tcW w:w="2445"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国家标准</w:t>
                  </w:r>
                  <w:r>
                    <w:rPr>
                      <w:kern w:val="0"/>
                      <w:sz w:val="21"/>
                      <w:szCs w:val="21"/>
                    </w:rPr>
                    <w:sym w:font="Wingdings" w:char="F0FE"/>
                  </w:r>
                </w:p>
              </w:tc>
              <w:tc>
                <w:tcPr>
                  <w:tcW w:w="1664"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地方标准□</w:t>
                  </w:r>
                </w:p>
              </w:tc>
              <w:tc>
                <w:tcPr>
                  <w:tcW w:w="1101" w:type="dxa"/>
                  <w:gridSpan w:val="5"/>
                  <w:shd w:val="clear" w:color="auto" w:fill="auto"/>
                  <w:vAlign w:val="center"/>
                </w:tcPr>
                <w:p>
                  <w:pPr>
                    <w:widowControl/>
                    <w:spacing w:line="240" w:lineRule="auto"/>
                    <w:ind w:firstLine="0" w:firstLineChars="0"/>
                    <w:jc w:val="center"/>
                    <w:rPr>
                      <w:kern w:val="0"/>
                      <w:sz w:val="21"/>
                      <w:szCs w:val="21"/>
                    </w:rPr>
                  </w:pPr>
                  <w:r>
                    <w:rPr>
                      <w:kern w:val="0"/>
                      <w:sz w:val="21"/>
                      <w:szCs w:val="21"/>
                    </w:rPr>
                    <w:t>附录D□</w:t>
                  </w:r>
                </w:p>
              </w:tc>
              <w:tc>
                <w:tcPr>
                  <w:tcW w:w="1536"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其他标准□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现状评价</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评价功能区</w:t>
                  </w:r>
                </w:p>
              </w:tc>
              <w:tc>
                <w:tcPr>
                  <w:tcW w:w="2550"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一类区□</w:t>
                  </w:r>
                </w:p>
              </w:tc>
              <w:tc>
                <w:tcPr>
                  <w:tcW w:w="2660"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二类区</w:t>
                  </w:r>
                  <w:r>
                    <w:rPr>
                      <w:kern w:val="0"/>
                      <w:sz w:val="21"/>
                      <w:szCs w:val="21"/>
                    </w:rPr>
                    <w:sym w:font="Wingdings" w:char="F0FE"/>
                  </w:r>
                </w:p>
              </w:tc>
              <w:tc>
                <w:tcPr>
                  <w:tcW w:w="1536"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一类区和二类区□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评价基准年</w:t>
                  </w:r>
                </w:p>
              </w:tc>
              <w:tc>
                <w:tcPr>
                  <w:tcW w:w="6746" w:type="dxa"/>
                  <w:gridSpan w:val="19"/>
                  <w:shd w:val="clear" w:color="auto" w:fill="auto"/>
                  <w:vAlign w:val="center"/>
                </w:tcPr>
                <w:p>
                  <w:pPr>
                    <w:widowControl/>
                    <w:spacing w:line="240" w:lineRule="auto"/>
                    <w:ind w:firstLine="0" w:firstLineChars="0"/>
                    <w:jc w:val="center"/>
                    <w:rPr>
                      <w:kern w:val="0"/>
                      <w:sz w:val="21"/>
                      <w:szCs w:val="21"/>
                    </w:rPr>
                  </w:pPr>
                  <w:r>
                    <w:rPr>
                      <w:kern w:val="0"/>
                      <w:sz w:val="21"/>
                      <w:szCs w:val="21"/>
                    </w:rPr>
                    <w:t>（20</w:t>
                  </w:r>
                  <w:r>
                    <w:rPr>
                      <w:rFonts w:hint="eastAsia"/>
                      <w:kern w:val="0"/>
                      <w:sz w:val="21"/>
                      <w:szCs w:val="21"/>
                    </w:rPr>
                    <w:t>20</w:t>
                  </w:r>
                  <w:r>
                    <w:rPr>
                      <w:kern w:val="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center"/>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环境空气质量现状调查数据来源</w:t>
                  </w:r>
                </w:p>
              </w:tc>
              <w:tc>
                <w:tcPr>
                  <w:tcW w:w="2550"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长期例行监测</w:t>
                  </w:r>
                  <w:r>
                    <w:rPr>
                      <w:rFonts w:hint="eastAsia"/>
                      <w:kern w:val="0"/>
                      <w:sz w:val="21"/>
                      <w:szCs w:val="21"/>
                    </w:rPr>
                    <w:t>数据</w:t>
                  </w:r>
                  <w:r>
                    <w:rPr>
                      <w:kern w:val="0"/>
                      <w:sz w:val="21"/>
                      <w:szCs w:val="21"/>
                    </w:rPr>
                    <w:t>□</w:t>
                  </w:r>
                </w:p>
              </w:tc>
              <w:tc>
                <w:tcPr>
                  <w:tcW w:w="2503"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主管部门发布的数据</w:t>
                  </w:r>
                  <w:r>
                    <w:rPr>
                      <w:kern w:val="0"/>
                      <w:sz w:val="21"/>
                      <w:szCs w:val="21"/>
                    </w:rPr>
                    <w:sym w:font="Wingdings" w:char="F0FE"/>
                  </w:r>
                </w:p>
              </w:tc>
              <w:tc>
                <w:tcPr>
                  <w:tcW w:w="1693" w:type="dxa"/>
                  <w:gridSpan w:val="5"/>
                  <w:shd w:val="clear" w:color="auto" w:fill="auto"/>
                  <w:vAlign w:val="center"/>
                </w:tcPr>
                <w:p>
                  <w:pPr>
                    <w:widowControl/>
                    <w:spacing w:line="240" w:lineRule="auto"/>
                    <w:ind w:firstLine="0" w:firstLineChars="0"/>
                    <w:jc w:val="center"/>
                    <w:rPr>
                      <w:kern w:val="0"/>
                      <w:sz w:val="21"/>
                      <w:szCs w:val="21"/>
                    </w:rPr>
                  </w:pPr>
                  <w:r>
                    <w:rPr>
                      <w:kern w:val="0"/>
                      <w:sz w:val="21"/>
                      <w:szCs w:val="21"/>
                    </w:rPr>
                    <w:t>现状补充</w:t>
                  </w:r>
                  <w:r>
                    <w:rPr>
                      <w:rFonts w:hint="eastAsia"/>
                      <w:kern w:val="0"/>
                      <w:sz w:val="21"/>
                      <w:szCs w:val="21"/>
                    </w:rPr>
                    <w:t>数据</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现状评价</w:t>
                  </w:r>
                </w:p>
              </w:tc>
              <w:tc>
                <w:tcPr>
                  <w:tcW w:w="4706" w:type="dxa"/>
                  <w:gridSpan w:val="13"/>
                  <w:shd w:val="clear" w:color="auto" w:fill="auto"/>
                  <w:vAlign w:val="center"/>
                </w:tcPr>
                <w:p>
                  <w:pPr>
                    <w:widowControl/>
                    <w:spacing w:line="240" w:lineRule="auto"/>
                    <w:ind w:firstLine="0" w:firstLineChars="0"/>
                    <w:jc w:val="center"/>
                    <w:rPr>
                      <w:kern w:val="0"/>
                      <w:sz w:val="21"/>
                      <w:szCs w:val="21"/>
                    </w:rPr>
                  </w:pPr>
                  <w:r>
                    <w:rPr>
                      <w:kern w:val="0"/>
                      <w:sz w:val="21"/>
                      <w:szCs w:val="21"/>
                    </w:rPr>
                    <w:t>达标区</w:t>
                  </w:r>
                  <w:r>
                    <w:rPr>
                      <w:kern w:val="0"/>
                      <w:sz w:val="21"/>
                      <w:szCs w:val="21"/>
                    </w:rPr>
                    <w:sym w:font="Wingdings" w:char="F0FE"/>
                  </w:r>
                </w:p>
              </w:tc>
              <w:tc>
                <w:tcPr>
                  <w:tcW w:w="2040"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不达标区□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shd w:val="clear" w:color="auto" w:fill="auto"/>
                  <w:vAlign w:val="center"/>
                </w:tcPr>
                <w:p>
                  <w:pPr>
                    <w:widowControl/>
                    <w:spacing w:line="240" w:lineRule="auto"/>
                    <w:ind w:firstLine="0" w:firstLineChars="0"/>
                    <w:jc w:val="center"/>
                    <w:rPr>
                      <w:kern w:val="0"/>
                      <w:sz w:val="21"/>
                      <w:szCs w:val="21"/>
                    </w:rPr>
                  </w:pPr>
                  <w:r>
                    <w:rPr>
                      <w:kern w:val="0"/>
                      <w:sz w:val="21"/>
                      <w:szCs w:val="21"/>
                    </w:rPr>
                    <w:t>污染源调查</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调查内容</w:t>
                  </w:r>
                </w:p>
              </w:tc>
              <w:tc>
                <w:tcPr>
                  <w:tcW w:w="2445"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本项目正常排放源</w:t>
                  </w:r>
                  <w:r>
                    <w:rPr>
                      <w:kern w:val="0"/>
                      <w:sz w:val="21"/>
                      <w:szCs w:val="21"/>
                    </w:rPr>
                    <w:fldChar w:fldCharType="begin"/>
                  </w:r>
                  <w:r>
                    <w:rPr>
                      <w:kern w:val="0"/>
                      <w:sz w:val="21"/>
                      <w:szCs w:val="21"/>
                    </w:rPr>
                    <w:instrText xml:space="preserve"> eq \o\ac(□,√)</w:instrText>
                  </w:r>
                  <w:r>
                    <w:rPr>
                      <w:kern w:val="0"/>
                      <w:sz w:val="21"/>
                      <w:szCs w:val="21"/>
                    </w:rPr>
                    <w:fldChar w:fldCharType="end"/>
                  </w:r>
                </w:p>
                <w:p>
                  <w:pPr>
                    <w:widowControl/>
                    <w:spacing w:line="240" w:lineRule="auto"/>
                    <w:ind w:firstLine="0" w:firstLineChars="0"/>
                    <w:jc w:val="center"/>
                    <w:rPr>
                      <w:kern w:val="0"/>
                      <w:sz w:val="21"/>
                      <w:szCs w:val="21"/>
                    </w:rPr>
                  </w:pPr>
                  <w:r>
                    <w:rPr>
                      <w:kern w:val="0"/>
                      <w:sz w:val="21"/>
                      <w:szCs w:val="21"/>
                    </w:rPr>
                    <w:t>本项目非正常排放源□</w:t>
                  </w:r>
                </w:p>
                <w:p>
                  <w:pPr>
                    <w:widowControl/>
                    <w:spacing w:line="240" w:lineRule="auto"/>
                    <w:ind w:firstLine="0" w:firstLineChars="0"/>
                    <w:jc w:val="center"/>
                    <w:rPr>
                      <w:kern w:val="0"/>
                      <w:sz w:val="21"/>
                      <w:szCs w:val="21"/>
                    </w:rPr>
                  </w:pPr>
                  <w:r>
                    <w:rPr>
                      <w:kern w:val="0"/>
                      <w:sz w:val="21"/>
                      <w:szCs w:val="21"/>
                    </w:rPr>
                    <w:t>现有污染源□</w:t>
                  </w:r>
                </w:p>
              </w:tc>
              <w:tc>
                <w:tcPr>
                  <w:tcW w:w="2261"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拟替代的污染源□</w:t>
                  </w:r>
                </w:p>
              </w:tc>
              <w:tc>
                <w:tcPr>
                  <w:tcW w:w="1116" w:type="dxa"/>
                  <w:gridSpan w:val="3"/>
                  <w:shd w:val="clear" w:color="auto" w:fill="auto"/>
                  <w:vAlign w:val="center"/>
                </w:tcPr>
                <w:p>
                  <w:pPr>
                    <w:widowControl/>
                    <w:spacing w:line="240" w:lineRule="auto"/>
                    <w:ind w:firstLine="0" w:firstLineChars="0"/>
                    <w:jc w:val="center"/>
                    <w:rPr>
                      <w:kern w:val="0"/>
                      <w:sz w:val="21"/>
                      <w:szCs w:val="21"/>
                    </w:rPr>
                  </w:pPr>
                  <w:r>
                    <w:rPr>
                      <w:kern w:val="0"/>
                      <w:sz w:val="21"/>
                      <w:szCs w:val="21"/>
                    </w:rPr>
                    <w:t>其他在建、拟建项目污染源□</w:t>
                  </w:r>
                </w:p>
              </w:tc>
              <w:tc>
                <w:tcPr>
                  <w:tcW w:w="924" w:type="dxa"/>
                  <w:gridSpan w:val="3"/>
                  <w:shd w:val="clear" w:color="auto" w:fill="auto"/>
                  <w:vAlign w:val="center"/>
                </w:tcPr>
                <w:p>
                  <w:pPr>
                    <w:widowControl/>
                    <w:spacing w:line="240" w:lineRule="auto"/>
                    <w:ind w:firstLine="0" w:firstLineChars="0"/>
                    <w:jc w:val="center"/>
                    <w:rPr>
                      <w:kern w:val="0"/>
                      <w:sz w:val="21"/>
                      <w:szCs w:val="21"/>
                    </w:rPr>
                  </w:pPr>
                  <w:r>
                    <w:rPr>
                      <w:kern w:val="0"/>
                      <w:sz w:val="21"/>
                      <w:szCs w:val="21"/>
                    </w:rPr>
                    <w:t>区域污染源□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大气环境影响预测与评价</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预测模型</w:t>
                  </w:r>
                </w:p>
              </w:tc>
              <w:tc>
                <w:tcPr>
                  <w:tcW w:w="1093" w:type="dxa"/>
                  <w:shd w:val="clear" w:color="auto" w:fill="auto"/>
                  <w:vAlign w:val="center"/>
                </w:tcPr>
                <w:p>
                  <w:pPr>
                    <w:widowControl/>
                    <w:spacing w:line="240" w:lineRule="auto"/>
                    <w:ind w:firstLine="0" w:firstLineChars="0"/>
                    <w:jc w:val="center"/>
                    <w:rPr>
                      <w:kern w:val="0"/>
                      <w:sz w:val="21"/>
                      <w:szCs w:val="21"/>
                    </w:rPr>
                  </w:pPr>
                  <w:r>
                    <w:rPr>
                      <w:kern w:val="0"/>
                      <w:sz w:val="21"/>
                      <w:szCs w:val="21"/>
                    </w:rPr>
                    <w:t>AERMOD□</w:t>
                  </w:r>
                </w:p>
              </w:tc>
              <w:tc>
                <w:tcPr>
                  <w:tcW w:w="790"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ADMS□</w:t>
                  </w:r>
                </w:p>
              </w:tc>
              <w:tc>
                <w:tcPr>
                  <w:tcW w:w="1438"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AUSTAL2000□</w:t>
                  </w:r>
                </w:p>
              </w:tc>
              <w:tc>
                <w:tcPr>
                  <w:tcW w:w="1385" w:type="dxa"/>
                  <w:gridSpan w:val="4"/>
                  <w:shd w:val="clear" w:color="auto" w:fill="auto"/>
                  <w:vAlign w:val="center"/>
                </w:tcPr>
                <w:p>
                  <w:pPr>
                    <w:widowControl/>
                    <w:spacing w:line="240" w:lineRule="auto"/>
                    <w:ind w:firstLine="0" w:firstLineChars="0"/>
                    <w:jc w:val="center"/>
                    <w:rPr>
                      <w:kern w:val="0"/>
                      <w:sz w:val="21"/>
                      <w:szCs w:val="21"/>
                    </w:rPr>
                  </w:pPr>
                  <w:r>
                    <w:rPr>
                      <w:kern w:val="0"/>
                      <w:sz w:val="21"/>
                      <w:szCs w:val="21"/>
                    </w:rPr>
                    <w:t>EDMS/AEDT□</w:t>
                  </w:r>
                </w:p>
              </w:tc>
              <w:tc>
                <w:tcPr>
                  <w:tcW w:w="1116" w:type="dxa"/>
                  <w:gridSpan w:val="3"/>
                  <w:shd w:val="clear" w:color="auto" w:fill="auto"/>
                  <w:vAlign w:val="center"/>
                </w:tcPr>
                <w:p>
                  <w:pPr>
                    <w:widowControl/>
                    <w:spacing w:line="240" w:lineRule="auto"/>
                    <w:ind w:firstLine="0" w:firstLineChars="0"/>
                    <w:jc w:val="center"/>
                    <w:rPr>
                      <w:kern w:val="0"/>
                      <w:sz w:val="21"/>
                      <w:szCs w:val="21"/>
                    </w:rPr>
                  </w:pPr>
                  <w:r>
                    <w:rPr>
                      <w:kern w:val="0"/>
                      <w:sz w:val="21"/>
                      <w:szCs w:val="21"/>
                    </w:rPr>
                    <w:t>CALPUFF□</w:t>
                  </w:r>
                </w:p>
              </w:tc>
              <w:tc>
                <w:tcPr>
                  <w:tcW w:w="524"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网格模型□</w:t>
                  </w:r>
                </w:p>
              </w:tc>
              <w:tc>
                <w:tcPr>
                  <w:tcW w:w="400" w:type="dxa"/>
                  <w:shd w:val="clear" w:color="auto" w:fill="auto"/>
                  <w:vAlign w:val="center"/>
                </w:tcPr>
                <w:p>
                  <w:pPr>
                    <w:widowControl/>
                    <w:spacing w:line="240" w:lineRule="auto"/>
                    <w:ind w:firstLine="0" w:firstLineChars="0"/>
                    <w:jc w:val="center"/>
                    <w:rPr>
                      <w:kern w:val="0"/>
                      <w:sz w:val="21"/>
                      <w:szCs w:val="21"/>
                    </w:rPr>
                  </w:pPr>
                  <w:r>
                    <w:rPr>
                      <w:kern w:val="0"/>
                      <w:sz w:val="21"/>
                      <w:szCs w:val="21"/>
                    </w:rPr>
                    <w:t>其他</w:t>
                  </w:r>
                  <w:r>
                    <w:rPr>
                      <w:kern w:val="0"/>
                      <w:sz w:val="21"/>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预测范围</w:t>
                  </w:r>
                </w:p>
              </w:tc>
              <w:tc>
                <w:tcPr>
                  <w:tcW w:w="3321" w:type="dxa"/>
                  <w:gridSpan w:val="9"/>
                  <w:shd w:val="clear" w:color="auto" w:fill="auto"/>
                  <w:vAlign w:val="center"/>
                </w:tcPr>
                <w:p>
                  <w:pPr>
                    <w:widowControl/>
                    <w:spacing w:line="240" w:lineRule="auto"/>
                    <w:ind w:firstLine="0" w:firstLineChars="0"/>
                    <w:jc w:val="center"/>
                    <w:rPr>
                      <w:kern w:val="0"/>
                      <w:sz w:val="21"/>
                      <w:szCs w:val="21"/>
                    </w:rPr>
                  </w:pPr>
                  <w:r>
                    <w:rPr>
                      <w:kern w:val="0"/>
                      <w:sz w:val="21"/>
                      <w:szCs w:val="21"/>
                    </w:rPr>
                    <w:t>边长≥50km□</w:t>
                  </w:r>
                </w:p>
              </w:tc>
              <w:tc>
                <w:tcPr>
                  <w:tcW w:w="2501"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边长5~50km□</w:t>
                  </w:r>
                </w:p>
              </w:tc>
              <w:tc>
                <w:tcPr>
                  <w:tcW w:w="924" w:type="dxa"/>
                  <w:gridSpan w:val="3"/>
                  <w:shd w:val="clear" w:color="auto" w:fill="auto"/>
                  <w:vAlign w:val="center"/>
                </w:tcPr>
                <w:p>
                  <w:pPr>
                    <w:widowControl/>
                    <w:spacing w:line="240" w:lineRule="auto"/>
                    <w:ind w:firstLine="0" w:firstLineChars="0"/>
                    <w:jc w:val="center"/>
                    <w:rPr>
                      <w:kern w:val="0"/>
                      <w:sz w:val="21"/>
                      <w:szCs w:val="21"/>
                    </w:rPr>
                  </w:pPr>
                  <w:r>
                    <w:rPr>
                      <w:kern w:val="0"/>
                      <w:sz w:val="21"/>
                      <w:szCs w:val="21"/>
                    </w:rPr>
                    <w:t>边长=5km</w:t>
                  </w:r>
                  <w:r>
                    <w:rPr>
                      <w:kern w:val="0"/>
                      <w:sz w:val="21"/>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预测因子</w:t>
                  </w:r>
                </w:p>
              </w:tc>
              <w:tc>
                <w:tcPr>
                  <w:tcW w:w="4315" w:type="dxa"/>
                  <w:gridSpan w:val="12"/>
                  <w:shd w:val="clear" w:color="auto" w:fill="auto"/>
                  <w:vAlign w:val="center"/>
                </w:tcPr>
                <w:p>
                  <w:pPr>
                    <w:widowControl/>
                    <w:spacing w:line="240" w:lineRule="auto"/>
                    <w:ind w:firstLine="0" w:firstLineChars="0"/>
                    <w:jc w:val="center"/>
                    <w:rPr>
                      <w:kern w:val="0"/>
                      <w:sz w:val="21"/>
                      <w:szCs w:val="21"/>
                    </w:rPr>
                  </w:pPr>
                  <w:r>
                    <w:rPr>
                      <w:kern w:val="0"/>
                      <w:sz w:val="21"/>
                      <w:szCs w:val="21"/>
                    </w:rPr>
                    <w:t>预测因子（</w:t>
                  </w:r>
                  <w:r>
                    <w:rPr>
                      <w:rFonts w:hint="eastAsia"/>
                      <w:kern w:val="0"/>
                      <w:sz w:val="21"/>
                      <w:szCs w:val="21"/>
                    </w:rPr>
                    <w:t>TSP</w:t>
                  </w:r>
                  <w:r>
                    <w:rPr>
                      <w:kern w:val="0"/>
                      <w:sz w:val="21"/>
                      <w:szCs w:val="21"/>
                    </w:rPr>
                    <w:t>）</w:t>
                  </w:r>
                </w:p>
              </w:tc>
              <w:tc>
                <w:tcPr>
                  <w:tcW w:w="2431"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包括二次PM</w:t>
                  </w:r>
                  <w:r>
                    <w:rPr>
                      <w:kern w:val="0"/>
                      <w:sz w:val="21"/>
                      <w:szCs w:val="21"/>
                      <w:vertAlign w:val="subscript"/>
                    </w:rPr>
                    <w:t>2.5</w:t>
                  </w:r>
                  <w:r>
                    <w:rPr>
                      <w:kern w:val="0"/>
                      <w:sz w:val="21"/>
                      <w:szCs w:val="21"/>
                    </w:rPr>
                    <w:t>□</w:t>
                  </w:r>
                  <w:r>
                    <w:rPr>
                      <w:kern w:val="0"/>
                      <w:sz w:val="21"/>
                      <w:szCs w:val="21"/>
                    </w:rPr>
                    <w:br w:type="textWrapping"/>
                  </w:r>
                  <w:r>
                    <w:rPr>
                      <w:kern w:val="0"/>
                      <w:sz w:val="21"/>
                      <w:szCs w:val="21"/>
                    </w:rPr>
                    <w:t>不包括二次PM</w:t>
                  </w:r>
                  <w:r>
                    <w:rPr>
                      <w:kern w:val="0"/>
                      <w:sz w:val="21"/>
                      <w:szCs w:val="21"/>
                      <w:vertAlign w:val="subscript"/>
                    </w:rPr>
                    <w:t>2.5</w:t>
                  </w:r>
                  <w:r>
                    <w:rPr>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正常排放短期浓度贡献值</w:t>
                  </w:r>
                </w:p>
              </w:tc>
              <w:tc>
                <w:tcPr>
                  <w:tcW w:w="4315" w:type="dxa"/>
                  <w:gridSpan w:val="12"/>
                  <w:shd w:val="clear" w:color="auto" w:fill="auto"/>
                  <w:vAlign w:val="center"/>
                </w:tcPr>
                <w:p>
                  <w:pPr>
                    <w:widowControl/>
                    <w:spacing w:line="240" w:lineRule="auto"/>
                    <w:ind w:firstLine="0" w:firstLineChars="0"/>
                    <w:jc w:val="center"/>
                    <w:rPr>
                      <w:kern w:val="0"/>
                      <w:sz w:val="21"/>
                      <w:szCs w:val="21"/>
                    </w:rPr>
                  </w:pPr>
                  <w:r>
                    <w:rPr>
                      <w:kern w:val="0"/>
                      <w:sz w:val="21"/>
                      <w:szCs w:val="21"/>
                    </w:rPr>
                    <w:t>C本项目最大占标率≤100%</w:t>
                  </w:r>
                  <w:r>
                    <w:rPr>
                      <w:kern w:val="0"/>
                      <w:sz w:val="21"/>
                      <w:szCs w:val="21"/>
                    </w:rPr>
                    <w:sym w:font="Wingdings" w:char="F0FE"/>
                  </w:r>
                </w:p>
              </w:tc>
              <w:tc>
                <w:tcPr>
                  <w:tcW w:w="2431"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C本项目最大占标率&gt;100%□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正常排放年均浓度贡献值</w:t>
                  </w:r>
                </w:p>
              </w:tc>
              <w:tc>
                <w:tcPr>
                  <w:tcW w:w="1668"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一类区</w:t>
                  </w:r>
                </w:p>
              </w:tc>
              <w:tc>
                <w:tcPr>
                  <w:tcW w:w="2647" w:type="dxa"/>
                  <w:gridSpan w:val="10"/>
                  <w:shd w:val="clear" w:color="auto" w:fill="auto"/>
                  <w:vAlign w:val="center"/>
                </w:tcPr>
                <w:p>
                  <w:pPr>
                    <w:widowControl/>
                    <w:spacing w:line="240" w:lineRule="auto"/>
                    <w:ind w:firstLine="0" w:firstLineChars="0"/>
                    <w:jc w:val="center"/>
                    <w:rPr>
                      <w:kern w:val="0"/>
                      <w:sz w:val="21"/>
                      <w:szCs w:val="21"/>
                    </w:rPr>
                  </w:pPr>
                  <w:r>
                    <w:rPr>
                      <w:kern w:val="0"/>
                      <w:sz w:val="21"/>
                      <w:szCs w:val="21"/>
                    </w:rPr>
                    <w:t>C</w:t>
                  </w:r>
                  <w:r>
                    <w:rPr>
                      <w:kern w:val="0"/>
                      <w:sz w:val="21"/>
                      <w:szCs w:val="21"/>
                      <w:vertAlign w:val="subscript"/>
                    </w:rPr>
                    <w:t>本项目</w:t>
                  </w:r>
                  <w:r>
                    <w:rPr>
                      <w:kern w:val="0"/>
                      <w:sz w:val="21"/>
                      <w:szCs w:val="21"/>
                    </w:rPr>
                    <w:t>最大占标率≤10%□</w:t>
                  </w:r>
                </w:p>
              </w:tc>
              <w:tc>
                <w:tcPr>
                  <w:tcW w:w="2431"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C</w:t>
                  </w:r>
                  <w:r>
                    <w:rPr>
                      <w:kern w:val="0"/>
                      <w:sz w:val="21"/>
                      <w:szCs w:val="21"/>
                      <w:vertAlign w:val="subscript"/>
                    </w:rPr>
                    <w:t>本项目</w:t>
                  </w:r>
                  <w:r>
                    <w:rPr>
                      <w:kern w:val="0"/>
                      <w:sz w:val="21"/>
                      <w:szCs w:val="21"/>
                    </w:rPr>
                    <w:t>最大占标率&gt;10%□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vMerge w:val="continue"/>
                  <w:vAlign w:val="center"/>
                </w:tcPr>
                <w:p>
                  <w:pPr>
                    <w:widowControl/>
                    <w:spacing w:line="240" w:lineRule="auto"/>
                    <w:ind w:firstLine="0" w:firstLineChars="0"/>
                    <w:jc w:val="left"/>
                    <w:rPr>
                      <w:kern w:val="0"/>
                      <w:sz w:val="21"/>
                      <w:szCs w:val="21"/>
                    </w:rPr>
                  </w:pPr>
                </w:p>
              </w:tc>
              <w:tc>
                <w:tcPr>
                  <w:tcW w:w="1668"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二类区</w:t>
                  </w:r>
                </w:p>
              </w:tc>
              <w:tc>
                <w:tcPr>
                  <w:tcW w:w="2647" w:type="dxa"/>
                  <w:gridSpan w:val="10"/>
                  <w:shd w:val="clear" w:color="auto" w:fill="auto"/>
                  <w:vAlign w:val="center"/>
                </w:tcPr>
                <w:p>
                  <w:pPr>
                    <w:widowControl/>
                    <w:spacing w:line="240" w:lineRule="auto"/>
                    <w:ind w:firstLine="0" w:firstLineChars="0"/>
                    <w:jc w:val="center"/>
                    <w:rPr>
                      <w:kern w:val="0"/>
                      <w:sz w:val="21"/>
                      <w:szCs w:val="21"/>
                    </w:rPr>
                  </w:pPr>
                  <w:r>
                    <w:rPr>
                      <w:kern w:val="0"/>
                      <w:sz w:val="21"/>
                      <w:szCs w:val="21"/>
                    </w:rPr>
                    <w:t>C</w:t>
                  </w:r>
                  <w:r>
                    <w:rPr>
                      <w:kern w:val="0"/>
                      <w:sz w:val="21"/>
                      <w:szCs w:val="21"/>
                      <w:vertAlign w:val="subscript"/>
                    </w:rPr>
                    <w:t>本项目</w:t>
                  </w:r>
                  <w:r>
                    <w:rPr>
                      <w:kern w:val="0"/>
                      <w:sz w:val="21"/>
                      <w:szCs w:val="21"/>
                    </w:rPr>
                    <w:t>最大占标率≤30%</w:t>
                  </w:r>
                  <w:r>
                    <w:rPr>
                      <w:kern w:val="0"/>
                      <w:sz w:val="21"/>
                      <w:szCs w:val="21"/>
                    </w:rPr>
                    <w:sym w:font="Wingdings" w:char="F0FE"/>
                  </w:r>
                </w:p>
              </w:tc>
              <w:tc>
                <w:tcPr>
                  <w:tcW w:w="2431" w:type="dxa"/>
                  <w:gridSpan w:val="7"/>
                  <w:shd w:val="clear" w:color="auto" w:fill="auto"/>
                  <w:vAlign w:val="center"/>
                </w:tcPr>
                <w:p>
                  <w:pPr>
                    <w:widowControl/>
                    <w:spacing w:line="240" w:lineRule="auto"/>
                    <w:ind w:firstLine="0" w:firstLineChars="0"/>
                    <w:jc w:val="center"/>
                    <w:rPr>
                      <w:kern w:val="0"/>
                      <w:sz w:val="21"/>
                      <w:szCs w:val="21"/>
                    </w:rPr>
                  </w:pPr>
                  <w:r>
                    <w:rPr>
                      <w:kern w:val="0"/>
                      <w:sz w:val="21"/>
                      <w:szCs w:val="21"/>
                    </w:rPr>
                    <w:t>C</w:t>
                  </w:r>
                  <w:r>
                    <w:rPr>
                      <w:kern w:val="0"/>
                      <w:sz w:val="21"/>
                      <w:szCs w:val="21"/>
                      <w:vertAlign w:val="subscript"/>
                    </w:rPr>
                    <w:t>本项目</w:t>
                  </w:r>
                  <w:r>
                    <w:rPr>
                      <w:kern w:val="0"/>
                      <w:sz w:val="21"/>
                      <w:szCs w:val="21"/>
                    </w:rPr>
                    <w:t>最大占标率&gt;30%□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center"/>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非正常1h浓度贡献值</w:t>
                  </w:r>
                </w:p>
              </w:tc>
              <w:tc>
                <w:tcPr>
                  <w:tcW w:w="2445"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非正常持续时长（）h</w:t>
                  </w:r>
                </w:p>
              </w:tc>
              <w:tc>
                <w:tcPr>
                  <w:tcW w:w="2608"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C</w:t>
                  </w:r>
                  <w:r>
                    <w:rPr>
                      <w:kern w:val="0"/>
                      <w:sz w:val="21"/>
                      <w:szCs w:val="21"/>
                      <w:vertAlign w:val="subscript"/>
                    </w:rPr>
                    <w:t>非正常</w:t>
                  </w:r>
                  <w:r>
                    <w:rPr>
                      <w:kern w:val="0"/>
                      <w:sz w:val="21"/>
                      <w:szCs w:val="21"/>
                    </w:rPr>
                    <w:t>占标率≤100%□</w:t>
                  </w:r>
                </w:p>
              </w:tc>
              <w:tc>
                <w:tcPr>
                  <w:tcW w:w="1693" w:type="dxa"/>
                  <w:gridSpan w:val="5"/>
                  <w:shd w:val="clear" w:color="auto" w:fill="auto"/>
                  <w:vAlign w:val="center"/>
                </w:tcPr>
                <w:p>
                  <w:pPr>
                    <w:widowControl/>
                    <w:spacing w:line="240" w:lineRule="auto"/>
                    <w:ind w:firstLine="0" w:firstLineChars="0"/>
                    <w:jc w:val="center"/>
                    <w:rPr>
                      <w:kern w:val="0"/>
                      <w:sz w:val="21"/>
                      <w:szCs w:val="21"/>
                    </w:rPr>
                  </w:pPr>
                  <w:r>
                    <w:rPr>
                      <w:kern w:val="0"/>
                      <w:sz w:val="21"/>
                      <w:szCs w:val="21"/>
                    </w:rPr>
                    <w:t>C</w:t>
                  </w:r>
                  <w:r>
                    <w:rPr>
                      <w:kern w:val="0"/>
                      <w:sz w:val="21"/>
                      <w:szCs w:val="21"/>
                      <w:vertAlign w:val="subscript"/>
                    </w:rPr>
                    <w:t>非正常</w:t>
                  </w:r>
                  <w:r>
                    <w:rPr>
                      <w:kern w:val="0"/>
                      <w:sz w:val="21"/>
                      <w:szCs w:val="21"/>
                    </w:rPr>
                    <w:t>占标率&gt;100%□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保证率日平均浓度和年平均浓度叠加值</w:t>
                  </w:r>
                </w:p>
              </w:tc>
              <w:tc>
                <w:tcPr>
                  <w:tcW w:w="4706" w:type="dxa"/>
                  <w:gridSpan w:val="13"/>
                  <w:shd w:val="clear" w:color="auto" w:fill="auto"/>
                  <w:vAlign w:val="center"/>
                </w:tcPr>
                <w:p>
                  <w:pPr>
                    <w:widowControl/>
                    <w:spacing w:line="240" w:lineRule="auto"/>
                    <w:ind w:firstLine="0" w:firstLineChars="0"/>
                    <w:jc w:val="center"/>
                    <w:rPr>
                      <w:kern w:val="0"/>
                      <w:sz w:val="21"/>
                      <w:szCs w:val="21"/>
                    </w:rPr>
                  </w:pPr>
                  <w:r>
                    <w:rPr>
                      <w:kern w:val="0"/>
                      <w:sz w:val="21"/>
                      <w:szCs w:val="21"/>
                    </w:rPr>
                    <w:t>C叠加达标□</w:t>
                  </w:r>
                </w:p>
              </w:tc>
              <w:tc>
                <w:tcPr>
                  <w:tcW w:w="2040"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C叠加不达标□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区域环境质量的整体变化情况</w:t>
                  </w:r>
                </w:p>
              </w:tc>
              <w:tc>
                <w:tcPr>
                  <w:tcW w:w="4706" w:type="dxa"/>
                  <w:gridSpan w:val="13"/>
                  <w:shd w:val="clear" w:color="auto" w:fill="auto"/>
                  <w:vAlign w:val="center"/>
                </w:tcPr>
                <w:p>
                  <w:pPr>
                    <w:widowControl/>
                    <w:spacing w:line="240" w:lineRule="auto"/>
                    <w:ind w:firstLine="0" w:firstLineChars="0"/>
                    <w:jc w:val="center"/>
                    <w:rPr>
                      <w:kern w:val="0"/>
                      <w:sz w:val="21"/>
                      <w:szCs w:val="21"/>
                    </w:rPr>
                  </w:pPr>
                  <w:r>
                    <w:rPr>
                      <w:kern w:val="0"/>
                      <w:sz w:val="21"/>
                      <w:szCs w:val="21"/>
                    </w:rPr>
                    <w:t>k≤-20%□</w:t>
                  </w:r>
                </w:p>
              </w:tc>
              <w:tc>
                <w:tcPr>
                  <w:tcW w:w="2040"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k&gt;-20%□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环境监测计划</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污染源监测</w:t>
                  </w:r>
                </w:p>
              </w:tc>
              <w:tc>
                <w:tcPr>
                  <w:tcW w:w="3321" w:type="dxa"/>
                  <w:gridSpan w:val="9"/>
                  <w:shd w:val="clear" w:color="auto" w:fill="auto"/>
                  <w:vAlign w:val="center"/>
                </w:tcPr>
                <w:p>
                  <w:pPr>
                    <w:widowControl/>
                    <w:spacing w:line="240" w:lineRule="auto"/>
                    <w:ind w:firstLine="0" w:firstLineChars="0"/>
                    <w:jc w:val="center"/>
                    <w:rPr>
                      <w:kern w:val="0"/>
                      <w:sz w:val="21"/>
                      <w:szCs w:val="21"/>
                    </w:rPr>
                  </w:pPr>
                  <w:r>
                    <w:rPr>
                      <w:kern w:val="0"/>
                      <w:sz w:val="21"/>
                      <w:szCs w:val="21"/>
                    </w:rPr>
                    <w:t>监测因子：（</w:t>
                  </w:r>
                  <w:r>
                    <w:rPr>
                      <w:rFonts w:hint="eastAsia"/>
                      <w:kern w:val="0"/>
                      <w:sz w:val="21"/>
                      <w:szCs w:val="21"/>
                    </w:rPr>
                    <w:t>颗粒物</w:t>
                  </w:r>
                  <w:r>
                    <w:rPr>
                      <w:kern w:val="0"/>
                      <w:sz w:val="21"/>
                      <w:szCs w:val="21"/>
                    </w:rPr>
                    <w:t>）</w:t>
                  </w:r>
                </w:p>
              </w:tc>
              <w:tc>
                <w:tcPr>
                  <w:tcW w:w="2661"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有组织废气监测</w:t>
                  </w:r>
                  <w:r>
                    <w:rPr>
                      <w:kern w:val="0"/>
                      <w:sz w:val="21"/>
                      <w:szCs w:val="21"/>
                    </w:rPr>
                    <w:sym w:font="Wingdings" w:char="F0FE"/>
                  </w:r>
                  <w:r>
                    <w:rPr>
                      <w:kern w:val="0"/>
                      <w:sz w:val="21"/>
                      <w:szCs w:val="21"/>
                    </w:rPr>
                    <w:br w:type="textWrapping"/>
                  </w:r>
                  <w:r>
                    <w:rPr>
                      <w:kern w:val="0"/>
                      <w:sz w:val="21"/>
                      <w:szCs w:val="21"/>
                    </w:rPr>
                    <w:t>无组织废气监测</w:t>
                  </w:r>
                  <w:r>
                    <w:rPr>
                      <w:kern w:val="0"/>
                      <w:sz w:val="21"/>
                      <w:szCs w:val="21"/>
                    </w:rPr>
                    <w:sym w:font="Wingdings" w:char="F0FE"/>
                  </w:r>
                </w:p>
              </w:tc>
              <w:tc>
                <w:tcPr>
                  <w:tcW w:w="764"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环境质量监测</w:t>
                  </w:r>
                </w:p>
              </w:tc>
              <w:tc>
                <w:tcPr>
                  <w:tcW w:w="3321" w:type="dxa"/>
                  <w:gridSpan w:val="9"/>
                  <w:shd w:val="clear" w:color="auto" w:fill="auto"/>
                  <w:vAlign w:val="center"/>
                </w:tcPr>
                <w:p>
                  <w:pPr>
                    <w:widowControl/>
                    <w:spacing w:line="240" w:lineRule="auto"/>
                    <w:ind w:firstLine="0" w:firstLineChars="0"/>
                    <w:jc w:val="center"/>
                    <w:rPr>
                      <w:kern w:val="0"/>
                      <w:sz w:val="21"/>
                      <w:szCs w:val="21"/>
                    </w:rPr>
                  </w:pPr>
                  <w:r>
                    <w:rPr>
                      <w:kern w:val="0"/>
                      <w:sz w:val="21"/>
                      <w:szCs w:val="21"/>
                    </w:rPr>
                    <w:t>监测因子：（   ）</w:t>
                  </w:r>
                </w:p>
              </w:tc>
              <w:tc>
                <w:tcPr>
                  <w:tcW w:w="2661"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监测点位数（  ）</w:t>
                  </w:r>
                </w:p>
              </w:tc>
              <w:tc>
                <w:tcPr>
                  <w:tcW w:w="764"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无监测</w:t>
                  </w:r>
                  <w:r>
                    <w:rPr>
                      <w:kern w:val="0"/>
                      <w:sz w:val="21"/>
                      <w:szCs w:val="21"/>
                    </w:rPr>
                    <w:sym w:font="Wingdings" w:char="F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restart"/>
                  <w:shd w:val="clear" w:color="auto" w:fill="auto"/>
                  <w:vAlign w:val="center"/>
                </w:tcPr>
                <w:p>
                  <w:pPr>
                    <w:widowControl/>
                    <w:spacing w:line="240" w:lineRule="auto"/>
                    <w:ind w:firstLine="0" w:firstLineChars="0"/>
                    <w:jc w:val="center"/>
                    <w:rPr>
                      <w:kern w:val="0"/>
                      <w:sz w:val="21"/>
                      <w:szCs w:val="21"/>
                    </w:rPr>
                  </w:pPr>
                  <w:r>
                    <w:rPr>
                      <w:kern w:val="0"/>
                      <w:sz w:val="21"/>
                      <w:szCs w:val="21"/>
                    </w:rPr>
                    <w:t>评价结论</w:t>
                  </w: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环境影响</w:t>
                  </w:r>
                </w:p>
              </w:tc>
              <w:tc>
                <w:tcPr>
                  <w:tcW w:w="6746" w:type="dxa"/>
                  <w:gridSpan w:val="19"/>
                  <w:shd w:val="clear" w:color="auto" w:fill="auto"/>
                  <w:vAlign w:val="center"/>
                </w:tcPr>
                <w:p>
                  <w:pPr>
                    <w:widowControl/>
                    <w:spacing w:line="240" w:lineRule="auto"/>
                    <w:ind w:firstLine="0" w:firstLineChars="0"/>
                    <w:jc w:val="center"/>
                    <w:rPr>
                      <w:kern w:val="0"/>
                      <w:sz w:val="21"/>
                      <w:szCs w:val="21"/>
                    </w:rPr>
                  </w:pPr>
                  <w:r>
                    <w:rPr>
                      <w:kern w:val="0"/>
                      <w:sz w:val="21"/>
                      <w:szCs w:val="21"/>
                    </w:rPr>
                    <w:t xml:space="preserve">可以接受 </w:t>
                  </w:r>
                  <w:r>
                    <w:rPr>
                      <w:kern w:val="0"/>
                      <w:sz w:val="21"/>
                      <w:szCs w:val="21"/>
                    </w:rPr>
                    <w:sym w:font="Wingdings" w:char="F0FE"/>
                  </w:r>
                  <w:r>
                    <w:rPr>
                      <w:kern w:val="0"/>
                      <w:sz w:val="21"/>
                      <w:szCs w:val="21"/>
                    </w:rPr>
                    <w:t xml:space="preserve">             不可以接受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大气环境防护距离</w:t>
                  </w:r>
                </w:p>
              </w:tc>
              <w:tc>
                <w:tcPr>
                  <w:tcW w:w="6746" w:type="dxa"/>
                  <w:gridSpan w:val="19"/>
                  <w:shd w:val="clear" w:color="auto" w:fill="auto"/>
                  <w:vAlign w:val="center"/>
                </w:tcPr>
                <w:p>
                  <w:pPr>
                    <w:widowControl/>
                    <w:spacing w:line="240" w:lineRule="auto"/>
                    <w:ind w:firstLine="0" w:firstLineChars="0"/>
                    <w:jc w:val="center"/>
                    <w:rPr>
                      <w:kern w:val="0"/>
                      <w:sz w:val="21"/>
                      <w:szCs w:val="21"/>
                    </w:rPr>
                  </w:pPr>
                  <w:r>
                    <w:rPr>
                      <w:kern w:val="0"/>
                      <w:sz w:val="21"/>
                      <w:szCs w:val="21"/>
                    </w:rPr>
                    <w:t>距（    )厂界最远（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47" w:type="dxa"/>
                  <w:vMerge w:val="continue"/>
                  <w:vAlign w:val="center"/>
                </w:tcPr>
                <w:p>
                  <w:pPr>
                    <w:widowControl/>
                    <w:spacing w:line="240" w:lineRule="auto"/>
                    <w:ind w:firstLine="0" w:firstLineChars="0"/>
                    <w:jc w:val="left"/>
                    <w:rPr>
                      <w:kern w:val="0"/>
                      <w:sz w:val="21"/>
                      <w:szCs w:val="21"/>
                    </w:rPr>
                  </w:pPr>
                </w:p>
              </w:tc>
              <w:tc>
                <w:tcPr>
                  <w:tcW w:w="1166" w:type="dxa"/>
                  <w:gridSpan w:val="2"/>
                  <w:shd w:val="clear" w:color="auto" w:fill="auto"/>
                  <w:vAlign w:val="center"/>
                </w:tcPr>
                <w:p>
                  <w:pPr>
                    <w:widowControl/>
                    <w:spacing w:line="240" w:lineRule="auto"/>
                    <w:ind w:firstLine="0" w:firstLineChars="0"/>
                    <w:jc w:val="center"/>
                    <w:rPr>
                      <w:kern w:val="0"/>
                      <w:sz w:val="21"/>
                      <w:szCs w:val="21"/>
                    </w:rPr>
                  </w:pPr>
                  <w:r>
                    <w:rPr>
                      <w:kern w:val="0"/>
                      <w:sz w:val="21"/>
                      <w:szCs w:val="21"/>
                    </w:rPr>
                    <w:t>污染源年排放量</w:t>
                  </w:r>
                </w:p>
              </w:tc>
              <w:tc>
                <w:tcPr>
                  <w:tcW w:w="2176" w:type="dxa"/>
                  <w:gridSpan w:val="5"/>
                  <w:shd w:val="clear" w:color="auto" w:fill="auto"/>
                  <w:vAlign w:val="center"/>
                </w:tcPr>
                <w:p>
                  <w:pPr>
                    <w:widowControl/>
                    <w:spacing w:line="240" w:lineRule="auto"/>
                    <w:ind w:firstLine="0" w:firstLineChars="0"/>
                    <w:jc w:val="center"/>
                    <w:rPr>
                      <w:kern w:val="0"/>
                      <w:sz w:val="21"/>
                      <w:szCs w:val="21"/>
                    </w:rPr>
                  </w:pPr>
                  <w:r>
                    <w:rPr>
                      <w:kern w:val="0"/>
                      <w:sz w:val="21"/>
                      <w:szCs w:val="21"/>
                    </w:rPr>
                    <w:t>SO</w:t>
                  </w:r>
                  <w:r>
                    <w:rPr>
                      <w:kern w:val="0"/>
                      <w:sz w:val="21"/>
                      <w:szCs w:val="21"/>
                      <w:vertAlign w:val="subscript"/>
                    </w:rPr>
                    <w:t>2</w:t>
                  </w:r>
                  <w:r>
                    <w:rPr>
                      <w:kern w:val="0"/>
                      <w:sz w:val="21"/>
                      <w:szCs w:val="21"/>
                    </w:rPr>
                    <w:t>:(</w:t>
                  </w:r>
                  <w:r>
                    <w:rPr>
                      <w:rFonts w:hint="eastAsia"/>
                      <w:kern w:val="0"/>
                      <w:sz w:val="21"/>
                      <w:szCs w:val="21"/>
                    </w:rPr>
                    <w:t>0</w:t>
                  </w:r>
                  <w:r>
                    <w:rPr>
                      <w:kern w:val="0"/>
                      <w:sz w:val="21"/>
                      <w:szCs w:val="21"/>
                    </w:rPr>
                    <w:t>)t/a</w:t>
                  </w:r>
                </w:p>
              </w:tc>
              <w:tc>
                <w:tcPr>
                  <w:tcW w:w="2105" w:type="dxa"/>
                  <w:gridSpan w:val="6"/>
                  <w:shd w:val="clear" w:color="auto" w:fill="auto"/>
                  <w:vAlign w:val="center"/>
                </w:tcPr>
                <w:p>
                  <w:pPr>
                    <w:widowControl/>
                    <w:spacing w:line="240" w:lineRule="auto"/>
                    <w:ind w:firstLine="0" w:firstLineChars="0"/>
                    <w:jc w:val="center"/>
                    <w:rPr>
                      <w:kern w:val="0"/>
                      <w:sz w:val="21"/>
                      <w:szCs w:val="21"/>
                    </w:rPr>
                  </w:pPr>
                  <w:r>
                    <w:rPr>
                      <w:kern w:val="0"/>
                      <w:sz w:val="21"/>
                      <w:szCs w:val="21"/>
                    </w:rPr>
                    <w:t>NOx:(</w:t>
                  </w:r>
                  <w:r>
                    <w:rPr>
                      <w:rFonts w:hint="eastAsia"/>
                      <w:spacing w:val="-4"/>
                      <w:sz w:val="21"/>
                      <w:szCs w:val="21"/>
                    </w:rPr>
                    <w:t>0)</w:t>
                  </w:r>
                  <w:r>
                    <w:rPr>
                      <w:kern w:val="0"/>
                      <w:sz w:val="21"/>
                      <w:szCs w:val="21"/>
                    </w:rPr>
                    <w:t>t/a</w:t>
                  </w:r>
                </w:p>
              </w:tc>
              <w:tc>
                <w:tcPr>
                  <w:tcW w:w="2465" w:type="dxa"/>
                  <w:gridSpan w:val="8"/>
                  <w:shd w:val="clear" w:color="auto" w:fill="auto"/>
                  <w:vAlign w:val="center"/>
                </w:tcPr>
                <w:p>
                  <w:pPr>
                    <w:widowControl/>
                    <w:spacing w:line="240" w:lineRule="auto"/>
                    <w:ind w:firstLine="0" w:firstLineChars="0"/>
                    <w:jc w:val="center"/>
                    <w:rPr>
                      <w:kern w:val="0"/>
                      <w:sz w:val="21"/>
                      <w:szCs w:val="21"/>
                    </w:rPr>
                  </w:pPr>
                  <w:r>
                    <w:rPr>
                      <w:kern w:val="0"/>
                      <w:sz w:val="21"/>
                      <w:szCs w:val="21"/>
                    </w:rPr>
                    <w:t>颗粒物:(</w:t>
                  </w:r>
                  <w:r>
                    <w:rPr>
                      <w:rFonts w:hint="eastAsia"/>
                      <w:bCs/>
                      <w:kern w:val="0"/>
                      <w:sz w:val="21"/>
                      <w:szCs w:val="21"/>
                    </w:rPr>
                    <w:t>2.952</w:t>
                  </w:r>
                  <w:r>
                    <w:rPr>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8359" w:type="dxa"/>
                  <w:gridSpan w:val="22"/>
                  <w:shd w:val="clear" w:color="auto" w:fill="auto"/>
                  <w:vAlign w:val="center"/>
                </w:tcPr>
                <w:p>
                  <w:pPr>
                    <w:widowControl/>
                    <w:spacing w:line="240" w:lineRule="auto"/>
                    <w:ind w:firstLine="0" w:firstLineChars="0"/>
                    <w:jc w:val="left"/>
                    <w:rPr>
                      <w:kern w:val="0"/>
                      <w:sz w:val="21"/>
                      <w:szCs w:val="21"/>
                    </w:rPr>
                  </w:pPr>
                  <w:r>
                    <w:rPr>
                      <w:kern w:val="0"/>
                      <w:sz w:val="21"/>
                      <w:szCs w:val="21"/>
                    </w:rPr>
                    <w:t>注：“□”，填“√”；“（  ）”为内容填写项</w:t>
                  </w:r>
                </w:p>
              </w:tc>
            </w:tr>
          </w:tbl>
          <w:p>
            <w:pPr>
              <w:ind w:firstLine="0" w:firstLineChars="0"/>
              <w:rPr>
                <w:b/>
              </w:rPr>
            </w:pPr>
            <w:r>
              <w:rPr>
                <w:rFonts w:hint="eastAsia"/>
                <w:b/>
              </w:rPr>
              <w:t>（二）运营期废水</w:t>
            </w:r>
          </w:p>
          <w:p>
            <w:pPr>
              <w:ind w:firstLine="480"/>
            </w:pPr>
            <w:r>
              <w:rPr>
                <w:rFonts w:hint="eastAsia"/>
              </w:rPr>
              <w:t>项目运营期废水主要搅拌机清洗废水、车辆冲洗废水及员工生活污水。</w:t>
            </w:r>
          </w:p>
          <w:p>
            <w:pPr>
              <w:ind w:firstLine="480"/>
            </w:pPr>
            <w:r>
              <w:rPr>
                <w:rFonts w:hint="eastAsia"/>
              </w:rPr>
              <w:t>1、搅拌机清洗废水、车辆冲洗废水</w:t>
            </w:r>
          </w:p>
          <w:p>
            <w:pPr>
              <w:ind w:firstLine="480"/>
            </w:pPr>
            <w:r>
              <w:rPr>
                <w:rFonts w:hint="eastAsia"/>
              </w:rPr>
              <w:t>据工程分析，项目搅拌机清洗废水量为0.45</w:t>
            </w:r>
            <w:r>
              <w:rPr>
                <w:rFonts w:hint="eastAsia"/>
                <w:szCs w:val="24"/>
              </w:rPr>
              <w:t xml:space="preserve"> m</w:t>
            </w:r>
            <w:r>
              <w:rPr>
                <w:rFonts w:hint="eastAsia"/>
                <w:szCs w:val="24"/>
                <w:vertAlign w:val="superscript"/>
              </w:rPr>
              <w:t>3</w:t>
            </w:r>
            <w:r>
              <w:rPr>
                <w:rFonts w:hint="eastAsia"/>
                <w:szCs w:val="24"/>
              </w:rPr>
              <w:t>/d</w:t>
            </w:r>
            <w:r>
              <w:t>，</w:t>
            </w:r>
            <w:r>
              <w:rPr>
                <w:rFonts w:hint="eastAsia"/>
              </w:rPr>
              <w:t>135</w:t>
            </w:r>
            <w:r>
              <w:rPr>
                <w:rFonts w:hint="eastAsia"/>
                <w:szCs w:val="24"/>
              </w:rPr>
              <w:t xml:space="preserve"> m</w:t>
            </w:r>
            <w:r>
              <w:rPr>
                <w:rFonts w:hint="eastAsia"/>
                <w:szCs w:val="24"/>
                <w:vertAlign w:val="superscript"/>
              </w:rPr>
              <w:t>3</w:t>
            </w:r>
            <w:r>
              <w:rPr>
                <w:rFonts w:hint="eastAsia"/>
                <w:szCs w:val="24"/>
              </w:rPr>
              <w:t>/a</w:t>
            </w:r>
            <w:r>
              <w:rPr>
                <w:rFonts w:hint="eastAsia"/>
              </w:rPr>
              <w:t>，</w:t>
            </w:r>
            <w:r>
              <w:t>车辆冲洗废水量为</w:t>
            </w:r>
            <w:r>
              <w:rPr>
                <w:rFonts w:hint="eastAsia"/>
                <w:szCs w:val="24"/>
              </w:rPr>
              <w:t>1.11m</w:t>
            </w:r>
            <w:r>
              <w:rPr>
                <w:rFonts w:hint="eastAsia"/>
                <w:szCs w:val="24"/>
                <w:vertAlign w:val="superscript"/>
              </w:rPr>
              <w:t>3</w:t>
            </w:r>
            <w:r>
              <w:rPr>
                <w:rFonts w:hint="eastAsia"/>
                <w:szCs w:val="24"/>
              </w:rPr>
              <w:t>/d，333.89m</w:t>
            </w:r>
            <w:r>
              <w:rPr>
                <w:rFonts w:hint="eastAsia"/>
                <w:szCs w:val="24"/>
                <w:vertAlign w:val="superscript"/>
              </w:rPr>
              <w:t>3</w:t>
            </w:r>
            <w:r>
              <w:rPr>
                <w:rFonts w:hint="eastAsia"/>
                <w:szCs w:val="24"/>
              </w:rPr>
              <w:t>/a，合计1.56m</w:t>
            </w:r>
            <w:r>
              <w:rPr>
                <w:rFonts w:hint="eastAsia"/>
                <w:szCs w:val="24"/>
                <w:vertAlign w:val="superscript"/>
              </w:rPr>
              <w:t>3</w:t>
            </w:r>
            <w:r>
              <w:rPr>
                <w:rFonts w:hint="eastAsia"/>
                <w:szCs w:val="24"/>
              </w:rPr>
              <w:t>/d，468.89 m</w:t>
            </w:r>
            <w:r>
              <w:rPr>
                <w:rFonts w:hint="eastAsia"/>
                <w:szCs w:val="24"/>
                <w:vertAlign w:val="superscript"/>
              </w:rPr>
              <w:t>3</w:t>
            </w:r>
            <w:r>
              <w:rPr>
                <w:rFonts w:hint="eastAsia"/>
                <w:szCs w:val="24"/>
              </w:rPr>
              <w:t>/a，该部分废水主要污染物为SS，引入沉淀池（10m</w:t>
            </w:r>
            <w:r>
              <w:rPr>
                <w:rFonts w:hint="eastAsia"/>
                <w:szCs w:val="24"/>
                <w:vertAlign w:val="superscript"/>
              </w:rPr>
              <w:t>3</w:t>
            </w:r>
            <w:r>
              <w:rPr>
                <w:rFonts w:hint="eastAsia"/>
                <w:szCs w:val="24"/>
              </w:rPr>
              <w:t>）沉淀处理后回用于生产，不外排，不会对周边地表水环境产生影响。</w:t>
            </w:r>
          </w:p>
          <w:p>
            <w:pPr>
              <w:ind w:firstLine="480"/>
            </w:pPr>
            <w:r>
              <w:rPr>
                <w:rFonts w:hint="eastAsia"/>
              </w:rPr>
              <w:t>2、员工生活污水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据</w:t>
            </w:r>
            <w:r>
              <w:rPr>
                <w:color w:val="000000" w:themeColor="text1"/>
                <w14:textFill>
                  <w14:solidFill>
                    <w14:schemeClr w14:val="tx1"/>
                  </w14:solidFill>
                </w14:textFill>
              </w:rPr>
              <w:t>前工程分析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项目生活污水产生量为：0.50m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/d（151.2m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/a），水质较为简单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其中主要含有COD、SS、BOD</w:t>
            </w:r>
            <w:r>
              <w:rPr>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rFonts w:hint="eastAsia"/>
                <w:color w:val="000000" w:themeColor="text1"/>
                <w14:textFill>
                  <w14:solidFill>
                    <w14:schemeClr w14:val="tx1"/>
                  </w14:solidFill>
                </w14:textFill>
              </w:rPr>
              <w:t>、TP，</w:t>
            </w:r>
            <w:r>
              <w:rPr>
                <w:rFonts w:hint="eastAsia"/>
              </w:rPr>
              <w:t>各污染物浓度为COD 330mg/L，BOD</w:t>
            </w:r>
            <w:r>
              <w:rPr>
                <w:rFonts w:hint="eastAsia"/>
                <w:vertAlign w:val="subscript"/>
              </w:rPr>
              <w:t>5</w:t>
            </w:r>
            <w:r>
              <w:rPr>
                <w:rFonts w:hint="eastAsia"/>
              </w:rPr>
              <w:t>180 mg/L，SS150 mg/L，</w:t>
            </w:r>
            <w:r>
              <w:rPr>
                <w:color w:val="000000" w:themeColor="text1"/>
                <w14:textFill>
                  <w14:solidFill>
                    <w14:schemeClr w14:val="tx1"/>
                  </w14:solidFill>
                </w14:textFill>
              </w:rPr>
              <w:t>NH</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-N</w:t>
            </w:r>
            <w:r>
              <w:rPr>
                <w:rFonts w:hint="eastAsia"/>
              </w:rPr>
              <w:t xml:space="preserve"> 40mg/L，</w:t>
            </w:r>
            <w:r>
              <w:rPr>
                <w:rFonts w:hint="eastAsia"/>
                <w:color w:val="000000" w:themeColor="text1"/>
                <w14:textFill>
                  <w14:solidFill>
                    <w14:schemeClr w14:val="tx1"/>
                  </w14:solidFill>
                </w14:textFill>
              </w:rPr>
              <w:t>TP</w:t>
            </w:r>
            <w:r>
              <w:rPr>
                <w:rFonts w:hint="eastAsia"/>
              </w:rPr>
              <w:t xml:space="preserve"> 5mg/L，</w:t>
            </w:r>
            <w:r>
              <w:rPr>
                <w:rFonts w:hint="eastAsia"/>
                <w:bCs/>
                <w:color w:val="000000" w:themeColor="text1"/>
                <w14:textFill>
                  <w14:solidFill>
                    <w14:schemeClr w14:val="tx1"/>
                  </w14:solidFill>
                </w14:textFill>
              </w:rPr>
              <w:t>经</w:t>
            </w:r>
            <w:r>
              <w:rPr>
                <w:bCs/>
                <w:color w:val="000000" w:themeColor="text1"/>
                <w14:textFill>
                  <w14:solidFill>
                    <w14:schemeClr w14:val="tx1"/>
                  </w14:solidFill>
                </w14:textFill>
              </w:rPr>
              <w:t>厂区内化粪池处理后</w:t>
            </w:r>
            <w:r>
              <w:rPr>
                <w:rFonts w:hint="eastAsia"/>
                <w:bCs/>
                <w:color w:val="000000" w:themeColor="text1"/>
                <w14:textFill>
                  <w14:solidFill>
                    <w14:schemeClr w14:val="tx1"/>
                  </w14:solidFill>
                </w14:textFill>
              </w:rPr>
              <w:t>排入</w:t>
            </w:r>
            <w:r>
              <w:rPr>
                <w:bCs/>
                <w:color w:val="000000" w:themeColor="text1"/>
                <w14:textFill>
                  <w14:solidFill>
                    <w14:schemeClr w14:val="tx1"/>
                  </w14:solidFill>
                </w14:textFill>
              </w:rPr>
              <w:t>市政污水管网。</w:t>
            </w:r>
          </w:p>
          <w:p>
            <w:pPr>
              <w:ind w:firstLine="480"/>
            </w:pPr>
            <w:r>
              <w:rPr>
                <w:rFonts w:hint="eastAsia"/>
              </w:rPr>
              <w:t>项目废水主要为项目废水排放水质情况见下表。</w:t>
            </w:r>
          </w:p>
          <w:p>
            <w:pPr>
              <w:ind w:firstLine="482"/>
              <w:jc w:val="center"/>
              <w:rPr>
                <w:b/>
              </w:rPr>
            </w:pPr>
            <w:r>
              <w:rPr>
                <w:rFonts w:hint="eastAsia"/>
                <w:b/>
              </w:rPr>
              <w:t>表4-14 项目废水排放水质情况一览表</w:t>
            </w:r>
          </w:p>
          <w:tbl>
            <w:tblPr>
              <w:tblStyle w:val="1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119"/>
              <w:gridCol w:w="1121"/>
              <w:gridCol w:w="1117"/>
              <w:gridCol w:w="1121"/>
              <w:gridCol w:w="1121"/>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1" w:type="dxa"/>
                  <w:vMerge w:val="restart"/>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项目</w:t>
                  </w:r>
                </w:p>
              </w:tc>
              <w:tc>
                <w:tcPr>
                  <w:tcW w:w="1119" w:type="dxa"/>
                  <w:vMerge w:val="restart"/>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水量</w:t>
                  </w:r>
                </w:p>
              </w:tc>
              <w:tc>
                <w:tcPr>
                  <w:tcW w:w="5417" w:type="dxa"/>
                  <w:gridSpan w:val="5"/>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污染物（mg/L）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81" w:type="dxa"/>
                  <w:vMerge w:val="continue"/>
                  <w:vAlign w:val="center"/>
                </w:tcPr>
                <w:p>
                  <w:pPr>
                    <w:widowControl/>
                    <w:spacing w:line="240" w:lineRule="auto"/>
                    <w:ind w:firstLine="0" w:firstLineChars="0"/>
                    <w:jc w:val="center"/>
                    <w:rPr>
                      <w:b/>
                      <w:bCs/>
                      <w:kern w:val="0"/>
                      <w:sz w:val="21"/>
                      <w:szCs w:val="21"/>
                    </w:rPr>
                  </w:pPr>
                </w:p>
              </w:tc>
              <w:tc>
                <w:tcPr>
                  <w:tcW w:w="1119" w:type="dxa"/>
                  <w:vMerge w:val="continue"/>
                  <w:vAlign w:val="center"/>
                </w:tcPr>
                <w:p>
                  <w:pPr>
                    <w:widowControl/>
                    <w:spacing w:line="240" w:lineRule="auto"/>
                    <w:ind w:firstLine="0" w:firstLineChars="0"/>
                    <w:jc w:val="center"/>
                    <w:rPr>
                      <w:b/>
                      <w:bCs/>
                      <w:kern w:val="0"/>
                      <w:sz w:val="21"/>
                      <w:szCs w:val="21"/>
                    </w:rPr>
                  </w:pPr>
                </w:p>
              </w:tc>
              <w:tc>
                <w:tcPr>
                  <w:tcW w:w="1121" w:type="dxa"/>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COD</w:t>
                  </w:r>
                </w:p>
              </w:tc>
              <w:tc>
                <w:tcPr>
                  <w:tcW w:w="1117" w:type="dxa"/>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BOD</w:t>
                  </w:r>
                  <w:r>
                    <w:rPr>
                      <w:b/>
                      <w:bCs/>
                      <w:kern w:val="0"/>
                      <w:sz w:val="21"/>
                      <w:szCs w:val="21"/>
                      <w:vertAlign w:val="subscript"/>
                    </w:rPr>
                    <w:t>5</w:t>
                  </w:r>
                </w:p>
              </w:tc>
              <w:tc>
                <w:tcPr>
                  <w:tcW w:w="1121" w:type="dxa"/>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SS</w:t>
                  </w:r>
                </w:p>
              </w:tc>
              <w:tc>
                <w:tcPr>
                  <w:tcW w:w="1121" w:type="dxa"/>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氨氮</w:t>
                  </w:r>
                </w:p>
              </w:tc>
              <w:tc>
                <w:tcPr>
                  <w:tcW w:w="937" w:type="dxa"/>
                  <w:shd w:val="clear" w:color="auto" w:fill="auto"/>
                  <w:vAlign w:val="center"/>
                </w:tcPr>
                <w:p>
                  <w:pPr>
                    <w:widowControl/>
                    <w:spacing w:line="240" w:lineRule="auto"/>
                    <w:ind w:firstLine="0" w:firstLineChars="0"/>
                    <w:jc w:val="center"/>
                    <w:rPr>
                      <w:b/>
                      <w:bCs/>
                      <w:kern w:val="0"/>
                      <w:sz w:val="21"/>
                      <w:szCs w:val="21"/>
                    </w:rPr>
                  </w:pPr>
                  <w:r>
                    <w:rPr>
                      <w:b/>
                      <w:bCs/>
                      <w:kern w:val="0"/>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81" w:type="dxa"/>
                  <w:shd w:val="clear" w:color="auto" w:fill="auto"/>
                  <w:vAlign w:val="center"/>
                </w:tcPr>
                <w:p>
                  <w:pPr>
                    <w:widowControl/>
                    <w:spacing w:line="240" w:lineRule="auto"/>
                    <w:ind w:firstLine="0" w:firstLineChars="0"/>
                    <w:jc w:val="center"/>
                    <w:rPr>
                      <w:kern w:val="0"/>
                      <w:sz w:val="21"/>
                      <w:szCs w:val="21"/>
                    </w:rPr>
                  </w:pPr>
                  <w:r>
                    <w:rPr>
                      <w:kern w:val="0"/>
                      <w:sz w:val="21"/>
                      <w:szCs w:val="21"/>
                    </w:rPr>
                    <w:t>产生浓度（mg/L）</w:t>
                  </w:r>
                </w:p>
              </w:tc>
              <w:tc>
                <w:tcPr>
                  <w:tcW w:w="1119" w:type="dxa"/>
                  <w:shd w:val="clear" w:color="auto" w:fill="auto"/>
                  <w:vAlign w:val="center"/>
                </w:tcPr>
                <w:p>
                  <w:pPr>
                    <w:spacing w:line="240" w:lineRule="auto"/>
                    <w:ind w:firstLine="0" w:firstLineChars="0"/>
                    <w:jc w:val="center"/>
                    <w:rPr>
                      <w:sz w:val="21"/>
                      <w:szCs w:val="21"/>
                    </w:rPr>
                  </w:pPr>
                  <w:r>
                    <w:rPr>
                      <w:sz w:val="21"/>
                      <w:szCs w:val="21"/>
                    </w:rPr>
                    <w:t>/</w:t>
                  </w:r>
                </w:p>
              </w:tc>
              <w:tc>
                <w:tcPr>
                  <w:tcW w:w="1121" w:type="dxa"/>
                  <w:shd w:val="clear" w:color="auto" w:fill="auto"/>
                  <w:vAlign w:val="center"/>
                </w:tcPr>
                <w:p>
                  <w:pPr>
                    <w:spacing w:line="240" w:lineRule="auto"/>
                    <w:ind w:firstLine="0" w:firstLineChars="0"/>
                    <w:jc w:val="center"/>
                    <w:rPr>
                      <w:sz w:val="21"/>
                      <w:szCs w:val="21"/>
                    </w:rPr>
                  </w:pPr>
                  <w:r>
                    <w:rPr>
                      <w:sz w:val="21"/>
                      <w:szCs w:val="21"/>
                    </w:rPr>
                    <w:t>330</w:t>
                  </w:r>
                </w:p>
              </w:tc>
              <w:tc>
                <w:tcPr>
                  <w:tcW w:w="1117" w:type="dxa"/>
                  <w:shd w:val="clear" w:color="auto" w:fill="auto"/>
                  <w:vAlign w:val="center"/>
                </w:tcPr>
                <w:p>
                  <w:pPr>
                    <w:spacing w:line="240" w:lineRule="auto"/>
                    <w:ind w:firstLine="0" w:firstLineChars="0"/>
                    <w:jc w:val="center"/>
                    <w:rPr>
                      <w:sz w:val="21"/>
                      <w:szCs w:val="21"/>
                    </w:rPr>
                  </w:pPr>
                  <w:r>
                    <w:rPr>
                      <w:sz w:val="21"/>
                      <w:szCs w:val="21"/>
                    </w:rPr>
                    <w:t>180</w:t>
                  </w:r>
                </w:p>
              </w:tc>
              <w:tc>
                <w:tcPr>
                  <w:tcW w:w="1121" w:type="dxa"/>
                  <w:shd w:val="clear" w:color="auto" w:fill="auto"/>
                  <w:vAlign w:val="center"/>
                </w:tcPr>
                <w:p>
                  <w:pPr>
                    <w:spacing w:line="240" w:lineRule="auto"/>
                    <w:ind w:firstLine="0" w:firstLineChars="0"/>
                    <w:jc w:val="center"/>
                    <w:rPr>
                      <w:sz w:val="21"/>
                      <w:szCs w:val="21"/>
                    </w:rPr>
                  </w:pPr>
                  <w:r>
                    <w:rPr>
                      <w:sz w:val="21"/>
                      <w:szCs w:val="21"/>
                    </w:rPr>
                    <w:t>150</w:t>
                  </w:r>
                </w:p>
              </w:tc>
              <w:tc>
                <w:tcPr>
                  <w:tcW w:w="1121" w:type="dxa"/>
                  <w:shd w:val="clear" w:color="auto" w:fill="auto"/>
                  <w:vAlign w:val="center"/>
                </w:tcPr>
                <w:p>
                  <w:pPr>
                    <w:spacing w:line="240" w:lineRule="auto"/>
                    <w:ind w:firstLine="0" w:firstLineChars="0"/>
                    <w:jc w:val="center"/>
                    <w:rPr>
                      <w:sz w:val="21"/>
                      <w:szCs w:val="21"/>
                    </w:rPr>
                  </w:pPr>
                  <w:r>
                    <w:rPr>
                      <w:sz w:val="21"/>
                      <w:szCs w:val="21"/>
                    </w:rPr>
                    <w:t>40</w:t>
                  </w:r>
                </w:p>
              </w:tc>
              <w:tc>
                <w:tcPr>
                  <w:tcW w:w="937" w:type="dxa"/>
                  <w:shd w:val="clear" w:color="auto" w:fill="auto"/>
                  <w:vAlign w:val="center"/>
                </w:tcPr>
                <w:p>
                  <w:pPr>
                    <w:spacing w:line="240" w:lineRule="auto"/>
                    <w:ind w:firstLine="0" w:firstLineChars="0"/>
                    <w:jc w:val="center"/>
                    <w:rPr>
                      <w:sz w:val="21"/>
                      <w:szCs w:val="21"/>
                    </w:rPr>
                  </w:pPr>
                  <w:r>
                    <w:rPr>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81" w:type="dxa"/>
                  <w:shd w:val="clear" w:color="auto" w:fill="auto"/>
                  <w:vAlign w:val="center"/>
                </w:tcPr>
                <w:p>
                  <w:pPr>
                    <w:widowControl/>
                    <w:spacing w:line="240" w:lineRule="auto"/>
                    <w:ind w:firstLine="0" w:firstLineChars="0"/>
                    <w:jc w:val="center"/>
                    <w:rPr>
                      <w:kern w:val="0"/>
                      <w:sz w:val="21"/>
                      <w:szCs w:val="21"/>
                    </w:rPr>
                  </w:pPr>
                  <w:r>
                    <w:rPr>
                      <w:kern w:val="0"/>
                      <w:sz w:val="21"/>
                      <w:szCs w:val="21"/>
                    </w:rPr>
                    <w:t>产生量（t/a）</w:t>
                  </w:r>
                </w:p>
              </w:tc>
              <w:tc>
                <w:tcPr>
                  <w:tcW w:w="1119" w:type="dxa"/>
                  <w:shd w:val="clear" w:color="auto" w:fill="auto"/>
                  <w:vAlign w:val="center"/>
                </w:tcPr>
                <w:p>
                  <w:pPr>
                    <w:spacing w:line="240" w:lineRule="auto"/>
                    <w:ind w:firstLine="0" w:firstLineChars="0"/>
                    <w:jc w:val="center"/>
                    <w:rPr>
                      <w:sz w:val="21"/>
                      <w:szCs w:val="21"/>
                    </w:rPr>
                  </w:pPr>
                  <w:r>
                    <w:rPr>
                      <w:sz w:val="21"/>
                      <w:szCs w:val="21"/>
                    </w:rPr>
                    <w:t>360</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0.1188 </w:t>
                  </w:r>
                </w:p>
              </w:tc>
              <w:tc>
                <w:tcPr>
                  <w:tcW w:w="1117" w:type="dxa"/>
                  <w:shd w:val="clear" w:color="auto" w:fill="auto"/>
                  <w:vAlign w:val="center"/>
                </w:tcPr>
                <w:p>
                  <w:pPr>
                    <w:spacing w:line="240" w:lineRule="auto"/>
                    <w:ind w:firstLine="0" w:firstLineChars="0"/>
                    <w:jc w:val="center"/>
                    <w:rPr>
                      <w:sz w:val="21"/>
                      <w:szCs w:val="21"/>
                    </w:rPr>
                  </w:pPr>
                  <w:r>
                    <w:rPr>
                      <w:sz w:val="21"/>
                      <w:szCs w:val="21"/>
                    </w:rPr>
                    <w:t xml:space="preserve">0.0648 </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0.0540 </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0.0144 </w:t>
                  </w:r>
                </w:p>
              </w:tc>
              <w:tc>
                <w:tcPr>
                  <w:tcW w:w="937" w:type="dxa"/>
                  <w:shd w:val="clear" w:color="auto" w:fill="auto"/>
                  <w:vAlign w:val="center"/>
                </w:tcPr>
                <w:p>
                  <w:pPr>
                    <w:spacing w:line="240" w:lineRule="auto"/>
                    <w:ind w:firstLine="0" w:firstLineChars="0"/>
                    <w:jc w:val="center"/>
                    <w:rPr>
                      <w:sz w:val="21"/>
                      <w:szCs w:val="21"/>
                    </w:rPr>
                  </w:pPr>
                  <w:r>
                    <w:rPr>
                      <w:sz w:val="21"/>
                      <w:szCs w:val="21"/>
                    </w:rPr>
                    <w:t xml:space="preserve">0.0018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81" w:type="dxa"/>
                  <w:shd w:val="clear" w:color="auto" w:fill="auto"/>
                  <w:vAlign w:val="center"/>
                </w:tcPr>
                <w:p>
                  <w:pPr>
                    <w:widowControl/>
                    <w:spacing w:line="240" w:lineRule="auto"/>
                    <w:ind w:firstLine="0" w:firstLineChars="0"/>
                    <w:jc w:val="center"/>
                    <w:rPr>
                      <w:kern w:val="0"/>
                      <w:sz w:val="21"/>
                      <w:szCs w:val="21"/>
                    </w:rPr>
                  </w:pPr>
                  <w:r>
                    <w:rPr>
                      <w:kern w:val="0"/>
                      <w:sz w:val="21"/>
                      <w:szCs w:val="21"/>
                    </w:rPr>
                    <w:t>排放浓度（mg/L）</w:t>
                  </w:r>
                </w:p>
              </w:tc>
              <w:tc>
                <w:tcPr>
                  <w:tcW w:w="1119" w:type="dxa"/>
                  <w:shd w:val="clear" w:color="auto" w:fill="auto"/>
                  <w:vAlign w:val="center"/>
                </w:tcPr>
                <w:p>
                  <w:pPr>
                    <w:spacing w:line="240" w:lineRule="auto"/>
                    <w:ind w:firstLine="0" w:firstLineChars="0"/>
                    <w:jc w:val="center"/>
                    <w:rPr>
                      <w:sz w:val="21"/>
                      <w:szCs w:val="21"/>
                    </w:rPr>
                  </w:pPr>
                  <w:r>
                    <w:rPr>
                      <w:sz w:val="21"/>
                      <w:szCs w:val="21"/>
                    </w:rPr>
                    <w:t>/</w:t>
                  </w:r>
                </w:p>
              </w:tc>
              <w:tc>
                <w:tcPr>
                  <w:tcW w:w="1121" w:type="dxa"/>
                  <w:shd w:val="clear" w:color="auto" w:fill="auto"/>
                  <w:vAlign w:val="center"/>
                </w:tcPr>
                <w:p>
                  <w:pPr>
                    <w:spacing w:line="240" w:lineRule="auto"/>
                    <w:ind w:firstLine="0" w:firstLineChars="0"/>
                    <w:jc w:val="center"/>
                    <w:rPr>
                      <w:sz w:val="21"/>
                      <w:szCs w:val="21"/>
                    </w:rPr>
                  </w:pPr>
                  <w:r>
                    <w:rPr>
                      <w:sz w:val="21"/>
                      <w:szCs w:val="21"/>
                    </w:rPr>
                    <w:t>280</w:t>
                  </w:r>
                </w:p>
              </w:tc>
              <w:tc>
                <w:tcPr>
                  <w:tcW w:w="1117" w:type="dxa"/>
                  <w:shd w:val="clear" w:color="auto" w:fill="auto"/>
                  <w:vAlign w:val="center"/>
                </w:tcPr>
                <w:p>
                  <w:pPr>
                    <w:spacing w:line="240" w:lineRule="auto"/>
                    <w:ind w:firstLine="0" w:firstLineChars="0"/>
                    <w:jc w:val="center"/>
                    <w:rPr>
                      <w:sz w:val="21"/>
                      <w:szCs w:val="21"/>
                    </w:rPr>
                  </w:pPr>
                  <w:r>
                    <w:rPr>
                      <w:sz w:val="21"/>
                      <w:szCs w:val="21"/>
                    </w:rPr>
                    <w:t>140</w:t>
                  </w:r>
                </w:p>
              </w:tc>
              <w:tc>
                <w:tcPr>
                  <w:tcW w:w="1121" w:type="dxa"/>
                  <w:shd w:val="clear" w:color="auto" w:fill="auto"/>
                  <w:vAlign w:val="center"/>
                </w:tcPr>
                <w:p>
                  <w:pPr>
                    <w:spacing w:line="240" w:lineRule="auto"/>
                    <w:ind w:firstLine="0" w:firstLineChars="0"/>
                    <w:jc w:val="center"/>
                    <w:rPr>
                      <w:sz w:val="21"/>
                      <w:szCs w:val="21"/>
                    </w:rPr>
                  </w:pPr>
                  <w:r>
                    <w:rPr>
                      <w:sz w:val="21"/>
                      <w:szCs w:val="21"/>
                    </w:rPr>
                    <w:t>100</w:t>
                  </w:r>
                </w:p>
              </w:tc>
              <w:tc>
                <w:tcPr>
                  <w:tcW w:w="1121" w:type="dxa"/>
                  <w:shd w:val="clear" w:color="auto" w:fill="auto"/>
                  <w:vAlign w:val="center"/>
                </w:tcPr>
                <w:p>
                  <w:pPr>
                    <w:spacing w:line="240" w:lineRule="auto"/>
                    <w:ind w:firstLine="0" w:firstLineChars="0"/>
                    <w:jc w:val="center"/>
                    <w:rPr>
                      <w:sz w:val="21"/>
                      <w:szCs w:val="21"/>
                    </w:rPr>
                  </w:pPr>
                  <w:r>
                    <w:rPr>
                      <w:sz w:val="21"/>
                      <w:szCs w:val="21"/>
                    </w:rPr>
                    <w:t>25</w:t>
                  </w:r>
                </w:p>
              </w:tc>
              <w:tc>
                <w:tcPr>
                  <w:tcW w:w="937" w:type="dxa"/>
                  <w:shd w:val="clear" w:color="auto" w:fill="auto"/>
                  <w:vAlign w:val="center"/>
                </w:tcPr>
                <w:p>
                  <w:pPr>
                    <w:spacing w:line="240" w:lineRule="auto"/>
                    <w:ind w:firstLine="0" w:firstLineChars="0"/>
                    <w:jc w:val="center"/>
                    <w:rPr>
                      <w:sz w:val="21"/>
                      <w:szCs w:val="21"/>
                    </w:rPr>
                  </w:pPr>
                  <w:r>
                    <w:rPr>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81" w:type="dxa"/>
                  <w:shd w:val="clear" w:color="auto" w:fill="auto"/>
                  <w:vAlign w:val="center"/>
                </w:tcPr>
                <w:p>
                  <w:pPr>
                    <w:widowControl/>
                    <w:spacing w:line="240" w:lineRule="auto"/>
                    <w:ind w:firstLine="0" w:firstLineChars="0"/>
                    <w:jc w:val="center"/>
                    <w:rPr>
                      <w:kern w:val="0"/>
                      <w:sz w:val="21"/>
                      <w:szCs w:val="21"/>
                    </w:rPr>
                  </w:pPr>
                  <w:r>
                    <w:rPr>
                      <w:kern w:val="0"/>
                      <w:sz w:val="21"/>
                      <w:szCs w:val="21"/>
                    </w:rPr>
                    <w:t>排放量（t/a）</w:t>
                  </w:r>
                </w:p>
              </w:tc>
              <w:tc>
                <w:tcPr>
                  <w:tcW w:w="1119" w:type="dxa"/>
                  <w:shd w:val="clear" w:color="auto" w:fill="auto"/>
                  <w:vAlign w:val="center"/>
                </w:tcPr>
                <w:p>
                  <w:pPr>
                    <w:spacing w:line="240" w:lineRule="auto"/>
                    <w:ind w:firstLine="0" w:firstLineChars="0"/>
                    <w:jc w:val="center"/>
                    <w:rPr>
                      <w:sz w:val="21"/>
                      <w:szCs w:val="21"/>
                    </w:rPr>
                  </w:pPr>
                  <w:r>
                    <w:rPr>
                      <w:sz w:val="21"/>
                      <w:szCs w:val="21"/>
                    </w:rPr>
                    <w:t>3</w:t>
                  </w:r>
                  <w:r>
                    <w:rPr>
                      <w:rFonts w:hint="eastAsia"/>
                      <w:sz w:val="21"/>
                      <w:szCs w:val="21"/>
                    </w:rPr>
                    <w:t>6</w:t>
                  </w:r>
                  <w:r>
                    <w:rPr>
                      <w:sz w:val="21"/>
                      <w:szCs w:val="21"/>
                    </w:rPr>
                    <w:t>0</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0.1008 </w:t>
                  </w:r>
                </w:p>
              </w:tc>
              <w:tc>
                <w:tcPr>
                  <w:tcW w:w="1117" w:type="dxa"/>
                  <w:shd w:val="clear" w:color="auto" w:fill="auto"/>
                  <w:vAlign w:val="center"/>
                </w:tcPr>
                <w:p>
                  <w:pPr>
                    <w:spacing w:line="240" w:lineRule="auto"/>
                    <w:ind w:firstLine="0" w:firstLineChars="0"/>
                    <w:jc w:val="center"/>
                    <w:rPr>
                      <w:sz w:val="21"/>
                      <w:szCs w:val="21"/>
                    </w:rPr>
                  </w:pPr>
                  <w:r>
                    <w:rPr>
                      <w:sz w:val="21"/>
                      <w:szCs w:val="21"/>
                    </w:rPr>
                    <w:t xml:space="preserve">0.0504 </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0.0360 </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0.0090 </w:t>
                  </w:r>
                </w:p>
              </w:tc>
              <w:tc>
                <w:tcPr>
                  <w:tcW w:w="937" w:type="dxa"/>
                  <w:shd w:val="clear" w:color="auto" w:fill="auto"/>
                  <w:vAlign w:val="center"/>
                </w:tcPr>
                <w:p>
                  <w:pPr>
                    <w:spacing w:line="240" w:lineRule="auto"/>
                    <w:ind w:firstLine="0" w:firstLineChars="0"/>
                    <w:jc w:val="center"/>
                    <w:rPr>
                      <w:sz w:val="21"/>
                      <w:szCs w:val="21"/>
                    </w:rPr>
                  </w:pPr>
                  <w:r>
                    <w:rPr>
                      <w:sz w:val="21"/>
                      <w:szCs w:val="21"/>
                    </w:rPr>
                    <w:t xml:space="preserve">0.0011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81" w:type="dxa"/>
                  <w:shd w:val="clear" w:color="auto" w:fill="auto"/>
                  <w:vAlign w:val="center"/>
                </w:tcPr>
                <w:p>
                  <w:pPr>
                    <w:widowControl/>
                    <w:spacing w:line="240" w:lineRule="auto"/>
                    <w:ind w:firstLine="0" w:firstLineChars="0"/>
                    <w:jc w:val="center"/>
                    <w:rPr>
                      <w:kern w:val="0"/>
                      <w:sz w:val="21"/>
                      <w:szCs w:val="21"/>
                    </w:rPr>
                  </w:pPr>
                  <w:r>
                    <w:rPr>
                      <w:kern w:val="0"/>
                      <w:sz w:val="21"/>
                      <w:szCs w:val="21"/>
                    </w:rPr>
                    <w:t>去除消减量（t/a）</w:t>
                  </w:r>
                </w:p>
              </w:tc>
              <w:tc>
                <w:tcPr>
                  <w:tcW w:w="1119" w:type="dxa"/>
                  <w:shd w:val="clear" w:color="auto" w:fill="auto"/>
                  <w:vAlign w:val="center"/>
                </w:tcPr>
                <w:p>
                  <w:pPr>
                    <w:spacing w:line="240" w:lineRule="auto"/>
                    <w:ind w:firstLine="0" w:firstLineChars="0"/>
                    <w:jc w:val="center"/>
                    <w:rPr>
                      <w:sz w:val="21"/>
                      <w:szCs w:val="21"/>
                    </w:rPr>
                  </w:pPr>
                  <w:r>
                    <w:rPr>
                      <w:sz w:val="21"/>
                      <w:szCs w:val="21"/>
                    </w:rPr>
                    <w:t>/</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0.0180 </w:t>
                  </w:r>
                </w:p>
              </w:tc>
              <w:tc>
                <w:tcPr>
                  <w:tcW w:w="1117" w:type="dxa"/>
                  <w:shd w:val="clear" w:color="auto" w:fill="auto"/>
                  <w:vAlign w:val="center"/>
                </w:tcPr>
                <w:p>
                  <w:pPr>
                    <w:spacing w:line="240" w:lineRule="auto"/>
                    <w:ind w:firstLine="0" w:firstLineChars="0"/>
                    <w:jc w:val="center"/>
                    <w:rPr>
                      <w:sz w:val="21"/>
                      <w:szCs w:val="21"/>
                    </w:rPr>
                  </w:pPr>
                  <w:r>
                    <w:rPr>
                      <w:sz w:val="21"/>
                      <w:szCs w:val="21"/>
                    </w:rPr>
                    <w:t xml:space="preserve">0.0144 </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0.0180 </w:t>
                  </w:r>
                </w:p>
              </w:tc>
              <w:tc>
                <w:tcPr>
                  <w:tcW w:w="1121" w:type="dxa"/>
                  <w:shd w:val="clear" w:color="auto" w:fill="auto"/>
                  <w:vAlign w:val="center"/>
                </w:tcPr>
                <w:p>
                  <w:pPr>
                    <w:spacing w:line="240" w:lineRule="auto"/>
                    <w:ind w:firstLine="0" w:firstLineChars="0"/>
                    <w:jc w:val="center"/>
                    <w:rPr>
                      <w:sz w:val="21"/>
                      <w:szCs w:val="21"/>
                    </w:rPr>
                  </w:pPr>
                  <w:r>
                    <w:rPr>
                      <w:sz w:val="21"/>
                      <w:szCs w:val="21"/>
                    </w:rPr>
                    <w:t xml:space="preserve">0.0054 </w:t>
                  </w:r>
                </w:p>
              </w:tc>
              <w:tc>
                <w:tcPr>
                  <w:tcW w:w="937" w:type="dxa"/>
                  <w:shd w:val="clear" w:color="auto" w:fill="auto"/>
                  <w:vAlign w:val="center"/>
                </w:tcPr>
                <w:p>
                  <w:pPr>
                    <w:spacing w:line="240" w:lineRule="auto"/>
                    <w:ind w:firstLine="0" w:firstLineChars="0"/>
                    <w:jc w:val="center"/>
                    <w:rPr>
                      <w:sz w:val="21"/>
                      <w:szCs w:val="21"/>
                    </w:rPr>
                  </w:pPr>
                  <w:r>
                    <w:rPr>
                      <w:sz w:val="21"/>
                      <w:szCs w:val="21"/>
                    </w:rPr>
                    <w:t xml:space="preserve">0.0007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81" w:type="dxa"/>
                  <w:shd w:val="clear" w:color="auto" w:fill="auto"/>
                  <w:vAlign w:val="center"/>
                </w:tcPr>
                <w:p>
                  <w:pPr>
                    <w:widowControl/>
                    <w:spacing w:line="240" w:lineRule="auto"/>
                    <w:ind w:firstLine="0" w:firstLineChars="0"/>
                    <w:jc w:val="center"/>
                    <w:rPr>
                      <w:kern w:val="0"/>
                      <w:sz w:val="21"/>
                      <w:szCs w:val="21"/>
                    </w:rPr>
                  </w:pPr>
                  <w:r>
                    <w:rPr>
                      <w:kern w:val="0"/>
                      <w:sz w:val="21"/>
                      <w:szCs w:val="21"/>
                    </w:rPr>
                    <w:t>排放标准浓度（mg/L）</w:t>
                  </w:r>
                </w:p>
              </w:tc>
              <w:tc>
                <w:tcPr>
                  <w:tcW w:w="1119" w:type="dxa"/>
                  <w:shd w:val="clear" w:color="auto" w:fill="auto"/>
                  <w:vAlign w:val="center"/>
                </w:tcPr>
                <w:p>
                  <w:pPr>
                    <w:widowControl/>
                    <w:spacing w:line="240" w:lineRule="auto"/>
                    <w:ind w:firstLine="0" w:firstLineChars="0"/>
                    <w:jc w:val="center"/>
                    <w:rPr>
                      <w:kern w:val="0"/>
                      <w:sz w:val="21"/>
                      <w:szCs w:val="21"/>
                    </w:rPr>
                  </w:pPr>
                  <w:r>
                    <w:rPr>
                      <w:rFonts w:hint="eastAsia"/>
                      <w:kern w:val="0"/>
                      <w:sz w:val="21"/>
                      <w:szCs w:val="21"/>
                    </w:rPr>
                    <w:t>/</w:t>
                  </w:r>
                </w:p>
              </w:tc>
              <w:tc>
                <w:tcPr>
                  <w:tcW w:w="1121" w:type="dxa"/>
                  <w:shd w:val="clear" w:color="auto" w:fill="auto"/>
                  <w:vAlign w:val="center"/>
                </w:tcPr>
                <w:p>
                  <w:pPr>
                    <w:widowControl/>
                    <w:spacing w:line="240" w:lineRule="auto"/>
                    <w:ind w:firstLine="0" w:firstLineChars="0"/>
                    <w:jc w:val="center"/>
                    <w:rPr>
                      <w:kern w:val="0"/>
                      <w:sz w:val="21"/>
                      <w:szCs w:val="21"/>
                    </w:rPr>
                  </w:pPr>
                  <w:r>
                    <w:rPr>
                      <w:kern w:val="0"/>
                      <w:sz w:val="21"/>
                      <w:szCs w:val="21"/>
                    </w:rPr>
                    <w:t>500</w:t>
                  </w:r>
                </w:p>
              </w:tc>
              <w:tc>
                <w:tcPr>
                  <w:tcW w:w="1117" w:type="dxa"/>
                  <w:shd w:val="clear" w:color="auto" w:fill="auto"/>
                  <w:vAlign w:val="center"/>
                </w:tcPr>
                <w:p>
                  <w:pPr>
                    <w:widowControl/>
                    <w:spacing w:line="240" w:lineRule="auto"/>
                    <w:ind w:firstLine="0" w:firstLineChars="0"/>
                    <w:jc w:val="center"/>
                    <w:rPr>
                      <w:kern w:val="0"/>
                      <w:sz w:val="21"/>
                      <w:szCs w:val="21"/>
                    </w:rPr>
                  </w:pPr>
                  <w:r>
                    <w:rPr>
                      <w:kern w:val="0"/>
                      <w:sz w:val="21"/>
                      <w:szCs w:val="21"/>
                    </w:rPr>
                    <w:t>350</w:t>
                  </w:r>
                </w:p>
              </w:tc>
              <w:tc>
                <w:tcPr>
                  <w:tcW w:w="1121" w:type="dxa"/>
                  <w:shd w:val="clear" w:color="auto" w:fill="auto"/>
                  <w:vAlign w:val="center"/>
                </w:tcPr>
                <w:p>
                  <w:pPr>
                    <w:widowControl/>
                    <w:spacing w:line="240" w:lineRule="auto"/>
                    <w:ind w:firstLine="0" w:firstLineChars="0"/>
                    <w:jc w:val="center"/>
                    <w:rPr>
                      <w:kern w:val="0"/>
                      <w:sz w:val="21"/>
                      <w:szCs w:val="21"/>
                    </w:rPr>
                  </w:pPr>
                  <w:r>
                    <w:rPr>
                      <w:kern w:val="0"/>
                      <w:sz w:val="21"/>
                      <w:szCs w:val="21"/>
                    </w:rPr>
                    <w:t>400</w:t>
                  </w:r>
                </w:p>
              </w:tc>
              <w:tc>
                <w:tcPr>
                  <w:tcW w:w="1121" w:type="dxa"/>
                  <w:shd w:val="clear" w:color="auto" w:fill="auto"/>
                  <w:vAlign w:val="center"/>
                </w:tcPr>
                <w:p>
                  <w:pPr>
                    <w:widowControl/>
                    <w:spacing w:line="240" w:lineRule="auto"/>
                    <w:ind w:firstLine="0" w:firstLineChars="0"/>
                    <w:jc w:val="center"/>
                    <w:rPr>
                      <w:kern w:val="0"/>
                      <w:sz w:val="21"/>
                      <w:szCs w:val="21"/>
                    </w:rPr>
                  </w:pPr>
                  <w:r>
                    <w:rPr>
                      <w:kern w:val="0"/>
                      <w:sz w:val="21"/>
                      <w:szCs w:val="21"/>
                    </w:rPr>
                    <w:t>45</w:t>
                  </w:r>
                </w:p>
              </w:tc>
              <w:tc>
                <w:tcPr>
                  <w:tcW w:w="937" w:type="dxa"/>
                  <w:shd w:val="clear" w:color="auto" w:fill="auto"/>
                  <w:vAlign w:val="center"/>
                </w:tcPr>
                <w:p>
                  <w:pPr>
                    <w:widowControl/>
                    <w:spacing w:line="240" w:lineRule="auto"/>
                    <w:ind w:firstLine="0" w:firstLineChars="0"/>
                    <w:jc w:val="center"/>
                    <w:rPr>
                      <w:kern w:val="0"/>
                      <w:sz w:val="21"/>
                      <w:szCs w:val="21"/>
                    </w:rPr>
                  </w:pPr>
                  <w:r>
                    <w:rPr>
                      <w:kern w:val="0"/>
                      <w:sz w:val="21"/>
                      <w:szCs w:val="21"/>
                    </w:rPr>
                    <w:t>8</w:t>
                  </w:r>
                </w:p>
              </w:tc>
            </w:tr>
          </w:tbl>
          <w:p>
            <w:pPr>
              <w:ind w:firstLine="480"/>
            </w:pPr>
            <w:r>
              <w:rPr>
                <w:rFonts w:hint="eastAsia"/>
              </w:rPr>
              <w:t>项目生活污水直接排入化粪池进行处理，化粪池内废水达到</w:t>
            </w:r>
            <w:r>
              <w:rPr>
                <w:rFonts w:hint="eastAsia" w:hAnsi="宋体"/>
                <w:kern w:val="10"/>
              </w:rPr>
              <w:t>《污水排入城镇下水道水质标准》（GB/T31962--2015）</w:t>
            </w:r>
            <w:r>
              <w:rPr>
                <w:rFonts w:hint="eastAsia"/>
              </w:rPr>
              <w:t>排放标准后排入市政污水管网，最终进入芒市污水处理厂处理。雨水经修理厂内雨水管汇集后排入市政雨水管网。</w:t>
            </w:r>
          </w:p>
          <w:p>
            <w:pPr>
              <w:ind w:firstLine="480"/>
              <w:rPr>
                <w:szCs w:val="24"/>
              </w:rPr>
            </w:pPr>
            <w:r>
              <w:rPr>
                <w:szCs w:val="24"/>
              </w:rPr>
              <w:t xml:space="preserve">据 </w:t>
            </w:r>
            <w:r>
              <w:rPr>
                <w:rFonts w:hint="eastAsia"/>
                <w:szCs w:val="24"/>
              </w:rPr>
              <w:t>《环境影响评价技术导则 地表水环境 （HJ 2.3-2018）》判定依据，项目地表水评价等级为三级B，可不进行水环境影响预测，主要分析污水处理设施可靠性。</w:t>
            </w:r>
          </w:p>
          <w:p>
            <w:pPr>
              <w:ind w:firstLine="480"/>
            </w:pPr>
            <w:r>
              <w:rPr>
                <w:rFonts w:hint="eastAsia"/>
              </w:rPr>
              <w:t>（1）化粪池设置可靠性分析</w:t>
            </w:r>
          </w:p>
          <w:p>
            <w:pPr>
              <w:ind w:firstLine="480"/>
            </w:pPr>
            <w:r>
              <w:rPr>
                <w:rFonts w:hint="eastAsia"/>
              </w:rPr>
              <w:t>项目运营期产生的生活污水需采用化粪池进行预处理。根据《建筑给水排水设计规范》（GBJ15-88）要求：化粪池有效停留时间取12～24h。污水的排放量变化大会影响化粪池的污水处理效果，预留污水有效停留时间有利于保证化粪池污水处理效果，因此，本项目化粪池污水有效停留时间应不小于24h。化粪池处理规模以项目运营期的废水产生量为基数并考虑20%的余量取定。根据水平衡分析本项目运营期生活污水产生量1.2m</w:t>
            </w:r>
            <w:r>
              <w:rPr>
                <w:rFonts w:hint="eastAsia"/>
                <w:vertAlign w:val="superscript"/>
              </w:rPr>
              <w:t>3</w:t>
            </w:r>
            <w:r>
              <w:rPr>
                <w:rFonts w:hint="eastAsia"/>
              </w:rPr>
              <w:t>/d，化粪池有效容积应不小于1.44m</w:t>
            </w:r>
            <w:r>
              <w:rPr>
                <w:rFonts w:hint="eastAsia"/>
                <w:vertAlign w:val="superscript"/>
              </w:rPr>
              <w:t>3</w:t>
            </w:r>
            <w:r>
              <w:rPr>
                <w:rFonts w:hint="eastAsia"/>
              </w:rPr>
              <w:t>。</w:t>
            </w:r>
          </w:p>
          <w:p>
            <w:pPr>
              <w:ind w:firstLine="480"/>
            </w:pPr>
            <w:r>
              <w:rPr>
                <w:rFonts w:hint="eastAsia"/>
              </w:rPr>
              <w:t>项目计划在东南侧建有1个容积为10m</w:t>
            </w:r>
            <w:r>
              <w:rPr>
                <w:rFonts w:hint="eastAsia"/>
                <w:vertAlign w:val="superscript"/>
              </w:rPr>
              <w:t>3</w:t>
            </w:r>
            <w:r>
              <w:rPr>
                <w:rFonts w:hint="eastAsia"/>
              </w:rPr>
              <w:t>的化粪池处理项目产生的生活污水，化粪池容积可以完全容纳项目产生的生活污水，不会出现外溢。</w:t>
            </w:r>
          </w:p>
          <w:p>
            <w:pPr>
              <w:ind w:firstLine="480"/>
            </w:pPr>
            <w:r>
              <w:rPr>
                <w:rFonts w:hint="eastAsia"/>
              </w:rPr>
              <w:t>（2）项目废水进入芒市污水处理厂的可行性与可靠性分析</w:t>
            </w:r>
          </w:p>
          <w:p>
            <w:pPr>
              <w:ind w:firstLine="480"/>
            </w:pPr>
            <w:r>
              <w:rPr>
                <w:rFonts w:hint="eastAsia"/>
              </w:rPr>
              <w:t>芒市</w:t>
            </w:r>
            <w:r>
              <w:t>污水处理厂</w:t>
            </w:r>
            <w:r>
              <w:rPr>
                <w:rFonts w:hint="eastAsia"/>
              </w:rPr>
              <w:t>位于芒市芒核村，</w:t>
            </w:r>
            <w:r>
              <w:t>于20</w:t>
            </w:r>
            <w:r>
              <w:rPr>
                <w:rFonts w:hint="eastAsia"/>
              </w:rPr>
              <w:t>07</w:t>
            </w:r>
            <w:r>
              <w:t>年</w:t>
            </w:r>
            <w:r>
              <w:rPr>
                <w:rFonts w:hint="eastAsia"/>
              </w:rPr>
              <w:t>委托昆明国清环保节能科技有限公司管理运行</w:t>
            </w:r>
            <w:r>
              <w:t>，采用较为先进的污水处理工艺，其设计规模为</w:t>
            </w:r>
            <w:r>
              <w:rPr>
                <w:rFonts w:hint="eastAsia"/>
              </w:rPr>
              <w:t>1.5</w:t>
            </w:r>
            <w:r>
              <w:t>万</w:t>
            </w:r>
            <w:r>
              <w:rPr>
                <w:rFonts w:hint="eastAsia"/>
              </w:rPr>
              <w:t>m</w:t>
            </w:r>
            <w:r>
              <w:rPr>
                <w:rFonts w:hint="eastAsia"/>
                <w:vertAlign w:val="superscript"/>
              </w:rPr>
              <w:t>3</w:t>
            </w:r>
            <w:r>
              <w:rPr>
                <w:rFonts w:hint="eastAsia"/>
              </w:rPr>
              <w:t>/d该厂运行正常，出水水质达到《城镇污水处理厂污染物排放标准》（GB18919-2002）一级B类标准要求。</w:t>
            </w:r>
          </w:p>
          <w:p>
            <w:pPr>
              <w:ind w:firstLine="480"/>
            </w:pPr>
            <w:r>
              <w:rPr>
                <w:rFonts w:hint="eastAsia"/>
              </w:rPr>
              <w:t>本项目废水中污染物产生浓度约：COD 330mg/L，BOD</w:t>
            </w:r>
            <w:r>
              <w:rPr>
                <w:rFonts w:hint="eastAsia"/>
                <w:vertAlign w:val="subscript"/>
              </w:rPr>
              <w:t>5</w:t>
            </w:r>
            <w:r>
              <w:rPr>
                <w:rFonts w:hint="eastAsia"/>
              </w:rPr>
              <w:t xml:space="preserve"> 180 mg/L，SS 150 mg/L，氨氮40mg/L，总磷5 mg/L。项目污水通过隔油沉淀池预处理后外排废水水质约为：COD 280mg/L，BOD</w:t>
            </w:r>
            <w:r>
              <w:rPr>
                <w:rFonts w:hint="eastAsia"/>
                <w:vertAlign w:val="subscript"/>
              </w:rPr>
              <w:t>5</w:t>
            </w:r>
            <w:r>
              <w:rPr>
                <w:rFonts w:hint="eastAsia"/>
              </w:rPr>
              <w:t xml:space="preserve"> 140mg/L，SS 100mg/L，氨氮 25 mg/L，总磷 3 mg/L，</w:t>
            </w:r>
            <w:bookmarkStart w:id="14" w:name="_GoBack"/>
            <w:bookmarkEnd w:id="14"/>
            <w:r>
              <w:rPr>
                <w:rFonts w:hint="eastAsia"/>
              </w:rPr>
              <w:t>外排废水水质达到</w:t>
            </w:r>
            <w:r>
              <w:rPr>
                <w:rFonts w:hint="eastAsia" w:hAnsi="宋体"/>
                <w:kern w:val="10"/>
              </w:rPr>
              <w:t>《污水排入城镇下水道水质标准》（GB/T31962--2015）</w:t>
            </w:r>
            <w:r>
              <w:rPr>
                <w:rFonts w:hint="eastAsia"/>
              </w:rPr>
              <w:t>，能满足施芒市污水处理厂对进水水质要求。本项目附近已建成市政污水管网，本项目内污水经项目污水总排口进入市政污水管网，最终进入满是污水处理厂，故本项目污水进入芒市污水处理厂可行。</w:t>
            </w:r>
          </w:p>
          <w:p>
            <w:pPr>
              <w:ind w:firstLine="480"/>
            </w:pPr>
            <w:r>
              <w:rPr>
                <w:rFonts w:hint="eastAsia"/>
              </w:rPr>
              <w:t>本项目污水排放量最大1.2m</w:t>
            </w:r>
            <w:r>
              <w:rPr>
                <w:rFonts w:hint="eastAsia"/>
                <w:vertAlign w:val="superscript"/>
              </w:rPr>
              <w:t>3</w:t>
            </w:r>
            <w:r>
              <w:rPr>
                <w:rFonts w:hint="eastAsia"/>
              </w:rPr>
              <w:t>/d，污水排放量较小，远小于芒市污水处理厂的处理规模，故本项目的污水排入芒市污水处理厂，从水质和水量分析都不会对芒市污水处理厂造成不利影响。由此可见，本项目污水进入芒市污水处理厂处理是可行的。</w:t>
            </w:r>
          </w:p>
          <w:p>
            <w:pPr>
              <w:ind w:firstLine="480"/>
              <w:rPr>
                <w:rFonts w:hint="eastAsia"/>
              </w:rPr>
            </w:pPr>
            <w:r>
              <w:rPr>
                <w:rFonts w:hint="eastAsia"/>
              </w:rPr>
              <w:t>综上所述，项目废水经处理后能达到《污水排入城镇下水道水质标准》（GB/T31962--2015）标准，且从污水处理厂处理能力、污水水质以及配套管网的建设情况分析，项目废水进入芒市污水处理厂处理是可行和可靠的，废水排放对周围地表水环境的影响不大。</w:t>
            </w:r>
          </w:p>
          <w:p>
            <w:pPr>
              <w:ind w:firstLine="480"/>
              <w:rPr>
                <w:rFonts w:hint="eastAsia"/>
                <w:color w:val="FF0000"/>
              </w:rPr>
            </w:pPr>
            <w:r>
              <w:rPr>
                <w:rFonts w:hint="eastAsia"/>
                <w:color w:val="FF0000"/>
              </w:rPr>
              <w:t>3、初期雨水</w:t>
            </w:r>
          </w:p>
          <w:p>
            <w:pPr>
              <w:ind w:firstLine="480"/>
              <w:rPr>
                <w:color w:val="FF0000"/>
              </w:rPr>
            </w:pPr>
            <w:r>
              <w:rPr>
                <w:rFonts w:hint="eastAsia"/>
                <w:color w:val="FF0000"/>
              </w:rPr>
              <w:t>项目采用雨污分流，在厂区四周设置雨水截排沟渠，汇集厂区雨水，引至厂区下游排放，在厂区下游设置初期雨水沉淀池处理初期雨水，沉淀处理后在外排周边雨水沟渠。同时在厂区下游设置拦渣坝，防治雨水冲刷携带的污染物排出厂界，对周边环境产生影响。项目在采取修建截排水沟、设置初期雨水沉淀池、拦渣坝等措施后可有效降低初期雨水对周边环境的影响，其影响在可接受范围之内。</w:t>
            </w:r>
          </w:p>
          <w:p>
            <w:pPr>
              <w:ind w:firstLine="0" w:firstLineChars="0"/>
              <w:rPr>
                <w:b/>
              </w:rPr>
            </w:pPr>
            <w:r>
              <w:rPr>
                <w:rFonts w:hint="eastAsia"/>
                <w:b/>
              </w:rPr>
              <w:t>（三）运营期噪声</w:t>
            </w:r>
          </w:p>
          <w:p>
            <w:pPr>
              <w:ind w:firstLine="480"/>
            </w:pPr>
            <w:r>
              <w:rPr>
                <w:rFonts w:hint="eastAsia"/>
              </w:rPr>
              <w:t>1、噪声源强</w:t>
            </w:r>
          </w:p>
          <w:p>
            <w:pPr>
              <w:ind w:firstLine="480"/>
            </w:pPr>
            <w:r>
              <w:t>本项目噪声源由多个单体声源组成，主要生产设备治理后的噪声值见下表，运输车辆产生的噪声通过采取减速慢行、限制鸣笛；</w:t>
            </w:r>
          </w:p>
          <w:p>
            <w:pPr>
              <w:ind w:firstLine="480"/>
            </w:pPr>
            <w:r>
              <w:t>对</w:t>
            </w:r>
            <w:r>
              <w:rPr>
                <w:rFonts w:hint="eastAsia"/>
              </w:rPr>
              <w:t>生产</w:t>
            </w:r>
            <w:r>
              <w:t>设备定期检修，杜绝零件松动、摩擦产生的噪声等措施降噪。本次主要针对筛分机、锤式破碎机、鄂破机、搅拌机、制砖机、码垛机、皮带输送装置</w:t>
            </w:r>
            <w:r>
              <w:rPr>
                <w:rFonts w:hint="eastAsia"/>
              </w:rPr>
              <w:t>等</w:t>
            </w:r>
            <w:r>
              <w:t>进行声环境影响分析。拟采取的噪声防治措施，源强及措施削减后源强见下表。</w:t>
            </w:r>
          </w:p>
          <w:p>
            <w:pPr>
              <w:ind w:firstLine="482"/>
              <w:jc w:val="center"/>
              <w:rPr>
                <w:b/>
              </w:rPr>
            </w:pPr>
            <w:r>
              <w:rPr>
                <w:b/>
              </w:rPr>
              <w:t>表</w:t>
            </w:r>
            <w:r>
              <w:rPr>
                <w:rFonts w:hint="eastAsia"/>
                <w:b/>
              </w:rPr>
              <w:t>4-15</w:t>
            </w:r>
            <w:r>
              <w:rPr>
                <w:b/>
              </w:rPr>
              <w:t xml:space="preserve">   主要生产设备噪声值</w:t>
            </w:r>
          </w:p>
          <w:tbl>
            <w:tblPr>
              <w:tblStyle w:val="1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0"/>
              <w:gridCol w:w="1216"/>
              <w:gridCol w:w="1593"/>
              <w:gridCol w:w="2126"/>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5" w:hRule="atLeast"/>
                <w:jc w:val="center"/>
              </w:trPr>
              <w:tc>
                <w:tcPr>
                  <w:tcW w:w="1240" w:type="dxa"/>
                  <w:vAlign w:val="center"/>
                </w:tcPr>
                <w:p>
                  <w:pPr>
                    <w:spacing w:line="240" w:lineRule="auto"/>
                    <w:ind w:firstLine="0" w:firstLineChars="0"/>
                    <w:jc w:val="center"/>
                    <w:rPr>
                      <w:b/>
                      <w:bCs/>
                      <w:sz w:val="21"/>
                      <w:szCs w:val="21"/>
                    </w:rPr>
                  </w:pPr>
                  <w:r>
                    <w:rPr>
                      <w:b/>
                      <w:bCs/>
                      <w:sz w:val="21"/>
                      <w:szCs w:val="21"/>
                    </w:rPr>
                    <w:t>设备名称</w:t>
                  </w:r>
                </w:p>
              </w:tc>
              <w:tc>
                <w:tcPr>
                  <w:tcW w:w="1216" w:type="dxa"/>
                  <w:vAlign w:val="center"/>
                </w:tcPr>
                <w:p>
                  <w:pPr>
                    <w:spacing w:line="240" w:lineRule="auto"/>
                    <w:ind w:firstLine="0" w:firstLineChars="0"/>
                    <w:jc w:val="center"/>
                    <w:rPr>
                      <w:b/>
                      <w:bCs/>
                      <w:sz w:val="21"/>
                      <w:szCs w:val="21"/>
                    </w:rPr>
                  </w:pPr>
                  <w:r>
                    <w:rPr>
                      <w:b/>
                      <w:bCs/>
                      <w:sz w:val="21"/>
                      <w:szCs w:val="21"/>
                    </w:rPr>
                    <w:t>产生方式</w:t>
                  </w:r>
                </w:p>
              </w:tc>
              <w:tc>
                <w:tcPr>
                  <w:tcW w:w="1593" w:type="dxa"/>
                  <w:vAlign w:val="center"/>
                </w:tcPr>
                <w:p>
                  <w:pPr>
                    <w:spacing w:line="240" w:lineRule="auto"/>
                    <w:ind w:firstLine="0" w:firstLineChars="0"/>
                    <w:jc w:val="center"/>
                    <w:rPr>
                      <w:b/>
                      <w:bCs/>
                      <w:sz w:val="21"/>
                      <w:szCs w:val="21"/>
                    </w:rPr>
                  </w:pPr>
                  <w:r>
                    <w:rPr>
                      <w:b/>
                      <w:bCs/>
                      <w:sz w:val="21"/>
                      <w:szCs w:val="21"/>
                    </w:rPr>
                    <w:t>噪声源dB(A)</w:t>
                  </w:r>
                </w:p>
              </w:tc>
              <w:tc>
                <w:tcPr>
                  <w:tcW w:w="2126" w:type="dxa"/>
                  <w:vAlign w:val="center"/>
                </w:tcPr>
                <w:p>
                  <w:pPr>
                    <w:spacing w:line="240" w:lineRule="auto"/>
                    <w:ind w:firstLine="0" w:firstLineChars="0"/>
                    <w:jc w:val="center"/>
                    <w:rPr>
                      <w:b/>
                      <w:bCs/>
                      <w:sz w:val="21"/>
                      <w:szCs w:val="21"/>
                    </w:rPr>
                  </w:pPr>
                  <w:r>
                    <w:rPr>
                      <w:b/>
                      <w:bCs/>
                      <w:sz w:val="21"/>
                      <w:szCs w:val="21"/>
                    </w:rPr>
                    <w:t>治理措施</w:t>
                  </w:r>
                </w:p>
              </w:tc>
              <w:tc>
                <w:tcPr>
                  <w:tcW w:w="2342" w:type="dxa"/>
                  <w:vAlign w:val="center"/>
                </w:tcPr>
                <w:p>
                  <w:pPr>
                    <w:spacing w:line="240" w:lineRule="auto"/>
                    <w:ind w:firstLine="0" w:firstLineChars="0"/>
                    <w:jc w:val="center"/>
                    <w:rPr>
                      <w:b/>
                      <w:bCs/>
                      <w:sz w:val="21"/>
                      <w:szCs w:val="21"/>
                    </w:rPr>
                  </w:pPr>
                  <w:r>
                    <w:rPr>
                      <w:b/>
                      <w:bCs/>
                      <w:sz w:val="21"/>
                      <w:szCs w:val="21"/>
                    </w:rPr>
                    <w:t>治理后噪声值dB(A)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85" w:hRule="atLeast"/>
                <w:jc w:val="center"/>
              </w:trPr>
              <w:tc>
                <w:tcPr>
                  <w:tcW w:w="1240" w:type="dxa"/>
                  <w:vAlign w:val="center"/>
                </w:tcPr>
                <w:p>
                  <w:pPr>
                    <w:spacing w:line="240" w:lineRule="auto"/>
                    <w:ind w:firstLine="0" w:firstLineChars="0"/>
                    <w:jc w:val="center"/>
                    <w:rPr>
                      <w:sz w:val="21"/>
                      <w:szCs w:val="21"/>
                    </w:rPr>
                  </w:pPr>
                  <w:r>
                    <w:rPr>
                      <w:rFonts w:hint="eastAsia"/>
                      <w:sz w:val="21"/>
                      <w:szCs w:val="21"/>
                    </w:rPr>
                    <w:t>装载机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85</w:t>
                  </w:r>
                </w:p>
              </w:tc>
              <w:tc>
                <w:tcPr>
                  <w:tcW w:w="2126" w:type="dxa"/>
                  <w:vAlign w:val="center"/>
                </w:tcPr>
                <w:p>
                  <w:pPr>
                    <w:spacing w:line="240" w:lineRule="auto"/>
                    <w:ind w:firstLine="0" w:firstLineChars="0"/>
                    <w:jc w:val="center"/>
                    <w:rPr>
                      <w:sz w:val="21"/>
                      <w:szCs w:val="21"/>
                    </w:rPr>
                  </w:pPr>
                  <w:r>
                    <w:rPr>
                      <w:sz w:val="21"/>
                      <w:szCs w:val="21"/>
                    </w:rPr>
                    <w:t>减速慢行、禁鸣喇叭</w:t>
                  </w:r>
                </w:p>
              </w:tc>
              <w:tc>
                <w:tcPr>
                  <w:tcW w:w="2342" w:type="dxa"/>
                  <w:vAlign w:val="center"/>
                </w:tcPr>
                <w:p>
                  <w:pPr>
                    <w:spacing w:line="240" w:lineRule="auto"/>
                    <w:ind w:firstLine="0" w:firstLineChars="0"/>
                    <w:jc w:val="center"/>
                    <w:rPr>
                      <w:sz w:val="21"/>
                      <w:szCs w:val="21"/>
                    </w:rPr>
                  </w:pPr>
                  <w:r>
                    <w:rPr>
                      <w:rFonts w:hint="eastAsia"/>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1240" w:type="dxa"/>
                  <w:vAlign w:val="center"/>
                </w:tcPr>
                <w:p>
                  <w:pPr>
                    <w:spacing w:line="240" w:lineRule="auto"/>
                    <w:ind w:firstLine="0" w:firstLineChars="0"/>
                    <w:jc w:val="center"/>
                    <w:rPr>
                      <w:sz w:val="21"/>
                      <w:szCs w:val="21"/>
                    </w:rPr>
                  </w:pPr>
                  <w:r>
                    <w:rPr>
                      <w:sz w:val="21"/>
                      <w:szCs w:val="21"/>
                    </w:rPr>
                    <w:t>筛分机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80</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rFonts w:hint="eastAsia"/>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8" w:hRule="atLeast"/>
                <w:jc w:val="center"/>
              </w:trPr>
              <w:tc>
                <w:tcPr>
                  <w:tcW w:w="1240" w:type="dxa"/>
                  <w:vAlign w:val="center"/>
                </w:tcPr>
                <w:p>
                  <w:pPr>
                    <w:pStyle w:val="23"/>
                    <w:spacing w:line="240" w:lineRule="auto"/>
                    <w:rPr>
                      <w:color w:val="auto"/>
                      <w:kern w:val="2"/>
                      <w:szCs w:val="21"/>
                    </w:rPr>
                  </w:pPr>
                  <w:r>
                    <w:rPr>
                      <w:rFonts w:hint="eastAsia"/>
                      <w:color w:val="auto"/>
                      <w:kern w:val="2"/>
                      <w:szCs w:val="21"/>
                    </w:rPr>
                    <w:t>颚式破碎机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90</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1240" w:type="dxa"/>
                  <w:vAlign w:val="center"/>
                </w:tcPr>
                <w:p>
                  <w:pPr>
                    <w:pStyle w:val="23"/>
                    <w:spacing w:line="240" w:lineRule="auto"/>
                    <w:rPr>
                      <w:color w:val="auto"/>
                      <w:kern w:val="2"/>
                      <w:szCs w:val="21"/>
                    </w:rPr>
                  </w:pPr>
                  <w:r>
                    <w:rPr>
                      <w:rFonts w:hint="eastAsia"/>
                      <w:color w:val="auto"/>
                      <w:kern w:val="2"/>
                      <w:szCs w:val="21"/>
                    </w:rPr>
                    <w:t>锤式破碎机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90</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1240" w:type="dxa"/>
                  <w:vAlign w:val="center"/>
                </w:tcPr>
                <w:p>
                  <w:pPr>
                    <w:pStyle w:val="23"/>
                    <w:spacing w:line="240" w:lineRule="auto"/>
                    <w:rPr>
                      <w:color w:val="auto"/>
                      <w:kern w:val="2"/>
                      <w:szCs w:val="21"/>
                    </w:rPr>
                  </w:pPr>
                  <w:r>
                    <w:rPr>
                      <w:rFonts w:hint="eastAsia"/>
                      <w:color w:val="auto"/>
                      <w:kern w:val="2"/>
                      <w:szCs w:val="21"/>
                    </w:rPr>
                    <w:t>细颚式破碎机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90</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8" w:hRule="atLeast"/>
                <w:jc w:val="center"/>
              </w:trPr>
              <w:tc>
                <w:tcPr>
                  <w:tcW w:w="1240" w:type="dxa"/>
                  <w:vAlign w:val="center"/>
                </w:tcPr>
                <w:p>
                  <w:pPr>
                    <w:pStyle w:val="23"/>
                    <w:spacing w:line="240" w:lineRule="auto"/>
                    <w:rPr>
                      <w:color w:val="auto"/>
                      <w:kern w:val="2"/>
                      <w:szCs w:val="21"/>
                    </w:rPr>
                  </w:pPr>
                  <w:r>
                    <w:rPr>
                      <w:rFonts w:hint="eastAsia"/>
                      <w:color w:val="auto"/>
                      <w:kern w:val="2"/>
                      <w:szCs w:val="21"/>
                    </w:rPr>
                    <w:t>立轴式破碎机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90</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3" w:hRule="atLeast"/>
                <w:jc w:val="center"/>
              </w:trPr>
              <w:tc>
                <w:tcPr>
                  <w:tcW w:w="1240" w:type="dxa"/>
                  <w:vAlign w:val="center"/>
                </w:tcPr>
                <w:p>
                  <w:pPr>
                    <w:spacing w:line="240" w:lineRule="auto"/>
                    <w:ind w:firstLine="0" w:firstLineChars="0"/>
                    <w:jc w:val="center"/>
                    <w:rPr>
                      <w:sz w:val="21"/>
                      <w:szCs w:val="21"/>
                    </w:rPr>
                  </w:pPr>
                  <w:r>
                    <w:rPr>
                      <w:sz w:val="21"/>
                      <w:szCs w:val="21"/>
                    </w:rPr>
                    <w:t>搅拌机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80</w:t>
                  </w:r>
                </w:p>
              </w:tc>
              <w:tc>
                <w:tcPr>
                  <w:tcW w:w="2126" w:type="dxa"/>
                  <w:vAlign w:val="center"/>
                </w:tcPr>
                <w:p>
                  <w:pPr>
                    <w:spacing w:line="240" w:lineRule="auto"/>
                    <w:ind w:firstLine="0" w:firstLineChars="0"/>
                    <w:jc w:val="center"/>
                    <w:rPr>
                      <w:sz w:val="21"/>
                      <w:szCs w:val="21"/>
                    </w:rPr>
                  </w:pPr>
                  <w:r>
                    <w:rPr>
                      <w:sz w:val="21"/>
                      <w:szCs w:val="21"/>
                    </w:rPr>
                    <w:t>减振装置、隔声处理</w:t>
                  </w:r>
                </w:p>
              </w:tc>
              <w:tc>
                <w:tcPr>
                  <w:tcW w:w="2342" w:type="dxa"/>
                  <w:vAlign w:val="center"/>
                </w:tcPr>
                <w:p>
                  <w:pPr>
                    <w:spacing w:line="240" w:lineRule="auto"/>
                    <w:ind w:firstLine="0" w:firstLineChars="0"/>
                    <w:jc w:val="center"/>
                    <w:rPr>
                      <w:sz w:val="21"/>
                      <w:szCs w:val="21"/>
                    </w:rPr>
                  </w:pPr>
                  <w:r>
                    <w:rPr>
                      <w:sz w:val="21"/>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3" w:hRule="atLeast"/>
                <w:jc w:val="center"/>
              </w:trPr>
              <w:tc>
                <w:tcPr>
                  <w:tcW w:w="1240" w:type="dxa"/>
                  <w:vAlign w:val="center"/>
                </w:tcPr>
                <w:p>
                  <w:pPr>
                    <w:spacing w:line="240" w:lineRule="auto"/>
                    <w:ind w:firstLine="0" w:firstLineChars="0"/>
                    <w:jc w:val="center"/>
                    <w:rPr>
                      <w:sz w:val="21"/>
                      <w:szCs w:val="21"/>
                    </w:rPr>
                  </w:pPr>
                  <w:r>
                    <w:rPr>
                      <w:sz w:val="21"/>
                      <w:szCs w:val="21"/>
                    </w:rPr>
                    <w:t>制砖机</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75</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240" w:type="dxa"/>
                  <w:vAlign w:val="center"/>
                </w:tcPr>
                <w:p>
                  <w:pPr>
                    <w:spacing w:line="240" w:lineRule="auto"/>
                    <w:ind w:firstLine="0" w:firstLineChars="0"/>
                    <w:jc w:val="center"/>
                    <w:rPr>
                      <w:sz w:val="21"/>
                      <w:szCs w:val="21"/>
                    </w:rPr>
                  </w:pPr>
                  <w:r>
                    <w:rPr>
                      <w:sz w:val="21"/>
                      <w:szCs w:val="21"/>
                    </w:rPr>
                    <w:t>码垛机</w:t>
                  </w:r>
                </w:p>
              </w:tc>
              <w:tc>
                <w:tcPr>
                  <w:tcW w:w="1216" w:type="dxa"/>
                  <w:vAlign w:val="center"/>
                </w:tcPr>
                <w:p>
                  <w:pPr>
                    <w:spacing w:line="240" w:lineRule="auto"/>
                    <w:ind w:firstLine="0" w:firstLineChars="0"/>
                    <w:jc w:val="center"/>
                    <w:rPr>
                      <w:sz w:val="21"/>
                      <w:szCs w:val="21"/>
                    </w:rPr>
                  </w:pPr>
                  <w:r>
                    <w:rPr>
                      <w:sz w:val="21"/>
                      <w:szCs w:val="21"/>
                    </w:rPr>
                    <w:t>间断</w:t>
                  </w:r>
                </w:p>
              </w:tc>
              <w:tc>
                <w:tcPr>
                  <w:tcW w:w="1593" w:type="dxa"/>
                  <w:vAlign w:val="center"/>
                </w:tcPr>
                <w:p>
                  <w:pPr>
                    <w:spacing w:line="240" w:lineRule="auto"/>
                    <w:ind w:firstLine="0" w:firstLineChars="0"/>
                    <w:jc w:val="center"/>
                    <w:rPr>
                      <w:sz w:val="21"/>
                      <w:szCs w:val="21"/>
                    </w:rPr>
                  </w:pPr>
                  <w:r>
                    <w:rPr>
                      <w:rFonts w:hint="eastAsia"/>
                      <w:sz w:val="21"/>
                      <w:szCs w:val="21"/>
                    </w:rPr>
                    <w:t>75</w:t>
                  </w:r>
                </w:p>
              </w:tc>
              <w:tc>
                <w:tcPr>
                  <w:tcW w:w="2126" w:type="dxa"/>
                  <w:vAlign w:val="center"/>
                </w:tcPr>
                <w:p>
                  <w:pPr>
                    <w:spacing w:line="240" w:lineRule="auto"/>
                    <w:ind w:firstLine="0" w:firstLineChars="0"/>
                    <w:jc w:val="center"/>
                    <w:rPr>
                      <w:sz w:val="21"/>
                      <w:szCs w:val="21"/>
                    </w:rPr>
                  </w:pPr>
                  <w:r>
                    <w:rPr>
                      <w:sz w:val="21"/>
                      <w:szCs w:val="21"/>
                    </w:rPr>
                    <w:t>减振装置</w:t>
                  </w:r>
                  <w:r>
                    <w:rPr>
                      <w:rFonts w:hint="eastAsia"/>
                      <w:sz w:val="21"/>
                      <w:szCs w:val="21"/>
                    </w:rPr>
                    <w:t>、</w:t>
                  </w:r>
                  <w:r>
                    <w:rPr>
                      <w:sz w:val="21"/>
                      <w:szCs w:val="21"/>
                    </w:rPr>
                    <w:t>厂房隔声</w:t>
                  </w:r>
                </w:p>
              </w:tc>
              <w:tc>
                <w:tcPr>
                  <w:tcW w:w="2342" w:type="dxa"/>
                  <w:vAlign w:val="center"/>
                </w:tcPr>
                <w:p>
                  <w:pPr>
                    <w:spacing w:line="240" w:lineRule="auto"/>
                    <w:ind w:firstLine="0" w:firstLineChars="0"/>
                    <w:jc w:val="center"/>
                    <w:rPr>
                      <w:sz w:val="21"/>
                      <w:szCs w:val="21"/>
                    </w:rPr>
                  </w:pPr>
                  <w:r>
                    <w:rPr>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1" w:hRule="atLeast"/>
                <w:jc w:val="center"/>
              </w:trPr>
              <w:tc>
                <w:tcPr>
                  <w:tcW w:w="1240" w:type="dxa"/>
                  <w:vAlign w:val="center"/>
                </w:tcPr>
                <w:p>
                  <w:pPr>
                    <w:spacing w:line="240" w:lineRule="auto"/>
                    <w:ind w:firstLine="0" w:firstLineChars="0"/>
                    <w:jc w:val="center"/>
                    <w:rPr>
                      <w:sz w:val="21"/>
                      <w:szCs w:val="21"/>
                    </w:rPr>
                  </w:pPr>
                  <w:r>
                    <w:rPr>
                      <w:sz w:val="21"/>
                      <w:szCs w:val="21"/>
                    </w:rPr>
                    <w:t>皮带</w:t>
                  </w:r>
                </w:p>
                <w:p>
                  <w:pPr>
                    <w:spacing w:line="240" w:lineRule="auto"/>
                    <w:ind w:firstLine="0" w:firstLineChars="0"/>
                    <w:jc w:val="center"/>
                    <w:rPr>
                      <w:sz w:val="21"/>
                      <w:szCs w:val="21"/>
                    </w:rPr>
                  </w:pPr>
                  <w:r>
                    <w:rPr>
                      <w:sz w:val="21"/>
                      <w:szCs w:val="21"/>
                    </w:rPr>
                    <w:t>输送装置</w:t>
                  </w:r>
                </w:p>
              </w:tc>
              <w:tc>
                <w:tcPr>
                  <w:tcW w:w="1216" w:type="dxa"/>
                  <w:vAlign w:val="center"/>
                </w:tcPr>
                <w:p>
                  <w:pPr>
                    <w:spacing w:line="240" w:lineRule="auto"/>
                    <w:ind w:firstLine="0" w:firstLineChars="0"/>
                    <w:jc w:val="center"/>
                    <w:rPr>
                      <w:sz w:val="21"/>
                      <w:szCs w:val="21"/>
                    </w:rPr>
                  </w:pPr>
                  <w:r>
                    <w:rPr>
                      <w:sz w:val="21"/>
                      <w:szCs w:val="21"/>
                    </w:rPr>
                    <w:t>连续</w:t>
                  </w:r>
                </w:p>
              </w:tc>
              <w:tc>
                <w:tcPr>
                  <w:tcW w:w="1593" w:type="dxa"/>
                  <w:vAlign w:val="center"/>
                </w:tcPr>
                <w:p>
                  <w:pPr>
                    <w:spacing w:line="240" w:lineRule="auto"/>
                    <w:ind w:firstLine="0" w:firstLineChars="0"/>
                    <w:jc w:val="center"/>
                    <w:rPr>
                      <w:sz w:val="21"/>
                      <w:szCs w:val="21"/>
                    </w:rPr>
                  </w:pPr>
                  <w:r>
                    <w:rPr>
                      <w:rFonts w:hint="eastAsia"/>
                      <w:sz w:val="21"/>
                      <w:szCs w:val="21"/>
                    </w:rPr>
                    <w:t>70</w:t>
                  </w:r>
                </w:p>
              </w:tc>
              <w:tc>
                <w:tcPr>
                  <w:tcW w:w="2126" w:type="dxa"/>
                  <w:vAlign w:val="center"/>
                </w:tcPr>
                <w:p>
                  <w:pPr>
                    <w:spacing w:line="240" w:lineRule="auto"/>
                    <w:ind w:firstLine="0" w:firstLineChars="0"/>
                    <w:jc w:val="center"/>
                    <w:rPr>
                      <w:sz w:val="21"/>
                      <w:szCs w:val="21"/>
                    </w:rPr>
                  </w:pPr>
                  <w:r>
                    <w:rPr>
                      <w:sz w:val="21"/>
                      <w:szCs w:val="21"/>
                    </w:rPr>
                    <w:t>减振装置、隔声处理</w:t>
                  </w:r>
                </w:p>
              </w:tc>
              <w:tc>
                <w:tcPr>
                  <w:tcW w:w="2342" w:type="dxa"/>
                  <w:vAlign w:val="center"/>
                </w:tcPr>
                <w:p>
                  <w:pPr>
                    <w:spacing w:line="240" w:lineRule="auto"/>
                    <w:ind w:firstLine="0" w:firstLineChars="0"/>
                    <w:jc w:val="center"/>
                    <w:rPr>
                      <w:sz w:val="21"/>
                      <w:szCs w:val="21"/>
                    </w:rPr>
                  </w:pPr>
                  <w:r>
                    <w:rPr>
                      <w:rFonts w:hint="eastAsia"/>
                      <w:sz w:val="21"/>
                      <w:szCs w:val="21"/>
                    </w:rPr>
                    <w:t>60</w:t>
                  </w:r>
                </w:p>
              </w:tc>
            </w:tr>
          </w:tbl>
          <w:p>
            <w:pPr>
              <w:ind w:firstLine="480"/>
            </w:pPr>
            <w:r>
              <w:rPr>
                <w:rFonts w:hint="eastAsia"/>
              </w:rPr>
              <w:t>2、评价等级</w:t>
            </w:r>
          </w:p>
          <w:p>
            <w:pPr>
              <w:spacing w:line="440" w:lineRule="exact"/>
              <w:ind w:firstLine="480"/>
              <w:rPr>
                <w:snapToGrid w:val="0"/>
              </w:rPr>
            </w:pPr>
            <w:r>
              <w:rPr>
                <w:szCs w:val="24"/>
              </w:rPr>
              <w:t>项目位于</w:t>
            </w:r>
            <w:r>
              <w:rPr>
                <w:rFonts w:hint="eastAsia"/>
                <w:spacing w:val="-2"/>
              </w:rPr>
              <w:t>芒市生活垃圾填埋场渗滤液处理站西南</w:t>
            </w:r>
            <w:r>
              <w:rPr>
                <w:rFonts w:hint="eastAsia"/>
                <w:kern w:val="0"/>
                <w:szCs w:val="24"/>
              </w:rPr>
              <w:t>，按照声环境质量功能区划，项目</w:t>
            </w:r>
            <w:r>
              <w:rPr>
                <w:kern w:val="0"/>
                <w:szCs w:val="24"/>
              </w:rPr>
              <w:t>所在区域为</w:t>
            </w:r>
            <w:r>
              <w:rPr>
                <w:rFonts w:hint="eastAsia"/>
                <w:kern w:val="0"/>
                <w:szCs w:val="24"/>
              </w:rPr>
              <w:t>2</w:t>
            </w:r>
            <w:r>
              <w:rPr>
                <w:kern w:val="0"/>
                <w:szCs w:val="24"/>
              </w:rPr>
              <w:t>类声环</w:t>
            </w:r>
            <w:r>
              <w:rPr>
                <w:snapToGrid w:val="0"/>
              </w:rPr>
              <w:t>境功能区</w:t>
            </w:r>
            <w:r>
              <w:rPr>
                <w:rFonts w:hint="eastAsia"/>
                <w:snapToGrid w:val="0"/>
              </w:rPr>
              <w:t>。</w:t>
            </w:r>
          </w:p>
          <w:p>
            <w:pPr>
              <w:pStyle w:val="40"/>
              <w:rPr>
                <w:color w:val="auto"/>
                <w:sz w:val="24"/>
                <w:szCs w:val="24"/>
              </w:rPr>
            </w:pPr>
            <w:r>
              <w:rPr>
                <w:rFonts w:hAnsi="宋体"/>
                <w:color w:val="auto"/>
                <w:sz w:val="24"/>
                <w:szCs w:val="24"/>
              </w:rPr>
              <w:t>项目采取完善的噪声防范措施，</w:t>
            </w:r>
            <w:r>
              <w:rPr>
                <w:rFonts w:hint="eastAsia" w:hAnsi="宋体"/>
                <w:color w:val="auto"/>
                <w:sz w:val="24"/>
                <w:szCs w:val="24"/>
                <w:lang w:eastAsia="zh-CN"/>
              </w:rPr>
              <w:t>建设</w:t>
            </w:r>
            <w:r>
              <w:rPr>
                <w:rFonts w:hAnsi="宋体"/>
                <w:color w:val="auto"/>
                <w:sz w:val="24"/>
                <w:szCs w:val="24"/>
                <w:lang w:eastAsia="zh-CN"/>
              </w:rPr>
              <w:t>完成</w:t>
            </w:r>
            <w:r>
              <w:rPr>
                <w:rFonts w:hAnsi="宋体"/>
                <w:color w:val="auto"/>
                <w:sz w:val="24"/>
                <w:szCs w:val="24"/>
              </w:rPr>
              <w:t>后对周围敏感目标噪声级增加值</w:t>
            </w:r>
            <w:r>
              <w:rPr>
                <w:rFonts w:hint="eastAsia" w:hAnsi="宋体"/>
                <w:color w:val="auto"/>
                <w:sz w:val="24"/>
                <w:szCs w:val="24"/>
                <w:lang w:eastAsia="zh-CN"/>
              </w:rPr>
              <w:t>在</w:t>
            </w:r>
            <w:r>
              <w:rPr>
                <w:color w:val="auto"/>
                <w:sz w:val="24"/>
                <w:szCs w:val="24"/>
              </w:rPr>
              <w:t>3dB</w:t>
            </w:r>
            <w:r>
              <w:rPr>
                <w:rFonts w:hAnsi="宋体"/>
                <w:color w:val="auto"/>
                <w:sz w:val="24"/>
                <w:szCs w:val="24"/>
              </w:rPr>
              <w:t>（</w:t>
            </w:r>
            <w:r>
              <w:rPr>
                <w:color w:val="auto"/>
                <w:sz w:val="24"/>
                <w:szCs w:val="24"/>
              </w:rPr>
              <w:t>A</w:t>
            </w:r>
            <w:r>
              <w:rPr>
                <w:rFonts w:hAnsi="宋体"/>
                <w:color w:val="auto"/>
                <w:sz w:val="24"/>
                <w:szCs w:val="24"/>
              </w:rPr>
              <w:t>）以下，受影响人口较少。</w:t>
            </w:r>
          </w:p>
          <w:p>
            <w:pPr>
              <w:spacing w:line="440" w:lineRule="exact"/>
              <w:ind w:firstLine="480"/>
              <w:rPr>
                <w:snapToGrid w:val="0"/>
                <w:szCs w:val="24"/>
              </w:rPr>
            </w:pPr>
            <w:r>
              <w:rPr>
                <w:rFonts w:hAnsi="宋体"/>
                <w:szCs w:val="24"/>
              </w:rPr>
              <w:t>综合以上分析，按照《环境影响评价技术导则</w:t>
            </w:r>
            <w:r>
              <w:rPr>
                <w:szCs w:val="24"/>
              </w:rPr>
              <w:t xml:space="preserve">  </w:t>
            </w:r>
            <w:r>
              <w:rPr>
                <w:rFonts w:hAnsi="宋体"/>
                <w:szCs w:val="24"/>
              </w:rPr>
              <w:t>声环境》（</w:t>
            </w:r>
            <w:r>
              <w:rPr>
                <w:szCs w:val="24"/>
              </w:rPr>
              <w:t>HJ2.4</w:t>
            </w:r>
            <w:r>
              <w:rPr>
                <w:rFonts w:hAnsi="宋体"/>
                <w:szCs w:val="24"/>
              </w:rPr>
              <w:t>－</w:t>
            </w:r>
            <w:r>
              <w:rPr>
                <w:szCs w:val="24"/>
              </w:rPr>
              <w:t>2009</w:t>
            </w:r>
            <w:r>
              <w:rPr>
                <w:rFonts w:hAnsi="宋体"/>
                <w:szCs w:val="24"/>
              </w:rPr>
              <w:t>）中声环境影响评价级别划分原则，确定项目声环境影响评价级别为</w:t>
            </w:r>
            <w:r>
              <w:rPr>
                <w:rFonts w:hint="eastAsia" w:hAnsi="宋体"/>
                <w:szCs w:val="24"/>
              </w:rPr>
              <w:t>二</w:t>
            </w:r>
            <w:r>
              <w:rPr>
                <w:rFonts w:hAnsi="宋体"/>
                <w:szCs w:val="24"/>
              </w:rPr>
              <w:t>级</w:t>
            </w:r>
            <w:r>
              <w:rPr>
                <w:rFonts w:hint="eastAsia" w:hAnsi="宋体"/>
                <w:szCs w:val="24"/>
              </w:rPr>
              <w:t>，评价范围为厂界。</w:t>
            </w:r>
          </w:p>
          <w:p>
            <w:pPr>
              <w:ind w:firstLine="480"/>
            </w:pPr>
            <w:r>
              <w:rPr>
                <w:rFonts w:hint="eastAsia"/>
              </w:rPr>
              <w:t>3、预测方法</w:t>
            </w:r>
          </w:p>
          <w:p>
            <w:pPr>
              <w:ind w:firstLine="480"/>
            </w:pPr>
            <w:r>
              <w:t>此次评价厂界噪声预测采用噪声点源衰减模式和噪声叠加公式进行计算，具体预测模式如下：</w:t>
            </w:r>
          </w:p>
          <w:p>
            <w:pPr>
              <w:ind w:firstLine="480"/>
            </w:pPr>
            <w:r>
              <w:t>点源预测模式：L</w:t>
            </w:r>
            <w:r>
              <w:rPr>
                <w:vertAlign w:val="subscript"/>
              </w:rPr>
              <w:t>A</w:t>
            </w:r>
            <w:r>
              <w:t>=L</w:t>
            </w:r>
            <w:r>
              <w:rPr>
                <w:vertAlign w:val="subscript"/>
              </w:rPr>
              <w:t>0</w:t>
            </w:r>
            <w:r>
              <w:t>-20lg(r/r</w:t>
            </w:r>
            <w:r>
              <w:rPr>
                <w:vertAlign w:val="subscript"/>
              </w:rPr>
              <w:t>0</w:t>
            </w:r>
            <w:r>
              <w:t>)</w:t>
            </w:r>
          </w:p>
          <w:p>
            <w:pPr>
              <w:ind w:firstLine="480"/>
            </w:pPr>
            <w:r>
              <w:t>式中：    L</w:t>
            </w:r>
            <w:r>
              <w:rPr>
                <w:vertAlign w:val="subscript"/>
              </w:rPr>
              <w:t>A</w:t>
            </w:r>
            <w:r>
              <w:t>——距声源r米处的等效A声级值，dB（A）；</w:t>
            </w:r>
          </w:p>
          <w:p>
            <w:pPr>
              <w:ind w:firstLine="480"/>
            </w:pPr>
            <w:r>
              <w:t xml:space="preserve">          L</w:t>
            </w:r>
            <w:r>
              <w:rPr>
                <w:vertAlign w:val="subscript"/>
              </w:rPr>
              <w:t>0</w:t>
            </w:r>
            <w:r>
              <w:t>——距声源r</w:t>
            </w:r>
            <w:r>
              <w:rPr>
                <w:vertAlign w:val="subscript"/>
              </w:rPr>
              <w:t>0</w:t>
            </w:r>
            <w:r>
              <w:t>米处的参考声级，dB（A）；</w:t>
            </w:r>
          </w:p>
          <w:p>
            <w:pPr>
              <w:ind w:firstLine="480"/>
            </w:pPr>
            <w:r>
              <w:t xml:space="preserve">          r——预测点距噪声源距离，m；</w:t>
            </w:r>
          </w:p>
          <w:p>
            <w:pPr>
              <w:ind w:firstLine="480"/>
            </w:pPr>
            <w:r>
              <w:t xml:space="preserve">          r</w:t>
            </w:r>
            <w:r>
              <w:rPr>
                <w:vertAlign w:val="subscript"/>
              </w:rPr>
              <w:t>0</w:t>
            </w:r>
            <w:r>
              <w:t>——声级为L</w:t>
            </w:r>
            <w:r>
              <w:rPr>
                <w:vertAlign w:val="subscript"/>
              </w:rPr>
              <w:t>0</w:t>
            </w:r>
            <w:r>
              <w:t>的预测点距噪声源距离，r</w:t>
            </w:r>
            <w:r>
              <w:rPr>
                <w:vertAlign w:val="subscript"/>
              </w:rPr>
              <w:t>0</w:t>
            </w:r>
            <w:r>
              <w:t>=1m。</w:t>
            </w:r>
          </w:p>
          <w:p>
            <w:pPr>
              <w:ind w:firstLine="480"/>
            </w:pPr>
            <w:r>
              <w:t>噪声合成模式：</w:t>
            </w:r>
            <w:r>
              <w:object>
                <v:shape id="_x0000_i1026" o:spt="75" type="#_x0000_t75" style="height:39.35pt;width:95.4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p>
          <w:p>
            <w:pPr>
              <w:ind w:firstLine="480"/>
            </w:pPr>
            <w:r>
              <w:t>式中：    Lp——预测点噪声叠加值，dB（A）；</w:t>
            </w:r>
          </w:p>
          <w:p>
            <w:pPr>
              <w:ind w:firstLine="480"/>
            </w:pPr>
            <w:r>
              <w:t xml:space="preserve">          Li——第i个声源的声压级，dB（A）。</w:t>
            </w:r>
          </w:p>
          <w:p>
            <w:pPr>
              <w:ind w:firstLine="480"/>
            </w:pPr>
            <w:r>
              <w:t>根据上述公式可计算出噪声源对厂房边界各方向噪声贡献值。四周边界噪声预测值如下计算结果。</w:t>
            </w:r>
          </w:p>
          <w:p>
            <w:pPr>
              <w:ind w:firstLine="480"/>
              <w:jc w:val="center"/>
              <w:rPr>
                <w:color w:val="FF0000"/>
              </w:rPr>
            </w:pPr>
            <w:r>
              <w:rPr>
                <w:color w:val="FF0000"/>
              </w:rPr>
              <w:t>表</w:t>
            </w:r>
            <w:r>
              <w:rPr>
                <w:rFonts w:hint="eastAsia"/>
                <w:color w:val="FF0000"/>
              </w:rPr>
              <w:t>4-16</w:t>
            </w:r>
            <w:r>
              <w:rPr>
                <w:color w:val="FF0000"/>
              </w:rPr>
              <w:t xml:space="preserve">  项目厂界噪声预测结果</w:t>
            </w:r>
          </w:p>
          <w:tbl>
            <w:tblPr>
              <w:tblStyle w:val="15"/>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054"/>
              <w:gridCol w:w="1453"/>
              <w:gridCol w:w="1557"/>
              <w:gridCol w:w="1158"/>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4" w:type="dxa"/>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厂界</w:t>
                  </w:r>
                </w:p>
              </w:tc>
              <w:tc>
                <w:tcPr>
                  <w:tcW w:w="2054" w:type="dxa"/>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主要噪声源</w:t>
                  </w:r>
                </w:p>
              </w:tc>
              <w:tc>
                <w:tcPr>
                  <w:tcW w:w="1453" w:type="dxa"/>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处理后源强dB（A）</w:t>
                  </w:r>
                </w:p>
              </w:tc>
              <w:tc>
                <w:tcPr>
                  <w:tcW w:w="1557" w:type="dxa"/>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与噪声源</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距离（m）</w:t>
                  </w:r>
                </w:p>
              </w:tc>
              <w:tc>
                <w:tcPr>
                  <w:tcW w:w="1158" w:type="dxa"/>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贡献值</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dB（A）</w:t>
                  </w:r>
                </w:p>
              </w:tc>
              <w:tc>
                <w:tcPr>
                  <w:tcW w:w="1511" w:type="dxa"/>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厂界综合贡献值dB（A）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84"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东</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厂</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界</w:t>
                  </w:r>
                </w:p>
              </w:tc>
              <w:tc>
                <w:tcPr>
                  <w:tcW w:w="2054" w:type="dxa"/>
                  <w:vMerge w:val="restart"/>
                  <w:vAlign w:val="center"/>
                </w:tcPr>
                <w:p>
                  <w:pPr>
                    <w:pStyle w:val="7"/>
                    <w:spacing w:line="240" w:lineRule="auto"/>
                    <w:ind w:firstLine="0" w:firstLineChars="0"/>
                    <w:jc w:val="center"/>
                    <w:rPr>
                      <w:color w:val="FF0000"/>
                      <w:sz w:val="21"/>
                    </w:rPr>
                  </w:pPr>
                  <w:r>
                    <w:rPr>
                      <w:rFonts w:hint="eastAsia"/>
                      <w:color w:val="FF0000"/>
                      <w:sz w:val="21"/>
                    </w:rPr>
                    <w:t>装载机</w:t>
                  </w:r>
                </w:p>
                <w:p>
                  <w:pPr>
                    <w:pStyle w:val="7"/>
                    <w:spacing w:line="240" w:lineRule="auto"/>
                    <w:ind w:firstLine="0" w:firstLineChars="0"/>
                    <w:jc w:val="center"/>
                    <w:rPr>
                      <w:color w:val="FF0000"/>
                      <w:sz w:val="21"/>
                    </w:rPr>
                  </w:pPr>
                  <w:r>
                    <w:rPr>
                      <w:rFonts w:hint="eastAsia"/>
                      <w:color w:val="FF0000"/>
                      <w:sz w:val="21"/>
                    </w:rPr>
                    <w:t>筛分机</w:t>
                  </w:r>
                </w:p>
                <w:p>
                  <w:pPr>
                    <w:pStyle w:val="7"/>
                    <w:spacing w:line="240" w:lineRule="auto"/>
                    <w:ind w:firstLine="0" w:firstLineChars="0"/>
                    <w:jc w:val="center"/>
                    <w:rPr>
                      <w:color w:val="FF0000"/>
                      <w:sz w:val="21"/>
                    </w:rPr>
                  </w:pPr>
                  <w:r>
                    <w:rPr>
                      <w:rFonts w:hint="eastAsia"/>
                      <w:color w:val="FF0000"/>
                      <w:sz w:val="21"/>
                    </w:rPr>
                    <w:t>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锤式破碎机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细颚式破碎机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立轴式破碎机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搅拌机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制砖机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码垛机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皮带输送装置</w:t>
                  </w:r>
                </w:p>
              </w:tc>
              <w:tc>
                <w:tcPr>
                  <w:tcW w:w="1453"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tc>
              <w:tc>
                <w:tcPr>
                  <w:tcW w:w="1557"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58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55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195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200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205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200</w:t>
                  </w:r>
                </w:p>
              </w:tc>
              <w:tc>
                <w:tcPr>
                  <w:tcW w:w="1158"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34.7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30.2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46.4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46.4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46.4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46.4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19.2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14.0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13.8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14.0</w:t>
                  </w:r>
                </w:p>
              </w:tc>
              <w:tc>
                <w:tcPr>
                  <w:tcW w:w="1511"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52.53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8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205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453"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57"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158"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11"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84"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南</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厂</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界</w:t>
                  </w:r>
                </w:p>
              </w:tc>
              <w:tc>
                <w:tcPr>
                  <w:tcW w:w="2054" w:type="dxa"/>
                  <w:vMerge w:val="restart"/>
                  <w:vAlign w:val="center"/>
                </w:tcPr>
                <w:p>
                  <w:pPr>
                    <w:pStyle w:val="7"/>
                    <w:spacing w:line="240" w:lineRule="auto"/>
                    <w:ind w:firstLine="0" w:firstLineChars="0"/>
                    <w:jc w:val="center"/>
                    <w:rPr>
                      <w:color w:val="FF0000"/>
                      <w:sz w:val="21"/>
                    </w:rPr>
                  </w:pPr>
                  <w:r>
                    <w:rPr>
                      <w:rFonts w:hint="eastAsia"/>
                      <w:color w:val="FF0000"/>
                      <w:sz w:val="21"/>
                    </w:rPr>
                    <w:t>装载机</w:t>
                  </w:r>
                </w:p>
                <w:p>
                  <w:pPr>
                    <w:pStyle w:val="7"/>
                    <w:spacing w:line="240" w:lineRule="auto"/>
                    <w:ind w:firstLine="0" w:firstLineChars="0"/>
                    <w:jc w:val="center"/>
                    <w:rPr>
                      <w:color w:val="FF0000"/>
                      <w:sz w:val="21"/>
                    </w:rPr>
                  </w:pPr>
                  <w:r>
                    <w:rPr>
                      <w:rFonts w:hint="eastAsia"/>
                      <w:color w:val="FF0000"/>
                      <w:sz w:val="21"/>
                    </w:rPr>
                    <w:t>筛分机</w:t>
                  </w:r>
                </w:p>
                <w:p>
                  <w:pPr>
                    <w:pStyle w:val="7"/>
                    <w:spacing w:line="240" w:lineRule="auto"/>
                    <w:ind w:firstLine="0" w:firstLineChars="0"/>
                    <w:jc w:val="center"/>
                    <w:rPr>
                      <w:color w:val="FF0000"/>
                      <w:sz w:val="21"/>
                    </w:rPr>
                  </w:pPr>
                  <w:r>
                    <w:rPr>
                      <w:rFonts w:hint="eastAsia"/>
                      <w:color w:val="FF0000"/>
                      <w:sz w:val="21"/>
                    </w:rPr>
                    <w:t>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锤式破碎机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细颚式破碎机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立轴式破碎机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搅拌机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制砖机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码垛机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皮带输送装置</w:t>
                  </w:r>
                </w:p>
              </w:tc>
              <w:tc>
                <w:tcPr>
                  <w:tcW w:w="1453"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tc>
              <w:tc>
                <w:tcPr>
                  <w:tcW w:w="1557"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59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76</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73</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73</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73</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73</w:t>
                  </w:r>
                </w:p>
              </w:tc>
              <w:tc>
                <w:tcPr>
                  <w:tcW w:w="1158"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32.2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29.6</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42.4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42.0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41.7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41.4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27.7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22.7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22.7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22.7</w:t>
                  </w:r>
                </w:p>
              </w:tc>
              <w:tc>
                <w:tcPr>
                  <w:tcW w:w="1511"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48.16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78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205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453"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57"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158"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11"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4"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西</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厂</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界</w:t>
                  </w:r>
                </w:p>
              </w:tc>
              <w:tc>
                <w:tcPr>
                  <w:tcW w:w="2054" w:type="dxa"/>
                  <w:vMerge w:val="restart"/>
                  <w:vAlign w:val="center"/>
                </w:tcPr>
                <w:p>
                  <w:pPr>
                    <w:pStyle w:val="7"/>
                    <w:spacing w:line="240" w:lineRule="auto"/>
                    <w:ind w:firstLine="0" w:firstLineChars="0"/>
                    <w:jc w:val="center"/>
                    <w:rPr>
                      <w:color w:val="FF0000"/>
                      <w:sz w:val="21"/>
                    </w:rPr>
                  </w:pPr>
                  <w:r>
                    <w:rPr>
                      <w:rFonts w:hint="eastAsia"/>
                      <w:color w:val="FF0000"/>
                      <w:sz w:val="21"/>
                    </w:rPr>
                    <w:t>装载机</w:t>
                  </w:r>
                </w:p>
                <w:p>
                  <w:pPr>
                    <w:pStyle w:val="7"/>
                    <w:spacing w:line="240" w:lineRule="auto"/>
                    <w:ind w:firstLine="0" w:firstLineChars="0"/>
                    <w:jc w:val="center"/>
                    <w:rPr>
                      <w:color w:val="FF0000"/>
                      <w:sz w:val="21"/>
                    </w:rPr>
                  </w:pPr>
                  <w:r>
                    <w:rPr>
                      <w:rFonts w:hint="eastAsia"/>
                      <w:color w:val="FF0000"/>
                      <w:sz w:val="21"/>
                    </w:rPr>
                    <w:t>筛分机</w:t>
                  </w:r>
                </w:p>
                <w:p>
                  <w:pPr>
                    <w:pStyle w:val="7"/>
                    <w:spacing w:line="240" w:lineRule="auto"/>
                    <w:ind w:firstLine="0" w:firstLineChars="0"/>
                    <w:jc w:val="center"/>
                    <w:rPr>
                      <w:color w:val="FF0000"/>
                      <w:sz w:val="21"/>
                    </w:rPr>
                  </w:pPr>
                  <w:r>
                    <w:rPr>
                      <w:rFonts w:hint="eastAsia"/>
                      <w:color w:val="FF0000"/>
                      <w:sz w:val="21"/>
                    </w:rPr>
                    <w:t>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锤式破碎机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细颚式破碎机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立轴式破碎机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搅拌机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制砖机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码垛机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皮带输送装置</w:t>
                  </w:r>
                </w:p>
              </w:tc>
              <w:tc>
                <w:tcPr>
                  <w:tcW w:w="1453"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tc>
              <w:tc>
                <w:tcPr>
                  <w:tcW w:w="1557"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41</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276</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271</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266</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270</w:t>
                  </w:r>
                </w:p>
              </w:tc>
              <w:tc>
                <w:tcPr>
                  <w:tcW w:w="1158"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36.9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32.7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16.2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11.3</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11.5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11.4</w:t>
                  </w:r>
                </w:p>
              </w:tc>
              <w:tc>
                <w:tcPr>
                  <w:tcW w:w="1511"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205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453"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57"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158"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11"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4"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北</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厂</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界</w:t>
                  </w:r>
                </w:p>
              </w:tc>
              <w:tc>
                <w:tcPr>
                  <w:tcW w:w="2054" w:type="dxa"/>
                  <w:vMerge w:val="restart"/>
                  <w:vAlign w:val="center"/>
                </w:tcPr>
                <w:p>
                  <w:pPr>
                    <w:pStyle w:val="7"/>
                    <w:spacing w:line="240" w:lineRule="auto"/>
                    <w:ind w:firstLine="0" w:firstLineChars="0"/>
                    <w:jc w:val="center"/>
                    <w:rPr>
                      <w:color w:val="FF0000"/>
                      <w:sz w:val="21"/>
                    </w:rPr>
                  </w:pPr>
                  <w:r>
                    <w:rPr>
                      <w:rFonts w:hint="eastAsia"/>
                      <w:color w:val="FF0000"/>
                      <w:sz w:val="21"/>
                    </w:rPr>
                    <w:t>装载机</w:t>
                  </w:r>
                </w:p>
                <w:p>
                  <w:pPr>
                    <w:pStyle w:val="7"/>
                    <w:spacing w:line="240" w:lineRule="auto"/>
                    <w:ind w:firstLine="0" w:firstLineChars="0"/>
                    <w:jc w:val="center"/>
                    <w:rPr>
                      <w:color w:val="FF0000"/>
                      <w:sz w:val="21"/>
                    </w:rPr>
                  </w:pPr>
                  <w:r>
                    <w:rPr>
                      <w:rFonts w:hint="eastAsia"/>
                      <w:color w:val="FF0000"/>
                      <w:sz w:val="21"/>
                    </w:rPr>
                    <w:t>筛分机</w:t>
                  </w:r>
                </w:p>
                <w:p>
                  <w:pPr>
                    <w:pStyle w:val="7"/>
                    <w:spacing w:line="240" w:lineRule="auto"/>
                    <w:ind w:firstLine="0" w:firstLineChars="0"/>
                    <w:jc w:val="center"/>
                    <w:rPr>
                      <w:color w:val="FF0000"/>
                      <w:sz w:val="21"/>
                    </w:rPr>
                  </w:pPr>
                  <w:r>
                    <w:rPr>
                      <w:rFonts w:hint="eastAsia"/>
                      <w:color w:val="FF0000"/>
                      <w:sz w:val="21"/>
                    </w:rPr>
                    <w:t>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锤式破碎机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细颚式破碎机</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立轴式破碎机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搅拌机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制砖机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码垛机</w:t>
                  </w:r>
                </w:p>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皮带输送装置</w:t>
                  </w:r>
                </w:p>
              </w:tc>
              <w:tc>
                <w:tcPr>
                  <w:tcW w:w="1453"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80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60</w:t>
                  </w:r>
                </w:p>
              </w:tc>
              <w:tc>
                <w:tcPr>
                  <w:tcW w:w="1557"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45</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40</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41</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38</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72</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72</w:t>
                  </w:r>
                </w:p>
              </w:tc>
              <w:tc>
                <w:tcPr>
                  <w:tcW w:w="1158"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36.9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32.9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46.6</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47.1</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47.7</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48.4</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27.9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22.9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22.9</w:t>
                  </w:r>
                </w:p>
                <w:p>
                  <w:pPr>
                    <w:pStyle w:val="7"/>
                    <w:spacing w:line="240" w:lineRule="auto"/>
                    <w:ind w:firstLine="0" w:firstLineChars="0"/>
                    <w:jc w:val="center"/>
                    <w:rPr>
                      <w:rFonts w:ascii="Times New Roman" w:hAnsi="Times New Roman" w:eastAsiaTheme="minorEastAsia"/>
                      <w:color w:val="FF0000"/>
                      <w:sz w:val="21"/>
                    </w:rPr>
                  </w:pPr>
                  <w:r>
                    <w:rPr>
                      <w:rFonts w:hint="eastAsia" w:ascii="Times New Roman" w:hAnsi="Times New Roman" w:eastAsiaTheme="minorEastAsia"/>
                      <w:color w:val="FF0000"/>
                      <w:sz w:val="21"/>
                    </w:rPr>
                    <w:t>22.9</w:t>
                  </w:r>
                </w:p>
              </w:tc>
              <w:tc>
                <w:tcPr>
                  <w:tcW w:w="1511" w:type="dxa"/>
                  <w:vMerge w:val="restart"/>
                  <w:vAlign w:val="center"/>
                </w:tcPr>
                <w:p>
                  <w:pPr>
                    <w:pStyle w:val="7"/>
                    <w:spacing w:line="240" w:lineRule="auto"/>
                    <w:ind w:firstLine="0" w:firstLineChars="0"/>
                    <w:jc w:val="center"/>
                    <w:rPr>
                      <w:rFonts w:ascii="Times New Roman" w:hAnsi="Times New Roman" w:eastAsiaTheme="minorEastAsia"/>
                      <w:color w:val="FF0000"/>
                      <w:sz w:val="21"/>
                    </w:rPr>
                  </w:pPr>
                  <w:r>
                    <w:rPr>
                      <w:rFonts w:ascii="Times New Roman" w:hAnsi="Times New Roman" w:eastAsiaTheme="minorEastAsia"/>
                      <w:color w:val="FF0000"/>
                      <w:sz w:val="21"/>
                    </w:rPr>
                    <w:t>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2054"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453"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57"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158"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c>
                <w:tcPr>
                  <w:tcW w:w="1511" w:type="dxa"/>
                  <w:vMerge w:val="continue"/>
                  <w:vAlign w:val="center"/>
                </w:tcPr>
                <w:p>
                  <w:pPr>
                    <w:pStyle w:val="7"/>
                    <w:spacing w:line="240" w:lineRule="auto"/>
                    <w:ind w:firstLine="0" w:firstLineChars="0"/>
                    <w:jc w:val="center"/>
                    <w:rPr>
                      <w:rFonts w:ascii="Times New Roman" w:hAnsi="Times New Roman" w:eastAsiaTheme="minorEastAsia"/>
                      <w:color w:val="FF0000"/>
                      <w:sz w:val="21"/>
                    </w:rPr>
                  </w:pPr>
                </w:p>
              </w:tc>
            </w:tr>
          </w:tbl>
          <w:p>
            <w:pPr>
              <w:ind w:firstLine="480"/>
              <w:rPr>
                <w:color w:val="FF0000"/>
              </w:rPr>
            </w:pPr>
            <w:r>
              <w:rPr>
                <w:color w:val="FF0000"/>
              </w:rPr>
              <w:t>由上表可知，本项目生产对东、西、南和北厂界的噪声贡献值，厂界噪声均能达标，各厂界噪声均能控制在《工业企业厂界噪声排放标准》（GB12348-2008）中的2类标准限值以内。</w:t>
            </w:r>
          </w:p>
          <w:p>
            <w:pPr>
              <w:ind w:firstLine="480"/>
              <w:rPr>
                <w:color w:val="FF0000"/>
              </w:rPr>
            </w:pPr>
            <w:r>
              <w:rPr>
                <w:color w:val="FF0000"/>
              </w:rPr>
              <w:t>项目厂界</w:t>
            </w:r>
            <w:r>
              <w:rPr>
                <w:rFonts w:hint="eastAsia"/>
                <w:color w:val="FF0000"/>
              </w:rPr>
              <w:t>50m范围内无居民点存在，最近居民点位西南面70m处的散户，故项目运行机械噪声在减振降噪、厂房隔声、距离衰减后对项目周边敏感目标的声环境影响很小。</w:t>
            </w:r>
          </w:p>
          <w:p>
            <w:pPr>
              <w:ind w:firstLine="480"/>
              <w:rPr>
                <w:color w:val="FF0000"/>
              </w:rPr>
            </w:pPr>
            <w:r>
              <w:rPr>
                <w:color w:val="FF0000"/>
              </w:rPr>
              <w:t>综上</w:t>
            </w:r>
            <w:r>
              <w:rPr>
                <w:rFonts w:hint="eastAsia"/>
                <w:color w:val="FF0000"/>
              </w:rPr>
              <w:t>，</w:t>
            </w:r>
            <w:r>
              <w:rPr>
                <w:color w:val="FF0000"/>
              </w:rPr>
              <w:t>项目通过合理布设生产设备、选用低噪声设备，运输车辆减速行驶，通过上述措施后本项目噪声对周边环境及居民点的影响不大。</w:t>
            </w:r>
          </w:p>
          <w:p>
            <w:pPr>
              <w:ind w:firstLine="480"/>
            </w:pPr>
            <w:r>
              <w:t>（1）进一步的降噪措施：</w:t>
            </w:r>
          </w:p>
          <w:p>
            <w:pPr>
              <w:ind w:firstLine="480"/>
            </w:pPr>
            <w:r>
              <w:rPr>
                <w:rFonts w:hint="eastAsia" w:ascii="宋体" w:hAnsi="宋体" w:cs="宋体"/>
              </w:rPr>
              <w:t>①</w:t>
            </w:r>
            <w:r>
              <w:t>对机械设备进行维修和养护，避免因松动部件振动或消声器损坏而加大设备工作时的声级。</w:t>
            </w:r>
          </w:p>
          <w:p>
            <w:pPr>
              <w:ind w:firstLine="480"/>
            </w:pPr>
            <w:r>
              <w:rPr>
                <w:rFonts w:hint="eastAsia" w:ascii="宋体" w:hAnsi="宋体" w:cs="宋体"/>
              </w:rPr>
              <w:t>②</w:t>
            </w:r>
            <w:r>
              <w:t>对破碎机、筛分机以及搅拌机等设备底座安装减振器，通过基础减振和局部隔声来降低噪声影响，隔声量不得低于20dB(A)。</w:t>
            </w:r>
          </w:p>
          <w:p>
            <w:pPr>
              <w:ind w:firstLine="480"/>
            </w:pPr>
            <w:r>
              <w:rPr>
                <w:rFonts w:hint="eastAsia" w:ascii="宋体" w:hAnsi="宋体" w:cs="宋体"/>
              </w:rPr>
              <w:t>③</w:t>
            </w:r>
            <w:r>
              <w:t>皮带输送机为输送主要设备，该设备连接各个生产单元，采用动力传控，在生产时定期在滚轴处加润滑油，从而减少摩擦噪声产生。</w:t>
            </w:r>
          </w:p>
          <w:p>
            <w:pPr>
              <w:ind w:firstLine="480"/>
            </w:pPr>
            <w:r>
              <w:t>（2）车辆行驶噪声</w:t>
            </w:r>
          </w:p>
          <w:p>
            <w:pPr>
              <w:ind w:firstLine="480"/>
            </w:pPr>
            <w:r>
              <w:t>项目运输车辆车噪声源强为70～80dB(A)，为流动性噪声源，为了减轻该部分噪声对外环境的影响，评价要求企业采取以下措施：</w:t>
            </w:r>
          </w:p>
          <w:p>
            <w:pPr>
              <w:ind w:firstLine="480"/>
            </w:pPr>
            <w:r>
              <w:rPr>
                <w:rFonts w:hint="eastAsia" w:ascii="宋体" w:hAnsi="宋体" w:cs="宋体"/>
              </w:rPr>
              <w:t>①</w:t>
            </w:r>
            <w:r>
              <w:t>根据调查，当车辆在平滑路面行驶时其噪声值较坑洼路面行驶时的噪声值要低15dB（A），因此要求企业规划好运输路线，尽量选择大路，这样可大大减轻车辆在启动及行驶过程发动机轰鸣噪声。</w:t>
            </w:r>
          </w:p>
          <w:p>
            <w:pPr>
              <w:ind w:firstLine="480"/>
            </w:pPr>
            <w:r>
              <w:rPr>
                <w:rFonts w:hint="eastAsia" w:ascii="宋体" w:hAnsi="宋体" w:cs="宋体"/>
              </w:rPr>
              <w:t>②</w:t>
            </w:r>
            <w:r>
              <w:t>强化行车管理制度，穿过村庄的时候严禁鸣笛，在运输过程中低速行驶，最大限度减少流动噪声源。</w:t>
            </w:r>
          </w:p>
          <w:p>
            <w:pPr>
              <w:ind w:firstLine="480"/>
            </w:pPr>
            <w:r>
              <w:rPr>
                <w:rFonts w:hint="eastAsia" w:ascii="宋体" w:hAnsi="宋体" w:cs="宋体"/>
              </w:rPr>
              <w:t>③</w:t>
            </w:r>
            <w:r>
              <w:t>优化运输车辆选型，对其进行定期维护，以防止车辆故障形成的非正常噪声。</w:t>
            </w:r>
          </w:p>
          <w:p>
            <w:pPr>
              <w:ind w:firstLine="480"/>
            </w:pPr>
            <w:r>
              <w:t>通过采取以上措施，车辆运输噪声可削减15～20dB(A)，同时企业应合理安排成品运输路线和时间。</w:t>
            </w:r>
          </w:p>
          <w:p>
            <w:pPr>
              <w:ind w:firstLine="480"/>
            </w:pPr>
            <w:r>
              <w:t>综上所述，项目交通运输噪声对外环境影响不大。</w:t>
            </w:r>
          </w:p>
          <w:p>
            <w:pPr>
              <w:ind w:firstLine="0" w:firstLineChars="0"/>
              <w:rPr>
                <w:b/>
              </w:rPr>
            </w:pPr>
            <w:r>
              <w:rPr>
                <w:rFonts w:hint="eastAsia"/>
                <w:b/>
              </w:rPr>
              <w:t>（四）运营期固废</w:t>
            </w:r>
          </w:p>
          <w:p>
            <w:pPr>
              <w:adjustRightInd w:val="0"/>
              <w:snapToGrid w:val="0"/>
              <w:spacing w:line="520" w:lineRule="exact"/>
              <w:ind w:firstLine="482"/>
              <w:rPr>
                <w:rFonts w:eastAsiaTheme="minorEastAsia"/>
                <w:b/>
                <w:color w:val="000000" w:themeColor="text1"/>
                <w:szCs w:val="24"/>
                <w14:textFill>
                  <w14:solidFill>
                    <w14:schemeClr w14:val="tx1"/>
                  </w14:solidFill>
                </w14:textFill>
              </w:rPr>
            </w:pPr>
            <w:r>
              <w:rPr>
                <w:rFonts w:hint="eastAsia" w:eastAsiaTheme="minorEastAsia"/>
                <w:b/>
                <w:color w:val="000000" w:themeColor="text1"/>
                <w:szCs w:val="24"/>
                <w14:textFill>
                  <w14:solidFill>
                    <w14:schemeClr w14:val="tx1"/>
                  </w14:solidFill>
                </w14:textFill>
              </w:rPr>
              <w:t>1、一般固体废物</w:t>
            </w:r>
          </w:p>
          <w:p>
            <w:pPr>
              <w:adjustRightInd w:val="0"/>
              <w:snapToGrid w:val="0"/>
              <w:spacing w:line="520" w:lineRule="exact"/>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（1）不合格</w:t>
            </w:r>
            <w:r>
              <w:rPr>
                <w:rFonts w:hint="eastAsia" w:eastAsiaTheme="minorEastAsia"/>
                <w:color w:val="000000" w:themeColor="text1"/>
                <w:szCs w:val="24"/>
                <w14:textFill>
                  <w14:solidFill>
                    <w14:schemeClr w14:val="tx1"/>
                  </w14:solidFill>
                </w14:textFill>
              </w:rPr>
              <w:t>环保砖</w:t>
            </w:r>
          </w:p>
          <w:p>
            <w:pPr>
              <w:adjustRightInd w:val="0"/>
              <w:snapToGrid w:val="0"/>
              <w:spacing w:line="520" w:lineRule="exact"/>
              <w:ind w:firstLine="480"/>
              <w:rPr>
                <w:rFonts w:eastAsiaTheme="minorEastAsia"/>
                <w:color w:val="000000" w:themeColor="text1"/>
                <w:szCs w:val="24"/>
                <w14:textFill>
                  <w14:solidFill>
                    <w14:schemeClr w14:val="tx1"/>
                  </w14:solidFill>
                </w14:textFill>
              </w:rPr>
            </w:pPr>
            <w:r>
              <w:rPr>
                <w:rFonts w:eastAsiaTheme="minorEastAsia"/>
                <w:szCs w:val="24"/>
              </w:rPr>
              <w:t>项目不合格</w:t>
            </w:r>
            <w:r>
              <w:rPr>
                <w:rFonts w:hint="eastAsia" w:eastAsiaTheme="minorEastAsia"/>
                <w:color w:val="000000" w:themeColor="text1"/>
                <w:szCs w:val="24"/>
                <w14:textFill>
                  <w14:solidFill>
                    <w14:schemeClr w14:val="tx1"/>
                  </w14:solidFill>
                </w14:textFill>
              </w:rPr>
              <w:t>环保砖</w:t>
            </w:r>
            <w:r>
              <w:rPr>
                <w:rFonts w:eastAsiaTheme="minorEastAsia"/>
                <w:szCs w:val="24"/>
              </w:rPr>
              <w:t>产生率约为</w:t>
            </w:r>
            <w:r>
              <w:rPr>
                <w:rFonts w:hint="eastAsia" w:eastAsiaTheme="minorEastAsia"/>
                <w:szCs w:val="24"/>
              </w:rPr>
              <w:t>0.1</w:t>
            </w:r>
            <w:r>
              <w:rPr>
                <w:rFonts w:eastAsiaTheme="minorEastAsia"/>
                <w:szCs w:val="24"/>
              </w:rPr>
              <w:t>％，项目年产</w:t>
            </w:r>
            <w:r>
              <w:rPr>
                <w:rFonts w:hint="eastAsia" w:eastAsiaTheme="minorEastAsia"/>
                <w:szCs w:val="24"/>
              </w:rPr>
              <w:t>3000万块环保砖，</w:t>
            </w:r>
            <w:r>
              <w:rPr>
                <w:rFonts w:eastAsiaTheme="minorEastAsia"/>
                <w:szCs w:val="24"/>
              </w:rPr>
              <w:t>则</w:t>
            </w:r>
            <w:r>
              <w:rPr>
                <w:rFonts w:hint="eastAsia" w:eastAsiaTheme="minorEastAsia"/>
                <w:szCs w:val="24"/>
              </w:rPr>
              <w:t>不合格</w:t>
            </w:r>
            <w:r>
              <w:rPr>
                <w:rFonts w:eastAsiaTheme="minorEastAsia"/>
                <w:szCs w:val="24"/>
              </w:rPr>
              <w:t>环保砖为</w:t>
            </w:r>
            <w:r>
              <w:rPr>
                <w:rFonts w:hint="eastAsia" w:eastAsiaTheme="minorEastAsia"/>
                <w:szCs w:val="24"/>
              </w:rPr>
              <w:t>30</w:t>
            </w:r>
            <w:r>
              <w:rPr>
                <w:rFonts w:eastAsiaTheme="minorEastAsia"/>
                <w:szCs w:val="24"/>
              </w:rPr>
              <w:t>万块不合格环保砖，经破碎机</w:t>
            </w:r>
            <w:r>
              <w:rPr>
                <w:rFonts w:eastAsiaTheme="minorEastAsia"/>
                <w:color w:val="000000" w:themeColor="text1"/>
                <w:szCs w:val="24"/>
                <w14:textFill>
                  <w14:solidFill>
                    <w14:schemeClr w14:val="tx1"/>
                  </w14:solidFill>
                </w14:textFill>
              </w:rPr>
              <w:t>破碎后回用于生产。</w:t>
            </w:r>
          </w:p>
          <w:p>
            <w:pPr>
              <w:adjustRightInd w:val="0"/>
              <w:snapToGrid w:val="0"/>
              <w:spacing w:line="520" w:lineRule="exact"/>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w:t>
            </w:r>
            <w:r>
              <w:rPr>
                <w:rFonts w:hint="eastAsia" w:eastAsiaTheme="minorEastAsia"/>
                <w:color w:val="000000" w:themeColor="text1"/>
                <w:szCs w:val="24"/>
                <w14:textFill>
                  <w14:solidFill>
                    <w14:schemeClr w14:val="tx1"/>
                  </w14:solidFill>
                </w14:textFill>
              </w:rPr>
              <w:t>2</w:t>
            </w:r>
            <w:r>
              <w:rPr>
                <w:rFonts w:eastAsiaTheme="minorEastAsia"/>
                <w:color w:val="000000" w:themeColor="text1"/>
                <w:szCs w:val="24"/>
                <w14:textFill>
                  <w14:solidFill>
                    <w14:schemeClr w14:val="tx1"/>
                  </w14:solidFill>
                </w14:textFill>
              </w:rPr>
              <w:t>）沉淀池</w:t>
            </w:r>
            <w:r>
              <w:rPr>
                <w:rFonts w:hint="eastAsia" w:eastAsiaTheme="minorEastAsia"/>
                <w:color w:val="000000" w:themeColor="text1"/>
                <w:szCs w:val="24"/>
                <w14:textFill>
                  <w14:solidFill>
                    <w14:schemeClr w14:val="tx1"/>
                  </w14:solidFill>
                </w14:textFill>
              </w:rPr>
              <w:t>污泥</w:t>
            </w:r>
            <w:r>
              <w:rPr>
                <w:rFonts w:eastAsiaTheme="minorEastAsia"/>
                <w:color w:val="000000" w:themeColor="text1"/>
                <w:szCs w:val="24"/>
                <w14:textFill>
                  <w14:solidFill>
                    <w14:schemeClr w14:val="tx1"/>
                  </w14:solidFill>
                </w14:textFill>
              </w:rPr>
              <w:t xml:space="preserve">  </w:t>
            </w:r>
          </w:p>
          <w:p>
            <w:pPr>
              <w:adjustRightInd w:val="0"/>
              <w:spacing w:line="520" w:lineRule="exact"/>
              <w:ind w:firstLine="480"/>
              <w:rPr>
                <w:color w:val="000000" w:themeColor="text1"/>
                <w14:textFill>
                  <w14:solidFill>
                    <w14:schemeClr w14:val="tx1"/>
                  </w14:solidFill>
                </w14:textFill>
              </w:rPr>
            </w:pPr>
            <w:r>
              <w:rPr>
                <w:color w:val="000000" w:themeColor="text1"/>
                <w14:textFill>
                  <w14:solidFill>
                    <w14:schemeClr w14:val="tx1"/>
                  </w14:solidFill>
                </w14:textFill>
              </w:rPr>
              <w:t>搅拌机清洗水、</w:t>
            </w:r>
            <w:r>
              <w:rPr>
                <w:rFonts w:hint="eastAsia"/>
                <w:color w:val="000000" w:themeColor="text1"/>
                <w14:textFill>
                  <w14:solidFill>
                    <w14:schemeClr w14:val="tx1"/>
                  </w14:solidFill>
                </w14:textFill>
              </w:rPr>
              <w:t>运输</w:t>
            </w:r>
            <w:r>
              <w:rPr>
                <w:color w:val="000000" w:themeColor="text1"/>
                <w14:textFill>
                  <w14:solidFill>
                    <w14:schemeClr w14:val="tx1"/>
                  </w14:solidFill>
                </w14:textFill>
              </w:rPr>
              <w:t>车辆清洗会产生清洗废水，清洗废水经厂区沉淀池沉淀后回用，</w:t>
            </w:r>
            <w:r>
              <w:rPr>
                <w:rFonts w:hint="eastAsia"/>
                <w:color w:val="000000" w:themeColor="text1"/>
                <w14:textFill>
                  <w14:solidFill>
                    <w14:schemeClr w14:val="tx1"/>
                  </w14:solidFill>
                </w14:textFill>
              </w:rPr>
              <w:t>沉淀</w:t>
            </w:r>
            <w:r>
              <w:rPr>
                <w:color w:val="000000" w:themeColor="text1"/>
                <w14:textFill>
                  <w14:solidFill>
                    <w14:schemeClr w14:val="tx1"/>
                  </w14:solidFill>
                </w14:textFill>
              </w:rPr>
              <w:t>池会有污泥产生。项目</w:t>
            </w:r>
            <w:r>
              <w:rPr>
                <w:rFonts w:hint="eastAsia"/>
                <w:color w:val="000000" w:themeColor="text1"/>
                <w14:textFill>
                  <w14:solidFill>
                    <w14:schemeClr w14:val="tx1"/>
                  </w14:solidFill>
                </w14:textFill>
              </w:rPr>
              <w:t>清洗</w:t>
            </w:r>
            <w:r>
              <w:rPr>
                <w:color w:val="000000" w:themeColor="text1"/>
                <w14:textFill>
                  <w14:solidFill>
                    <w14:schemeClr w14:val="tx1"/>
                  </w14:solidFill>
                </w14:textFill>
              </w:rPr>
              <w:t>废水量为</w:t>
            </w:r>
            <w:r>
              <w:rPr>
                <w:rFonts w:hint="eastAsia"/>
                <w:color w:val="000000" w:themeColor="text1"/>
                <w14:textFill>
                  <w14:solidFill>
                    <w14:schemeClr w14:val="tx1"/>
                  </w14:solidFill>
                </w14:textFill>
              </w:rPr>
              <w:t>468.89t/a，</w:t>
            </w:r>
            <w:r>
              <w:rPr>
                <w:color w:val="000000" w:themeColor="text1"/>
                <w14:textFill>
                  <w14:solidFill>
                    <w14:schemeClr w14:val="tx1"/>
                  </w14:solidFill>
                </w14:textFill>
              </w:rPr>
              <w:t>主要污染物为SS， SS浓度约3000mg/L，沉淀效率约为</w:t>
            </w:r>
            <w:r>
              <w:rPr>
                <w:rFonts w:hint="eastAsia"/>
                <w:color w:val="000000" w:themeColor="text1"/>
                <w14:textFill>
                  <w14:solidFill>
                    <w14:schemeClr w14:val="tx1"/>
                  </w14:solidFill>
                </w14:textFill>
              </w:rPr>
              <w:t>90%，</w:t>
            </w:r>
            <w:r>
              <w:rPr>
                <w:color w:val="000000" w:themeColor="text1"/>
                <w14:textFill>
                  <w14:solidFill>
                    <w14:schemeClr w14:val="tx1"/>
                  </w14:solidFill>
                </w14:textFill>
              </w:rPr>
              <w:t>则</w:t>
            </w:r>
            <w:r>
              <w:rPr>
                <w:rFonts w:hint="eastAsia"/>
                <w:color w:val="000000" w:themeColor="text1"/>
                <w14:textFill>
                  <w14:solidFill>
                    <w14:schemeClr w14:val="tx1"/>
                  </w14:solidFill>
                </w14:textFill>
              </w:rPr>
              <w:t>沉淀</w:t>
            </w:r>
            <w:r>
              <w:rPr>
                <w:color w:val="000000" w:themeColor="text1"/>
                <w14:textFill>
                  <w14:solidFill>
                    <w14:schemeClr w14:val="tx1"/>
                  </w14:solidFill>
                </w14:textFill>
              </w:rPr>
              <w:t>池污泥产生量为</w:t>
            </w:r>
            <w:r>
              <w:rPr>
                <w:rFonts w:hint="eastAsia"/>
                <w:color w:val="000000" w:themeColor="text1"/>
                <w14:textFill>
                  <w14:solidFill>
                    <w14:schemeClr w14:val="tx1"/>
                  </w14:solidFill>
                </w14:textFill>
              </w:rPr>
              <w:t>1.27</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定期清掏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干化处理后运至满是垃圾填埋场填埋</w:t>
            </w:r>
            <w:r>
              <w:rPr>
                <w:rFonts w:hint="eastAsia"/>
                <w:color w:val="000000" w:themeColor="text1"/>
                <w14:textFill>
                  <w14:solidFill>
                    <w14:schemeClr w14:val="tx1"/>
                  </w14:solidFill>
                </w14:textFill>
              </w:rPr>
              <w:t>。</w:t>
            </w:r>
          </w:p>
          <w:p>
            <w:pPr>
              <w:ind w:firstLine="480"/>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t>废钢筋、废钢丝</w:t>
            </w:r>
          </w:p>
          <w:p>
            <w:pPr>
              <w:adjustRightInd w:val="0"/>
              <w:snapToGrid w:val="0"/>
              <w:spacing w:line="520" w:lineRule="exact"/>
              <w:ind w:firstLine="480"/>
            </w:pPr>
            <w:r>
              <w:t>本项目原料建筑垃圾经皮带磁选机磁选后，主要为</w:t>
            </w:r>
            <w:r>
              <w:rPr>
                <w:szCs w:val="24"/>
              </w:rPr>
              <w:t>废钢筋、废钢丝等含铁物质，由建设单位提供资料可知，每年的产生量约为7吨。暂存于厂区后由废旧品收购站回收。</w:t>
            </w:r>
          </w:p>
          <w:p>
            <w:pPr>
              <w:adjustRightInd w:val="0"/>
              <w:snapToGrid w:val="0"/>
              <w:spacing w:line="520" w:lineRule="exact"/>
              <w:ind w:firstLine="480"/>
              <w:rPr>
                <w:rFonts w:eastAsiaTheme="minorEastAsia"/>
                <w:szCs w:val="24"/>
              </w:rPr>
            </w:pPr>
            <w:r>
              <w:rPr>
                <w:rFonts w:eastAsiaTheme="minorEastAsia"/>
                <w:szCs w:val="24"/>
              </w:rPr>
              <w:t>（</w:t>
            </w:r>
            <w:r>
              <w:rPr>
                <w:rFonts w:hint="eastAsia" w:eastAsiaTheme="minorEastAsia"/>
                <w:szCs w:val="24"/>
              </w:rPr>
              <w:t>4</w:t>
            </w:r>
            <w:r>
              <w:rPr>
                <w:rFonts w:eastAsiaTheme="minorEastAsia"/>
                <w:szCs w:val="24"/>
              </w:rPr>
              <w:t>）生活垃圾</w:t>
            </w:r>
          </w:p>
          <w:p>
            <w:pPr>
              <w:adjustRightInd w:val="0"/>
              <w:spacing w:line="520" w:lineRule="exact"/>
              <w:ind w:firstLine="480"/>
              <w:rPr>
                <w:rFonts w:hint="eastAsia" w:eastAsiaTheme="minorEastAsia"/>
                <w:szCs w:val="24"/>
              </w:rPr>
            </w:pPr>
            <w:r>
              <w:rPr>
                <w:rFonts w:eastAsiaTheme="minorEastAsia"/>
                <w:szCs w:val="24"/>
              </w:rPr>
              <w:t>项目员工生活垃圾按0.5kg/人</w:t>
            </w:r>
            <w:r>
              <w:rPr>
                <w:szCs w:val="24"/>
              </w:rPr>
              <w:t>·</w:t>
            </w:r>
            <w:r>
              <w:rPr>
                <w:rFonts w:eastAsiaTheme="minorEastAsia"/>
                <w:szCs w:val="24"/>
              </w:rPr>
              <w:t>天，项目员工人数为15人，则生活垃圾产生量为2.25t/a，生活垃圾经厂区统一收集后</w:t>
            </w:r>
            <w:r>
              <w:rPr>
                <w:rFonts w:hint="eastAsia" w:eastAsiaTheme="minorEastAsia"/>
                <w:szCs w:val="24"/>
              </w:rPr>
              <w:t>运至</w:t>
            </w:r>
            <w:r>
              <w:rPr>
                <w:rFonts w:eastAsiaTheme="minorEastAsia"/>
                <w:szCs w:val="24"/>
              </w:rPr>
              <w:t>芒市垃圾填埋场填埋。</w:t>
            </w:r>
          </w:p>
          <w:p>
            <w:pPr>
              <w:adjustRightInd w:val="0"/>
              <w:spacing w:line="520" w:lineRule="exact"/>
              <w:ind w:firstLine="480"/>
              <w:rPr>
                <w:rFonts w:hint="eastAsia" w:eastAsiaTheme="minorEastAsia"/>
                <w:color w:val="FF0000"/>
                <w:szCs w:val="24"/>
              </w:rPr>
            </w:pPr>
            <w:r>
              <w:rPr>
                <w:rFonts w:hint="eastAsia" w:eastAsiaTheme="minorEastAsia"/>
                <w:color w:val="FF0000"/>
                <w:szCs w:val="24"/>
              </w:rPr>
              <w:t>（5）人工筛选废物</w:t>
            </w:r>
          </w:p>
          <w:p>
            <w:pPr>
              <w:adjustRightInd w:val="0"/>
              <w:spacing w:line="520" w:lineRule="exact"/>
              <w:ind w:firstLine="480"/>
              <w:rPr>
                <w:color w:val="FF0000"/>
              </w:rPr>
            </w:pPr>
            <w:r>
              <w:rPr>
                <w:rFonts w:hint="eastAsia" w:eastAsiaTheme="minorEastAsia"/>
                <w:color w:val="FF0000"/>
                <w:szCs w:val="24"/>
              </w:rPr>
              <w:t>项目在建筑垃圾运至厂区后需进行人工筛选，在此过程中将产生废塑料袋、编织袋、废木材等废物，其产生量约为4t/a，收集后能够回收外卖的外卖，不能够回收利用的运至芒市垃圾填埋场填埋。</w:t>
            </w:r>
          </w:p>
          <w:p>
            <w:pPr>
              <w:adjustRightInd w:val="0"/>
              <w:spacing w:line="520" w:lineRule="exact"/>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2、危险废物</w:t>
            </w:r>
          </w:p>
          <w:p>
            <w:pPr>
              <w:adjustRightInd w:val="0"/>
              <w:spacing w:line="52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（1）废润滑油</w:t>
            </w:r>
          </w:p>
          <w:p>
            <w:pPr>
              <w:adjustRightInd w:val="0"/>
              <w:spacing w:line="520" w:lineRule="exact"/>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项目废润滑油产生于机械维修和设备维护过程中，产生量约0.05t/a，其属于《国家危险废物名录（2021版）》中“HW08 废矿物油与含矿物油废物/非特定行业/900-214-08 车辆、轮船及其它机械维修过程中产生的废发动机油、制动器油、自动变速器油、齿轮油等废润滑油”。</w:t>
            </w:r>
          </w:p>
          <w:p>
            <w:pPr>
              <w:adjustRightInd w:val="0"/>
              <w:spacing w:line="520" w:lineRule="exact"/>
              <w:ind w:firstLine="482"/>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表4-17 项目危险废物汇总表</w:t>
            </w:r>
          </w:p>
          <w:tbl>
            <w:tblPr>
              <w:tblStyle w:val="16"/>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12"/>
              <w:gridCol w:w="776"/>
              <w:gridCol w:w="729"/>
              <w:gridCol w:w="845"/>
              <w:gridCol w:w="684"/>
              <w:gridCol w:w="555"/>
              <w:gridCol w:w="636"/>
              <w:gridCol w:w="636"/>
              <w:gridCol w:w="646"/>
              <w:gridCol w:w="70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序号</w:t>
                  </w:r>
                </w:p>
              </w:tc>
              <w:tc>
                <w:tcPr>
                  <w:tcW w:w="612"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名称</w:t>
                  </w:r>
                </w:p>
              </w:tc>
              <w:tc>
                <w:tcPr>
                  <w:tcW w:w="776"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类别</w:t>
                  </w:r>
                </w:p>
              </w:tc>
              <w:tc>
                <w:tcPr>
                  <w:tcW w:w="729"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代码</w:t>
                  </w:r>
                </w:p>
              </w:tc>
              <w:tc>
                <w:tcPr>
                  <w:tcW w:w="845"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产量</w:t>
                  </w:r>
                </w:p>
              </w:tc>
              <w:tc>
                <w:tcPr>
                  <w:tcW w:w="684"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产生工序</w:t>
                  </w:r>
                </w:p>
              </w:tc>
              <w:tc>
                <w:tcPr>
                  <w:tcW w:w="555"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形态</w:t>
                  </w:r>
                </w:p>
              </w:tc>
              <w:tc>
                <w:tcPr>
                  <w:tcW w:w="636"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主要成分</w:t>
                  </w:r>
                </w:p>
              </w:tc>
              <w:tc>
                <w:tcPr>
                  <w:tcW w:w="636"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有害成分</w:t>
                  </w:r>
                </w:p>
              </w:tc>
              <w:tc>
                <w:tcPr>
                  <w:tcW w:w="646"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产生周期</w:t>
                  </w:r>
                </w:p>
              </w:tc>
              <w:tc>
                <w:tcPr>
                  <w:tcW w:w="708"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危险特性</w:t>
                  </w:r>
                </w:p>
              </w:tc>
              <w:tc>
                <w:tcPr>
                  <w:tcW w:w="1236" w:type="dxa"/>
                  <w:vAlign w:val="center"/>
                </w:tcPr>
                <w:p>
                  <w:pPr>
                    <w:adjustRightInd w:val="0"/>
                    <w:spacing w:line="240" w:lineRule="auto"/>
                    <w:ind w:firstLine="0" w:firstLineChars="0"/>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612"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废润滑油</w:t>
                  </w:r>
                </w:p>
              </w:tc>
              <w:tc>
                <w:tcPr>
                  <w:tcW w:w="776"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HW08</w:t>
                  </w:r>
                </w:p>
              </w:tc>
              <w:tc>
                <w:tcPr>
                  <w:tcW w:w="729"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w:t>
                  </w:r>
                </w:p>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214-</w:t>
                  </w:r>
                </w:p>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08</w:t>
                  </w:r>
                </w:p>
              </w:tc>
              <w:tc>
                <w:tcPr>
                  <w:tcW w:w="845"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0.05t/a</w:t>
                  </w:r>
                </w:p>
              </w:tc>
              <w:tc>
                <w:tcPr>
                  <w:tcW w:w="684"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设备维护</w:t>
                  </w:r>
                </w:p>
              </w:tc>
              <w:tc>
                <w:tcPr>
                  <w:tcW w:w="555"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液态</w:t>
                  </w:r>
                </w:p>
              </w:tc>
              <w:tc>
                <w:tcPr>
                  <w:tcW w:w="636"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油、烃类</w:t>
                  </w:r>
                </w:p>
              </w:tc>
              <w:tc>
                <w:tcPr>
                  <w:tcW w:w="636"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油、烃类</w:t>
                  </w:r>
                </w:p>
              </w:tc>
              <w:tc>
                <w:tcPr>
                  <w:tcW w:w="646"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每月</w:t>
                  </w:r>
                </w:p>
              </w:tc>
              <w:tc>
                <w:tcPr>
                  <w:tcW w:w="708"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T</w:t>
                  </w:r>
                </w:p>
              </w:tc>
              <w:tc>
                <w:tcPr>
                  <w:tcW w:w="1236" w:type="dxa"/>
                  <w:vAlign w:val="center"/>
                </w:tcPr>
                <w:p>
                  <w:pPr>
                    <w:adjustRightIn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暂存危废暂存间，定期交资质单位处理</w:t>
                  </w:r>
                </w:p>
              </w:tc>
            </w:tr>
          </w:tbl>
          <w:p>
            <w:pPr>
              <w:ind w:firstLine="480"/>
              <w:rPr>
                <w:rFonts w:eastAsiaTheme="minorEastAsia"/>
                <w:szCs w:val="24"/>
              </w:rPr>
            </w:pPr>
            <w:r>
              <w:rPr>
                <w:rFonts w:hint="eastAsia" w:eastAsiaTheme="minorEastAsia"/>
                <w:szCs w:val="24"/>
              </w:rPr>
              <w:t>厂区内设置危废暂存间存储废润滑油，</w:t>
            </w:r>
            <w:r>
              <w:rPr>
                <w:rFonts w:hint="eastAsia"/>
              </w:rPr>
              <w:t>危废暂存间设于生产车间内，面积约6m</w:t>
            </w:r>
            <w:r>
              <w:rPr>
                <w:rFonts w:hint="eastAsia"/>
                <w:vertAlign w:val="superscript"/>
              </w:rPr>
              <w:t>2</w:t>
            </w:r>
            <w:r>
              <w:rPr>
                <w:rFonts w:hint="eastAsia"/>
              </w:rPr>
              <w:t>，暂存间四周密闭，地面进行重点防渗处理，粘贴危险标志，废润滑油采用桶装。后期</w:t>
            </w:r>
            <w:r>
              <w:rPr>
                <w:rFonts w:hint="eastAsia" w:eastAsiaTheme="minorEastAsia"/>
                <w:szCs w:val="24"/>
              </w:rPr>
              <w:t>委托有资质单位进行处理。</w:t>
            </w:r>
          </w:p>
          <w:p>
            <w:pPr>
              <w:ind w:firstLine="480"/>
            </w:pPr>
            <w:r>
              <w:rPr>
                <w:rFonts w:hint="eastAsia"/>
              </w:rPr>
              <w:t xml:space="preserve">各项管理措施需符合危废暂存要求： </w:t>
            </w:r>
          </w:p>
          <w:p>
            <w:pPr>
              <w:ind w:firstLine="480"/>
            </w:pPr>
            <w:r>
              <w:rPr>
                <w:rFonts w:hint="eastAsia"/>
              </w:rPr>
              <w:t>1）严格按照《危险废物储存污染控制标准》（GB18597-2001）设计要求，须设防渗层，等效黏土防渗层Mb≥6m，防渗系数≤1</w:t>
            </w:r>
            <w:r>
              <w:rPr>
                <w:rFonts w:hint="eastAsia"/>
                <w:vertAlign w:val="superscript"/>
              </w:rPr>
              <w:t>0-7</w:t>
            </w:r>
            <w:r>
              <w:rPr>
                <w:rFonts w:hint="eastAsia"/>
              </w:rPr>
              <w:t>cm/s。并严格做好防雨、防腐措施，防止造成地下水污染。</w:t>
            </w:r>
          </w:p>
          <w:p>
            <w:pPr>
              <w:ind w:firstLine="480"/>
            </w:pPr>
            <w:r>
              <w:rPr>
                <w:rFonts w:hint="eastAsia"/>
              </w:rPr>
              <w:t>2）危险废物的收集必须按照相关规定进行，禁止在非贮存地点（容器）倾倒、堆放危险废物或者将危险废物混入其他一般工业固体废物和生活垃圾，各废物贮存需按照国家相应要求处置，贮存场所按照《环境保护图形标志——固体废物贮存（处置）场》（GB15562.2-1995）设置警示标识。</w:t>
            </w:r>
          </w:p>
          <w:p>
            <w:pPr>
              <w:ind w:firstLine="480"/>
            </w:pPr>
            <w:r>
              <w:rPr>
                <w:rFonts w:hint="eastAsia"/>
              </w:rPr>
              <w:t>3）危险废物转运时必须安全转移，防止撒漏，且由具处理资质的单位接手。危险废物的处置需严格按照《危险废物转移联单管理办法》规定办理危险废物转移手续，并严格执行《危险废物转移联单管理办法》规定，防止二次污染。</w:t>
            </w:r>
          </w:p>
          <w:p>
            <w:pPr>
              <w:ind w:firstLine="480"/>
              <w:rPr>
                <w:color w:val="FF0000"/>
              </w:rPr>
            </w:pPr>
            <w:r>
              <w:t>采取以上措施后，项目产生的主要固体废弃物对周围环境影响较小。</w:t>
            </w:r>
          </w:p>
          <w:p>
            <w:pPr>
              <w:ind w:firstLine="0" w:firstLineChars="0"/>
              <w:rPr>
                <w:b/>
              </w:rPr>
            </w:pPr>
            <w:r>
              <w:rPr>
                <w:rFonts w:hint="eastAsia"/>
                <w:b/>
              </w:rPr>
              <w:t>（五）地下水环境</w:t>
            </w:r>
          </w:p>
          <w:p>
            <w:pPr>
              <w:pStyle w:val="20"/>
              <w:spacing w:line="430" w:lineRule="exact"/>
              <w:ind w:firstLine="480"/>
              <w:rPr>
                <w:snapToGrid w:val="0"/>
                <w:kern w:val="2"/>
              </w:rPr>
            </w:pPr>
            <w:r>
              <w:rPr>
                <w:rFonts w:hAnsi="宋体"/>
                <w:kern w:val="2"/>
              </w:rPr>
              <w:t>本项目</w:t>
            </w:r>
            <w:r>
              <w:rPr>
                <w:rFonts w:hAnsi="宋体"/>
                <w:snapToGrid w:val="0"/>
                <w:kern w:val="2"/>
              </w:rPr>
              <w:t>属于</w:t>
            </w:r>
            <w:r>
              <w:rPr>
                <w:rFonts w:hint="eastAsia" w:hAnsi="宋体"/>
                <w:snapToGrid w:val="0"/>
                <w:kern w:val="2"/>
              </w:rPr>
              <w:t>“</w:t>
            </w:r>
            <w:r>
              <w:rPr>
                <w:rFonts w:hint="eastAsia"/>
              </w:rPr>
              <w:t>103、一般工业固体废物（含污水处理污泥）、建筑施工废弃物处置及综合利用</w:t>
            </w:r>
            <w:r>
              <w:rPr>
                <w:rFonts w:hint="eastAsia" w:hAnsi="宋体"/>
                <w:snapToGrid w:val="0"/>
                <w:kern w:val="2"/>
              </w:rPr>
              <w:t>”类，编制环境影响报告表，</w:t>
            </w:r>
            <w:r>
              <w:rPr>
                <w:rFonts w:hint="eastAsia"/>
                <w:snapToGrid w:val="0"/>
                <w:kern w:val="2"/>
              </w:rPr>
              <w:t>根据《环境影响评价技术导则</w:t>
            </w:r>
            <w:r>
              <w:rPr>
                <w:snapToGrid w:val="0"/>
                <w:kern w:val="2"/>
              </w:rPr>
              <w:t xml:space="preserve"> 地下水环境》（HJ610-2016）</w:t>
            </w:r>
            <w:r>
              <w:rPr>
                <w:rFonts w:hAnsi="宋体"/>
                <w:snapToGrid w:val="0"/>
                <w:kern w:val="2"/>
              </w:rPr>
              <w:t>，地下水环境影响评价项目类别为Ⅳ类：不开展地下水环境影响评价</w:t>
            </w:r>
            <w:r>
              <w:rPr>
                <w:snapToGrid w:val="0"/>
                <w:kern w:val="2"/>
              </w:rPr>
              <w:t>。</w:t>
            </w:r>
          </w:p>
          <w:p>
            <w:pPr>
              <w:ind w:firstLine="0" w:firstLineChars="0"/>
              <w:rPr>
                <w:b/>
              </w:rPr>
            </w:pPr>
            <w:r>
              <w:rPr>
                <w:rFonts w:hint="eastAsia"/>
                <w:b/>
              </w:rPr>
              <w:t>（六）土壤环境</w:t>
            </w:r>
          </w:p>
          <w:p>
            <w:pPr>
              <w:ind w:firstLine="480"/>
            </w:pPr>
            <w:r>
              <w:t>根据《环境影响评价技术导则土壤环境（试行）》（HJ964-2018），附录A，本项目的项目类别为III类，且项目占地为</w:t>
            </w:r>
            <w:r>
              <w:rPr>
                <w:rFonts w:hint="eastAsia"/>
              </w:rPr>
              <w:t>10</w:t>
            </w:r>
            <w:r>
              <w:t>hm</w:t>
            </w:r>
            <w:r>
              <w:rPr>
                <w:vertAlign w:val="superscript"/>
              </w:rPr>
              <w:t>2</w:t>
            </w:r>
            <w:r>
              <w:rPr>
                <w:rFonts w:hint="eastAsia" w:ascii="宋体" w:hAnsi="宋体"/>
              </w:rPr>
              <w:t>≥</w:t>
            </w:r>
            <w:r>
              <w:t>5 hm</w:t>
            </w:r>
            <w:r>
              <w:rPr>
                <w:vertAlign w:val="superscript"/>
              </w:rPr>
              <w:t>2</w:t>
            </w:r>
            <w:r>
              <w:t>，故而本项目为</w:t>
            </w:r>
            <w:r>
              <w:rPr>
                <w:rFonts w:hint="eastAsia"/>
              </w:rPr>
              <w:t>中</w:t>
            </w:r>
            <w:r>
              <w:t>型项目；根据项目污染影响型敏感程度分级表，该项目为不敏感区</w:t>
            </w:r>
            <w:r>
              <w:rPr>
                <w:rFonts w:hint="eastAsia"/>
              </w:rPr>
              <w:t>。</w:t>
            </w:r>
          </w:p>
          <w:p>
            <w:pPr>
              <w:ind w:firstLine="480"/>
            </w:pPr>
            <w:r>
              <w:t>根据《环境影响评价技术导则土壤环境（试行）》（HJ964-2018）中6.2.2.3表4中的相关规定，环境不敏感区域内的III类</w:t>
            </w:r>
            <w:r>
              <w:rPr>
                <w:rFonts w:hint="eastAsia"/>
              </w:rPr>
              <w:t>中</w:t>
            </w:r>
            <w:r>
              <w:t>型建设项目</w:t>
            </w:r>
            <w:r>
              <w:rPr>
                <w:rFonts w:hint="eastAsia"/>
              </w:rPr>
              <w:t>可不开展土壤环境影响评价工作</w:t>
            </w:r>
            <w:r>
              <w:t>。</w:t>
            </w:r>
          </w:p>
          <w:p>
            <w:pPr>
              <w:ind w:firstLine="0" w:firstLineChars="0"/>
              <w:rPr>
                <w:b/>
              </w:rPr>
            </w:pPr>
            <w:r>
              <w:rPr>
                <w:rFonts w:hint="eastAsia"/>
                <w:b/>
              </w:rPr>
              <w:t>（七）生态环境</w:t>
            </w:r>
          </w:p>
          <w:p>
            <w:pPr>
              <w:spacing w:line="440" w:lineRule="exact"/>
              <w:ind w:firstLine="480"/>
              <w:rPr>
                <w:bCs/>
                <w:szCs w:val="24"/>
              </w:rPr>
            </w:pPr>
            <w:r>
              <w:rPr>
                <w:rFonts w:hint="eastAsia"/>
                <w:szCs w:val="24"/>
              </w:rPr>
              <w:t>项目位</w:t>
            </w:r>
            <w:r>
              <w:rPr>
                <w:rFonts w:hint="eastAsia"/>
                <w:bCs/>
                <w:szCs w:val="24"/>
              </w:rPr>
              <w:t>于</w:t>
            </w:r>
            <w:r>
              <w:rPr>
                <w:rFonts w:hint="eastAsia"/>
                <w:szCs w:val="24"/>
              </w:rPr>
              <w:t>芒市生活垃圾填埋场渗滤液处理站西南</w:t>
            </w:r>
            <w:r>
              <w:rPr>
                <w:rFonts w:hint="eastAsia"/>
                <w:bCs/>
                <w:szCs w:val="24"/>
              </w:rPr>
              <w:t>，总占地面积100000.5</w:t>
            </w:r>
            <w:r>
              <w:rPr>
                <w:bCs/>
                <w:szCs w:val="24"/>
              </w:rPr>
              <w:t>m</w:t>
            </w:r>
            <w:r>
              <w:rPr>
                <w:bCs/>
                <w:szCs w:val="24"/>
                <w:vertAlign w:val="superscript"/>
              </w:rPr>
              <w:t>2</w:t>
            </w:r>
            <w:r>
              <w:rPr>
                <w:rFonts w:hint="eastAsia"/>
                <w:bCs/>
                <w:szCs w:val="24"/>
              </w:rPr>
              <w:t>，</w:t>
            </w:r>
            <w:r>
              <w:rPr>
                <w:bCs/>
                <w:szCs w:val="24"/>
              </w:rPr>
              <w:t>小于2km</w:t>
            </w:r>
            <w:r>
              <w:rPr>
                <w:bCs/>
                <w:szCs w:val="24"/>
                <w:vertAlign w:val="superscript"/>
              </w:rPr>
              <w:t>2</w:t>
            </w:r>
            <w:r>
              <w:rPr>
                <w:bCs/>
                <w:szCs w:val="24"/>
              </w:rPr>
              <w:t>，</w:t>
            </w:r>
            <w:r>
              <w:rPr>
                <w:rFonts w:hint="eastAsia"/>
                <w:bCs/>
                <w:szCs w:val="24"/>
              </w:rPr>
              <w:t>为建设用地，</w:t>
            </w:r>
            <w:r>
              <w:rPr>
                <w:bCs/>
                <w:szCs w:val="24"/>
              </w:rPr>
              <w:t>且项目评价区域内无自然保护区、风景名胜区等特殊和重要生态敏感区</w:t>
            </w:r>
            <w:r>
              <w:rPr>
                <w:rFonts w:hint="eastAsia"/>
                <w:bCs/>
                <w:szCs w:val="24"/>
              </w:rPr>
              <w:t>，</w:t>
            </w:r>
            <w:r>
              <w:rPr>
                <w:bCs/>
                <w:szCs w:val="24"/>
              </w:rPr>
              <w:t>属于一般区域</w:t>
            </w:r>
            <w:r>
              <w:rPr>
                <w:rFonts w:hint="eastAsia"/>
                <w:bCs/>
                <w:szCs w:val="24"/>
              </w:rPr>
              <w:t>。</w:t>
            </w:r>
          </w:p>
          <w:p>
            <w:pPr>
              <w:spacing w:line="440" w:lineRule="exact"/>
              <w:ind w:firstLine="464"/>
              <w:rPr>
                <w:szCs w:val="24"/>
              </w:rPr>
            </w:pPr>
            <w:r>
              <w:rPr>
                <w:spacing w:val="-4"/>
                <w:szCs w:val="24"/>
              </w:rPr>
              <w:t>根据</w:t>
            </w:r>
            <w:r>
              <w:rPr>
                <w:szCs w:val="24"/>
              </w:rPr>
              <w:t>《环境影响评价技术导则  生态影响》（HJ19－2011），</w:t>
            </w:r>
            <w:r>
              <w:rPr>
                <w:rFonts w:hint="eastAsia"/>
                <w:szCs w:val="24"/>
              </w:rPr>
              <w:t>项目</w:t>
            </w:r>
            <w:r>
              <w:rPr>
                <w:szCs w:val="24"/>
                <w:lang w:bidi="ar"/>
              </w:rPr>
              <w:t>影响区域生态敏感性为一般区域</w:t>
            </w:r>
            <w:r>
              <w:rPr>
                <w:rFonts w:hint="eastAsia"/>
                <w:szCs w:val="24"/>
                <w:lang w:bidi="ar"/>
              </w:rPr>
              <w:t>，</w:t>
            </w:r>
            <w:r>
              <w:rPr>
                <w:rFonts w:hint="eastAsia"/>
                <w:szCs w:val="24"/>
              </w:rPr>
              <w:t>确定项目生态影响评价等级为三级，评价范围为厂区占地范围。</w:t>
            </w:r>
          </w:p>
          <w:p>
            <w:pPr>
              <w:spacing w:line="440" w:lineRule="exact"/>
              <w:ind w:firstLine="480"/>
            </w:pPr>
            <w:r>
              <w:rPr>
                <w:kern w:val="0"/>
              </w:rPr>
              <w:t>本工程运行期间对周围环境的影响不大</w:t>
            </w:r>
            <w:r>
              <w:rPr>
                <w:rFonts w:hint="eastAsia"/>
                <w:kern w:val="0"/>
              </w:rPr>
              <w:t>。</w:t>
            </w:r>
            <w:r>
              <w:t>项目生态影响主要表现为占地，在采取适当措施后，对生态环境的影响是可以接受的。生态保护、恢复及补偿措施如下：</w:t>
            </w:r>
          </w:p>
          <w:p>
            <w:pPr>
              <w:spacing w:line="420" w:lineRule="exact"/>
              <w:ind w:firstLine="480"/>
            </w:pPr>
            <w:r>
              <w:rPr>
                <w:rFonts w:hAnsi="宋体"/>
              </w:rPr>
              <w:t>（</w:t>
            </w:r>
            <w:r>
              <w:t>1</w:t>
            </w:r>
            <w:r>
              <w:rPr>
                <w:rFonts w:hAnsi="宋体"/>
              </w:rPr>
              <w:t>）</w:t>
            </w:r>
            <w:r>
              <w:t>加强员工对生态环境保护的意识；</w:t>
            </w:r>
          </w:p>
          <w:p>
            <w:pPr>
              <w:spacing w:line="440" w:lineRule="exact"/>
              <w:ind w:firstLine="480"/>
              <w:rPr>
                <w:kern w:val="0"/>
                <w:szCs w:val="24"/>
              </w:rPr>
            </w:pPr>
            <w:r>
              <w:rPr>
                <w:rFonts w:hAnsi="宋体"/>
              </w:rPr>
              <w:t>（</w:t>
            </w:r>
            <w:r>
              <w:t>2</w:t>
            </w:r>
            <w:r>
              <w:rPr>
                <w:rFonts w:hAnsi="宋体"/>
              </w:rPr>
              <w:t>）</w:t>
            </w:r>
            <w:r>
              <w:t>对</w:t>
            </w:r>
            <w:r>
              <w:rPr>
                <w:rFonts w:hint="eastAsia"/>
              </w:rPr>
              <w:t>厂区地面进行硬化处理</w:t>
            </w:r>
            <w:r>
              <w:t>，并进行绿化植被的种植</w:t>
            </w:r>
            <w:r>
              <w:rPr>
                <w:rFonts w:hint="eastAsia"/>
              </w:rPr>
              <w:t>，</w:t>
            </w:r>
            <w:r>
              <w:t>减少项目对周围生态环境的影响。</w:t>
            </w:r>
          </w:p>
          <w:p>
            <w:pPr>
              <w:ind w:firstLine="0" w:firstLineChars="0"/>
              <w:rPr>
                <w:b/>
              </w:rPr>
            </w:pPr>
            <w:r>
              <w:rPr>
                <w:rFonts w:hint="eastAsia"/>
                <w:b/>
              </w:rPr>
              <w:t>（八）环境风险</w:t>
            </w:r>
          </w:p>
          <w:p>
            <w:pPr>
              <w:ind w:firstLine="480"/>
            </w:pPr>
            <w:r>
              <w:rPr>
                <w:rFonts w:hint="eastAsia"/>
              </w:rPr>
              <w:t>按照《建设项目环境风险评价技术导则》（HJ 169-2018），环境风险评价适用范围为：涉及有毒有害和易燃易爆危险物质生产、使用、储存（包括使用管线输运）的建设项目可能发生的突发性事故（不包括人为破坏及自然灾害引发的事故）的环境风险评价。</w:t>
            </w:r>
          </w:p>
          <w:p>
            <w:pPr>
              <w:adjustRightInd w:val="0"/>
              <w:spacing w:line="520" w:lineRule="exact"/>
              <w:ind w:firstLine="480"/>
              <w:rPr>
                <w:bCs/>
                <w:color w:val="000000" w:themeColor="text1"/>
                <w14:textFill>
                  <w14:solidFill>
                    <w14:schemeClr w14:val="tx1"/>
                  </w14:solidFill>
                </w14:textFill>
              </w:rPr>
            </w:pPr>
            <w:r>
              <w:rPr>
                <w:bCs/>
                <w:color w:val="000000" w:themeColor="text1"/>
                <w:szCs w:val="24"/>
                <w14:textFill>
                  <w14:solidFill>
                    <w14:schemeClr w14:val="tx1"/>
                  </w14:solidFill>
                </w14:textFill>
              </w:rPr>
              <w:t>(1)本项目原材料中不涉及有毒有害或是易燃易爆物质</w:t>
            </w:r>
            <w:r>
              <w:rPr>
                <w:bCs/>
                <w:color w:val="000000" w:themeColor="text1"/>
                <w14:textFill>
                  <w14:solidFill>
                    <w14:schemeClr w14:val="tx1"/>
                  </w14:solidFill>
                </w14:textFill>
              </w:rPr>
              <w:t>，环境风险主要为不注意用电安全引起的短路引发的火灾、爆炸及环保措施非正常工况下导致的污染物超标排放。因此项目方必须做好用电安全防范工作，采取严格的措施防止火灾事故的发生建议项目采取以下措施：</w:t>
            </w:r>
          </w:p>
          <w:p>
            <w:pPr>
              <w:pStyle w:val="5"/>
              <w:spacing w:after="0" w:line="520" w:lineRule="exact"/>
              <w:ind w:firstLine="480" w:firstLineChars="200"/>
              <w:rPr>
                <w:rFonts w:eastAsiaTheme="minorEastAsia"/>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①</w:t>
            </w:r>
            <w:r>
              <w:rPr>
                <w:rFonts w:eastAsiaTheme="minorEastAsia"/>
                <w:bCs/>
                <w:color w:val="000000" w:themeColor="text1"/>
                <w:sz w:val="24"/>
                <w14:textFill>
                  <w14:solidFill>
                    <w14:schemeClr w14:val="tx1"/>
                  </w14:solidFill>
                </w14:textFill>
              </w:rPr>
              <w:t>加强对建筑电气的漏电保护，在技术上可在建筑物电源进线处设计安装带漏电保护功能的熔短器。</w:t>
            </w:r>
          </w:p>
          <w:p>
            <w:pPr>
              <w:spacing w:line="520" w:lineRule="exact"/>
              <w:ind w:firstLine="480"/>
              <w:rPr>
                <w:rFonts w:eastAsiaTheme="minorEastAsia"/>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②</w:t>
            </w:r>
            <w:r>
              <w:rPr>
                <w:rFonts w:eastAsiaTheme="minorEastAsia"/>
                <w:bCs/>
                <w:color w:val="000000" w:themeColor="text1"/>
                <w:szCs w:val="24"/>
                <w14:textFill>
                  <w14:solidFill>
                    <w14:schemeClr w14:val="tx1"/>
                  </w14:solidFill>
                </w14:textFill>
              </w:rPr>
              <w:t>办公相关人员要格外注意用火、用电安全。不要同时使用大功率电器，也不要把所有电器设备的插头都插在一个接线板上，避免线路老化，短路发生火灾。</w:t>
            </w:r>
          </w:p>
          <w:p>
            <w:pPr>
              <w:pStyle w:val="5"/>
              <w:spacing w:after="0" w:line="520" w:lineRule="exact"/>
              <w:ind w:firstLine="480" w:firstLineChars="200"/>
              <w:rPr>
                <w:rFonts w:eastAsiaTheme="minorEastAsia"/>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③</w:t>
            </w:r>
            <w:r>
              <w:rPr>
                <w:rFonts w:eastAsiaTheme="minorEastAsia"/>
                <w:bCs/>
                <w:color w:val="000000" w:themeColor="text1"/>
                <w:sz w:val="24"/>
                <w14:textFill>
                  <w14:solidFill>
                    <w14:schemeClr w14:val="tx1"/>
                  </w14:solidFill>
                </w14:textFill>
              </w:rPr>
              <w:t>对于电器的使用，应当养成随手断电、随手关灯的好习惯。</w:t>
            </w:r>
          </w:p>
          <w:p>
            <w:pPr>
              <w:spacing w:line="520" w:lineRule="exact"/>
              <w:ind w:firstLine="480"/>
              <w:rPr>
                <w:rFonts w:eastAsiaTheme="minorEastAsia"/>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④</w:t>
            </w:r>
            <w:r>
              <w:rPr>
                <w:rFonts w:eastAsiaTheme="minorEastAsia"/>
                <w:bCs/>
                <w:color w:val="000000" w:themeColor="text1"/>
                <w:szCs w:val="24"/>
                <w14:textFill>
                  <w14:solidFill>
                    <w14:schemeClr w14:val="tx1"/>
                  </w14:solidFill>
                </w14:textFill>
              </w:rPr>
              <w:t>应定期对电器线路进行检测，发现隐患及时消除。</w:t>
            </w:r>
          </w:p>
          <w:p>
            <w:pPr>
              <w:pStyle w:val="5"/>
              <w:spacing w:after="0" w:line="520" w:lineRule="exact"/>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⑤</w:t>
            </w:r>
            <w:r>
              <w:rPr>
                <w:rFonts w:eastAsiaTheme="minorEastAsia"/>
                <w:bCs/>
                <w:color w:val="000000" w:themeColor="text1"/>
                <w:sz w:val="24"/>
                <w14:textFill>
                  <w14:solidFill>
                    <w14:schemeClr w14:val="tx1"/>
                  </w14:solidFill>
                </w14:textFill>
              </w:rPr>
              <w:t>要切实加强火灾安全教育和培训，一旦发生火灾，应能迅速判断火情大小，及早报警，及早灭火。</w:t>
            </w:r>
            <w:r>
              <w:rPr>
                <w:bCs/>
                <w:color w:val="000000" w:themeColor="text1"/>
                <w:sz w:val="24"/>
                <w14:textFill>
                  <w14:solidFill>
                    <w14:schemeClr w14:val="tx1"/>
                  </w14:solidFill>
                </w14:textFill>
              </w:rPr>
              <w:t>且应在有火灾隐患处合理布置灭火毯。</w:t>
            </w:r>
          </w:p>
          <w:p>
            <w:pPr>
              <w:pStyle w:val="5"/>
              <w:spacing w:after="0" w:line="520" w:lineRule="exact"/>
              <w:ind w:firstLine="480" w:firstLineChars="200"/>
              <w:rPr>
                <w:rFonts w:eastAsiaTheme="minorEastAsia"/>
                <w:bCs/>
                <w:color w:val="000000" w:themeColor="text1"/>
                <w:sz w:val="24"/>
                <w14:textFill>
                  <w14:solidFill>
                    <w14:schemeClr w14:val="tx1"/>
                  </w14:solidFill>
                </w14:textFill>
              </w:rPr>
            </w:pPr>
            <w:r>
              <w:rPr>
                <w:bCs/>
                <w:color w:val="000000" w:themeColor="text1"/>
                <w:sz w:val="24"/>
                <w14:textFill>
                  <w14:solidFill>
                    <w14:schemeClr w14:val="tx1"/>
                  </w14:solidFill>
                </w14:textFill>
              </w:rPr>
              <w:t>(2)项目生产过程中产生的污染物主要为破碎、筛分、物料装卸扬尘及搅拌过程产生的粉尘。生产过程中的无组织粉尘等导电不良的粉尘物质由于与机器或空气摩擦产生的静电积聚起来，当达到一定量时，就会放电产生电火花，构成爆炸的火源。因此项目可能出现的环境风险也包括车间内的粉尘爆炸危险。因此，项目方必须做好粉尘治理及防爆、用电安全防范工作，采取严格的措施防止粉尘爆炸和火灾事故的发生。建议项目采取以下防范措施：</w:t>
            </w:r>
          </w:p>
          <w:p>
            <w:pPr>
              <w:pStyle w:val="5"/>
              <w:spacing w:after="0" w:line="520" w:lineRule="exact"/>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①</w:t>
            </w:r>
            <w:r>
              <w:rPr>
                <w:bCs/>
                <w:color w:val="000000" w:themeColor="text1"/>
                <w:sz w:val="24"/>
                <w14:textFill>
                  <w14:solidFill>
                    <w14:schemeClr w14:val="tx1"/>
                  </w14:solidFill>
                </w14:textFill>
              </w:rPr>
              <w:t>消除粉尘源。采用良好的除尘措施控制车间内的粉尘排放量，本项目采取袋式除尘器收集处理该类粉尘，同时建议建设单位采取通风排尘、抽风排尘等方法进一步减小车间内粉尘的浓度。除尘设备的风机应安装在清洁空气侧，设备启动时，应先开除尘设备，后开主机，设备停机时则正好相反，防止粉尘飞扬，在车间内做好清洁工作，及时人工清扫，也是消除粉尘源的好方法。</w:t>
            </w:r>
          </w:p>
          <w:p>
            <w:pPr>
              <w:pStyle w:val="5"/>
              <w:spacing w:after="0" w:line="520" w:lineRule="exact"/>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②</w:t>
            </w:r>
            <w:r>
              <w:rPr>
                <w:bCs/>
                <w:color w:val="000000" w:themeColor="text1"/>
                <w:sz w:val="24"/>
                <w14:textFill>
                  <w14:solidFill>
                    <w14:schemeClr w14:val="tx1"/>
                  </w14:solidFill>
                </w14:textFill>
              </w:rPr>
              <w:t>严格控制点火源。消除点火源是预防粉尘爆炸的最实用、最有效的措施，电火花、静电、摩擦火花、明火、高温物体表面等是引起粉尘爆炸的主要原因，应对比高度重视。因此，项目车间的电气设备应严格按照《爆炸和火灾危险环境电力装置设计规范》进行设计、安装，达到整休防爆要求，尽量不安装或少安装不易发生静电、撞击不产生火花的材料制作，并采取静电接地保护措施。项目操作工人必须培训后上岗，严格规范作业，车间内禁止吸烟。</w:t>
            </w:r>
          </w:p>
          <w:p>
            <w:pPr>
              <w:pStyle w:val="5"/>
              <w:spacing w:after="0" w:line="520" w:lineRule="exact"/>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③</w:t>
            </w:r>
            <w:r>
              <w:rPr>
                <w:bCs/>
                <w:color w:val="000000" w:themeColor="text1"/>
                <w:sz w:val="24"/>
                <w14:textFill>
                  <w14:solidFill>
                    <w14:schemeClr w14:val="tx1"/>
                  </w14:solidFill>
                </w14:textFill>
              </w:rPr>
              <w:t>采取可靠有效的防护措施。为减小爆炸的破坏性，可对车间设置泄压装置，如对车间采用轻质屋顶、墙休或增开门窗等。但应注意的是，泄压装置宜靠近已发生爆炸的部位，不要面向人员集中的场所和主要交通要道，也可采用先进的粉尘爆炸抑制装置，避免事故的发生。另外加强工作人员的安全教育，加大管理力度，及时清扫、检修设备也是必不可少的防护措施。</w:t>
            </w:r>
          </w:p>
          <w:p>
            <w:pPr>
              <w:pStyle w:val="5"/>
              <w:spacing w:after="0" w:line="520" w:lineRule="exact"/>
              <w:ind w:firstLine="480" w:firstLineChars="200"/>
              <w:rPr>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④</w:t>
            </w:r>
            <w:r>
              <w:rPr>
                <w:bCs/>
                <w:color w:val="000000" w:themeColor="text1"/>
                <w:sz w:val="24"/>
                <w14:textFill>
                  <w14:solidFill>
                    <w14:schemeClr w14:val="tx1"/>
                  </w14:solidFill>
                </w14:textFill>
              </w:rPr>
              <w:t>加强用电安全防范。a加大对建筑电气的漏电保护，在技术上可在建筑物电源进线处设计安装带漏电保护功能的熔断器</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b办公相关人员要格外注意用火、用电安全，不要同时使用大功率电器，也不要把所有电器设备的插头都插在一个接线板上，避免线路老化，短路发生火灾</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c对于电器的使用，应当养成随手断电，随手关灯的好习惯</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d定期对电气线路进行检测，发现隐患及时消除</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e要切实加强对工作人员的火灾安全教育和培训，一旦发生火灾，应能迅速判断火情大小，及早报警，及早灭火。</w:t>
            </w:r>
          </w:p>
          <w:p>
            <w:pPr>
              <w:ind w:firstLine="480"/>
            </w:pPr>
            <w:r>
              <w:rPr>
                <w:bCs/>
                <w:color w:val="000000" w:themeColor="text1"/>
                <w14:textFill>
                  <w14:solidFill>
                    <w14:schemeClr w14:val="tx1"/>
                  </w14:solidFill>
                </w14:textFill>
              </w:rPr>
              <w:t>综上所述，该项目不存在重大危险源，环境风险主要是用电和粉尘未及时处理引起的风险。企业要从建设、生产等多方面积极采取防护措施，加强风险管理，通过相应的技术手段降低风险发生概率，并在风险事故发生后，及时采取风险防范措施及应急预案，可以使风险事故对环境的危害得到有效控制，将事故风险控制在可以接受的范围内。项目事故非正常工况下，均有可靠的处理方法，故本项目环境风险小。</w:t>
            </w:r>
          </w:p>
          <w:p>
            <w:pPr>
              <w:ind w:firstLine="0" w:firstLineChars="0"/>
              <w:rPr>
                <w:b/>
              </w:rPr>
            </w:pPr>
            <w:r>
              <w:rPr>
                <w:rFonts w:hint="eastAsia"/>
                <w:b/>
              </w:rPr>
              <w:t>（九）环境管理与监测计划</w:t>
            </w:r>
          </w:p>
          <w:p>
            <w:pPr>
              <w:spacing w:line="440" w:lineRule="exact"/>
              <w:ind w:firstLine="480"/>
              <w:rPr>
                <w:kern w:val="0"/>
              </w:rPr>
            </w:pPr>
            <w:r>
              <w:rPr>
                <w:kern w:val="0"/>
              </w:rPr>
              <w:t>（1）环境管理要求</w:t>
            </w:r>
          </w:p>
          <w:p>
            <w:pPr>
              <w:spacing w:line="440" w:lineRule="exact"/>
              <w:ind w:firstLine="480"/>
              <w:rPr>
                <w:kern w:val="0"/>
              </w:rPr>
            </w:pPr>
            <w:r>
              <w:rPr>
                <w:kern w:val="0"/>
              </w:rPr>
              <w:t>为贯彻执行有关环境保护法规，及时了解项目及其周围环境质量变化情况，掌握环境保护措施实施的效果，保证该区域良好的环境质量，建设单位进行相应的环境管理。</w:t>
            </w:r>
          </w:p>
          <w:p>
            <w:pPr>
              <w:spacing w:line="440" w:lineRule="exact"/>
              <w:ind w:firstLine="480"/>
              <w:rPr>
                <w:kern w:val="0"/>
              </w:rPr>
            </w:pPr>
            <w:r>
              <w:rPr>
                <w:rFonts w:ascii="宋体" w:hAnsi="宋体"/>
                <w:kern w:val="0"/>
              </w:rPr>
              <w:t>①</w:t>
            </w:r>
            <w:r>
              <w:rPr>
                <w:kern w:val="0"/>
              </w:rPr>
              <w:t>贯彻落实国家相关法律法规及政策，以国家相关法律法规为依据，落实防治环境污染措施，及时向当地环境保护部门汇报各阶段的情况。</w:t>
            </w:r>
          </w:p>
          <w:p>
            <w:pPr>
              <w:spacing w:line="440" w:lineRule="exact"/>
              <w:ind w:firstLine="480"/>
              <w:rPr>
                <w:kern w:val="0"/>
              </w:rPr>
            </w:pPr>
            <w:r>
              <w:rPr>
                <w:rFonts w:ascii="宋体" w:hAnsi="宋体"/>
                <w:kern w:val="0"/>
              </w:rPr>
              <w:t>②</w:t>
            </w:r>
            <w:r>
              <w:rPr>
                <w:kern w:val="0"/>
              </w:rPr>
              <w:t>项目的建设遵循</w:t>
            </w:r>
            <w:r>
              <w:rPr>
                <w:rFonts w:hint="eastAsia"/>
                <w:kern w:val="0"/>
              </w:rPr>
              <w:t>“</w:t>
            </w:r>
            <w:r>
              <w:rPr>
                <w:kern w:val="0"/>
              </w:rPr>
              <w:t>三同时</w:t>
            </w:r>
            <w:r>
              <w:rPr>
                <w:rFonts w:hint="eastAsia"/>
                <w:kern w:val="0"/>
              </w:rPr>
              <w:t>”</w:t>
            </w:r>
            <w:r>
              <w:rPr>
                <w:kern w:val="0"/>
              </w:rPr>
              <w:t>制度，即项目环保措施与主体工程同时设计、同时施工、同时投产使用。</w:t>
            </w:r>
          </w:p>
          <w:p>
            <w:pPr>
              <w:spacing w:line="440" w:lineRule="exact"/>
              <w:ind w:firstLine="480"/>
              <w:rPr>
                <w:kern w:val="0"/>
              </w:rPr>
            </w:pPr>
            <w:r>
              <w:rPr>
                <w:rFonts w:ascii="宋体" w:hAnsi="宋体"/>
                <w:kern w:val="0"/>
              </w:rPr>
              <w:t>③</w:t>
            </w:r>
            <w:r>
              <w:rPr>
                <w:kern w:val="0"/>
              </w:rPr>
              <w:t>建设项目竣工后，建设单位或者其委托的技术机构应当依照国家有关法律法规、建设项竣工环境保护验收技术规范、建设项目环境影响报告表和审批决定等要求，如实查验、监测、记录建设项目环境保护设施的建设和调试情况，同时还应如实记载其他环境保护对策措施</w:t>
            </w:r>
            <w:r>
              <w:rPr>
                <w:rFonts w:hint="eastAsia"/>
                <w:kern w:val="0"/>
              </w:rPr>
              <w:t>“</w:t>
            </w:r>
            <w:r>
              <w:rPr>
                <w:kern w:val="0"/>
              </w:rPr>
              <w:t>三同时</w:t>
            </w:r>
            <w:r>
              <w:rPr>
                <w:rFonts w:hint="eastAsia"/>
                <w:kern w:val="0"/>
              </w:rPr>
              <w:t>”</w:t>
            </w:r>
            <w:r>
              <w:rPr>
                <w:kern w:val="0"/>
              </w:rPr>
              <w:t>落实情况，编制竣工环境保护验收报告。</w:t>
            </w:r>
          </w:p>
          <w:p>
            <w:pPr>
              <w:spacing w:line="440" w:lineRule="exact"/>
              <w:ind w:firstLine="480"/>
              <w:rPr>
                <w:kern w:val="0"/>
              </w:rPr>
            </w:pPr>
            <w:r>
              <w:rPr>
                <w:rFonts w:ascii="宋体" w:hAnsi="宋体"/>
                <w:kern w:val="0"/>
              </w:rPr>
              <w:t>④</w:t>
            </w:r>
            <w:r>
              <w:rPr>
                <w:kern w:val="0"/>
              </w:rPr>
              <w:t>验收报告编制完成后，建设单位应组织成立验收工作组。验收工作组由建设单位、设计单位、施工单位、环境影响报告表编制机构、验收报告编制机构等单位代表和专业技术专家组成。建设单位应当对验收工作组提出的问题进行整改，合格后方可出具验收合格的意见。建设项目配套建设的环境保护设施经验收合格后，其主体工程才可以投入生产或者使用，并纳入环境保护管理部门的管理，对项目各阶段工作进行监督、检查。</w:t>
            </w:r>
          </w:p>
          <w:p>
            <w:pPr>
              <w:spacing w:line="440" w:lineRule="exact"/>
              <w:ind w:firstLine="480"/>
              <w:rPr>
                <w:kern w:val="0"/>
              </w:rPr>
            </w:pPr>
            <w:r>
              <w:rPr>
                <w:rFonts w:ascii="宋体" w:hAnsi="宋体"/>
                <w:kern w:val="0"/>
              </w:rPr>
              <w:t>⑤</w:t>
            </w:r>
            <w:r>
              <w:rPr>
                <w:kern w:val="0"/>
              </w:rPr>
              <w:t>建设单位按照《环境保护信息公开办法》进行相关信息的公开。</w:t>
            </w:r>
          </w:p>
          <w:p>
            <w:pPr>
              <w:pStyle w:val="20"/>
              <w:ind w:firstLine="480"/>
              <w:rPr>
                <w:kern w:val="2"/>
              </w:rPr>
            </w:pPr>
            <w:r>
              <w:rPr>
                <w:rFonts w:ascii="宋体" w:hAnsi="宋体"/>
                <w:kern w:val="2"/>
              </w:rPr>
              <w:t>⑥</w:t>
            </w:r>
            <w:r>
              <w:rPr>
                <w:rFonts w:hint="eastAsia"/>
                <w:kern w:val="2"/>
              </w:rPr>
              <w:t>非道路移动源</w:t>
            </w:r>
            <w:r>
              <w:rPr>
                <w:kern w:val="2"/>
              </w:rPr>
              <w:t>：</w:t>
            </w:r>
            <w:r>
              <w:rPr>
                <w:rFonts w:hint="eastAsia"/>
                <w:kern w:val="2"/>
              </w:rPr>
              <w:t>使用</w:t>
            </w:r>
            <w:r>
              <w:rPr>
                <w:kern w:val="2"/>
              </w:rPr>
              <w:t>国</w:t>
            </w:r>
            <w:r>
              <w:rPr>
                <w:rFonts w:hint="eastAsia"/>
                <w:kern w:val="2"/>
              </w:rPr>
              <w:t>IV及</w:t>
            </w:r>
            <w:r>
              <w:rPr>
                <w:kern w:val="2"/>
              </w:rPr>
              <w:t>以上重型</w:t>
            </w:r>
            <w:r>
              <w:rPr>
                <w:rFonts w:hint="eastAsia"/>
                <w:kern w:val="2"/>
              </w:rPr>
              <w:t>载货车辆（含</w:t>
            </w:r>
            <w:r>
              <w:rPr>
                <w:kern w:val="2"/>
              </w:rPr>
              <w:t>燃气</w:t>
            </w:r>
            <w:r>
              <w:rPr>
                <w:rFonts w:hint="eastAsia"/>
                <w:kern w:val="2"/>
              </w:rPr>
              <w:t>）进行物料运输</w:t>
            </w:r>
            <w:r>
              <w:rPr>
                <w:kern w:val="2"/>
              </w:rPr>
              <w:t>。</w:t>
            </w:r>
          </w:p>
          <w:p>
            <w:pPr>
              <w:spacing w:line="440" w:lineRule="exact"/>
              <w:ind w:firstLine="480"/>
              <w:rPr>
                <w:kern w:val="0"/>
              </w:rPr>
            </w:pPr>
            <w:r>
              <w:rPr>
                <w:kern w:val="0"/>
              </w:rPr>
              <w:t>（2）排污口规范化管理</w:t>
            </w:r>
          </w:p>
          <w:p>
            <w:pPr>
              <w:spacing w:line="440" w:lineRule="exact"/>
              <w:ind w:firstLine="480"/>
              <w:rPr>
                <w:kern w:val="0"/>
              </w:rPr>
            </w:pPr>
            <w:r>
              <w:rPr>
                <w:kern w:val="0"/>
              </w:rPr>
              <w:t>对排放口规范化整治的统一要求做到：首先排污口要设立标示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高度。此外按照《固定污染源监测质量保证与质量控制技术规范（试行）》（HJ/T373－2007）和《固定污染源排气中颗粒物测定与气态污染物采样方法》（GB/T16157－1996）要求，对现场监测条件按规范要求搭设采样监测平台，废气治理措施治理前后预留监测孔，便于环境管理及监测部门的日常监督、检查及监测。</w:t>
            </w:r>
          </w:p>
          <w:p>
            <w:pPr>
              <w:spacing w:line="440" w:lineRule="exact"/>
              <w:ind w:firstLine="480"/>
              <w:rPr>
                <w:kern w:val="0"/>
              </w:rPr>
            </w:pPr>
            <w:r>
              <w:rPr>
                <w:rFonts w:hint="eastAsia"/>
                <w:kern w:val="0"/>
              </w:rPr>
              <w:t>①</w:t>
            </w:r>
            <w:r>
              <w:rPr>
                <w:kern w:val="0"/>
              </w:rPr>
              <w:t>建设规范化排污口</w:t>
            </w:r>
          </w:p>
          <w:p>
            <w:pPr>
              <w:spacing w:line="440" w:lineRule="exact"/>
              <w:ind w:firstLine="480"/>
              <w:rPr>
                <w:kern w:val="0"/>
              </w:rPr>
            </w:pPr>
            <w:r>
              <w:rPr>
                <w:kern w:val="0"/>
              </w:rPr>
              <w:t>建设完善规范化排污口，同时建设的规范化排污口要充分考虑便于采集样品、便于监测计量、便于日常环境监督管理的要求。</w:t>
            </w:r>
          </w:p>
          <w:p>
            <w:pPr>
              <w:spacing w:line="440" w:lineRule="exact"/>
              <w:ind w:firstLine="480"/>
              <w:rPr>
                <w:kern w:val="0"/>
              </w:rPr>
            </w:pPr>
            <w:r>
              <w:rPr>
                <w:rFonts w:hint="eastAsia"/>
                <w:kern w:val="0"/>
              </w:rPr>
              <w:t>②</w:t>
            </w:r>
            <w:r>
              <w:rPr>
                <w:kern w:val="0"/>
              </w:rPr>
              <w:t>设立标志牌</w:t>
            </w:r>
          </w:p>
          <w:p>
            <w:pPr>
              <w:spacing w:line="440" w:lineRule="exact"/>
              <w:ind w:firstLine="480"/>
              <w:rPr>
                <w:kern w:val="0"/>
              </w:rPr>
            </w:pPr>
            <w:r>
              <w:rPr>
                <w:rFonts w:hint="eastAsia"/>
                <w:kern w:val="0"/>
              </w:rPr>
              <w:t>设立排污口标志牌。</w:t>
            </w:r>
          </w:p>
          <w:p>
            <w:pPr>
              <w:spacing w:line="440" w:lineRule="exact"/>
              <w:ind w:firstLine="482"/>
              <w:jc w:val="center"/>
              <w:rPr>
                <w:b/>
              </w:rPr>
            </w:pPr>
            <w:r>
              <w:rPr>
                <w:rFonts w:hint="eastAsia"/>
                <w:b/>
              </w:rPr>
              <mc:AlternateContent>
                <mc:Choice Requires="wpg">
                  <w:drawing>
                    <wp:anchor distT="0" distB="0" distL="114300" distR="114300" simplePos="0" relativeHeight="251661312" behindDoc="0" locked="0" layoutInCell="1" allowOverlap="1">
                      <wp:simplePos x="0" y="0"/>
                      <wp:positionH relativeFrom="column">
                        <wp:posOffset>725170</wp:posOffset>
                      </wp:positionH>
                      <wp:positionV relativeFrom="paragraph">
                        <wp:posOffset>77470</wp:posOffset>
                      </wp:positionV>
                      <wp:extent cx="3858895" cy="1915160"/>
                      <wp:effectExtent l="19050" t="19050" r="27305" b="27940"/>
                      <wp:wrapNone/>
                      <wp:docPr id="11" name="组合 11"/>
                      <wp:cNvGraphicFramePr/>
                      <a:graphic xmlns:a="http://schemas.openxmlformats.org/drawingml/2006/main">
                        <a:graphicData uri="http://schemas.microsoft.com/office/word/2010/wordprocessingGroup">
                          <wpg:wgp>
                            <wpg:cNvGrpSpPr/>
                            <wpg:grpSpPr>
                              <a:xfrm>
                                <a:off x="0" y="0"/>
                                <a:ext cx="3858895" cy="1915160"/>
                                <a:chOff x="2419" y="8244"/>
                                <a:chExt cx="7028" cy="4068"/>
                              </a:xfrm>
                            </wpg:grpSpPr>
                            <pic:pic xmlns:pic="http://schemas.openxmlformats.org/drawingml/2006/picture">
                              <pic:nvPicPr>
                                <pic:cNvPr id="13" name="Picture 4" descr="一般固废"/>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4447" y="10394"/>
                                  <a:ext cx="3351" cy="1918"/>
                                </a:xfrm>
                                <a:prstGeom prst="rect">
                                  <a:avLst/>
                                </a:prstGeom>
                                <a:noFill/>
                                <a:ln w="12700">
                                  <a:solidFill>
                                    <a:srgbClr val="000000"/>
                                  </a:solidFill>
                                  <a:miter lim="800000"/>
                                  <a:headEnd/>
                                  <a:tailEnd/>
                                </a:ln>
                              </pic:spPr>
                            </pic:pic>
                            <pic:pic xmlns:pic="http://schemas.openxmlformats.org/drawingml/2006/picture">
                              <pic:nvPicPr>
                                <pic:cNvPr id="14" name="Picture 5" descr="噪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5961" y="8256"/>
                                  <a:ext cx="3486" cy="1967"/>
                                </a:xfrm>
                                <a:prstGeom prst="rect">
                                  <a:avLst/>
                                </a:prstGeom>
                                <a:noFill/>
                                <a:ln w="12700">
                                  <a:solidFill>
                                    <a:srgbClr val="000000"/>
                                  </a:solidFill>
                                  <a:miter lim="800000"/>
                                  <a:headEnd/>
                                  <a:tailEnd/>
                                </a:ln>
                              </pic:spPr>
                            </pic:pic>
                            <pic:pic xmlns:pic="http://schemas.openxmlformats.org/drawingml/2006/picture">
                              <pic:nvPicPr>
                                <pic:cNvPr id="15" name="Picture 6" descr="废气"/>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2419" y="8244"/>
                                  <a:ext cx="3351" cy="1979"/>
                                </a:xfrm>
                                <a:prstGeom prst="rect">
                                  <a:avLst/>
                                </a:prstGeom>
                                <a:noFill/>
                                <a:ln w="12700">
                                  <a:solidFill>
                                    <a:srgbClr val="000000"/>
                                  </a:solidFill>
                                  <a:miter lim="800000"/>
                                  <a:headEnd/>
                                  <a:tailEnd/>
                                </a:ln>
                              </pic:spPr>
                            </pic:pic>
                          </wpg:wgp>
                        </a:graphicData>
                      </a:graphic>
                    </wp:anchor>
                  </w:drawing>
                </mc:Choice>
                <mc:Fallback>
                  <w:pict>
                    <v:group id="_x0000_s1026" o:spid="_x0000_s1026" o:spt="203" style="position:absolute;left:0pt;margin-left:57.1pt;margin-top:6.1pt;height:150.8pt;width:303.85pt;z-index:251661312;mso-width-relative:page;mso-height-relative:page;" coordorigin="2419,8244" coordsize="7028,4068" o:gfxdata="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">
                      <o:lock v:ext="edit" aspectratio="f"/>
                      <v:shape id="Picture 4" o:spid="_x0000_s1026" o:spt="75" alt="一般固废" type="#_x0000_t75" style="position:absolute;left:4447;top:10394;height:1918;width:3351;" filled="f" o:preferrelative="t" stroked="t" coordsize="21600,21600" o:gfxdata="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KL8cugAAANsA&#10;AAAPAAAAAAAAAAEAIAAAACIAAABkcnMvZG93bnJldi54bWxQSwECFAAUAAAACACHTuJAMy8FnjsA&#10;AAA5AAAAEAAAAAAAAAABACAAAAAJAQAAZHJzL3NoYXBleG1sLnhtbFBLBQYAAAAABgAGAFsBAACz&#10;AwAAAAA=&#10;">
                        <v:fill on="f" focussize="0,0"/>
                        <v:stroke weight="1pt" color="#000000" miterlimit="8" joinstyle="miter"/>
                        <v:imagedata r:id="rId22" o:title=""/>
                        <o:lock v:ext="edit" aspectratio="t"/>
                      </v:shape>
                      <v:shape id="Picture 5" o:spid="_x0000_s1026" o:spt="75" alt="噪声" type="#_x0000_t75" style="position:absolute;left:5961;top:8256;height:1967;width:3486;" filled="f" o:preferrelative="t" stroked="t" coordsize="21600,21600" o:gfxdata="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WyZpugAAANsA&#10;AAAPAAAAAAAAAAEAIAAAACIAAABkcnMvZG93bnJldi54bWxQSwECFAAUAAAACACHTuJAMy8FnjsA&#10;AAA5AAAAEAAAAAAAAAABACAAAAAJAQAAZHJzL3NoYXBleG1sLnhtbFBLBQYAAAAABgAGAFsBAACz&#10;AwAAAAA=&#10;">
                        <v:fill on="f" focussize="0,0"/>
                        <v:stroke weight="1pt" color="#000000" miterlimit="8" joinstyle="miter"/>
                        <v:imagedata r:id="rId23" o:title=""/>
                        <o:lock v:ext="edit" aspectratio="t"/>
                      </v:shape>
                      <v:shape id="Picture 6" o:spid="_x0000_s1026" o:spt="75" alt="废气" type="#_x0000_t75" style="position:absolute;left:2419;top:8244;height:1979;width:3351;" filled="f" o:preferrelative="t" stroked="t" coordsize="21600,21600" o:gfxdata="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AsEJO5AAAA2wAA&#10;AA8AAAAAAAAAAQAgAAAAIgAAAGRycy9kb3ducmV2LnhtbFBLAQIUABQAAAAIAIdO4kAzLwWeOwAA&#10;ADkAAAAQAAAAAAAAAAEAIAAAAAgBAABkcnMvc2hhcGV4bWwueG1sUEsFBgAAAAAGAAYAWwEAALID&#10;AAAAAA==&#10;">
                        <v:fill on="f" focussize="0,0"/>
                        <v:stroke weight="1pt" color="#000000" miterlimit="8" joinstyle="miter"/>
                        <v:imagedata r:id="rId24" o:title=""/>
                        <o:lock v:ext="edit" aspectratio="t"/>
                      </v:shape>
                    </v:group>
                  </w:pict>
                </mc:Fallback>
              </mc:AlternateContent>
            </w:r>
          </w:p>
          <w:p>
            <w:pPr>
              <w:spacing w:line="440" w:lineRule="exact"/>
              <w:ind w:firstLine="482"/>
              <w:jc w:val="center"/>
              <w:rPr>
                <w:b/>
              </w:rPr>
            </w:pPr>
          </w:p>
          <w:p>
            <w:pPr>
              <w:spacing w:line="440" w:lineRule="exact"/>
              <w:ind w:firstLine="482"/>
              <w:jc w:val="center"/>
              <w:rPr>
                <w:b/>
              </w:rPr>
            </w:pPr>
          </w:p>
          <w:p>
            <w:pPr>
              <w:spacing w:line="440" w:lineRule="exact"/>
              <w:ind w:firstLine="482"/>
              <w:jc w:val="center"/>
              <w:rPr>
                <w:b/>
              </w:rPr>
            </w:pPr>
          </w:p>
          <w:p>
            <w:pPr>
              <w:spacing w:line="440" w:lineRule="exact"/>
              <w:ind w:firstLine="482"/>
              <w:jc w:val="center"/>
              <w:rPr>
                <w:b/>
              </w:rPr>
            </w:pPr>
          </w:p>
          <w:p>
            <w:pPr>
              <w:spacing w:line="440" w:lineRule="exact"/>
              <w:ind w:firstLine="482"/>
              <w:jc w:val="center"/>
              <w:rPr>
                <w:b/>
              </w:rPr>
            </w:pPr>
          </w:p>
          <w:p>
            <w:pPr>
              <w:spacing w:line="440" w:lineRule="exact"/>
              <w:ind w:firstLine="482"/>
              <w:jc w:val="center"/>
              <w:rPr>
                <w:b/>
              </w:rPr>
            </w:pPr>
          </w:p>
          <w:p>
            <w:pPr>
              <w:spacing w:line="440" w:lineRule="exact"/>
              <w:ind w:firstLine="482"/>
              <w:jc w:val="center"/>
              <w:rPr>
                <w:kern w:val="0"/>
              </w:rPr>
            </w:pPr>
            <w:r>
              <w:rPr>
                <w:b/>
              </w:rPr>
              <w:t>图</w:t>
            </w:r>
            <w:r>
              <w:rPr>
                <w:rFonts w:hint="eastAsia"/>
                <w:b/>
              </w:rPr>
              <w:t>4-1</w:t>
            </w:r>
            <w:r>
              <w:rPr>
                <w:b/>
              </w:rPr>
              <w:t xml:space="preserve">  环境保护图形标志牌</w:t>
            </w:r>
          </w:p>
          <w:p>
            <w:pPr>
              <w:spacing w:line="440" w:lineRule="exact"/>
              <w:ind w:firstLine="480"/>
              <w:rPr>
                <w:kern w:val="0"/>
              </w:rPr>
            </w:pPr>
            <w:r>
              <w:rPr>
                <w:kern w:val="0"/>
              </w:rPr>
              <w:t>（3）环境监测计划</w:t>
            </w:r>
          </w:p>
          <w:p>
            <w:pPr>
              <w:spacing w:line="440" w:lineRule="exact"/>
              <w:ind w:firstLine="480"/>
              <w:rPr>
                <w:kern w:val="0"/>
              </w:rPr>
            </w:pPr>
            <w:r>
              <w:rPr>
                <w:kern w:val="0"/>
              </w:rPr>
              <w:t>环境监测是环境管理的依据和基础，为环境统计和环境定量评价提供科学依据，并据此制定污染防治对策和规划。本项目运营后主要影响为</w:t>
            </w:r>
            <w:r>
              <w:rPr>
                <w:rFonts w:hint="eastAsia"/>
                <w:kern w:val="0"/>
              </w:rPr>
              <w:t>废气和</w:t>
            </w:r>
            <w:r>
              <w:rPr>
                <w:kern w:val="0"/>
              </w:rPr>
              <w:t>噪声，</w:t>
            </w:r>
            <w:r>
              <w:rPr>
                <w:rFonts w:hint="eastAsia"/>
                <w:kern w:val="0"/>
              </w:rPr>
              <w:t>根据《排污许可证申请与核发技术规范 废弃资源加工工业》（HJ 1034-2019）和《排污单位自行监测技术指南 水泥工业》（HJ848-2017），</w:t>
            </w:r>
            <w:r>
              <w:rPr>
                <w:kern w:val="0"/>
              </w:rPr>
              <w:t>项目</w:t>
            </w:r>
            <w:r>
              <w:rPr>
                <w:rFonts w:hint="eastAsia"/>
                <w:kern w:val="0"/>
              </w:rPr>
              <w:t>建设完成后</w:t>
            </w:r>
            <w:r>
              <w:rPr>
                <w:kern w:val="0"/>
              </w:rPr>
              <w:t>监测计划如</w:t>
            </w:r>
            <w:r>
              <w:rPr>
                <w:rFonts w:hint="eastAsia"/>
                <w:kern w:val="0"/>
              </w:rPr>
              <w:t>表4-18。</w:t>
            </w:r>
          </w:p>
          <w:p>
            <w:pPr>
              <w:spacing w:line="440" w:lineRule="exact"/>
              <w:ind w:firstLine="482"/>
              <w:jc w:val="center"/>
              <w:rPr>
                <w:b/>
                <w:szCs w:val="24"/>
                <w:lang w:val="zh-CN" w:eastAsia="zh-CN"/>
              </w:rPr>
            </w:pPr>
            <w:r>
              <w:rPr>
                <w:b/>
                <w:szCs w:val="24"/>
                <w:lang w:val="zh-CN" w:eastAsia="zh-CN"/>
              </w:rPr>
              <w:t>表</w:t>
            </w:r>
            <w:r>
              <w:rPr>
                <w:rFonts w:hint="eastAsia"/>
                <w:b/>
                <w:szCs w:val="24"/>
                <w:lang w:val="zh-CN"/>
              </w:rPr>
              <w:t>4-18</w:t>
            </w:r>
            <w:r>
              <w:rPr>
                <w:b/>
                <w:szCs w:val="24"/>
                <w:lang w:val="zh-CN" w:eastAsia="zh-CN"/>
              </w:rPr>
              <w:t xml:space="preserve">  污染源监测计划</w:t>
            </w:r>
          </w:p>
          <w:tbl>
            <w:tblPr>
              <w:tblStyle w:val="1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0"/>
              <w:gridCol w:w="2283"/>
              <w:gridCol w:w="1569"/>
              <w:gridCol w:w="1710"/>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90"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序号</w:t>
                  </w:r>
                </w:p>
              </w:tc>
              <w:tc>
                <w:tcPr>
                  <w:tcW w:w="2283"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类别</w:t>
                  </w:r>
                </w:p>
              </w:tc>
              <w:tc>
                <w:tcPr>
                  <w:tcW w:w="1569"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监测项目</w:t>
                  </w:r>
                </w:p>
              </w:tc>
              <w:tc>
                <w:tcPr>
                  <w:tcW w:w="1710"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监测点位</w:t>
                  </w:r>
                </w:p>
              </w:tc>
              <w:tc>
                <w:tcPr>
                  <w:tcW w:w="2165"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最低</w:t>
                  </w:r>
                  <w:r>
                    <w:rPr>
                      <w:kern w:val="0"/>
                      <w:sz w:val="21"/>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 w:hRule="atLeast"/>
                <w:jc w:val="center"/>
              </w:trPr>
              <w:tc>
                <w:tcPr>
                  <w:tcW w:w="790"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1</w:t>
                  </w:r>
                </w:p>
              </w:tc>
              <w:tc>
                <w:tcPr>
                  <w:tcW w:w="2283"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水泥筒仓排气口</w:t>
                  </w:r>
                </w:p>
              </w:tc>
              <w:tc>
                <w:tcPr>
                  <w:tcW w:w="1569"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颗粒物</w:t>
                  </w:r>
                </w:p>
              </w:tc>
              <w:tc>
                <w:tcPr>
                  <w:tcW w:w="1710"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排气筒出口</w:t>
                  </w:r>
                </w:p>
              </w:tc>
              <w:tc>
                <w:tcPr>
                  <w:tcW w:w="2165" w:type="dxa"/>
                  <w:vAlign w:val="center"/>
                </w:tcPr>
                <w:p>
                  <w:pPr>
                    <w:widowControl/>
                    <w:adjustRightInd w:val="0"/>
                    <w:snapToGrid w:val="0"/>
                    <w:spacing w:line="240" w:lineRule="auto"/>
                    <w:ind w:firstLine="0" w:firstLineChars="0"/>
                    <w:jc w:val="center"/>
                    <w:rPr>
                      <w:kern w:val="0"/>
                      <w:sz w:val="21"/>
                      <w:szCs w:val="21"/>
                    </w:rPr>
                  </w:pPr>
                  <w:r>
                    <w:rPr>
                      <w:sz w:val="21"/>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 w:hRule="atLeast"/>
                <w:jc w:val="center"/>
              </w:trPr>
              <w:tc>
                <w:tcPr>
                  <w:tcW w:w="790"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2</w:t>
                  </w:r>
                </w:p>
              </w:tc>
              <w:tc>
                <w:tcPr>
                  <w:tcW w:w="2283" w:type="dxa"/>
                  <w:vAlign w:val="center"/>
                </w:tcPr>
                <w:p>
                  <w:pPr>
                    <w:widowControl/>
                    <w:adjustRightInd w:val="0"/>
                    <w:snapToGrid w:val="0"/>
                    <w:spacing w:line="240" w:lineRule="auto"/>
                    <w:ind w:firstLine="0" w:firstLineChars="0"/>
                    <w:jc w:val="center"/>
                    <w:rPr>
                      <w:sz w:val="21"/>
                      <w:szCs w:val="21"/>
                    </w:rPr>
                  </w:pPr>
                  <w:r>
                    <w:rPr>
                      <w:rFonts w:hint="eastAsia"/>
                      <w:sz w:val="21"/>
                      <w:szCs w:val="21"/>
                    </w:rPr>
                    <w:t>无组织废气</w:t>
                  </w:r>
                </w:p>
              </w:tc>
              <w:tc>
                <w:tcPr>
                  <w:tcW w:w="1569"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颗粒物</w:t>
                  </w:r>
                </w:p>
              </w:tc>
              <w:tc>
                <w:tcPr>
                  <w:tcW w:w="1710"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厂界</w:t>
                  </w:r>
                </w:p>
              </w:tc>
              <w:tc>
                <w:tcPr>
                  <w:tcW w:w="2165" w:type="dxa"/>
                  <w:vAlign w:val="center"/>
                </w:tcPr>
                <w:p>
                  <w:pPr>
                    <w:widowControl/>
                    <w:adjustRightInd w:val="0"/>
                    <w:snapToGrid w:val="0"/>
                    <w:spacing w:line="240" w:lineRule="auto"/>
                    <w:ind w:firstLine="0" w:firstLineChars="0"/>
                    <w:jc w:val="center"/>
                    <w:rPr>
                      <w:sz w:val="21"/>
                      <w:szCs w:val="21"/>
                    </w:rPr>
                  </w:pPr>
                  <w:r>
                    <w:rPr>
                      <w:sz w:val="21"/>
                      <w:szCs w:val="21"/>
                    </w:rPr>
                    <w:t>1次/</w:t>
                  </w:r>
                  <w:r>
                    <w:rPr>
                      <w:rFonts w:hint="eastAsia"/>
                      <w:sz w:val="21"/>
                      <w:szCs w:val="21"/>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 w:hRule="atLeast"/>
                <w:jc w:val="center"/>
              </w:trPr>
              <w:tc>
                <w:tcPr>
                  <w:tcW w:w="790"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3</w:t>
                  </w:r>
                </w:p>
              </w:tc>
              <w:tc>
                <w:tcPr>
                  <w:tcW w:w="2283" w:type="dxa"/>
                  <w:vAlign w:val="center"/>
                </w:tcPr>
                <w:p>
                  <w:pPr>
                    <w:widowControl/>
                    <w:adjustRightInd w:val="0"/>
                    <w:snapToGrid w:val="0"/>
                    <w:spacing w:line="240" w:lineRule="auto"/>
                    <w:ind w:firstLine="0" w:firstLineChars="0"/>
                    <w:jc w:val="center"/>
                    <w:rPr>
                      <w:sz w:val="21"/>
                      <w:szCs w:val="21"/>
                    </w:rPr>
                  </w:pPr>
                  <w:r>
                    <w:rPr>
                      <w:rFonts w:hint="eastAsia"/>
                      <w:sz w:val="21"/>
                      <w:szCs w:val="21"/>
                    </w:rPr>
                    <w:t>生活污水排放口</w:t>
                  </w:r>
                </w:p>
              </w:tc>
              <w:tc>
                <w:tcPr>
                  <w:tcW w:w="1569"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COD、BOD</w:t>
                  </w:r>
                  <w:r>
                    <w:rPr>
                      <w:rFonts w:hint="eastAsia"/>
                      <w:kern w:val="0"/>
                      <w:sz w:val="21"/>
                      <w:szCs w:val="21"/>
                      <w:vertAlign w:val="subscript"/>
                    </w:rPr>
                    <w:t>5</w:t>
                  </w:r>
                  <w:r>
                    <w:rPr>
                      <w:rFonts w:hint="eastAsia"/>
                      <w:kern w:val="0"/>
                      <w:sz w:val="21"/>
                      <w:szCs w:val="21"/>
                    </w:rPr>
                    <w:t>、NH</w:t>
                  </w:r>
                  <w:r>
                    <w:rPr>
                      <w:rFonts w:hint="eastAsia"/>
                      <w:kern w:val="0"/>
                      <w:sz w:val="21"/>
                      <w:szCs w:val="21"/>
                      <w:vertAlign w:val="subscript"/>
                    </w:rPr>
                    <w:t>3</w:t>
                  </w:r>
                  <w:r>
                    <w:rPr>
                      <w:rFonts w:hint="eastAsia"/>
                      <w:kern w:val="0"/>
                      <w:sz w:val="21"/>
                      <w:szCs w:val="21"/>
                    </w:rPr>
                    <w:t>-N、TP</w:t>
                  </w:r>
                </w:p>
              </w:tc>
              <w:tc>
                <w:tcPr>
                  <w:tcW w:w="1710"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污水排放口</w:t>
                  </w:r>
                </w:p>
              </w:tc>
              <w:tc>
                <w:tcPr>
                  <w:tcW w:w="2165" w:type="dxa"/>
                  <w:vAlign w:val="center"/>
                </w:tcPr>
                <w:p>
                  <w:pPr>
                    <w:widowControl/>
                    <w:adjustRightInd w:val="0"/>
                    <w:snapToGrid w:val="0"/>
                    <w:spacing w:line="240" w:lineRule="auto"/>
                    <w:ind w:firstLine="0" w:firstLineChars="0"/>
                    <w:jc w:val="center"/>
                    <w:rPr>
                      <w:sz w:val="21"/>
                      <w:szCs w:val="21"/>
                    </w:rPr>
                  </w:pPr>
                  <w:r>
                    <w:rPr>
                      <w:rFonts w:hint="eastAsia"/>
                      <w:sz w:val="21"/>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 w:hRule="atLeast"/>
                <w:jc w:val="center"/>
              </w:trPr>
              <w:tc>
                <w:tcPr>
                  <w:tcW w:w="790" w:type="dxa"/>
                  <w:vAlign w:val="center"/>
                </w:tcPr>
                <w:p>
                  <w:pPr>
                    <w:widowControl/>
                    <w:adjustRightInd w:val="0"/>
                    <w:snapToGrid w:val="0"/>
                    <w:spacing w:line="240" w:lineRule="auto"/>
                    <w:ind w:firstLine="0" w:firstLineChars="0"/>
                    <w:jc w:val="center"/>
                    <w:rPr>
                      <w:kern w:val="0"/>
                      <w:sz w:val="21"/>
                      <w:szCs w:val="21"/>
                    </w:rPr>
                  </w:pPr>
                  <w:r>
                    <w:rPr>
                      <w:rFonts w:hint="eastAsia"/>
                      <w:kern w:val="0"/>
                      <w:sz w:val="21"/>
                      <w:szCs w:val="21"/>
                    </w:rPr>
                    <w:t>4</w:t>
                  </w:r>
                </w:p>
              </w:tc>
              <w:tc>
                <w:tcPr>
                  <w:tcW w:w="3852" w:type="dxa"/>
                  <w:gridSpan w:val="2"/>
                  <w:vAlign w:val="center"/>
                </w:tcPr>
                <w:p>
                  <w:pPr>
                    <w:widowControl/>
                    <w:adjustRightInd w:val="0"/>
                    <w:snapToGrid w:val="0"/>
                    <w:spacing w:line="240" w:lineRule="auto"/>
                    <w:ind w:firstLine="0" w:firstLineChars="0"/>
                    <w:jc w:val="center"/>
                    <w:rPr>
                      <w:kern w:val="0"/>
                      <w:sz w:val="21"/>
                      <w:szCs w:val="21"/>
                    </w:rPr>
                  </w:pPr>
                  <w:r>
                    <w:rPr>
                      <w:kern w:val="0"/>
                      <w:sz w:val="21"/>
                      <w:szCs w:val="21"/>
                    </w:rPr>
                    <w:t>噪声</w:t>
                  </w:r>
                </w:p>
              </w:tc>
              <w:tc>
                <w:tcPr>
                  <w:tcW w:w="1710"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厂界</w:t>
                  </w:r>
                </w:p>
              </w:tc>
              <w:tc>
                <w:tcPr>
                  <w:tcW w:w="2165" w:type="dxa"/>
                  <w:vAlign w:val="center"/>
                </w:tcPr>
                <w:p>
                  <w:pPr>
                    <w:widowControl/>
                    <w:adjustRightInd w:val="0"/>
                    <w:snapToGrid w:val="0"/>
                    <w:spacing w:line="240" w:lineRule="auto"/>
                    <w:ind w:firstLine="0" w:firstLineChars="0"/>
                    <w:jc w:val="center"/>
                    <w:rPr>
                      <w:kern w:val="0"/>
                      <w:sz w:val="21"/>
                      <w:szCs w:val="21"/>
                    </w:rPr>
                  </w:pPr>
                  <w:r>
                    <w:rPr>
                      <w:kern w:val="0"/>
                      <w:sz w:val="21"/>
                      <w:szCs w:val="21"/>
                    </w:rPr>
                    <w:t>1次/季度</w:t>
                  </w:r>
                </w:p>
              </w:tc>
            </w:tr>
          </w:tbl>
          <w:p>
            <w:pPr>
              <w:pStyle w:val="20"/>
              <w:ind w:firstLine="480"/>
            </w:pPr>
            <w:r>
              <w:rPr>
                <w:rFonts w:hint="eastAsia"/>
              </w:rPr>
              <w:t>（4）</w:t>
            </w:r>
            <w:r>
              <w:t>排污许可制度衔接</w:t>
            </w:r>
          </w:p>
          <w:p>
            <w:pPr>
              <w:ind w:firstLine="480"/>
              <w:rPr>
                <w:color w:val="FF0000"/>
              </w:rPr>
            </w:pPr>
            <w:r>
              <w:rPr>
                <w:rFonts w:hint="eastAsia"/>
              </w:rPr>
              <w:t>本项目主要行业类别为“C3039其他建筑材料制造</w:t>
            </w:r>
            <w:r>
              <w:t>”，根据《固定污染源排污许可分类管理名录（2019年版）》，本项目属于</w:t>
            </w:r>
            <w:r>
              <w:rPr>
                <w:rFonts w:hint="eastAsia"/>
              </w:rPr>
              <w:t xml:space="preserve"> “三十七、废弃资源综合利用业-93非金属废料和碎屑加工处理-其他”</w:t>
            </w:r>
            <w:r>
              <w:t>，实施</w:t>
            </w:r>
            <w:r>
              <w:rPr>
                <w:rFonts w:hint="eastAsia"/>
              </w:rPr>
              <w:t>登记</w:t>
            </w:r>
            <w:r>
              <w:t>管理。建设单位应按照《排污许可管理办法（试行）》、《固定污染源排污许可分类管理名录（2019年版）》等排污许可证相关管理要求，</w:t>
            </w:r>
            <w:r>
              <w:rPr>
                <w:rFonts w:hint="eastAsia"/>
              </w:rPr>
              <w:t>在全国排污许可证管理信息平台进行信息填报，取得排污许可证登记信息回执。</w:t>
            </w:r>
          </w:p>
          <w:p>
            <w:pPr>
              <w:ind w:firstLine="0" w:firstLineChars="0"/>
              <w:rPr>
                <w:b/>
              </w:rPr>
            </w:pPr>
            <w:r>
              <w:rPr>
                <w:rFonts w:hint="eastAsia"/>
                <w:b/>
              </w:rPr>
              <w:t>（十）环保投资</w:t>
            </w:r>
          </w:p>
          <w:p>
            <w:pPr>
              <w:adjustRightInd w:val="0"/>
              <w:snapToGrid w:val="0"/>
              <w:spacing w:line="520" w:lineRule="exact"/>
              <w:ind w:firstLine="480"/>
              <w:rPr>
                <w:bCs/>
                <w:color w:val="FF0000"/>
                <w:szCs w:val="24"/>
              </w:rPr>
            </w:pPr>
            <w:r>
              <w:rPr>
                <w:bCs/>
                <w:color w:val="000000" w:themeColor="text1"/>
                <w:szCs w:val="24"/>
                <w14:textFill>
                  <w14:solidFill>
                    <w14:schemeClr w14:val="tx1"/>
                  </w14:solidFill>
                </w14:textFill>
              </w:rPr>
              <w:t>本项目产生的废水、废气、噪声和固废采取相应防治措施后，对周围环境的影响较小。项目主要环保投资见表</w:t>
            </w:r>
            <w:r>
              <w:rPr>
                <w:rFonts w:hint="eastAsia"/>
                <w:bCs/>
                <w:color w:val="000000" w:themeColor="text1"/>
                <w:szCs w:val="24"/>
                <w14:textFill>
                  <w14:solidFill>
                    <w14:schemeClr w14:val="tx1"/>
                  </w14:solidFill>
                </w14:textFill>
              </w:rPr>
              <w:t>4</w:t>
            </w:r>
            <w:r>
              <w:rPr>
                <w:bCs/>
                <w:color w:val="000000" w:themeColor="text1"/>
                <w:szCs w:val="24"/>
                <w14:textFill>
                  <w14:solidFill>
                    <w14:schemeClr w14:val="tx1"/>
                  </w14:solidFill>
                </w14:textFill>
              </w:rPr>
              <w:t>-1</w:t>
            </w:r>
            <w:r>
              <w:rPr>
                <w:rFonts w:hint="eastAsia"/>
                <w:bCs/>
                <w:color w:val="000000" w:themeColor="text1"/>
                <w:szCs w:val="24"/>
                <w14:textFill>
                  <w14:solidFill>
                    <w14:schemeClr w14:val="tx1"/>
                  </w14:solidFill>
                </w14:textFill>
              </w:rPr>
              <w:t>9</w:t>
            </w:r>
            <w:r>
              <w:rPr>
                <w:bCs/>
                <w:color w:val="FF0000"/>
                <w:szCs w:val="24"/>
              </w:rPr>
              <w:t>，共计</w:t>
            </w:r>
            <w:r>
              <w:rPr>
                <w:rFonts w:hint="eastAsia"/>
                <w:bCs/>
                <w:color w:val="FF0000"/>
                <w:szCs w:val="24"/>
              </w:rPr>
              <w:t>55</w:t>
            </w:r>
            <w:r>
              <w:rPr>
                <w:bCs/>
                <w:color w:val="FF0000"/>
                <w:szCs w:val="24"/>
              </w:rPr>
              <w:t>万元，项目总投资</w:t>
            </w:r>
            <w:r>
              <w:rPr>
                <w:rFonts w:hint="eastAsia"/>
                <w:bCs/>
                <w:color w:val="FF0000"/>
                <w:szCs w:val="24"/>
              </w:rPr>
              <w:t>5</w:t>
            </w:r>
            <w:r>
              <w:rPr>
                <w:bCs/>
                <w:color w:val="FF0000"/>
                <w:szCs w:val="24"/>
              </w:rPr>
              <w:t>000万元，占项目总投资的</w:t>
            </w:r>
            <w:r>
              <w:rPr>
                <w:rFonts w:hint="eastAsia"/>
                <w:bCs/>
                <w:color w:val="FF0000"/>
                <w:szCs w:val="24"/>
              </w:rPr>
              <w:t>1.1</w:t>
            </w:r>
            <w:r>
              <w:rPr>
                <w:bCs/>
                <w:color w:val="FF0000"/>
                <w:szCs w:val="24"/>
              </w:rPr>
              <w:t xml:space="preserve">%。  </w:t>
            </w:r>
          </w:p>
          <w:p>
            <w:pPr>
              <w:ind w:firstLine="482"/>
              <w:jc w:val="center"/>
              <w:rPr>
                <w:b/>
              </w:rPr>
            </w:pPr>
            <w:r>
              <w:rPr>
                <w:b/>
              </w:rPr>
              <w:t>表</w:t>
            </w:r>
            <w:r>
              <w:rPr>
                <w:rFonts w:hint="eastAsia"/>
                <w:b/>
              </w:rPr>
              <w:t>4</w:t>
            </w:r>
            <w:r>
              <w:rPr>
                <w:b/>
              </w:rPr>
              <w:t>-1</w:t>
            </w:r>
            <w:r>
              <w:rPr>
                <w:rFonts w:hint="eastAsia"/>
                <w:b/>
              </w:rPr>
              <w:t>9</w:t>
            </w:r>
            <w:r>
              <w:rPr>
                <w:b/>
              </w:rPr>
              <w:t xml:space="preserve">   工程主要环保投资一览表</w:t>
            </w:r>
          </w:p>
          <w:tbl>
            <w:tblPr>
              <w:tblStyle w:val="1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2"/>
              <w:gridCol w:w="436"/>
              <w:gridCol w:w="1355"/>
              <w:gridCol w:w="2495"/>
              <w:gridCol w:w="687"/>
              <w:gridCol w:w="2197"/>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1" w:hRule="atLeast"/>
                <w:jc w:val="center"/>
              </w:trPr>
              <w:tc>
                <w:tcPr>
                  <w:tcW w:w="472" w:type="dxa"/>
                  <w:vAlign w:val="center"/>
                </w:tcPr>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序号</w:t>
                  </w:r>
                </w:p>
              </w:tc>
              <w:tc>
                <w:tcPr>
                  <w:tcW w:w="1791" w:type="dxa"/>
                  <w:gridSpan w:val="2"/>
                  <w:vAlign w:val="center"/>
                </w:tcPr>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污染因子</w:t>
                  </w:r>
                </w:p>
              </w:tc>
              <w:tc>
                <w:tcPr>
                  <w:tcW w:w="2495" w:type="dxa"/>
                  <w:vAlign w:val="center"/>
                </w:tcPr>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环保设施</w:t>
                  </w:r>
                </w:p>
              </w:tc>
              <w:tc>
                <w:tcPr>
                  <w:tcW w:w="687" w:type="dxa"/>
                  <w:vAlign w:val="center"/>
                </w:tcPr>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数量</w:t>
                  </w:r>
                </w:p>
              </w:tc>
              <w:tc>
                <w:tcPr>
                  <w:tcW w:w="2197" w:type="dxa"/>
                  <w:vAlign w:val="center"/>
                </w:tcPr>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验收指标</w:t>
                  </w:r>
                </w:p>
              </w:tc>
              <w:tc>
                <w:tcPr>
                  <w:tcW w:w="858" w:type="dxa"/>
                  <w:vAlign w:val="center"/>
                </w:tcPr>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投资</w:t>
                  </w:r>
                </w:p>
                <w:p>
                  <w:pPr>
                    <w:spacing w:line="240" w:lineRule="auto"/>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2" w:hRule="atLeast"/>
                <w:jc w:val="center"/>
              </w:trPr>
              <w:tc>
                <w:tcPr>
                  <w:tcW w:w="472"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1</w:t>
                  </w:r>
                </w:p>
              </w:tc>
              <w:tc>
                <w:tcPr>
                  <w:tcW w:w="436"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废气</w:t>
                  </w: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水泥筒仓粉尘</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FF0000"/>
                      <w:sz w:val="21"/>
                      <w:szCs w:val="21"/>
                    </w:rPr>
                    <w:t>粉尘经配套脉冲布袋除尘器处理后排放</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1</w:t>
                  </w:r>
                  <w:r>
                    <w:rPr>
                      <w:rFonts w:hint="eastAsia" w:eastAsiaTheme="minorEastAsia"/>
                      <w:bCs/>
                      <w:color w:val="000000" w:themeColor="text1"/>
                      <w:sz w:val="21"/>
                      <w:szCs w:val="21"/>
                      <w14:textFill>
                        <w14:solidFill>
                          <w14:schemeClr w14:val="tx1"/>
                        </w14:solidFill>
                      </w14:textFill>
                    </w:rPr>
                    <w:t>套</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满足</w:t>
                  </w:r>
                  <w:r>
                    <w:rPr>
                      <w:rFonts w:hint="eastAsia" w:eastAsiaTheme="minorEastAsia"/>
                      <w:bCs/>
                      <w:color w:val="000000" w:themeColor="text1"/>
                      <w:sz w:val="21"/>
                      <w:szCs w:val="21"/>
                      <w14:textFill>
                        <w14:solidFill>
                          <w14:schemeClr w14:val="tx1"/>
                        </w14:solidFill>
                      </w14:textFill>
                    </w:rPr>
                    <w:t>《大气污染物综合排放标准》（GB16297-1996）表2中颗粒物其它类二级排放限值标准</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0"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pStyle w:val="14"/>
                    <w:spacing w:after="0" w:line="240" w:lineRule="auto"/>
                    <w:ind w:left="0" w:leftChars="0"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color w:val="000000" w:themeColor="text1"/>
                      <w:sz w:val="21"/>
                      <w:szCs w:val="21"/>
                      <w14:textFill>
                        <w14:solidFill>
                          <w14:schemeClr w14:val="tx1"/>
                        </w14:solidFill>
                      </w14:textFill>
                    </w:rPr>
                    <w:t>原料堆场粉尘、仓库粉尘</w:t>
                  </w:r>
                </w:p>
              </w:tc>
              <w:tc>
                <w:tcPr>
                  <w:tcW w:w="2495" w:type="dxa"/>
                  <w:vAlign w:val="center"/>
                </w:tcPr>
                <w:p>
                  <w:pPr>
                    <w:spacing w:line="240" w:lineRule="auto"/>
                    <w:ind w:firstLine="0" w:firstLineChars="0"/>
                    <w:jc w:val="center"/>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采取密闭或四周设置高于堆放物料高度的严密围挡且顶部设置防雨措施，设置喷雾设施进行喷雾控尘</w:t>
                  </w:r>
                </w:p>
              </w:tc>
              <w:tc>
                <w:tcPr>
                  <w:tcW w:w="687" w:type="dxa"/>
                  <w:vAlign w:val="center"/>
                </w:tcPr>
                <w:p>
                  <w:pPr>
                    <w:spacing w:line="240" w:lineRule="auto"/>
                    <w:ind w:firstLine="0" w:firstLineChars="0"/>
                    <w:jc w:val="center"/>
                    <w:rPr>
                      <w:rFonts w:eastAsiaTheme="minorEastAsia"/>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多套</w:t>
                  </w:r>
                </w:p>
              </w:tc>
              <w:tc>
                <w:tcPr>
                  <w:tcW w:w="2197" w:type="dxa"/>
                  <w:vMerge w:val="restart"/>
                  <w:vAlign w:val="center"/>
                </w:tcPr>
                <w:p>
                  <w:pPr>
                    <w:spacing w:line="240" w:lineRule="auto"/>
                    <w:ind w:firstLine="0" w:firstLineChars="0"/>
                    <w:jc w:val="center"/>
                    <w:rPr>
                      <w:bCs/>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满足</w:t>
                  </w:r>
                  <w:r>
                    <w:rPr>
                      <w:rFonts w:hint="eastAsia"/>
                      <w:bCs/>
                      <w:color w:val="000000" w:themeColor="text1"/>
                      <w:sz w:val="21"/>
                      <w:szCs w:val="21"/>
                      <w14:textFill>
                        <w14:solidFill>
                          <w14:schemeClr w14:val="tx1"/>
                        </w14:solidFill>
                      </w14:textFill>
                    </w:rPr>
                    <w:t>《大气污染物综合排放标准》（GB16297-1996）表2标准、《砖瓦工业大气污染物排放标准》（GB29620—2013）标准</w:t>
                  </w:r>
                </w:p>
              </w:tc>
              <w:tc>
                <w:tcPr>
                  <w:tcW w:w="858"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0" w:hRule="atLeast"/>
                <w:jc w:val="center"/>
              </w:trPr>
              <w:tc>
                <w:tcPr>
                  <w:tcW w:w="472" w:type="dxa"/>
                  <w:vMerge w:val="continue"/>
                  <w:vAlign w:val="center"/>
                </w:tcPr>
                <w:p>
                  <w:pPr>
                    <w:pStyle w:val="14"/>
                    <w:spacing w:after="0" w:line="240" w:lineRule="auto"/>
                    <w:ind w:left="0" w:leftChars="0" w:firstLine="0" w:firstLineChars="0"/>
                    <w:jc w:val="center"/>
                    <w:rPr>
                      <w:sz w:val="21"/>
                      <w:szCs w:val="21"/>
                    </w:rPr>
                  </w:pPr>
                </w:p>
              </w:tc>
              <w:tc>
                <w:tcPr>
                  <w:tcW w:w="436" w:type="dxa"/>
                  <w:vMerge w:val="continue"/>
                  <w:vAlign w:val="center"/>
                </w:tcPr>
                <w:p>
                  <w:pPr>
                    <w:pStyle w:val="14"/>
                    <w:spacing w:after="0" w:line="240" w:lineRule="auto"/>
                    <w:ind w:left="0" w:leftChars="0" w:firstLine="0" w:firstLineChars="0"/>
                    <w:jc w:val="center"/>
                    <w:rPr>
                      <w:sz w:val="21"/>
                      <w:szCs w:val="21"/>
                    </w:rPr>
                  </w:pPr>
                </w:p>
              </w:tc>
              <w:tc>
                <w:tcPr>
                  <w:tcW w:w="1355" w:type="dxa"/>
                  <w:vAlign w:val="center"/>
                </w:tcPr>
                <w:p>
                  <w:pPr>
                    <w:pStyle w:val="14"/>
                    <w:spacing w:after="0" w:line="240" w:lineRule="auto"/>
                    <w:ind w:left="0" w:leftChars="0"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原料</w:t>
                  </w:r>
                  <w:r>
                    <w:rPr>
                      <w:rFonts w:eastAsiaTheme="minorEastAsia"/>
                      <w:bCs/>
                      <w:color w:val="000000" w:themeColor="text1"/>
                      <w:sz w:val="21"/>
                      <w:szCs w:val="21"/>
                      <w14:textFill>
                        <w14:solidFill>
                          <w14:schemeClr w14:val="tx1"/>
                        </w14:solidFill>
                      </w14:textFill>
                    </w:rPr>
                    <w:t>破碎</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筛分粉尘</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FF0000"/>
                      <w:sz w:val="21"/>
                      <w:szCs w:val="21"/>
                    </w:rPr>
                    <w:t>在进料口、破碎、筛分、出料口设置喷雾设施，皮带运输封闭处理</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多套</w:t>
                  </w:r>
                </w:p>
              </w:tc>
              <w:tc>
                <w:tcPr>
                  <w:tcW w:w="2197" w:type="dxa"/>
                  <w:vMerge w:val="continue"/>
                  <w:vAlign w:val="center"/>
                </w:tcPr>
                <w:p>
                  <w:pPr>
                    <w:pStyle w:val="14"/>
                    <w:spacing w:after="0" w:line="240" w:lineRule="auto"/>
                    <w:ind w:left="0" w:leftChars="0" w:firstLine="0" w:firstLineChars="0"/>
                    <w:jc w:val="center"/>
                    <w:rPr>
                      <w:rFonts w:eastAsiaTheme="minorEastAsia"/>
                      <w:bCs/>
                      <w:color w:val="000000" w:themeColor="text1"/>
                      <w:sz w:val="21"/>
                      <w:szCs w:val="21"/>
                      <w14:textFill>
                        <w14:solidFill>
                          <w14:schemeClr w14:val="tx1"/>
                        </w14:solidFill>
                      </w14:textFill>
                    </w:rPr>
                  </w:pPr>
                </w:p>
              </w:tc>
              <w:tc>
                <w:tcPr>
                  <w:tcW w:w="858" w:type="dxa"/>
                  <w:vMerge w:val="continue"/>
                  <w:vAlign w:val="center"/>
                </w:tcPr>
                <w:p>
                  <w:pPr>
                    <w:pStyle w:val="14"/>
                    <w:spacing w:after="0" w:line="240" w:lineRule="auto"/>
                    <w:ind w:left="0" w:leftChars="0" w:firstLine="0" w:firstLineChars="0"/>
                    <w:jc w:val="center"/>
                    <w:rPr>
                      <w:rFonts w:eastAsiaTheme="minorEastAsia"/>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8"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搅拌</w:t>
                  </w:r>
                  <w:r>
                    <w:rPr>
                      <w:rFonts w:eastAsiaTheme="minorEastAsia"/>
                      <w:bCs/>
                      <w:color w:val="000000" w:themeColor="text1"/>
                      <w:sz w:val="21"/>
                      <w:szCs w:val="21"/>
                      <w14:textFill>
                        <w14:solidFill>
                          <w14:schemeClr w14:val="tx1"/>
                        </w14:solidFill>
                      </w14:textFill>
                    </w:rPr>
                    <w:t>粉尘</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进料口、搅拌处设置喷洒降尘设施</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多套</w:t>
                  </w:r>
                </w:p>
              </w:tc>
              <w:tc>
                <w:tcPr>
                  <w:tcW w:w="2197"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车辆运输</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粉尘</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地面硬化</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车辆加盖帆布</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车辆清洗</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控制车速</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道路洒水及清扫</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2197"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3"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食堂油烟</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食堂安装高效油烟净化器，引至屋顶排放</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1套</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满足</w:t>
                  </w:r>
                  <w:r>
                    <w:rPr>
                      <w:rFonts w:hint="eastAsia" w:eastAsiaTheme="minorEastAsia"/>
                      <w:bCs/>
                      <w:color w:val="000000" w:themeColor="text1"/>
                      <w:sz w:val="21"/>
                      <w:szCs w:val="21"/>
                      <w14:textFill>
                        <w14:solidFill>
                          <w14:schemeClr w14:val="tx1"/>
                        </w14:solidFill>
                      </w14:textFill>
                    </w:rPr>
                    <w:t>《饮食业油烟排放标准（试行）》 (GB18483-2001 )排放标准</w:t>
                  </w:r>
                  <w:r>
                    <w:rPr>
                      <w:rFonts w:eastAsiaTheme="minorEastAsia"/>
                      <w:bCs/>
                      <w:color w:val="000000" w:themeColor="text1"/>
                      <w:sz w:val="21"/>
                      <w:szCs w:val="21"/>
                      <w14:textFill>
                        <w14:solidFill>
                          <w14:schemeClr w14:val="tx1"/>
                        </w14:solidFill>
                      </w14:textFill>
                    </w:rPr>
                    <w:t>。</w:t>
                  </w:r>
                </w:p>
              </w:tc>
              <w:tc>
                <w:tcPr>
                  <w:tcW w:w="858" w:type="dxa"/>
                  <w:vAlign w:val="center"/>
                </w:tcPr>
                <w:p>
                  <w:pPr>
                    <w:spacing w:line="240" w:lineRule="auto"/>
                    <w:ind w:firstLine="0" w:firstLineChars="0"/>
                    <w:jc w:val="center"/>
                    <w:rPr>
                      <w:rFonts w:eastAsiaTheme="minorEastAsia"/>
                      <w:bCs/>
                      <w:color w:val="FF0000"/>
                      <w:sz w:val="21"/>
                      <w:szCs w:val="21"/>
                    </w:rPr>
                  </w:pPr>
                  <w:r>
                    <w:rPr>
                      <w:rFonts w:eastAsiaTheme="minorEastAsia"/>
                      <w:bCs/>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 w:hRule="atLeast"/>
                <w:jc w:val="center"/>
              </w:trPr>
              <w:tc>
                <w:tcPr>
                  <w:tcW w:w="472"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2</w:t>
                  </w:r>
                </w:p>
              </w:tc>
              <w:tc>
                <w:tcPr>
                  <w:tcW w:w="436"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废水</w:t>
                  </w: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搅拌机清洗水、</w:t>
                  </w:r>
                  <w:r>
                    <w:rPr>
                      <w:rFonts w:hint="eastAsia" w:eastAsiaTheme="minorEastAsia"/>
                      <w:bCs/>
                      <w:color w:val="000000" w:themeColor="text1"/>
                      <w:sz w:val="21"/>
                      <w:szCs w:val="21"/>
                      <w14:textFill>
                        <w14:solidFill>
                          <w14:schemeClr w14:val="tx1"/>
                        </w14:solidFill>
                      </w14:textFill>
                    </w:rPr>
                    <w:t>车辆</w:t>
                  </w:r>
                  <w:r>
                    <w:rPr>
                      <w:rFonts w:eastAsiaTheme="minorEastAsia"/>
                      <w:bCs/>
                      <w:color w:val="000000" w:themeColor="text1"/>
                      <w:sz w:val="21"/>
                      <w:szCs w:val="21"/>
                      <w14:textFill>
                        <w14:solidFill>
                          <w14:schemeClr w14:val="tx1"/>
                        </w14:solidFill>
                      </w14:textFill>
                    </w:rPr>
                    <w:t>冲洗废水</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沉淀池</w:t>
                  </w:r>
                  <w:r>
                    <w:rPr>
                      <w:rFonts w:hint="eastAsia"/>
                      <w:color w:val="000000" w:themeColor="text1"/>
                      <w:sz w:val="21"/>
                      <w:szCs w:val="21"/>
                      <w14:textFill>
                        <w14:solidFill>
                          <w14:schemeClr w14:val="tx1"/>
                        </w14:solidFill>
                      </w14:textFill>
                    </w:rPr>
                    <w:t>（20m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）沉淀后回用生产</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1座</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沉淀后回用生产</w:t>
                  </w:r>
                  <w:r>
                    <w:rPr>
                      <w:rFonts w:eastAsiaTheme="minorEastAsia"/>
                      <w:bCs/>
                      <w:color w:val="000000" w:themeColor="text1"/>
                      <w:sz w:val="21"/>
                      <w:szCs w:val="21"/>
                      <w14:textFill>
                        <w14:solidFill>
                          <w14:schemeClr w14:val="tx1"/>
                        </w14:solidFill>
                      </w14:textFill>
                    </w:rPr>
                    <w:t>，不外排</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 w:hRule="atLeast"/>
                <w:jc w:val="center"/>
              </w:trPr>
              <w:tc>
                <w:tcPr>
                  <w:tcW w:w="472" w:type="dxa"/>
                  <w:vMerge w:val="continue"/>
                  <w:vAlign w:val="center"/>
                </w:tcPr>
                <w:p>
                  <w:pPr>
                    <w:spacing w:line="240" w:lineRule="auto"/>
                    <w:ind w:firstLine="0" w:firstLineChars="0"/>
                    <w:jc w:val="center"/>
                    <w:rPr>
                      <w:sz w:val="21"/>
                      <w:szCs w:val="21"/>
                    </w:rPr>
                  </w:pPr>
                </w:p>
              </w:tc>
              <w:tc>
                <w:tcPr>
                  <w:tcW w:w="436" w:type="dxa"/>
                  <w:vMerge w:val="continue"/>
                  <w:vAlign w:val="center"/>
                </w:tcPr>
                <w:p>
                  <w:pPr>
                    <w:spacing w:line="240" w:lineRule="auto"/>
                    <w:ind w:firstLine="0" w:firstLineChars="0"/>
                    <w:jc w:val="center"/>
                    <w:rPr>
                      <w:sz w:val="21"/>
                      <w:szCs w:val="21"/>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生活污水</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化粪池10m</w:t>
                  </w:r>
                  <w:r>
                    <w:rPr>
                      <w:rFonts w:eastAsiaTheme="minorEastAsia"/>
                      <w:bCs/>
                      <w:color w:val="000000" w:themeColor="text1"/>
                      <w:sz w:val="21"/>
                      <w:szCs w:val="21"/>
                      <w:vertAlign w:val="superscript"/>
                      <w14:textFill>
                        <w14:solidFill>
                          <w14:schemeClr w14:val="tx1"/>
                        </w14:solidFill>
                      </w14:textFill>
                    </w:rPr>
                    <w:t>3</w:t>
                  </w:r>
                  <w:r>
                    <w:rPr>
                      <w:rFonts w:eastAsiaTheme="minorEastAsia"/>
                      <w:bCs/>
                      <w:color w:val="000000" w:themeColor="text1"/>
                      <w:sz w:val="21"/>
                      <w:szCs w:val="21"/>
                      <w14:textFill>
                        <w14:solidFill>
                          <w14:schemeClr w14:val="tx1"/>
                        </w14:solidFill>
                      </w14:textFill>
                    </w:rPr>
                    <w:t>处理后</w:t>
                  </w:r>
                  <w:r>
                    <w:rPr>
                      <w:rFonts w:hint="eastAsia" w:eastAsiaTheme="minorEastAsia"/>
                      <w:bCs/>
                      <w:color w:val="000000" w:themeColor="text1"/>
                      <w:sz w:val="21"/>
                      <w:szCs w:val="21"/>
                      <w14:textFill>
                        <w14:solidFill>
                          <w14:schemeClr w14:val="tx1"/>
                        </w14:solidFill>
                      </w14:textFill>
                    </w:rPr>
                    <w:t>排入</w:t>
                  </w:r>
                  <w:r>
                    <w:rPr>
                      <w:rFonts w:eastAsiaTheme="minorEastAsia"/>
                      <w:bCs/>
                      <w:color w:val="000000" w:themeColor="text1"/>
                      <w:sz w:val="21"/>
                      <w:szCs w:val="21"/>
                      <w14:textFill>
                        <w14:solidFill>
                          <w14:schemeClr w14:val="tx1"/>
                        </w14:solidFill>
                      </w14:textFill>
                    </w:rPr>
                    <w:t>市政污水管网。</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1座</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满足《污水排入城镇下水道水质标准》（GB/T31962--2015）标准</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 w:hRule="atLeast"/>
                <w:jc w:val="center"/>
              </w:trPr>
              <w:tc>
                <w:tcPr>
                  <w:tcW w:w="472" w:type="dxa"/>
                  <w:vMerge w:val="continue"/>
                  <w:vAlign w:val="center"/>
                </w:tcPr>
                <w:p>
                  <w:pPr>
                    <w:spacing w:line="240" w:lineRule="auto"/>
                    <w:ind w:firstLine="0" w:firstLineChars="0"/>
                    <w:jc w:val="center"/>
                    <w:rPr>
                      <w:sz w:val="21"/>
                      <w:szCs w:val="21"/>
                    </w:rPr>
                  </w:pPr>
                </w:p>
              </w:tc>
              <w:tc>
                <w:tcPr>
                  <w:tcW w:w="436" w:type="dxa"/>
                  <w:vMerge w:val="continue"/>
                  <w:vAlign w:val="center"/>
                </w:tcPr>
                <w:p>
                  <w:pPr>
                    <w:spacing w:line="240" w:lineRule="auto"/>
                    <w:ind w:firstLine="0" w:firstLineChars="0"/>
                    <w:jc w:val="center"/>
                    <w:rPr>
                      <w:sz w:val="21"/>
                      <w:szCs w:val="21"/>
                    </w:rPr>
                  </w:pPr>
                </w:p>
              </w:tc>
              <w:tc>
                <w:tcPr>
                  <w:tcW w:w="1355" w:type="dxa"/>
                  <w:vAlign w:val="center"/>
                </w:tcPr>
                <w:p>
                  <w:pPr>
                    <w:spacing w:line="240" w:lineRule="auto"/>
                    <w:ind w:firstLine="0" w:firstLineChars="0"/>
                    <w:jc w:val="center"/>
                    <w:rPr>
                      <w:rFonts w:eastAsiaTheme="minorEastAsia"/>
                      <w:bCs/>
                      <w:color w:val="FF0000"/>
                      <w:sz w:val="21"/>
                      <w:szCs w:val="21"/>
                    </w:rPr>
                  </w:pPr>
                  <w:r>
                    <w:rPr>
                      <w:rFonts w:eastAsiaTheme="minorEastAsia"/>
                      <w:bCs/>
                      <w:color w:val="FF0000"/>
                      <w:sz w:val="21"/>
                      <w:szCs w:val="21"/>
                    </w:rPr>
                    <w:t>初期雨水</w:t>
                  </w:r>
                </w:p>
              </w:tc>
              <w:tc>
                <w:tcPr>
                  <w:tcW w:w="2495" w:type="dxa"/>
                  <w:vAlign w:val="center"/>
                </w:tcPr>
                <w:p>
                  <w:pPr>
                    <w:spacing w:line="240" w:lineRule="auto"/>
                    <w:ind w:firstLine="0" w:firstLineChars="0"/>
                    <w:jc w:val="center"/>
                    <w:rPr>
                      <w:rFonts w:eastAsiaTheme="minorEastAsia"/>
                      <w:bCs/>
                      <w:color w:val="FF0000"/>
                      <w:sz w:val="21"/>
                      <w:szCs w:val="21"/>
                    </w:rPr>
                  </w:pPr>
                  <w:r>
                    <w:rPr>
                      <w:rFonts w:eastAsiaTheme="minorEastAsia"/>
                      <w:bCs/>
                      <w:color w:val="FF0000"/>
                      <w:sz w:val="21"/>
                      <w:szCs w:val="21"/>
                    </w:rPr>
                    <w:t>厂区设置截排沟渠</w:t>
                  </w:r>
                  <w:r>
                    <w:rPr>
                      <w:rFonts w:hint="eastAsia" w:eastAsiaTheme="minorEastAsia"/>
                      <w:bCs/>
                      <w:color w:val="FF0000"/>
                      <w:sz w:val="21"/>
                      <w:szCs w:val="21"/>
                    </w:rPr>
                    <w:t>、</w:t>
                  </w:r>
                  <w:r>
                    <w:rPr>
                      <w:rFonts w:eastAsiaTheme="minorEastAsia"/>
                      <w:bCs/>
                      <w:color w:val="FF0000"/>
                      <w:sz w:val="21"/>
                      <w:szCs w:val="21"/>
                    </w:rPr>
                    <w:t>设置初期雨水沉淀池</w:t>
                  </w:r>
                  <w:r>
                    <w:rPr>
                      <w:rFonts w:hint="eastAsia" w:eastAsiaTheme="minorEastAsia"/>
                      <w:bCs/>
                      <w:color w:val="FF0000"/>
                      <w:sz w:val="21"/>
                      <w:szCs w:val="21"/>
                    </w:rPr>
                    <w:t>、</w:t>
                  </w:r>
                  <w:r>
                    <w:rPr>
                      <w:rFonts w:eastAsiaTheme="minorEastAsia"/>
                      <w:bCs/>
                      <w:color w:val="FF0000"/>
                      <w:sz w:val="21"/>
                      <w:szCs w:val="21"/>
                    </w:rPr>
                    <w:t>厂区下游设置拦渣坝</w:t>
                  </w:r>
                </w:p>
              </w:tc>
              <w:tc>
                <w:tcPr>
                  <w:tcW w:w="687" w:type="dxa"/>
                  <w:vAlign w:val="center"/>
                </w:tcPr>
                <w:p>
                  <w:pPr>
                    <w:spacing w:line="240" w:lineRule="auto"/>
                    <w:ind w:firstLine="0" w:firstLineChars="0"/>
                    <w:jc w:val="center"/>
                    <w:rPr>
                      <w:rFonts w:eastAsiaTheme="minorEastAsia"/>
                      <w:color w:val="FF0000"/>
                      <w:sz w:val="21"/>
                      <w:szCs w:val="21"/>
                    </w:rPr>
                  </w:pPr>
                  <w:r>
                    <w:rPr>
                      <w:rFonts w:hint="eastAsia" w:eastAsiaTheme="minorEastAsia"/>
                      <w:color w:val="FF0000"/>
                      <w:sz w:val="21"/>
                      <w:szCs w:val="21"/>
                    </w:rPr>
                    <w:t>/</w:t>
                  </w:r>
                </w:p>
              </w:tc>
              <w:tc>
                <w:tcPr>
                  <w:tcW w:w="2197" w:type="dxa"/>
                  <w:vAlign w:val="center"/>
                </w:tcPr>
                <w:p>
                  <w:pPr>
                    <w:spacing w:line="240" w:lineRule="auto"/>
                    <w:ind w:firstLine="0" w:firstLineChars="0"/>
                    <w:jc w:val="center"/>
                    <w:rPr>
                      <w:rFonts w:hint="eastAsia" w:eastAsiaTheme="minorEastAsia"/>
                      <w:bCs/>
                      <w:color w:val="FF0000"/>
                      <w:sz w:val="21"/>
                      <w:szCs w:val="21"/>
                    </w:rPr>
                  </w:pPr>
                  <w:r>
                    <w:rPr>
                      <w:rFonts w:hint="eastAsia" w:eastAsiaTheme="minorEastAsia"/>
                      <w:bCs/>
                      <w:color w:val="FF0000"/>
                      <w:sz w:val="21"/>
                      <w:szCs w:val="21"/>
                    </w:rPr>
                    <w:t>落实相关措施</w:t>
                  </w:r>
                </w:p>
              </w:tc>
              <w:tc>
                <w:tcPr>
                  <w:tcW w:w="858" w:type="dxa"/>
                  <w:vAlign w:val="center"/>
                </w:tcPr>
                <w:p>
                  <w:pPr>
                    <w:spacing w:line="240" w:lineRule="auto"/>
                    <w:ind w:firstLine="0" w:firstLineChars="0"/>
                    <w:jc w:val="center"/>
                    <w:rPr>
                      <w:rFonts w:hint="eastAsia" w:eastAsiaTheme="minorEastAsia"/>
                      <w:bCs/>
                      <w:color w:val="FF0000"/>
                      <w:sz w:val="21"/>
                      <w:szCs w:val="21"/>
                    </w:rPr>
                  </w:pPr>
                  <w:r>
                    <w:rPr>
                      <w:rFonts w:hint="eastAsia" w:eastAsiaTheme="minorEastAsia"/>
                      <w:bCs/>
                      <w:color w:val="FF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9" w:hRule="atLeast"/>
                <w:jc w:val="center"/>
              </w:trPr>
              <w:tc>
                <w:tcPr>
                  <w:tcW w:w="472"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3</w:t>
                  </w:r>
                </w:p>
              </w:tc>
              <w:tc>
                <w:tcPr>
                  <w:tcW w:w="436"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噪声</w:t>
                  </w: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设备噪声</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隔声、减振以及距离衰减</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满足《工业企业厂界环境噪声排放标准》（GB12348－2008）2类标准要求</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472"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4</w:t>
                  </w:r>
                </w:p>
              </w:tc>
              <w:tc>
                <w:tcPr>
                  <w:tcW w:w="436" w:type="dxa"/>
                  <w:vMerge w:val="restart"/>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一般</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固废</w:t>
                  </w: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不合格</w:t>
                  </w:r>
                  <w:r>
                    <w:rPr>
                      <w:rFonts w:hint="eastAsia" w:eastAsiaTheme="minorEastAsia"/>
                      <w:bCs/>
                      <w:color w:val="000000" w:themeColor="text1"/>
                      <w:sz w:val="21"/>
                      <w:szCs w:val="21"/>
                      <w14:textFill>
                        <w14:solidFill>
                          <w14:schemeClr w14:val="tx1"/>
                        </w14:solidFill>
                      </w14:textFill>
                    </w:rPr>
                    <w:t>环保砖</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重新进入破碎工序，</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回用于生产中</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回用于生产过程</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6" w:hRule="atLeast"/>
                <w:jc w:val="center"/>
              </w:trPr>
              <w:tc>
                <w:tcPr>
                  <w:tcW w:w="472" w:type="dxa"/>
                  <w:vMerge w:val="continue"/>
                  <w:vAlign w:val="center"/>
                </w:tcPr>
                <w:p>
                  <w:pPr>
                    <w:spacing w:line="240" w:lineRule="auto"/>
                    <w:ind w:firstLine="0" w:firstLineChars="0"/>
                    <w:jc w:val="center"/>
                    <w:rPr>
                      <w:sz w:val="21"/>
                      <w:szCs w:val="21"/>
                    </w:rPr>
                  </w:pPr>
                </w:p>
              </w:tc>
              <w:tc>
                <w:tcPr>
                  <w:tcW w:w="436" w:type="dxa"/>
                  <w:vMerge w:val="continue"/>
                  <w:vAlign w:val="center"/>
                </w:tcPr>
                <w:p>
                  <w:pPr>
                    <w:spacing w:line="240" w:lineRule="auto"/>
                    <w:ind w:firstLine="0" w:firstLineChars="0"/>
                    <w:jc w:val="center"/>
                    <w:rPr>
                      <w:sz w:val="21"/>
                      <w:szCs w:val="21"/>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废润滑油</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危废暂存</w:t>
                  </w:r>
                  <w:r>
                    <w:rPr>
                      <w:rFonts w:hint="eastAsia" w:eastAsiaTheme="minorEastAsia"/>
                      <w:bCs/>
                      <w:color w:val="000000" w:themeColor="text1"/>
                      <w:sz w:val="21"/>
                      <w:szCs w:val="21"/>
                      <w14:textFill>
                        <w14:solidFill>
                          <w14:schemeClr w14:val="tx1"/>
                        </w14:solidFill>
                      </w14:textFill>
                    </w:rPr>
                    <w:t>间</w:t>
                  </w:r>
                  <w:r>
                    <w:rPr>
                      <w:rFonts w:eastAsiaTheme="minorEastAsia"/>
                      <w:bCs/>
                      <w:color w:val="000000" w:themeColor="text1"/>
                      <w:sz w:val="21"/>
                      <w:szCs w:val="21"/>
                      <w14:textFill>
                        <w14:solidFill>
                          <w14:schemeClr w14:val="tx1"/>
                        </w14:solidFill>
                      </w14:textFill>
                    </w:rPr>
                    <w:t>暂存</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委托资质单位处置</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危废暂存</w:t>
                  </w:r>
                  <w:r>
                    <w:rPr>
                      <w:rFonts w:hint="eastAsia" w:eastAsiaTheme="minorEastAsia"/>
                      <w:bCs/>
                      <w:color w:val="000000" w:themeColor="text1"/>
                      <w:sz w:val="21"/>
                      <w:szCs w:val="21"/>
                      <w14:textFill>
                        <w14:solidFill>
                          <w14:schemeClr w14:val="tx1"/>
                        </w14:solidFill>
                      </w14:textFill>
                    </w:rPr>
                    <w:t>间</w:t>
                  </w:r>
                  <w:r>
                    <w:rPr>
                      <w:rFonts w:eastAsiaTheme="minorEastAsia"/>
                      <w:bCs/>
                      <w:color w:val="000000" w:themeColor="text1"/>
                      <w:sz w:val="21"/>
                      <w:szCs w:val="21"/>
                      <w14:textFill>
                        <w14:solidFill>
                          <w14:schemeClr w14:val="tx1"/>
                        </w14:solidFill>
                      </w14:textFill>
                    </w:rPr>
                    <w:t>暂存</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委托资质单位处置</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沉淀池</w:t>
                  </w:r>
                  <w:r>
                    <w:rPr>
                      <w:rFonts w:hint="eastAsia" w:eastAsiaTheme="minorEastAsia"/>
                      <w:bCs/>
                      <w:color w:val="000000" w:themeColor="text1"/>
                      <w:sz w:val="21"/>
                      <w:szCs w:val="21"/>
                      <w14:textFill>
                        <w14:solidFill>
                          <w14:schemeClr w14:val="tx1"/>
                        </w14:solidFill>
                      </w14:textFill>
                    </w:rPr>
                    <w:t>污泥</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干化</w:t>
                  </w:r>
                  <w:r>
                    <w:rPr>
                      <w:rFonts w:eastAsiaTheme="minorEastAsia"/>
                      <w:bCs/>
                      <w:color w:val="000000" w:themeColor="text1"/>
                      <w:sz w:val="21"/>
                      <w:szCs w:val="21"/>
                      <w14:textFill>
                        <w14:solidFill>
                          <w14:schemeClr w14:val="tx1"/>
                        </w14:solidFill>
                      </w14:textFill>
                    </w:rPr>
                    <w:t>处理后运至垃圾填埋场填埋</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干化</w:t>
                  </w:r>
                  <w:r>
                    <w:rPr>
                      <w:rFonts w:eastAsiaTheme="minorEastAsia"/>
                      <w:bCs/>
                      <w:color w:val="000000" w:themeColor="text1"/>
                      <w:sz w:val="21"/>
                      <w:szCs w:val="21"/>
                      <w14:textFill>
                        <w14:solidFill>
                          <w14:schemeClr w14:val="tx1"/>
                        </w14:solidFill>
                      </w14:textFill>
                    </w:rPr>
                    <w:t>处理后运至垃圾填埋场填埋</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生活垃圾</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分类垃圾桶</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若干</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收集</w:t>
                  </w:r>
                  <w:r>
                    <w:rPr>
                      <w:rFonts w:eastAsiaTheme="minorEastAsia"/>
                      <w:bCs/>
                      <w:color w:val="000000" w:themeColor="text1"/>
                      <w:sz w:val="21"/>
                      <w:szCs w:val="21"/>
                      <w14:textFill>
                        <w14:solidFill>
                          <w14:schemeClr w14:val="tx1"/>
                        </w14:solidFill>
                      </w14:textFill>
                    </w:rPr>
                    <w:t>后运至垃圾填埋场填埋</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0.</w:t>
                  </w:r>
                  <w:r>
                    <w:rPr>
                      <w:rFonts w:hint="eastAsia" w:eastAsiaTheme="minorEastAsia"/>
                      <w:bCs/>
                      <w:color w:val="000000" w:themeColor="text1"/>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FF0000"/>
                      <w:sz w:val="21"/>
                      <w:szCs w:val="21"/>
                    </w:rPr>
                  </w:pPr>
                  <w:r>
                    <w:rPr>
                      <w:rFonts w:eastAsiaTheme="minorEastAsia"/>
                      <w:bCs/>
                      <w:color w:val="FF0000"/>
                      <w:sz w:val="21"/>
                      <w:szCs w:val="21"/>
                    </w:rPr>
                    <w:t>人工筛选垃圾</w:t>
                  </w:r>
                </w:p>
              </w:tc>
              <w:tc>
                <w:tcPr>
                  <w:tcW w:w="2495" w:type="dxa"/>
                  <w:vAlign w:val="center"/>
                </w:tcPr>
                <w:p>
                  <w:pPr>
                    <w:spacing w:line="240" w:lineRule="auto"/>
                    <w:ind w:firstLine="0" w:firstLineChars="0"/>
                    <w:jc w:val="center"/>
                    <w:rPr>
                      <w:rFonts w:eastAsiaTheme="minorEastAsia"/>
                      <w:bCs/>
                      <w:color w:val="FF0000"/>
                      <w:sz w:val="21"/>
                      <w:szCs w:val="21"/>
                    </w:rPr>
                  </w:pPr>
                  <w:r>
                    <w:rPr>
                      <w:rFonts w:hint="eastAsia" w:eastAsiaTheme="minorEastAsia"/>
                      <w:bCs/>
                      <w:color w:val="FF0000"/>
                      <w:sz w:val="21"/>
                      <w:szCs w:val="21"/>
                    </w:rPr>
                    <w:t>收集后能够回收外卖的外卖，不能够回收利用的运至芒市垃圾填埋场填埋。</w:t>
                  </w:r>
                </w:p>
              </w:tc>
              <w:tc>
                <w:tcPr>
                  <w:tcW w:w="687" w:type="dxa"/>
                  <w:vAlign w:val="center"/>
                </w:tcPr>
                <w:p>
                  <w:pPr>
                    <w:spacing w:line="240" w:lineRule="auto"/>
                    <w:ind w:firstLine="0" w:firstLineChars="0"/>
                    <w:jc w:val="center"/>
                    <w:rPr>
                      <w:rFonts w:eastAsiaTheme="minorEastAsia"/>
                      <w:bCs/>
                      <w:color w:val="FF0000"/>
                      <w:sz w:val="21"/>
                      <w:szCs w:val="21"/>
                    </w:rPr>
                  </w:pPr>
                  <w:r>
                    <w:rPr>
                      <w:rFonts w:hint="eastAsia" w:eastAsiaTheme="minorEastAsia"/>
                      <w:bCs/>
                      <w:color w:val="FF0000"/>
                      <w:sz w:val="21"/>
                      <w:szCs w:val="21"/>
                    </w:rPr>
                    <w:t>/</w:t>
                  </w:r>
                </w:p>
              </w:tc>
              <w:tc>
                <w:tcPr>
                  <w:tcW w:w="2197" w:type="dxa"/>
                  <w:vAlign w:val="center"/>
                </w:tcPr>
                <w:p>
                  <w:pPr>
                    <w:spacing w:line="240" w:lineRule="auto"/>
                    <w:ind w:firstLine="0" w:firstLineChars="0"/>
                    <w:jc w:val="center"/>
                    <w:rPr>
                      <w:rFonts w:hint="eastAsia" w:eastAsiaTheme="minorEastAsia"/>
                      <w:bCs/>
                      <w:color w:val="FF0000"/>
                      <w:sz w:val="21"/>
                      <w:szCs w:val="21"/>
                    </w:rPr>
                  </w:pPr>
                  <w:r>
                    <w:rPr>
                      <w:rFonts w:hint="eastAsia" w:eastAsiaTheme="minorEastAsia"/>
                      <w:bCs/>
                      <w:color w:val="FF0000"/>
                      <w:sz w:val="21"/>
                      <w:szCs w:val="21"/>
                    </w:rPr>
                    <w:t>收集后能够回收外卖的外卖，不能够回收利用的运至芒市垃圾填埋场填埋。</w:t>
                  </w:r>
                </w:p>
              </w:tc>
              <w:tc>
                <w:tcPr>
                  <w:tcW w:w="858" w:type="dxa"/>
                  <w:vAlign w:val="center"/>
                </w:tcPr>
                <w:p>
                  <w:pPr>
                    <w:spacing w:line="240" w:lineRule="auto"/>
                    <w:ind w:firstLine="0" w:firstLineChars="0"/>
                    <w:jc w:val="center"/>
                    <w:rPr>
                      <w:rFonts w:eastAsiaTheme="minorEastAsia"/>
                      <w:bCs/>
                      <w:color w:val="FF0000"/>
                      <w:sz w:val="21"/>
                      <w:szCs w:val="21"/>
                    </w:rPr>
                  </w:pPr>
                  <w:r>
                    <w:rPr>
                      <w:rFonts w:hint="eastAsia" w:eastAsiaTheme="minorEastAsia"/>
                      <w:bCs/>
                      <w:color w:val="FF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4" w:hRule="atLeast"/>
                <w:jc w:val="center"/>
              </w:trPr>
              <w:tc>
                <w:tcPr>
                  <w:tcW w:w="472"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436" w:type="dxa"/>
                  <w:vMerge w:val="continue"/>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p>
              </w:tc>
              <w:tc>
                <w:tcPr>
                  <w:tcW w:w="135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废钢筋、</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废钢丝</w:t>
                  </w:r>
                  <w:r>
                    <w:rPr>
                      <w:rFonts w:hint="eastAsia" w:eastAsiaTheme="minorEastAsia"/>
                      <w:bCs/>
                      <w:color w:val="000000" w:themeColor="text1"/>
                      <w:sz w:val="21"/>
                      <w:szCs w:val="21"/>
                      <w14:textFill>
                        <w14:solidFill>
                          <w14:schemeClr w14:val="tx1"/>
                        </w14:solidFill>
                      </w14:textFill>
                    </w:rPr>
                    <w:t>等</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含铁物质</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外售</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外售</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 w:hRule="atLeast"/>
                <w:jc w:val="center"/>
              </w:trPr>
              <w:tc>
                <w:tcPr>
                  <w:tcW w:w="2263" w:type="dxa"/>
                  <w:gridSpan w:val="3"/>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合计</w:t>
                  </w:r>
                </w:p>
              </w:tc>
              <w:tc>
                <w:tcPr>
                  <w:tcW w:w="2495"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68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 xml:space="preserve">/         </w:t>
                  </w:r>
                </w:p>
              </w:tc>
              <w:tc>
                <w:tcPr>
                  <w:tcW w:w="2197"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w:t>
                  </w:r>
                </w:p>
              </w:tc>
              <w:tc>
                <w:tcPr>
                  <w:tcW w:w="85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FF0000"/>
                      <w:sz w:val="21"/>
                      <w:szCs w:val="21"/>
                    </w:rPr>
                    <w:t>55</w:t>
                  </w:r>
                </w:p>
              </w:tc>
            </w:tr>
          </w:tbl>
          <w:p>
            <w:pPr>
              <w:ind w:firstLine="0" w:firstLineChars="0"/>
              <w:rPr>
                <w:color w:val="FF0000"/>
              </w:rPr>
            </w:pPr>
          </w:p>
          <w:p>
            <w:pPr>
              <w:ind w:firstLine="0" w:firstLineChars="0"/>
            </w:pPr>
          </w:p>
        </w:tc>
      </w:tr>
    </w:tbl>
    <w:p>
      <w:pPr>
        <w:pStyle w:val="2"/>
        <w:jc w:val="center"/>
      </w:pPr>
      <w:r>
        <w:rPr>
          <w:rFonts w:hint="eastAsia"/>
        </w:rPr>
        <w:br w:type="page"/>
      </w:r>
      <w:bookmarkStart w:id="12" w:name="_Toc18391"/>
      <w:r>
        <w:rPr>
          <w:rFonts w:hint="eastAsia"/>
        </w:rPr>
        <w:t>五、环境保护措施监督检查清单</w:t>
      </w:r>
      <w:bookmarkEnd w:id="12"/>
    </w:p>
    <w:tbl>
      <w:tblPr>
        <w:tblStyle w:val="1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843"/>
        <w:gridCol w:w="1418"/>
        <w:gridCol w:w="2724"/>
        <w:gridCol w:w="2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Borders>
              <w:top w:val="single" w:color="auto" w:sz="12" w:space="0"/>
              <w:bottom w:val="single" w:color="auto" w:sz="6" w:space="0"/>
              <w:tl2br w:val="single" w:color="auto" w:sz="4" w:space="0"/>
            </w:tcBorders>
            <w:vAlign w:val="center"/>
          </w:tcPr>
          <w:p>
            <w:pPr>
              <w:ind w:firstLine="0" w:firstLineChars="0"/>
              <w:jc w:val="right"/>
            </w:pPr>
            <w:r>
              <w:rPr>
                <w:rFonts w:hint="eastAsia"/>
              </w:rPr>
              <w:t>内容</w:t>
            </w:r>
          </w:p>
          <w:p>
            <w:pPr>
              <w:pStyle w:val="5"/>
            </w:pPr>
            <w:r>
              <w:rPr>
                <w:rFonts w:hint="eastAsia"/>
                <w:sz w:val="24"/>
              </w:rPr>
              <w:t>要素</w:t>
            </w:r>
          </w:p>
        </w:tc>
        <w:tc>
          <w:tcPr>
            <w:tcW w:w="1843" w:type="dxa"/>
            <w:vAlign w:val="center"/>
          </w:tcPr>
          <w:p>
            <w:pPr>
              <w:ind w:firstLine="0" w:firstLineChars="0"/>
              <w:jc w:val="center"/>
              <w:rPr>
                <w:szCs w:val="24"/>
              </w:rPr>
            </w:pPr>
            <w:r>
              <w:rPr>
                <w:rFonts w:hint="eastAsia"/>
                <w:szCs w:val="24"/>
              </w:rPr>
              <w:t>排放口（编号、名称）/污染源</w:t>
            </w:r>
          </w:p>
        </w:tc>
        <w:tc>
          <w:tcPr>
            <w:tcW w:w="1418" w:type="dxa"/>
            <w:vAlign w:val="center"/>
          </w:tcPr>
          <w:p>
            <w:pPr>
              <w:ind w:firstLine="0" w:firstLineChars="0"/>
              <w:jc w:val="center"/>
              <w:rPr>
                <w:szCs w:val="24"/>
              </w:rPr>
            </w:pPr>
            <w:r>
              <w:rPr>
                <w:rFonts w:hint="eastAsia"/>
                <w:szCs w:val="24"/>
              </w:rPr>
              <w:t>污染物项目</w:t>
            </w:r>
          </w:p>
        </w:tc>
        <w:tc>
          <w:tcPr>
            <w:tcW w:w="2724" w:type="dxa"/>
            <w:vAlign w:val="center"/>
          </w:tcPr>
          <w:p>
            <w:pPr>
              <w:ind w:firstLine="0" w:firstLineChars="0"/>
              <w:jc w:val="center"/>
              <w:rPr>
                <w:szCs w:val="24"/>
              </w:rPr>
            </w:pPr>
            <w:r>
              <w:rPr>
                <w:rFonts w:hint="eastAsia"/>
                <w:szCs w:val="24"/>
              </w:rPr>
              <w:t>环境保护措施</w:t>
            </w:r>
          </w:p>
        </w:tc>
        <w:tc>
          <w:tcPr>
            <w:tcW w:w="2662" w:type="dxa"/>
            <w:vAlign w:val="center"/>
          </w:tcPr>
          <w:p>
            <w:pPr>
              <w:ind w:firstLine="0" w:firstLineChars="0"/>
              <w:jc w:val="center"/>
              <w:rPr>
                <w:szCs w:val="24"/>
              </w:rPr>
            </w:pPr>
            <w:r>
              <w:rPr>
                <w:rFonts w:hint="eastAsia"/>
                <w:szCs w:val="24"/>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tcBorders>
              <w:top w:val="single" w:color="auto" w:sz="6" w:space="0"/>
            </w:tcBorders>
            <w:vAlign w:val="center"/>
          </w:tcPr>
          <w:p>
            <w:pPr>
              <w:spacing w:line="240" w:lineRule="auto"/>
              <w:ind w:firstLine="0" w:firstLineChars="0"/>
              <w:jc w:val="center"/>
              <w:rPr>
                <w:szCs w:val="24"/>
              </w:rPr>
            </w:pPr>
            <w:r>
              <w:rPr>
                <w:rFonts w:hint="eastAsia"/>
                <w:szCs w:val="24"/>
              </w:rPr>
              <w:t>大气环境</w:t>
            </w:r>
          </w:p>
        </w:tc>
        <w:tc>
          <w:tcPr>
            <w:tcW w:w="1843" w:type="dxa"/>
            <w:vAlign w:val="center"/>
          </w:tcPr>
          <w:p>
            <w:pPr>
              <w:spacing w:line="240" w:lineRule="auto"/>
              <w:ind w:firstLine="0" w:firstLineChars="0"/>
              <w:rPr>
                <w:sz w:val="21"/>
                <w:szCs w:val="21"/>
              </w:rPr>
            </w:pPr>
            <w:r>
              <w:rPr>
                <w:rFonts w:hint="eastAsia"/>
                <w:sz w:val="21"/>
                <w:szCs w:val="21"/>
              </w:rPr>
              <w:t>DA001废气排口/水泥筒仓</w:t>
            </w:r>
          </w:p>
        </w:tc>
        <w:tc>
          <w:tcPr>
            <w:tcW w:w="1418" w:type="dxa"/>
            <w:vAlign w:val="center"/>
          </w:tcPr>
          <w:p>
            <w:pPr>
              <w:spacing w:line="240" w:lineRule="auto"/>
              <w:ind w:firstLine="0" w:firstLineChars="0"/>
              <w:rPr>
                <w:sz w:val="21"/>
                <w:szCs w:val="21"/>
              </w:rPr>
            </w:pPr>
            <w:r>
              <w:rPr>
                <w:sz w:val="21"/>
                <w:szCs w:val="21"/>
              </w:rPr>
              <w:t>颗粒物</w:t>
            </w:r>
          </w:p>
        </w:tc>
        <w:tc>
          <w:tcPr>
            <w:tcW w:w="2724" w:type="dxa"/>
            <w:vAlign w:val="center"/>
          </w:tcPr>
          <w:p>
            <w:pPr>
              <w:spacing w:line="240" w:lineRule="auto"/>
              <w:ind w:firstLine="0" w:firstLineChars="0"/>
              <w:rPr>
                <w:sz w:val="21"/>
                <w:szCs w:val="21"/>
              </w:rPr>
            </w:pPr>
            <w:r>
              <w:rPr>
                <w:rFonts w:hint="eastAsia" w:eastAsiaTheme="minorEastAsia"/>
                <w:bCs/>
                <w:color w:val="000000" w:themeColor="text1"/>
                <w:sz w:val="21"/>
                <w:szCs w:val="21"/>
                <w14:textFill>
                  <w14:solidFill>
                    <w14:schemeClr w14:val="tx1"/>
                  </w14:solidFill>
                </w14:textFill>
              </w:rPr>
              <w:t>配套脉冲式布袋</w:t>
            </w:r>
            <w:r>
              <w:rPr>
                <w:rFonts w:eastAsiaTheme="minorEastAsia"/>
                <w:bCs/>
                <w:color w:val="000000" w:themeColor="text1"/>
                <w:sz w:val="21"/>
                <w:szCs w:val="21"/>
                <w14:textFill>
                  <w14:solidFill>
                    <w14:schemeClr w14:val="tx1"/>
                  </w14:solidFill>
                </w14:textFill>
              </w:rPr>
              <w:t>除尘器处理后排放</w:t>
            </w:r>
          </w:p>
        </w:tc>
        <w:tc>
          <w:tcPr>
            <w:tcW w:w="2662" w:type="dxa"/>
            <w:vAlign w:val="center"/>
          </w:tcPr>
          <w:p>
            <w:pPr>
              <w:spacing w:line="240" w:lineRule="auto"/>
              <w:ind w:firstLine="0" w:firstLineChars="0"/>
              <w:rPr>
                <w:sz w:val="21"/>
                <w:szCs w:val="21"/>
              </w:rPr>
            </w:pPr>
            <w:r>
              <w:rPr>
                <w:rFonts w:hint="eastAsia" w:eastAsiaTheme="minorEastAsia"/>
                <w:bCs/>
                <w:color w:val="000000" w:themeColor="text1"/>
                <w:sz w:val="21"/>
                <w:szCs w:val="21"/>
                <w14:textFill>
                  <w14:solidFill>
                    <w14:schemeClr w14:val="tx1"/>
                  </w14:solidFill>
                </w14:textFill>
              </w:rPr>
              <w:t>《大气污染物综合排放标准》（GB16297-1996）表2中颗粒物其它类二级排放限值标准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rPr>
                <w:szCs w:val="24"/>
              </w:rPr>
            </w:pPr>
          </w:p>
        </w:tc>
        <w:tc>
          <w:tcPr>
            <w:tcW w:w="1843" w:type="dxa"/>
            <w:vAlign w:val="center"/>
          </w:tcPr>
          <w:p>
            <w:pPr>
              <w:spacing w:line="240" w:lineRule="auto"/>
              <w:ind w:firstLine="0" w:firstLineChars="0"/>
              <w:rPr>
                <w:color w:val="FF0000"/>
                <w:sz w:val="21"/>
                <w:szCs w:val="21"/>
              </w:rPr>
            </w:pPr>
            <w:r>
              <w:rPr>
                <w:rFonts w:hint="eastAsia"/>
                <w:color w:val="FF0000"/>
                <w:sz w:val="21"/>
                <w:szCs w:val="21"/>
              </w:rPr>
              <w:t>--/原料堆场、仓库</w:t>
            </w:r>
          </w:p>
        </w:tc>
        <w:tc>
          <w:tcPr>
            <w:tcW w:w="1418" w:type="dxa"/>
            <w:vAlign w:val="center"/>
          </w:tcPr>
          <w:p>
            <w:pPr>
              <w:spacing w:line="240" w:lineRule="auto"/>
              <w:ind w:firstLine="0" w:firstLineChars="0"/>
              <w:rPr>
                <w:color w:val="FF0000"/>
                <w:sz w:val="21"/>
                <w:szCs w:val="21"/>
              </w:rPr>
            </w:pPr>
            <w:r>
              <w:rPr>
                <w:color w:val="FF0000"/>
                <w:sz w:val="21"/>
                <w:szCs w:val="21"/>
              </w:rPr>
              <w:t>颗粒物</w:t>
            </w:r>
          </w:p>
        </w:tc>
        <w:tc>
          <w:tcPr>
            <w:tcW w:w="2724" w:type="dxa"/>
            <w:vAlign w:val="center"/>
          </w:tcPr>
          <w:p>
            <w:pPr>
              <w:spacing w:line="240" w:lineRule="auto"/>
              <w:ind w:firstLine="0" w:firstLineChars="0"/>
              <w:rPr>
                <w:color w:val="FF0000"/>
                <w:sz w:val="21"/>
                <w:szCs w:val="21"/>
              </w:rPr>
            </w:pPr>
            <w:r>
              <w:rPr>
                <w:rFonts w:hint="eastAsia"/>
                <w:bCs/>
                <w:color w:val="FF0000"/>
                <w:sz w:val="21"/>
                <w:szCs w:val="21"/>
              </w:rPr>
              <w:t>密闭或四周设置高于堆放物料高度的严密围挡且顶部设置防雨措施，同时设置喷雾抑尘设施</w:t>
            </w:r>
            <w:r>
              <w:rPr>
                <w:color w:val="FF0000"/>
                <w:sz w:val="21"/>
                <w:szCs w:val="21"/>
              </w:rPr>
              <w:t xml:space="preserve"> </w:t>
            </w:r>
          </w:p>
        </w:tc>
        <w:tc>
          <w:tcPr>
            <w:tcW w:w="2662" w:type="dxa"/>
            <w:vAlign w:val="center"/>
          </w:tcPr>
          <w:p>
            <w:pPr>
              <w:spacing w:line="240" w:lineRule="auto"/>
              <w:ind w:firstLine="0" w:firstLineChars="0"/>
              <w:rPr>
                <w:sz w:val="21"/>
                <w:szCs w:val="21"/>
              </w:rPr>
            </w:pPr>
            <w:r>
              <w:rPr>
                <w:rFonts w:hint="eastAsia"/>
                <w:bCs/>
                <w:color w:val="000000" w:themeColor="text1"/>
                <w:sz w:val="21"/>
                <w:szCs w:val="21"/>
                <w14:textFill>
                  <w14:solidFill>
                    <w14:schemeClr w14:val="tx1"/>
                  </w14:solidFill>
                </w14:textFill>
              </w:rPr>
              <w:t>《大气污染物综合排放标准》（GB16297-1996）表2标准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rPr>
                <w:szCs w:val="24"/>
              </w:rPr>
            </w:pPr>
          </w:p>
        </w:tc>
        <w:tc>
          <w:tcPr>
            <w:tcW w:w="1843" w:type="dxa"/>
            <w:vAlign w:val="center"/>
          </w:tcPr>
          <w:p>
            <w:pPr>
              <w:spacing w:line="240" w:lineRule="auto"/>
              <w:ind w:firstLine="0" w:firstLineChars="0"/>
              <w:rPr>
                <w:rFonts w:hint="eastAsia"/>
                <w:color w:val="FF0000"/>
                <w:sz w:val="21"/>
                <w:szCs w:val="21"/>
              </w:rPr>
            </w:pPr>
            <w:r>
              <w:rPr>
                <w:rFonts w:hint="eastAsia"/>
                <w:color w:val="FF0000"/>
                <w:sz w:val="21"/>
                <w:szCs w:val="21"/>
              </w:rPr>
              <w:t>--/破碎、筛分、搅拌工序</w:t>
            </w:r>
          </w:p>
        </w:tc>
        <w:tc>
          <w:tcPr>
            <w:tcW w:w="1418" w:type="dxa"/>
            <w:vAlign w:val="center"/>
          </w:tcPr>
          <w:p>
            <w:pPr>
              <w:spacing w:line="240" w:lineRule="auto"/>
              <w:ind w:firstLine="0" w:firstLineChars="0"/>
              <w:rPr>
                <w:color w:val="FF0000"/>
                <w:sz w:val="21"/>
                <w:szCs w:val="21"/>
              </w:rPr>
            </w:pPr>
            <w:r>
              <w:rPr>
                <w:color w:val="FF0000"/>
                <w:sz w:val="21"/>
                <w:szCs w:val="21"/>
              </w:rPr>
              <w:t>颗粒物</w:t>
            </w:r>
          </w:p>
        </w:tc>
        <w:tc>
          <w:tcPr>
            <w:tcW w:w="2724" w:type="dxa"/>
            <w:vAlign w:val="center"/>
          </w:tcPr>
          <w:p>
            <w:pPr>
              <w:spacing w:line="240" w:lineRule="auto"/>
              <w:ind w:firstLine="0" w:firstLineChars="0"/>
              <w:rPr>
                <w:rFonts w:hint="eastAsia" w:eastAsiaTheme="minorEastAsia"/>
                <w:bCs/>
                <w:color w:val="FF0000"/>
                <w:sz w:val="21"/>
                <w:szCs w:val="21"/>
              </w:rPr>
            </w:pPr>
            <w:r>
              <w:rPr>
                <w:rFonts w:hint="eastAsia"/>
                <w:bCs/>
                <w:color w:val="FF0000"/>
                <w:sz w:val="21"/>
                <w:szCs w:val="21"/>
              </w:rPr>
              <w:t>进料口、破碎、筛分、出料口设施喷雾设施降尘</w:t>
            </w:r>
            <w:r>
              <w:rPr>
                <w:rFonts w:hint="eastAsia" w:eastAsiaTheme="minorEastAsia"/>
                <w:bCs/>
                <w:color w:val="FF0000"/>
                <w:sz w:val="21"/>
                <w:szCs w:val="21"/>
              </w:rPr>
              <w:t>；输送皮带需封闭处置。</w:t>
            </w:r>
          </w:p>
          <w:p>
            <w:pPr>
              <w:spacing w:line="240" w:lineRule="auto"/>
              <w:ind w:firstLine="0" w:firstLineChars="0"/>
              <w:rPr>
                <w:color w:val="FF0000"/>
                <w:sz w:val="21"/>
                <w:szCs w:val="21"/>
              </w:rPr>
            </w:pPr>
            <w:r>
              <w:rPr>
                <w:rFonts w:hint="eastAsia" w:eastAsiaTheme="minorEastAsia"/>
                <w:bCs/>
                <w:color w:val="FF0000"/>
                <w:sz w:val="21"/>
                <w:szCs w:val="21"/>
              </w:rPr>
              <w:t>搅拌进料口、搅拌处设置喷雾抑尘设施</w:t>
            </w:r>
          </w:p>
        </w:tc>
        <w:tc>
          <w:tcPr>
            <w:tcW w:w="2662" w:type="dxa"/>
            <w:vAlign w:val="center"/>
          </w:tcPr>
          <w:p>
            <w:pPr>
              <w:spacing w:line="240" w:lineRule="auto"/>
              <w:ind w:firstLine="0" w:firstLineChars="0"/>
              <w:rPr>
                <w:rFonts w:hint="eastAsia"/>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《大气污染物综合排放标准》（GB16297-1996）表2标准及《砖瓦工业大气污染物排放标准》（GB29620—2013）标准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rPr>
                <w:szCs w:val="24"/>
              </w:rPr>
            </w:pPr>
          </w:p>
        </w:tc>
        <w:tc>
          <w:tcPr>
            <w:tcW w:w="1843" w:type="dxa"/>
            <w:vAlign w:val="center"/>
          </w:tcPr>
          <w:p>
            <w:pPr>
              <w:spacing w:line="240" w:lineRule="auto"/>
              <w:ind w:firstLine="0" w:firstLineChars="0"/>
              <w:rPr>
                <w:sz w:val="21"/>
                <w:szCs w:val="21"/>
              </w:rPr>
            </w:pPr>
            <w:r>
              <w:rPr>
                <w:rFonts w:hint="eastAsia"/>
                <w:sz w:val="21"/>
                <w:szCs w:val="21"/>
              </w:rPr>
              <w:t>DA002油烟排放口/食堂</w:t>
            </w:r>
          </w:p>
        </w:tc>
        <w:tc>
          <w:tcPr>
            <w:tcW w:w="1418" w:type="dxa"/>
            <w:vAlign w:val="center"/>
          </w:tcPr>
          <w:p>
            <w:pPr>
              <w:spacing w:line="240" w:lineRule="auto"/>
              <w:ind w:firstLine="0" w:firstLineChars="0"/>
              <w:rPr>
                <w:sz w:val="21"/>
                <w:szCs w:val="21"/>
              </w:rPr>
            </w:pPr>
            <w:r>
              <w:rPr>
                <w:sz w:val="21"/>
                <w:szCs w:val="21"/>
              </w:rPr>
              <w:t>油烟</w:t>
            </w:r>
          </w:p>
        </w:tc>
        <w:tc>
          <w:tcPr>
            <w:tcW w:w="2724" w:type="dxa"/>
            <w:vAlign w:val="center"/>
          </w:tcPr>
          <w:p>
            <w:pPr>
              <w:spacing w:line="240" w:lineRule="auto"/>
              <w:ind w:firstLine="0" w:firstLineChars="0"/>
              <w:rPr>
                <w:sz w:val="21"/>
                <w:szCs w:val="21"/>
              </w:rPr>
            </w:pPr>
            <w:r>
              <w:rPr>
                <w:sz w:val="21"/>
                <w:szCs w:val="21"/>
              </w:rPr>
              <w:t>经净化器处理后引至屋顶排放</w:t>
            </w:r>
          </w:p>
        </w:tc>
        <w:tc>
          <w:tcPr>
            <w:tcW w:w="2662" w:type="dxa"/>
            <w:vAlign w:val="center"/>
          </w:tcPr>
          <w:p>
            <w:pPr>
              <w:spacing w:line="240" w:lineRule="auto"/>
              <w:ind w:firstLine="0" w:firstLineChars="0"/>
              <w:rPr>
                <w:sz w:val="21"/>
                <w:szCs w:val="21"/>
              </w:rPr>
            </w:pPr>
            <w:r>
              <w:rPr>
                <w:rFonts w:hint="eastAsia"/>
                <w:sz w:val="21"/>
                <w:szCs w:val="21"/>
              </w:rPr>
              <w:t>《饮食业油烟排放标准（试行）》 (GB18483-2001 )排放标准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vAlign w:val="center"/>
          </w:tcPr>
          <w:p>
            <w:pPr>
              <w:spacing w:line="240" w:lineRule="auto"/>
              <w:ind w:firstLine="0" w:firstLineChars="0"/>
              <w:jc w:val="center"/>
              <w:rPr>
                <w:szCs w:val="24"/>
              </w:rPr>
            </w:pPr>
            <w:r>
              <w:rPr>
                <w:rFonts w:hint="eastAsia"/>
                <w:szCs w:val="24"/>
              </w:rPr>
              <w:t>地表水环境</w:t>
            </w:r>
          </w:p>
        </w:tc>
        <w:tc>
          <w:tcPr>
            <w:tcW w:w="1843" w:type="dxa"/>
            <w:vAlign w:val="center"/>
          </w:tcPr>
          <w:p>
            <w:pPr>
              <w:spacing w:line="240" w:lineRule="auto"/>
              <w:ind w:firstLine="0" w:firstLineChars="0"/>
              <w:rPr>
                <w:sz w:val="21"/>
                <w:szCs w:val="21"/>
              </w:rPr>
            </w:pPr>
            <w:r>
              <w:rPr>
                <w:rFonts w:hint="eastAsia"/>
                <w:sz w:val="21"/>
                <w:szCs w:val="21"/>
              </w:rPr>
              <w:t>--/</w:t>
            </w:r>
            <w:r>
              <w:rPr>
                <w:sz w:val="21"/>
                <w:szCs w:val="21"/>
              </w:rPr>
              <w:t>搅拌机清洗水、</w:t>
            </w:r>
            <w:r>
              <w:rPr>
                <w:bCs/>
                <w:sz w:val="21"/>
                <w:szCs w:val="21"/>
              </w:rPr>
              <w:t>车辆冲洗废水</w:t>
            </w:r>
          </w:p>
        </w:tc>
        <w:tc>
          <w:tcPr>
            <w:tcW w:w="1418" w:type="dxa"/>
            <w:vAlign w:val="center"/>
          </w:tcPr>
          <w:p>
            <w:pPr>
              <w:spacing w:line="240" w:lineRule="auto"/>
              <w:ind w:firstLine="0" w:firstLineChars="0"/>
              <w:rPr>
                <w:sz w:val="21"/>
                <w:szCs w:val="21"/>
              </w:rPr>
            </w:pPr>
            <w:r>
              <w:rPr>
                <w:rFonts w:hint="eastAsia"/>
                <w:sz w:val="21"/>
                <w:szCs w:val="21"/>
              </w:rPr>
              <w:t>SS</w:t>
            </w:r>
          </w:p>
        </w:tc>
        <w:tc>
          <w:tcPr>
            <w:tcW w:w="2724" w:type="dxa"/>
            <w:vAlign w:val="center"/>
          </w:tcPr>
          <w:p>
            <w:pPr>
              <w:spacing w:line="240" w:lineRule="auto"/>
              <w:ind w:firstLine="0" w:firstLineChars="0"/>
              <w:rPr>
                <w:sz w:val="21"/>
                <w:szCs w:val="21"/>
              </w:rPr>
            </w:pPr>
            <w:r>
              <w:rPr>
                <w:color w:val="000000" w:themeColor="text1"/>
                <w:sz w:val="21"/>
                <w:szCs w:val="21"/>
                <w14:textFill>
                  <w14:solidFill>
                    <w14:schemeClr w14:val="tx1"/>
                  </w14:solidFill>
                </w14:textFill>
              </w:rPr>
              <w:t>沉淀池</w:t>
            </w:r>
            <w:r>
              <w:rPr>
                <w:rFonts w:hint="eastAsia"/>
                <w:color w:val="000000" w:themeColor="text1"/>
                <w:sz w:val="21"/>
                <w:szCs w:val="21"/>
                <w14:textFill>
                  <w14:solidFill>
                    <w14:schemeClr w14:val="tx1"/>
                  </w14:solidFill>
                </w14:textFill>
              </w:rPr>
              <w:t>（20m</w:t>
            </w:r>
            <w:r>
              <w:rPr>
                <w:rFonts w:hint="eastAsia"/>
                <w:color w:val="000000" w:themeColor="text1"/>
                <w:sz w:val="21"/>
                <w:szCs w:val="21"/>
                <w:vertAlign w:val="superscript"/>
                <w14:textFill>
                  <w14:solidFill>
                    <w14:schemeClr w14:val="tx1"/>
                  </w14:solidFill>
                </w14:textFill>
              </w:rPr>
              <w:t>3</w:t>
            </w:r>
            <w:r>
              <w:rPr>
                <w:rFonts w:hint="eastAsia"/>
                <w:color w:val="000000" w:themeColor="text1"/>
                <w:sz w:val="21"/>
                <w:szCs w:val="21"/>
                <w14:textFill>
                  <w14:solidFill>
                    <w14:schemeClr w14:val="tx1"/>
                  </w14:solidFill>
                </w14:textFill>
              </w:rPr>
              <w:t>）沉淀后回用生产</w:t>
            </w:r>
          </w:p>
        </w:tc>
        <w:tc>
          <w:tcPr>
            <w:tcW w:w="2662" w:type="dxa"/>
            <w:vAlign w:val="center"/>
          </w:tcPr>
          <w:p>
            <w:pPr>
              <w:spacing w:line="240" w:lineRule="auto"/>
              <w:ind w:firstLine="0" w:firstLineChars="0"/>
              <w:rPr>
                <w:sz w:val="21"/>
                <w:szCs w:val="21"/>
              </w:rPr>
            </w:pPr>
            <w:r>
              <w:rPr>
                <w:sz w:val="21"/>
                <w:szCs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jc w:val="center"/>
              <w:rPr>
                <w:rFonts w:hint="eastAsia"/>
                <w:szCs w:val="24"/>
              </w:rPr>
            </w:pPr>
          </w:p>
        </w:tc>
        <w:tc>
          <w:tcPr>
            <w:tcW w:w="1843" w:type="dxa"/>
            <w:vAlign w:val="center"/>
          </w:tcPr>
          <w:p>
            <w:pPr>
              <w:spacing w:line="240" w:lineRule="auto"/>
              <w:ind w:firstLine="0" w:firstLineChars="0"/>
              <w:rPr>
                <w:rFonts w:hint="eastAsia"/>
                <w:color w:val="FF0000"/>
                <w:sz w:val="21"/>
                <w:szCs w:val="21"/>
              </w:rPr>
            </w:pPr>
            <w:r>
              <w:rPr>
                <w:rFonts w:hint="eastAsia"/>
                <w:color w:val="FF0000"/>
                <w:sz w:val="21"/>
                <w:szCs w:val="21"/>
              </w:rPr>
              <w:t>--/初期雨水</w:t>
            </w:r>
          </w:p>
        </w:tc>
        <w:tc>
          <w:tcPr>
            <w:tcW w:w="1418" w:type="dxa"/>
            <w:vAlign w:val="center"/>
          </w:tcPr>
          <w:p>
            <w:pPr>
              <w:spacing w:line="240" w:lineRule="auto"/>
              <w:ind w:firstLine="0" w:firstLineChars="0"/>
              <w:rPr>
                <w:rFonts w:hint="eastAsia"/>
                <w:color w:val="FF0000"/>
                <w:sz w:val="21"/>
                <w:szCs w:val="21"/>
              </w:rPr>
            </w:pPr>
            <w:r>
              <w:rPr>
                <w:rFonts w:hint="eastAsia"/>
                <w:color w:val="FF0000"/>
                <w:sz w:val="21"/>
                <w:szCs w:val="21"/>
              </w:rPr>
              <w:t>SS</w:t>
            </w:r>
          </w:p>
        </w:tc>
        <w:tc>
          <w:tcPr>
            <w:tcW w:w="2724" w:type="dxa"/>
            <w:vAlign w:val="center"/>
          </w:tcPr>
          <w:p>
            <w:pPr>
              <w:spacing w:line="240" w:lineRule="auto"/>
              <w:ind w:firstLine="0" w:firstLineChars="0"/>
              <w:rPr>
                <w:color w:val="FF0000"/>
                <w:sz w:val="21"/>
                <w:szCs w:val="21"/>
              </w:rPr>
            </w:pPr>
            <w:r>
              <w:rPr>
                <w:color w:val="FF0000"/>
                <w:sz w:val="21"/>
                <w:szCs w:val="21"/>
              </w:rPr>
              <w:t>厂区周边截排沟渠</w:t>
            </w:r>
            <w:r>
              <w:rPr>
                <w:rFonts w:hint="eastAsia"/>
                <w:color w:val="FF0000"/>
                <w:sz w:val="21"/>
                <w:szCs w:val="21"/>
              </w:rPr>
              <w:t>、</w:t>
            </w:r>
            <w:r>
              <w:rPr>
                <w:color w:val="FF0000"/>
                <w:sz w:val="21"/>
                <w:szCs w:val="21"/>
              </w:rPr>
              <w:t>厂区下游拦渣坝</w:t>
            </w:r>
            <w:r>
              <w:rPr>
                <w:rFonts w:hint="eastAsia"/>
                <w:color w:val="FF0000"/>
                <w:sz w:val="21"/>
                <w:szCs w:val="21"/>
              </w:rPr>
              <w:t>、</w:t>
            </w:r>
            <w:r>
              <w:rPr>
                <w:color w:val="FF0000"/>
                <w:sz w:val="21"/>
                <w:szCs w:val="21"/>
              </w:rPr>
              <w:t>初期雨水沉淀池</w:t>
            </w:r>
          </w:p>
        </w:tc>
        <w:tc>
          <w:tcPr>
            <w:tcW w:w="2662" w:type="dxa"/>
            <w:vAlign w:val="center"/>
          </w:tcPr>
          <w:p>
            <w:pPr>
              <w:spacing w:line="240" w:lineRule="auto"/>
              <w:ind w:firstLine="0" w:firstLineChars="0"/>
              <w:rPr>
                <w:color w:val="FF0000"/>
                <w:sz w:val="21"/>
                <w:szCs w:val="21"/>
              </w:rPr>
            </w:pPr>
            <w:r>
              <w:rPr>
                <w:color w:val="FF0000"/>
                <w:sz w:val="21"/>
                <w:szCs w:val="21"/>
              </w:rPr>
              <w:t>沉淀后排入周边雨水沟渠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1242" w:type="dxa"/>
            <w:vMerge w:val="continue"/>
            <w:vAlign w:val="center"/>
          </w:tcPr>
          <w:p>
            <w:pPr>
              <w:spacing w:line="240" w:lineRule="auto"/>
              <w:ind w:firstLine="0" w:firstLineChars="0"/>
              <w:jc w:val="center"/>
              <w:rPr>
                <w:szCs w:val="24"/>
              </w:rPr>
            </w:pPr>
          </w:p>
        </w:tc>
        <w:tc>
          <w:tcPr>
            <w:tcW w:w="1843" w:type="dxa"/>
            <w:vAlign w:val="center"/>
          </w:tcPr>
          <w:p>
            <w:pPr>
              <w:spacing w:line="240" w:lineRule="auto"/>
              <w:ind w:firstLine="0" w:firstLineChars="0"/>
              <w:rPr>
                <w:sz w:val="21"/>
                <w:szCs w:val="21"/>
              </w:rPr>
            </w:pPr>
            <w:r>
              <w:rPr>
                <w:rFonts w:hint="eastAsia"/>
                <w:sz w:val="21"/>
                <w:szCs w:val="21"/>
              </w:rPr>
              <w:t>DW001生活污水排放口/员工生活</w:t>
            </w:r>
          </w:p>
        </w:tc>
        <w:tc>
          <w:tcPr>
            <w:tcW w:w="1418" w:type="dxa"/>
            <w:vAlign w:val="center"/>
          </w:tcPr>
          <w:p>
            <w:pPr>
              <w:spacing w:line="240" w:lineRule="auto"/>
              <w:ind w:firstLine="0" w:firstLineChars="0"/>
              <w:rPr>
                <w:sz w:val="21"/>
                <w:szCs w:val="21"/>
              </w:rPr>
            </w:pPr>
            <w:r>
              <w:rPr>
                <w:rFonts w:hint="eastAsia"/>
                <w:sz w:val="21"/>
                <w:szCs w:val="21"/>
              </w:rPr>
              <w:t>COD、NH</w:t>
            </w:r>
            <w:r>
              <w:rPr>
                <w:rFonts w:hint="eastAsia"/>
                <w:sz w:val="21"/>
                <w:szCs w:val="21"/>
                <w:vertAlign w:val="subscript"/>
              </w:rPr>
              <w:t>3</w:t>
            </w:r>
            <w:r>
              <w:rPr>
                <w:rFonts w:hint="eastAsia"/>
                <w:sz w:val="21"/>
                <w:szCs w:val="21"/>
              </w:rPr>
              <w:t>-N、BOD</w:t>
            </w:r>
            <w:r>
              <w:rPr>
                <w:rFonts w:hint="eastAsia"/>
                <w:sz w:val="21"/>
                <w:szCs w:val="21"/>
                <w:vertAlign w:val="subscript"/>
              </w:rPr>
              <w:t>5</w:t>
            </w:r>
            <w:r>
              <w:rPr>
                <w:rFonts w:hint="eastAsia"/>
                <w:sz w:val="21"/>
                <w:szCs w:val="21"/>
              </w:rPr>
              <w:t>、TP</w:t>
            </w:r>
          </w:p>
        </w:tc>
        <w:tc>
          <w:tcPr>
            <w:tcW w:w="2724" w:type="dxa"/>
            <w:vAlign w:val="center"/>
          </w:tcPr>
          <w:p>
            <w:pPr>
              <w:spacing w:line="240" w:lineRule="auto"/>
              <w:ind w:firstLine="0" w:firstLineChars="0"/>
              <w:rPr>
                <w:sz w:val="21"/>
                <w:szCs w:val="21"/>
              </w:rPr>
            </w:pPr>
            <w:r>
              <w:rPr>
                <w:rFonts w:eastAsiaTheme="minorEastAsia"/>
                <w:bCs/>
                <w:color w:val="000000" w:themeColor="text1"/>
                <w:sz w:val="21"/>
                <w:szCs w:val="21"/>
                <w14:textFill>
                  <w14:solidFill>
                    <w14:schemeClr w14:val="tx1"/>
                  </w14:solidFill>
                </w14:textFill>
              </w:rPr>
              <w:t>化粪池10m</w:t>
            </w:r>
            <w:r>
              <w:rPr>
                <w:rFonts w:eastAsiaTheme="minorEastAsia"/>
                <w:bCs/>
                <w:color w:val="000000" w:themeColor="text1"/>
                <w:sz w:val="21"/>
                <w:szCs w:val="21"/>
                <w:vertAlign w:val="superscript"/>
                <w14:textFill>
                  <w14:solidFill>
                    <w14:schemeClr w14:val="tx1"/>
                  </w14:solidFill>
                </w14:textFill>
              </w:rPr>
              <w:t>3</w:t>
            </w:r>
            <w:r>
              <w:rPr>
                <w:rFonts w:eastAsiaTheme="minorEastAsia"/>
                <w:bCs/>
                <w:color w:val="000000" w:themeColor="text1"/>
                <w:sz w:val="21"/>
                <w:szCs w:val="21"/>
                <w14:textFill>
                  <w14:solidFill>
                    <w14:schemeClr w14:val="tx1"/>
                  </w14:solidFill>
                </w14:textFill>
              </w:rPr>
              <w:t>处理后</w:t>
            </w:r>
            <w:r>
              <w:rPr>
                <w:rFonts w:hint="eastAsia" w:eastAsiaTheme="minorEastAsia"/>
                <w:bCs/>
                <w:color w:val="000000" w:themeColor="text1"/>
                <w:sz w:val="21"/>
                <w:szCs w:val="21"/>
                <w14:textFill>
                  <w14:solidFill>
                    <w14:schemeClr w14:val="tx1"/>
                  </w14:solidFill>
                </w14:textFill>
              </w:rPr>
              <w:t>排入</w:t>
            </w:r>
            <w:r>
              <w:rPr>
                <w:rFonts w:eastAsiaTheme="minorEastAsia"/>
                <w:bCs/>
                <w:color w:val="000000" w:themeColor="text1"/>
                <w:sz w:val="21"/>
                <w:szCs w:val="21"/>
                <w14:textFill>
                  <w14:solidFill>
                    <w14:schemeClr w14:val="tx1"/>
                  </w14:solidFill>
                </w14:textFill>
              </w:rPr>
              <w:t>市政污水管网</w:t>
            </w:r>
          </w:p>
        </w:tc>
        <w:tc>
          <w:tcPr>
            <w:tcW w:w="2662" w:type="dxa"/>
            <w:vAlign w:val="center"/>
          </w:tcPr>
          <w:p>
            <w:pPr>
              <w:spacing w:line="240" w:lineRule="auto"/>
              <w:ind w:firstLine="0" w:firstLineChars="0"/>
              <w:rPr>
                <w:sz w:val="21"/>
                <w:szCs w:val="21"/>
              </w:rPr>
            </w:pPr>
            <w:r>
              <w:rPr>
                <w:rFonts w:hint="eastAsia" w:eastAsiaTheme="minorEastAsia"/>
                <w:bCs/>
                <w:color w:val="000000" w:themeColor="text1"/>
                <w:sz w:val="21"/>
                <w:szCs w:val="21"/>
                <w14:textFill>
                  <w14:solidFill>
                    <w14:schemeClr w14:val="tx1"/>
                  </w14:solidFill>
                </w14:textFill>
              </w:rPr>
              <w:t>《污水排入城镇下水道水质标准》（GB/T31962--2015）标准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1242" w:type="dxa"/>
            <w:vAlign w:val="center"/>
          </w:tcPr>
          <w:p>
            <w:pPr>
              <w:spacing w:line="240" w:lineRule="auto"/>
              <w:ind w:firstLine="0" w:firstLineChars="0"/>
              <w:jc w:val="center"/>
              <w:rPr>
                <w:szCs w:val="24"/>
              </w:rPr>
            </w:pPr>
            <w:r>
              <w:rPr>
                <w:rFonts w:hint="eastAsia"/>
                <w:szCs w:val="24"/>
              </w:rPr>
              <w:t>声环境</w:t>
            </w:r>
          </w:p>
        </w:tc>
        <w:tc>
          <w:tcPr>
            <w:tcW w:w="1843" w:type="dxa"/>
            <w:vAlign w:val="center"/>
          </w:tcPr>
          <w:p>
            <w:pPr>
              <w:spacing w:line="240" w:lineRule="auto"/>
              <w:ind w:firstLine="0" w:firstLineChars="0"/>
              <w:rPr>
                <w:sz w:val="21"/>
                <w:szCs w:val="21"/>
              </w:rPr>
            </w:pPr>
            <w:r>
              <w:rPr>
                <w:rFonts w:hint="eastAsia"/>
                <w:sz w:val="21"/>
                <w:szCs w:val="21"/>
              </w:rPr>
              <w:t>--/生产设备</w:t>
            </w:r>
          </w:p>
        </w:tc>
        <w:tc>
          <w:tcPr>
            <w:tcW w:w="1418" w:type="dxa"/>
            <w:vAlign w:val="center"/>
          </w:tcPr>
          <w:p>
            <w:pPr>
              <w:spacing w:line="240" w:lineRule="auto"/>
              <w:ind w:firstLine="0" w:firstLineChars="0"/>
              <w:rPr>
                <w:sz w:val="21"/>
                <w:szCs w:val="21"/>
              </w:rPr>
            </w:pPr>
            <w:r>
              <w:rPr>
                <w:sz w:val="21"/>
                <w:szCs w:val="21"/>
              </w:rPr>
              <w:t>Leq</w:t>
            </w:r>
          </w:p>
        </w:tc>
        <w:tc>
          <w:tcPr>
            <w:tcW w:w="2724" w:type="dxa"/>
            <w:vAlign w:val="center"/>
          </w:tcPr>
          <w:p>
            <w:pPr>
              <w:spacing w:line="240" w:lineRule="auto"/>
              <w:ind w:firstLine="0" w:firstLineChars="0"/>
              <w:rPr>
                <w:sz w:val="21"/>
                <w:szCs w:val="21"/>
              </w:rPr>
            </w:pPr>
            <w:r>
              <w:rPr>
                <w:sz w:val="21"/>
                <w:szCs w:val="21"/>
              </w:rPr>
              <w:t>减振降噪</w:t>
            </w:r>
            <w:r>
              <w:rPr>
                <w:rFonts w:hint="eastAsia"/>
                <w:sz w:val="21"/>
                <w:szCs w:val="21"/>
              </w:rPr>
              <w:t>、</w:t>
            </w:r>
            <w:r>
              <w:rPr>
                <w:sz w:val="21"/>
                <w:szCs w:val="21"/>
              </w:rPr>
              <w:t>厂房隔声</w:t>
            </w:r>
          </w:p>
        </w:tc>
        <w:tc>
          <w:tcPr>
            <w:tcW w:w="2662" w:type="dxa"/>
            <w:vAlign w:val="center"/>
          </w:tcPr>
          <w:p>
            <w:pPr>
              <w:spacing w:line="240" w:lineRule="auto"/>
              <w:ind w:firstLine="0" w:firstLineChars="0"/>
              <w:rPr>
                <w:sz w:val="21"/>
                <w:szCs w:val="21"/>
              </w:rPr>
            </w:pPr>
            <w:r>
              <w:rPr>
                <w:rFonts w:hint="eastAsia"/>
                <w:sz w:val="21"/>
                <w:szCs w:val="21"/>
              </w:rPr>
              <w:t>《工业企业厂界环境噪声排放标准》（GB12348-2008）2类标准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1242" w:type="dxa"/>
            <w:vAlign w:val="center"/>
          </w:tcPr>
          <w:p>
            <w:pPr>
              <w:spacing w:line="240" w:lineRule="auto"/>
              <w:ind w:firstLine="0" w:firstLineChars="0"/>
              <w:jc w:val="center"/>
              <w:rPr>
                <w:szCs w:val="24"/>
              </w:rPr>
            </w:pPr>
            <w:r>
              <w:rPr>
                <w:rFonts w:hint="eastAsia"/>
                <w:szCs w:val="24"/>
              </w:rPr>
              <w:t>电磁辐射</w:t>
            </w:r>
          </w:p>
        </w:tc>
        <w:tc>
          <w:tcPr>
            <w:tcW w:w="1843" w:type="dxa"/>
            <w:vAlign w:val="center"/>
          </w:tcPr>
          <w:p>
            <w:pPr>
              <w:spacing w:line="240" w:lineRule="auto"/>
              <w:ind w:firstLine="0" w:firstLineChars="0"/>
              <w:rPr>
                <w:sz w:val="21"/>
                <w:szCs w:val="21"/>
              </w:rPr>
            </w:pPr>
            <w:r>
              <w:rPr>
                <w:rFonts w:hint="eastAsia"/>
                <w:sz w:val="21"/>
                <w:szCs w:val="21"/>
              </w:rPr>
              <w:t>/</w:t>
            </w:r>
          </w:p>
        </w:tc>
        <w:tc>
          <w:tcPr>
            <w:tcW w:w="1418" w:type="dxa"/>
            <w:vAlign w:val="center"/>
          </w:tcPr>
          <w:p>
            <w:pPr>
              <w:spacing w:line="240" w:lineRule="auto"/>
              <w:ind w:firstLine="0" w:firstLineChars="0"/>
              <w:rPr>
                <w:sz w:val="21"/>
                <w:szCs w:val="21"/>
              </w:rPr>
            </w:pPr>
            <w:r>
              <w:rPr>
                <w:rFonts w:hint="eastAsia"/>
                <w:sz w:val="21"/>
                <w:szCs w:val="21"/>
              </w:rPr>
              <w:t>/</w:t>
            </w:r>
          </w:p>
        </w:tc>
        <w:tc>
          <w:tcPr>
            <w:tcW w:w="2724" w:type="dxa"/>
            <w:vAlign w:val="center"/>
          </w:tcPr>
          <w:p>
            <w:pPr>
              <w:spacing w:line="240" w:lineRule="auto"/>
              <w:ind w:firstLine="0" w:firstLineChars="0"/>
              <w:rPr>
                <w:sz w:val="21"/>
                <w:szCs w:val="21"/>
              </w:rPr>
            </w:pPr>
            <w:r>
              <w:rPr>
                <w:rFonts w:hint="eastAsia"/>
                <w:sz w:val="21"/>
                <w:szCs w:val="21"/>
              </w:rPr>
              <w:t>/</w:t>
            </w:r>
          </w:p>
        </w:tc>
        <w:tc>
          <w:tcPr>
            <w:tcW w:w="2662" w:type="dxa"/>
            <w:vAlign w:val="center"/>
          </w:tcPr>
          <w:p>
            <w:pPr>
              <w:spacing w:line="240" w:lineRule="auto"/>
              <w:ind w:firstLine="0" w:firstLineChars="0"/>
              <w:rPr>
                <w:sz w:val="21"/>
                <w:szCs w:val="21"/>
              </w:rPr>
            </w:pP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restart"/>
            <w:vAlign w:val="center"/>
          </w:tcPr>
          <w:p>
            <w:pPr>
              <w:spacing w:line="240" w:lineRule="auto"/>
              <w:ind w:firstLine="0" w:firstLineChars="0"/>
              <w:jc w:val="center"/>
              <w:rPr>
                <w:szCs w:val="24"/>
              </w:rPr>
            </w:pPr>
            <w:r>
              <w:rPr>
                <w:rFonts w:hint="eastAsia"/>
                <w:szCs w:val="24"/>
              </w:rPr>
              <w:t>固体废物</w:t>
            </w:r>
          </w:p>
        </w:tc>
        <w:tc>
          <w:tcPr>
            <w:tcW w:w="1843" w:type="dxa"/>
            <w:vMerge w:val="restart"/>
            <w:vAlign w:val="center"/>
          </w:tcPr>
          <w:p>
            <w:pPr>
              <w:spacing w:line="240" w:lineRule="auto"/>
              <w:ind w:firstLine="0" w:firstLineChars="0"/>
              <w:rPr>
                <w:sz w:val="21"/>
                <w:szCs w:val="21"/>
              </w:rPr>
            </w:pPr>
            <w:r>
              <w:rPr>
                <w:rFonts w:hint="eastAsia"/>
                <w:sz w:val="21"/>
                <w:szCs w:val="21"/>
              </w:rPr>
              <w:t>--/生产工段</w:t>
            </w:r>
          </w:p>
        </w:tc>
        <w:tc>
          <w:tcPr>
            <w:tcW w:w="141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不合格</w:t>
            </w:r>
            <w:r>
              <w:rPr>
                <w:rFonts w:hint="eastAsia" w:eastAsiaTheme="minorEastAsia"/>
                <w:bCs/>
                <w:color w:val="000000" w:themeColor="text1"/>
                <w:sz w:val="21"/>
                <w:szCs w:val="21"/>
                <w14:textFill>
                  <w14:solidFill>
                    <w14:schemeClr w14:val="tx1"/>
                  </w14:solidFill>
                </w14:textFill>
              </w:rPr>
              <w:t>环保砖</w:t>
            </w:r>
          </w:p>
        </w:tc>
        <w:tc>
          <w:tcPr>
            <w:tcW w:w="2724"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重新进入破碎工序，</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回用于生产中</w:t>
            </w:r>
          </w:p>
        </w:tc>
        <w:tc>
          <w:tcPr>
            <w:tcW w:w="2662" w:type="dxa"/>
            <w:vMerge w:val="restart"/>
            <w:vAlign w:val="center"/>
          </w:tcPr>
          <w:p>
            <w:pPr>
              <w:spacing w:line="240" w:lineRule="auto"/>
              <w:ind w:firstLine="0" w:firstLineChars="0"/>
              <w:rPr>
                <w:sz w:val="21"/>
                <w:szCs w:val="21"/>
              </w:rPr>
            </w:pPr>
            <w:r>
              <w:rPr>
                <w:sz w:val="21"/>
                <w:szCs w:val="21"/>
              </w:rPr>
              <w:t>按要求处置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jc w:val="center"/>
              <w:rPr>
                <w:szCs w:val="24"/>
              </w:rPr>
            </w:pPr>
          </w:p>
        </w:tc>
        <w:tc>
          <w:tcPr>
            <w:tcW w:w="1843" w:type="dxa"/>
            <w:vMerge w:val="continue"/>
            <w:vAlign w:val="center"/>
          </w:tcPr>
          <w:p>
            <w:pPr>
              <w:spacing w:line="240" w:lineRule="auto"/>
              <w:ind w:firstLine="0" w:firstLineChars="0"/>
              <w:rPr>
                <w:sz w:val="21"/>
                <w:szCs w:val="21"/>
              </w:rPr>
            </w:pPr>
          </w:p>
        </w:tc>
        <w:tc>
          <w:tcPr>
            <w:tcW w:w="141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废润滑油</w:t>
            </w:r>
          </w:p>
        </w:tc>
        <w:tc>
          <w:tcPr>
            <w:tcW w:w="2724"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危废暂存进暂存</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委托资质单位处置</w:t>
            </w:r>
          </w:p>
        </w:tc>
        <w:tc>
          <w:tcPr>
            <w:tcW w:w="2662" w:type="dxa"/>
            <w:vMerge w:val="continue"/>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jc w:val="center"/>
              <w:rPr>
                <w:szCs w:val="24"/>
              </w:rPr>
            </w:pPr>
          </w:p>
        </w:tc>
        <w:tc>
          <w:tcPr>
            <w:tcW w:w="1843" w:type="dxa"/>
            <w:vMerge w:val="continue"/>
            <w:vAlign w:val="center"/>
          </w:tcPr>
          <w:p>
            <w:pPr>
              <w:spacing w:line="240" w:lineRule="auto"/>
              <w:ind w:firstLine="0" w:firstLineChars="0"/>
              <w:rPr>
                <w:sz w:val="21"/>
                <w:szCs w:val="21"/>
              </w:rPr>
            </w:pPr>
          </w:p>
        </w:tc>
        <w:tc>
          <w:tcPr>
            <w:tcW w:w="141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沉淀池</w:t>
            </w:r>
            <w:r>
              <w:rPr>
                <w:rFonts w:hint="eastAsia" w:eastAsiaTheme="minorEastAsia"/>
                <w:bCs/>
                <w:color w:val="000000" w:themeColor="text1"/>
                <w:sz w:val="21"/>
                <w:szCs w:val="21"/>
                <w14:textFill>
                  <w14:solidFill>
                    <w14:schemeClr w14:val="tx1"/>
                  </w14:solidFill>
                </w14:textFill>
              </w:rPr>
              <w:t>污泥</w:t>
            </w:r>
          </w:p>
        </w:tc>
        <w:tc>
          <w:tcPr>
            <w:tcW w:w="2724"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干化</w:t>
            </w:r>
            <w:r>
              <w:rPr>
                <w:rFonts w:eastAsiaTheme="minorEastAsia"/>
                <w:bCs/>
                <w:color w:val="000000" w:themeColor="text1"/>
                <w:sz w:val="21"/>
                <w:szCs w:val="21"/>
                <w14:textFill>
                  <w14:solidFill>
                    <w14:schemeClr w14:val="tx1"/>
                  </w14:solidFill>
                </w14:textFill>
              </w:rPr>
              <w:t>处理后运至垃圾填埋场填埋</w:t>
            </w:r>
          </w:p>
        </w:tc>
        <w:tc>
          <w:tcPr>
            <w:tcW w:w="2662" w:type="dxa"/>
            <w:vMerge w:val="continue"/>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jc w:val="center"/>
              <w:rPr>
                <w:szCs w:val="24"/>
              </w:rPr>
            </w:pPr>
          </w:p>
        </w:tc>
        <w:tc>
          <w:tcPr>
            <w:tcW w:w="1843" w:type="dxa"/>
            <w:vMerge w:val="continue"/>
            <w:vAlign w:val="center"/>
          </w:tcPr>
          <w:p>
            <w:pPr>
              <w:spacing w:line="240" w:lineRule="auto"/>
              <w:ind w:firstLine="0" w:firstLineChars="0"/>
              <w:rPr>
                <w:sz w:val="21"/>
                <w:szCs w:val="21"/>
              </w:rPr>
            </w:pPr>
          </w:p>
        </w:tc>
        <w:tc>
          <w:tcPr>
            <w:tcW w:w="141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人工筛选废物</w:t>
            </w:r>
          </w:p>
        </w:tc>
        <w:tc>
          <w:tcPr>
            <w:tcW w:w="2724" w:type="dxa"/>
            <w:vAlign w:val="center"/>
          </w:tcPr>
          <w:p>
            <w:pPr>
              <w:spacing w:line="240" w:lineRule="auto"/>
              <w:ind w:firstLine="0" w:firstLineChars="0"/>
              <w:jc w:val="center"/>
              <w:rPr>
                <w:rFonts w:hint="eastAsia" w:eastAsiaTheme="minorEastAsia"/>
                <w:bCs/>
                <w:color w:val="000000" w:themeColor="text1"/>
                <w:sz w:val="21"/>
                <w:szCs w:val="21"/>
                <w14:textFill>
                  <w14:solidFill>
                    <w14:schemeClr w14:val="tx1"/>
                  </w14:solidFill>
                </w14:textFill>
              </w:rPr>
            </w:pPr>
            <w:r>
              <w:rPr>
                <w:rFonts w:hint="eastAsia" w:eastAsiaTheme="minorEastAsia"/>
                <w:bCs/>
                <w:color w:val="FF0000"/>
                <w:sz w:val="21"/>
                <w:szCs w:val="21"/>
              </w:rPr>
              <w:t>收集后能够回收外卖的外卖，不能够回收利用的运至芒市垃圾填埋场填埋</w:t>
            </w:r>
          </w:p>
        </w:tc>
        <w:tc>
          <w:tcPr>
            <w:tcW w:w="2662" w:type="dxa"/>
            <w:vMerge w:val="continue"/>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Merge w:val="continue"/>
            <w:vAlign w:val="center"/>
          </w:tcPr>
          <w:p>
            <w:pPr>
              <w:spacing w:line="240" w:lineRule="auto"/>
              <w:ind w:firstLine="0" w:firstLineChars="0"/>
              <w:jc w:val="center"/>
              <w:rPr>
                <w:szCs w:val="24"/>
              </w:rPr>
            </w:pPr>
          </w:p>
        </w:tc>
        <w:tc>
          <w:tcPr>
            <w:tcW w:w="1843" w:type="dxa"/>
            <w:vMerge w:val="continue"/>
            <w:vAlign w:val="center"/>
          </w:tcPr>
          <w:p>
            <w:pPr>
              <w:spacing w:line="240" w:lineRule="auto"/>
              <w:ind w:firstLine="0" w:firstLineChars="0"/>
              <w:rPr>
                <w:sz w:val="21"/>
                <w:szCs w:val="21"/>
              </w:rPr>
            </w:pPr>
          </w:p>
        </w:tc>
        <w:tc>
          <w:tcPr>
            <w:tcW w:w="141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废钢筋、</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废钢丝</w:t>
            </w:r>
            <w:r>
              <w:rPr>
                <w:rFonts w:hint="eastAsia" w:eastAsiaTheme="minorEastAsia"/>
                <w:bCs/>
                <w:color w:val="000000" w:themeColor="text1"/>
                <w:sz w:val="21"/>
                <w:szCs w:val="21"/>
                <w14:textFill>
                  <w14:solidFill>
                    <w14:schemeClr w14:val="tx1"/>
                  </w14:solidFill>
                </w14:textFill>
              </w:rPr>
              <w:t>等</w:t>
            </w:r>
          </w:p>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hint="eastAsia" w:eastAsiaTheme="minorEastAsia"/>
                <w:bCs/>
                <w:color w:val="000000" w:themeColor="text1"/>
                <w:sz w:val="21"/>
                <w:szCs w:val="21"/>
                <w14:textFill>
                  <w14:solidFill>
                    <w14:schemeClr w14:val="tx1"/>
                  </w14:solidFill>
                </w14:textFill>
              </w:rPr>
              <w:t>含铁物质</w:t>
            </w:r>
          </w:p>
        </w:tc>
        <w:tc>
          <w:tcPr>
            <w:tcW w:w="2724"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外售</w:t>
            </w:r>
          </w:p>
        </w:tc>
        <w:tc>
          <w:tcPr>
            <w:tcW w:w="2662" w:type="dxa"/>
            <w:vMerge w:val="continue"/>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1242" w:type="dxa"/>
            <w:vMerge w:val="continue"/>
            <w:vAlign w:val="center"/>
          </w:tcPr>
          <w:p>
            <w:pPr>
              <w:spacing w:line="240" w:lineRule="auto"/>
              <w:ind w:firstLine="0" w:firstLineChars="0"/>
              <w:jc w:val="center"/>
              <w:rPr>
                <w:szCs w:val="24"/>
              </w:rPr>
            </w:pPr>
          </w:p>
        </w:tc>
        <w:tc>
          <w:tcPr>
            <w:tcW w:w="1843" w:type="dxa"/>
            <w:vAlign w:val="center"/>
          </w:tcPr>
          <w:p>
            <w:pPr>
              <w:spacing w:line="240" w:lineRule="auto"/>
              <w:ind w:firstLine="0" w:firstLineChars="0"/>
              <w:rPr>
                <w:sz w:val="21"/>
                <w:szCs w:val="21"/>
              </w:rPr>
            </w:pPr>
            <w:r>
              <w:rPr>
                <w:rFonts w:hint="eastAsia"/>
                <w:sz w:val="21"/>
                <w:szCs w:val="21"/>
              </w:rPr>
              <w:t>--员工生活</w:t>
            </w:r>
          </w:p>
        </w:tc>
        <w:tc>
          <w:tcPr>
            <w:tcW w:w="1418"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生活垃圾</w:t>
            </w:r>
          </w:p>
        </w:tc>
        <w:tc>
          <w:tcPr>
            <w:tcW w:w="2724" w:type="dxa"/>
            <w:vAlign w:val="center"/>
          </w:tcPr>
          <w:p>
            <w:pPr>
              <w:spacing w:line="240" w:lineRule="auto"/>
              <w:ind w:firstLine="0" w:firstLineChars="0"/>
              <w:jc w:val="center"/>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分类垃圾桶</w:t>
            </w:r>
            <w:r>
              <w:rPr>
                <w:rFonts w:hint="eastAsia" w:eastAsiaTheme="minorEastAsia"/>
                <w:bCs/>
                <w:color w:val="000000" w:themeColor="text1"/>
                <w:sz w:val="21"/>
                <w:szCs w:val="21"/>
                <w14:textFill>
                  <w14:solidFill>
                    <w14:schemeClr w14:val="tx1"/>
                  </w14:solidFill>
                </w14:textFill>
              </w:rPr>
              <w:t>，</w:t>
            </w:r>
            <w:r>
              <w:rPr>
                <w:rFonts w:eastAsiaTheme="minorEastAsia"/>
                <w:bCs/>
                <w:color w:val="000000" w:themeColor="text1"/>
                <w:sz w:val="21"/>
                <w:szCs w:val="21"/>
                <w14:textFill>
                  <w14:solidFill>
                    <w14:schemeClr w14:val="tx1"/>
                  </w14:solidFill>
                </w14:textFill>
              </w:rPr>
              <w:t>运至垃圾填埋场填埋</w:t>
            </w:r>
          </w:p>
        </w:tc>
        <w:tc>
          <w:tcPr>
            <w:tcW w:w="2662" w:type="dxa"/>
            <w:vMerge w:val="continue"/>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pPr>
              <w:spacing w:line="240" w:lineRule="auto"/>
              <w:ind w:firstLine="0" w:firstLineChars="0"/>
              <w:jc w:val="center"/>
              <w:rPr>
                <w:szCs w:val="24"/>
              </w:rPr>
            </w:pPr>
            <w:r>
              <w:rPr>
                <w:rFonts w:hint="eastAsia"/>
                <w:szCs w:val="24"/>
              </w:rPr>
              <w:t>土壤及地下水污染防治措施</w:t>
            </w:r>
          </w:p>
        </w:tc>
        <w:tc>
          <w:tcPr>
            <w:tcW w:w="1843" w:type="dxa"/>
            <w:vAlign w:val="center"/>
          </w:tcPr>
          <w:p>
            <w:pPr>
              <w:spacing w:line="240" w:lineRule="auto"/>
              <w:ind w:firstLine="0" w:firstLineChars="0"/>
              <w:rPr>
                <w:sz w:val="21"/>
                <w:szCs w:val="21"/>
              </w:rPr>
            </w:pPr>
            <w:r>
              <w:rPr>
                <w:rFonts w:hint="eastAsia"/>
                <w:sz w:val="21"/>
                <w:szCs w:val="21"/>
              </w:rPr>
              <w:t>---</w:t>
            </w:r>
          </w:p>
        </w:tc>
        <w:tc>
          <w:tcPr>
            <w:tcW w:w="1418" w:type="dxa"/>
            <w:vAlign w:val="center"/>
          </w:tcPr>
          <w:p>
            <w:pPr>
              <w:spacing w:line="240" w:lineRule="auto"/>
              <w:ind w:firstLine="0" w:firstLineChars="0"/>
              <w:rPr>
                <w:sz w:val="21"/>
                <w:szCs w:val="21"/>
              </w:rPr>
            </w:pPr>
            <w:r>
              <w:rPr>
                <w:rFonts w:hint="eastAsia"/>
                <w:sz w:val="21"/>
                <w:szCs w:val="21"/>
              </w:rPr>
              <w:t>--</w:t>
            </w:r>
          </w:p>
        </w:tc>
        <w:tc>
          <w:tcPr>
            <w:tcW w:w="2724" w:type="dxa"/>
            <w:vAlign w:val="center"/>
          </w:tcPr>
          <w:p>
            <w:pPr>
              <w:spacing w:line="240" w:lineRule="auto"/>
              <w:ind w:firstLine="0" w:firstLineChars="0"/>
              <w:rPr>
                <w:sz w:val="21"/>
                <w:szCs w:val="21"/>
              </w:rPr>
            </w:pPr>
            <w:r>
              <w:rPr>
                <w:rFonts w:hint="eastAsia"/>
                <w:sz w:val="21"/>
                <w:szCs w:val="21"/>
              </w:rPr>
              <w:t>场地硬化，分区防渗</w:t>
            </w:r>
          </w:p>
        </w:tc>
        <w:tc>
          <w:tcPr>
            <w:tcW w:w="2662" w:type="dxa"/>
            <w:vAlign w:val="center"/>
          </w:tcPr>
          <w:p>
            <w:pPr>
              <w:spacing w:line="240" w:lineRule="auto"/>
              <w:ind w:firstLine="0" w:firstLineChars="0"/>
              <w:rPr>
                <w:sz w:val="21"/>
                <w:szCs w:val="21"/>
              </w:rPr>
            </w:pP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pPr>
              <w:spacing w:line="240" w:lineRule="auto"/>
              <w:ind w:firstLine="0" w:firstLineChars="0"/>
              <w:jc w:val="center"/>
              <w:rPr>
                <w:szCs w:val="24"/>
              </w:rPr>
            </w:pPr>
            <w:r>
              <w:rPr>
                <w:rFonts w:hint="eastAsia"/>
                <w:szCs w:val="24"/>
              </w:rPr>
              <w:t>生态保护措施</w:t>
            </w:r>
          </w:p>
        </w:tc>
        <w:tc>
          <w:tcPr>
            <w:tcW w:w="1843" w:type="dxa"/>
            <w:vAlign w:val="center"/>
          </w:tcPr>
          <w:p>
            <w:pPr>
              <w:spacing w:line="240" w:lineRule="auto"/>
              <w:ind w:firstLine="0" w:firstLineChars="0"/>
              <w:rPr>
                <w:sz w:val="21"/>
                <w:szCs w:val="21"/>
              </w:rPr>
            </w:pPr>
          </w:p>
        </w:tc>
        <w:tc>
          <w:tcPr>
            <w:tcW w:w="1418" w:type="dxa"/>
            <w:vAlign w:val="center"/>
          </w:tcPr>
          <w:p>
            <w:pPr>
              <w:spacing w:line="240" w:lineRule="auto"/>
              <w:ind w:firstLine="0" w:firstLineChars="0"/>
              <w:rPr>
                <w:sz w:val="21"/>
                <w:szCs w:val="21"/>
              </w:rPr>
            </w:pPr>
          </w:p>
        </w:tc>
        <w:tc>
          <w:tcPr>
            <w:tcW w:w="2724" w:type="dxa"/>
            <w:vAlign w:val="center"/>
          </w:tcPr>
          <w:p>
            <w:pPr>
              <w:spacing w:line="240" w:lineRule="auto"/>
              <w:ind w:firstLine="0" w:firstLineChars="0"/>
              <w:rPr>
                <w:sz w:val="21"/>
                <w:szCs w:val="21"/>
              </w:rPr>
            </w:pPr>
            <w:r>
              <w:rPr>
                <w:sz w:val="21"/>
                <w:szCs w:val="21"/>
              </w:rPr>
              <w:t>加强员工对生态环境保护的意识；</w:t>
            </w:r>
          </w:p>
          <w:p>
            <w:pPr>
              <w:spacing w:line="240" w:lineRule="auto"/>
              <w:ind w:firstLine="0" w:firstLineChars="0"/>
              <w:rPr>
                <w:sz w:val="21"/>
                <w:szCs w:val="21"/>
              </w:rPr>
            </w:pPr>
            <w:r>
              <w:rPr>
                <w:sz w:val="21"/>
                <w:szCs w:val="21"/>
              </w:rPr>
              <w:t>对</w:t>
            </w:r>
            <w:r>
              <w:rPr>
                <w:rFonts w:hint="eastAsia"/>
                <w:sz w:val="21"/>
                <w:szCs w:val="21"/>
              </w:rPr>
              <w:t>厂区地面进行硬化处理</w:t>
            </w:r>
            <w:r>
              <w:rPr>
                <w:sz w:val="21"/>
                <w:szCs w:val="21"/>
              </w:rPr>
              <w:t>，并进行绿化植被的种植。</w:t>
            </w:r>
          </w:p>
        </w:tc>
        <w:tc>
          <w:tcPr>
            <w:tcW w:w="2662" w:type="dxa"/>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pPr>
              <w:spacing w:line="240" w:lineRule="auto"/>
              <w:ind w:firstLine="0" w:firstLineChars="0"/>
              <w:jc w:val="center"/>
              <w:rPr>
                <w:szCs w:val="24"/>
              </w:rPr>
            </w:pPr>
            <w:r>
              <w:rPr>
                <w:rFonts w:hint="eastAsia"/>
                <w:szCs w:val="24"/>
              </w:rPr>
              <w:t>环境风险</w:t>
            </w:r>
          </w:p>
          <w:p>
            <w:pPr>
              <w:spacing w:line="240" w:lineRule="auto"/>
              <w:ind w:firstLine="0" w:firstLineChars="0"/>
              <w:jc w:val="center"/>
              <w:rPr>
                <w:szCs w:val="24"/>
              </w:rPr>
            </w:pPr>
            <w:r>
              <w:rPr>
                <w:rFonts w:hint="eastAsia"/>
                <w:szCs w:val="24"/>
              </w:rPr>
              <w:t>防治措施</w:t>
            </w:r>
          </w:p>
        </w:tc>
        <w:tc>
          <w:tcPr>
            <w:tcW w:w="1843" w:type="dxa"/>
            <w:vAlign w:val="center"/>
          </w:tcPr>
          <w:p>
            <w:pPr>
              <w:spacing w:line="240" w:lineRule="auto"/>
              <w:ind w:firstLine="0" w:firstLineChars="0"/>
              <w:rPr>
                <w:sz w:val="21"/>
                <w:szCs w:val="21"/>
              </w:rPr>
            </w:pPr>
          </w:p>
        </w:tc>
        <w:tc>
          <w:tcPr>
            <w:tcW w:w="1418" w:type="dxa"/>
            <w:vAlign w:val="center"/>
          </w:tcPr>
          <w:p>
            <w:pPr>
              <w:spacing w:line="240" w:lineRule="auto"/>
              <w:ind w:firstLine="0" w:firstLineChars="0"/>
              <w:rPr>
                <w:sz w:val="21"/>
                <w:szCs w:val="21"/>
              </w:rPr>
            </w:pPr>
          </w:p>
        </w:tc>
        <w:tc>
          <w:tcPr>
            <w:tcW w:w="2724" w:type="dxa"/>
            <w:vAlign w:val="center"/>
          </w:tcPr>
          <w:p>
            <w:pPr>
              <w:spacing w:line="240" w:lineRule="auto"/>
              <w:ind w:firstLine="0" w:firstLineChars="0"/>
              <w:rPr>
                <w:sz w:val="21"/>
                <w:szCs w:val="21"/>
              </w:rPr>
            </w:pPr>
            <w:r>
              <w:rPr>
                <w:bCs/>
                <w:sz w:val="21"/>
                <w:szCs w:val="21"/>
              </w:rPr>
              <w:t>项目方必须做好粉尘治理及防爆、用电安全防范工作，采取严格的措施防止粉尘爆炸和火灾事故的发生</w:t>
            </w:r>
          </w:p>
        </w:tc>
        <w:tc>
          <w:tcPr>
            <w:tcW w:w="2662" w:type="dxa"/>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vAlign w:val="center"/>
          </w:tcPr>
          <w:p>
            <w:pPr>
              <w:spacing w:line="240" w:lineRule="auto"/>
              <w:ind w:firstLine="0" w:firstLineChars="0"/>
              <w:jc w:val="center"/>
              <w:rPr>
                <w:szCs w:val="24"/>
              </w:rPr>
            </w:pPr>
            <w:r>
              <w:rPr>
                <w:rFonts w:hint="eastAsia"/>
                <w:szCs w:val="24"/>
              </w:rPr>
              <w:t>其他环境</w:t>
            </w:r>
          </w:p>
          <w:p>
            <w:pPr>
              <w:spacing w:line="240" w:lineRule="auto"/>
              <w:ind w:firstLine="0" w:firstLineChars="0"/>
              <w:jc w:val="center"/>
              <w:rPr>
                <w:szCs w:val="24"/>
              </w:rPr>
            </w:pPr>
            <w:r>
              <w:rPr>
                <w:rFonts w:hint="eastAsia"/>
                <w:szCs w:val="24"/>
              </w:rPr>
              <w:t>管理要求</w:t>
            </w:r>
          </w:p>
        </w:tc>
        <w:tc>
          <w:tcPr>
            <w:tcW w:w="1843" w:type="dxa"/>
            <w:vAlign w:val="center"/>
          </w:tcPr>
          <w:p>
            <w:pPr>
              <w:spacing w:line="240" w:lineRule="auto"/>
              <w:ind w:firstLine="0" w:firstLineChars="0"/>
              <w:rPr>
                <w:sz w:val="21"/>
                <w:szCs w:val="21"/>
              </w:rPr>
            </w:pPr>
          </w:p>
        </w:tc>
        <w:tc>
          <w:tcPr>
            <w:tcW w:w="1418" w:type="dxa"/>
            <w:vAlign w:val="center"/>
          </w:tcPr>
          <w:p>
            <w:pPr>
              <w:spacing w:line="240" w:lineRule="auto"/>
              <w:ind w:firstLine="0" w:firstLineChars="0"/>
              <w:rPr>
                <w:sz w:val="21"/>
                <w:szCs w:val="21"/>
              </w:rPr>
            </w:pPr>
          </w:p>
        </w:tc>
        <w:tc>
          <w:tcPr>
            <w:tcW w:w="2724" w:type="dxa"/>
            <w:vAlign w:val="center"/>
          </w:tcPr>
          <w:p>
            <w:pPr>
              <w:spacing w:line="240" w:lineRule="auto"/>
              <w:ind w:firstLine="0" w:firstLineChars="0"/>
              <w:rPr>
                <w:sz w:val="21"/>
                <w:szCs w:val="21"/>
              </w:rPr>
            </w:pPr>
          </w:p>
        </w:tc>
        <w:tc>
          <w:tcPr>
            <w:tcW w:w="2662" w:type="dxa"/>
            <w:vAlign w:val="center"/>
          </w:tcPr>
          <w:p>
            <w:pPr>
              <w:spacing w:line="240" w:lineRule="auto"/>
              <w:ind w:firstLine="0" w:firstLineChars="0"/>
              <w:rPr>
                <w:sz w:val="21"/>
                <w:szCs w:val="21"/>
              </w:rPr>
            </w:pPr>
          </w:p>
        </w:tc>
      </w:tr>
    </w:tbl>
    <w:p>
      <w:pPr>
        <w:ind w:firstLine="480"/>
      </w:pPr>
      <w:r>
        <w:rPr>
          <w:rFonts w:hint="eastAsia"/>
        </w:rPr>
        <w:br w:type="page"/>
      </w:r>
    </w:p>
    <w:p>
      <w:pPr>
        <w:pStyle w:val="2"/>
        <w:jc w:val="center"/>
      </w:pPr>
      <w:bookmarkStart w:id="13" w:name="_Toc12811"/>
      <w:r>
        <w:rPr>
          <w:rFonts w:hint="eastAsia" w:ascii="宋体" w:hAnsi="宋体"/>
        </w:rPr>
        <w:t>六、</w:t>
      </w:r>
      <w:r>
        <w:rPr>
          <w:rFonts w:ascii="宋体" w:hAnsi="宋体"/>
        </w:rPr>
        <w:t>结论</w:t>
      </w:r>
      <w:bookmarkEnd w:id="13"/>
    </w:p>
    <w:tbl>
      <w:tblPr>
        <w:tblStyle w:val="15"/>
        <w:tblW w:w="91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91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2607" w:hRule="atLeast"/>
          <w:jc w:val="center"/>
        </w:trPr>
        <w:tc>
          <w:tcPr>
            <w:tcW w:w="9118" w:type="dxa"/>
          </w:tcPr>
          <w:p>
            <w:pPr>
              <w:spacing w:line="600" w:lineRule="exact"/>
              <w:ind w:firstLine="480"/>
              <w:rPr>
                <w:sz w:val="28"/>
                <w:szCs w:val="28"/>
              </w:rPr>
            </w:pPr>
            <w:r>
              <w:t>本项目建设符合国家及地方产业政策，项目选址不涉及自然保护区、风景名胜区、生态功能保护区等需特殊保护的环境敏感区，以及天然林、重要湿地等生态敏感区与脆弱区。项目用地范围及其周边无古树名木及文物保护单位分布。项目运营期产生的环境影响因素包括废气、废水、噪声、固废等，在采取必要的防治措施后，可以得到有效控制，满足国家控制标准，不会对周围环境产生显著的影响。项目在严格落实本项目提出的各项环保治理措施，保证各项环保投资足额投入的前提下，从环保角度而言，本项目是可行的。</w:t>
            </w:r>
          </w:p>
          <w:p>
            <w:pPr>
              <w:spacing w:line="600" w:lineRule="exact"/>
              <w:ind w:firstLine="560"/>
              <w:rPr>
                <w:sz w:val="28"/>
                <w:szCs w:val="28"/>
              </w:rPr>
            </w:pPr>
          </w:p>
          <w:p>
            <w:pPr>
              <w:spacing w:line="600" w:lineRule="exact"/>
              <w:ind w:firstLine="480"/>
              <w:rPr>
                <w:szCs w:val="20"/>
              </w:rPr>
            </w:pPr>
          </w:p>
          <w:p>
            <w:pPr>
              <w:spacing w:line="600" w:lineRule="exact"/>
              <w:ind w:firstLine="480"/>
              <w:rPr>
                <w:szCs w:val="20"/>
              </w:rPr>
            </w:pPr>
          </w:p>
          <w:p>
            <w:pPr>
              <w:spacing w:line="600" w:lineRule="exact"/>
              <w:ind w:firstLine="0" w:firstLineChars="0"/>
              <w:rPr>
                <w:szCs w:val="20"/>
              </w:rPr>
            </w:pPr>
          </w:p>
        </w:tc>
      </w:tr>
    </w:tbl>
    <w:p>
      <w:pPr>
        <w:ind w:firstLine="0" w:firstLineChars="0"/>
      </w:pPr>
    </w:p>
    <w:sectPr>
      <w:headerReference r:id="rId11" w:type="default"/>
      <w:footerReference r:id="rId12" w:type="default"/>
      <w:pgSz w:w="11906" w:h="16838"/>
      <w:pgMar w:top="1440" w:right="1080" w:bottom="1440" w:left="1080" w:header="851" w:footer="992" w:gutter="0"/>
      <w:pgNumType w:fmt="numberInDash"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fldChar w:fldCharType="begin"/>
    </w:r>
    <w:r>
      <w:instrText xml:space="preserve">PAGE   \* MERGEFORMAT</w:instrText>
    </w:r>
    <w:r>
      <w:fldChar w:fldCharType="separate"/>
    </w:r>
    <w:r>
      <w:rPr>
        <w:lang w:val="zh-CN"/>
      </w:rPr>
      <w:t>-</w:t>
    </w:r>
    <w:r>
      <w:t xml:space="preserve"> 39 -</w:t>
    </w:r>
    <w:r>
      <w:fldChar w:fldCharType="end"/>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068AD"/>
    <w:rsid w:val="00000B17"/>
    <w:rsid w:val="00050F67"/>
    <w:rsid w:val="00070512"/>
    <w:rsid w:val="00073098"/>
    <w:rsid w:val="000A5048"/>
    <w:rsid w:val="000B3E7C"/>
    <w:rsid w:val="000E0BF0"/>
    <w:rsid w:val="000E3031"/>
    <w:rsid w:val="001009EF"/>
    <w:rsid w:val="001057CD"/>
    <w:rsid w:val="001073AD"/>
    <w:rsid w:val="001337C2"/>
    <w:rsid w:val="00163AE1"/>
    <w:rsid w:val="0017343A"/>
    <w:rsid w:val="001777BA"/>
    <w:rsid w:val="001F4200"/>
    <w:rsid w:val="00205D32"/>
    <w:rsid w:val="00210477"/>
    <w:rsid w:val="00216D38"/>
    <w:rsid w:val="002238B8"/>
    <w:rsid w:val="00237E97"/>
    <w:rsid w:val="00280C19"/>
    <w:rsid w:val="00287FA9"/>
    <w:rsid w:val="002922AF"/>
    <w:rsid w:val="002A0CA1"/>
    <w:rsid w:val="002B1EE0"/>
    <w:rsid w:val="002E3B4E"/>
    <w:rsid w:val="00370032"/>
    <w:rsid w:val="00382635"/>
    <w:rsid w:val="003958FA"/>
    <w:rsid w:val="003B6E34"/>
    <w:rsid w:val="00402D50"/>
    <w:rsid w:val="004050E8"/>
    <w:rsid w:val="00465124"/>
    <w:rsid w:val="00471883"/>
    <w:rsid w:val="00477FF2"/>
    <w:rsid w:val="004A6FDD"/>
    <w:rsid w:val="004C1EF9"/>
    <w:rsid w:val="004E55A7"/>
    <w:rsid w:val="004F3305"/>
    <w:rsid w:val="00507203"/>
    <w:rsid w:val="00517C97"/>
    <w:rsid w:val="00582906"/>
    <w:rsid w:val="00590BD1"/>
    <w:rsid w:val="005A2403"/>
    <w:rsid w:val="005C65B9"/>
    <w:rsid w:val="005D108B"/>
    <w:rsid w:val="005D475B"/>
    <w:rsid w:val="005D7975"/>
    <w:rsid w:val="00603386"/>
    <w:rsid w:val="00611DF0"/>
    <w:rsid w:val="006146D6"/>
    <w:rsid w:val="006255F7"/>
    <w:rsid w:val="00694606"/>
    <w:rsid w:val="006F6B0B"/>
    <w:rsid w:val="0071681F"/>
    <w:rsid w:val="00722F8D"/>
    <w:rsid w:val="00732A68"/>
    <w:rsid w:val="007345AE"/>
    <w:rsid w:val="007524A7"/>
    <w:rsid w:val="00776F1C"/>
    <w:rsid w:val="00784E6C"/>
    <w:rsid w:val="007A4E9A"/>
    <w:rsid w:val="007A4EDF"/>
    <w:rsid w:val="007B01D5"/>
    <w:rsid w:val="007E4DDF"/>
    <w:rsid w:val="007F4F7B"/>
    <w:rsid w:val="00800871"/>
    <w:rsid w:val="008013CC"/>
    <w:rsid w:val="0080579D"/>
    <w:rsid w:val="008072BB"/>
    <w:rsid w:val="00807AB2"/>
    <w:rsid w:val="00827F8F"/>
    <w:rsid w:val="008303D1"/>
    <w:rsid w:val="0086069A"/>
    <w:rsid w:val="008814C1"/>
    <w:rsid w:val="008B3251"/>
    <w:rsid w:val="00904107"/>
    <w:rsid w:val="00941EB7"/>
    <w:rsid w:val="009613A9"/>
    <w:rsid w:val="0097461A"/>
    <w:rsid w:val="009A613F"/>
    <w:rsid w:val="009C7844"/>
    <w:rsid w:val="009E7AF8"/>
    <w:rsid w:val="009F696D"/>
    <w:rsid w:val="00A40C9E"/>
    <w:rsid w:val="00A55CE2"/>
    <w:rsid w:val="00A62DCA"/>
    <w:rsid w:val="00AD0BB5"/>
    <w:rsid w:val="00AE6C65"/>
    <w:rsid w:val="00AF4A89"/>
    <w:rsid w:val="00B30E8B"/>
    <w:rsid w:val="00B33CD3"/>
    <w:rsid w:val="00B45A42"/>
    <w:rsid w:val="00B70183"/>
    <w:rsid w:val="00BA1921"/>
    <w:rsid w:val="00BA37CD"/>
    <w:rsid w:val="00BB07FF"/>
    <w:rsid w:val="00BB0C0E"/>
    <w:rsid w:val="00BF7A4A"/>
    <w:rsid w:val="00C10C4F"/>
    <w:rsid w:val="00C243F8"/>
    <w:rsid w:val="00C27372"/>
    <w:rsid w:val="00C30828"/>
    <w:rsid w:val="00C42DC0"/>
    <w:rsid w:val="00C7207A"/>
    <w:rsid w:val="00C75464"/>
    <w:rsid w:val="00C847BA"/>
    <w:rsid w:val="00C857DC"/>
    <w:rsid w:val="00CA14B0"/>
    <w:rsid w:val="00CA35DF"/>
    <w:rsid w:val="00CB622E"/>
    <w:rsid w:val="00CD2B12"/>
    <w:rsid w:val="00CE54C3"/>
    <w:rsid w:val="00CF4F0D"/>
    <w:rsid w:val="00D44FBF"/>
    <w:rsid w:val="00D5361A"/>
    <w:rsid w:val="00D54CBD"/>
    <w:rsid w:val="00D63308"/>
    <w:rsid w:val="00D846C6"/>
    <w:rsid w:val="00DB6183"/>
    <w:rsid w:val="00DE31FD"/>
    <w:rsid w:val="00DE5B51"/>
    <w:rsid w:val="00DF6B83"/>
    <w:rsid w:val="00E0222E"/>
    <w:rsid w:val="00E24E03"/>
    <w:rsid w:val="00E3428F"/>
    <w:rsid w:val="00E64276"/>
    <w:rsid w:val="00E80BA0"/>
    <w:rsid w:val="00E91AF4"/>
    <w:rsid w:val="00EA5EE7"/>
    <w:rsid w:val="00EA754F"/>
    <w:rsid w:val="00F12734"/>
    <w:rsid w:val="00F23020"/>
    <w:rsid w:val="00F26922"/>
    <w:rsid w:val="00F9245F"/>
    <w:rsid w:val="00FA6301"/>
    <w:rsid w:val="00FB2CE4"/>
    <w:rsid w:val="00FE020F"/>
    <w:rsid w:val="00FE0898"/>
    <w:rsid w:val="011F17E2"/>
    <w:rsid w:val="07D727EF"/>
    <w:rsid w:val="0B5F6C28"/>
    <w:rsid w:val="164068AD"/>
    <w:rsid w:val="43517EEC"/>
    <w:rsid w:val="4668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ind w:firstLine="0" w:firstLineChars="0"/>
      <w:outlineLvl w:val="0"/>
    </w:pPr>
    <w:rPr>
      <w:b/>
      <w:bCs/>
      <w:kern w:val="44"/>
      <w:sz w:val="30"/>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unhideWhenUsed/>
    <w:qFormat/>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4">
    <w:name w:val="Normal Indent"/>
    <w:basedOn w:val="1"/>
    <w:link w:val="22"/>
    <w:qFormat/>
    <w:uiPriority w:val="0"/>
    <w:pPr>
      <w:spacing w:line="240" w:lineRule="auto"/>
      <w:ind w:firstLine="420"/>
    </w:pPr>
    <w:rPr>
      <w:kern w:val="0"/>
      <w:sz w:val="20"/>
      <w:szCs w:val="20"/>
    </w:rPr>
  </w:style>
  <w:style w:type="paragraph" w:styleId="5">
    <w:name w:val="Body Text"/>
    <w:basedOn w:val="1"/>
    <w:unhideWhenUsed/>
    <w:uiPriority w:val="0"/>
    <w:pPr>
      <w:spacing w:after="120" w:line="240" w:lineRule="auto"/>
      <w:ind w:firstLine="0" w:firstLineChars="0"/>
    </w:pPr>
    <w:rPr>
      <w:kern w:val="0"/>
      <w:sz w:val="20"/>
      <w:szCs w:val="24"/>
    </w:rPr>
  </w:style>
  <w:style w:type="paragraph" w:styleId="6">
    <w:name w:val="Body Text Indent"/>
    <w:basedOn w:val="1"/>
    <w:link w:val="36"/>
    <w:qFormat/>
    <w:uiPriority w:val="0"/>
    <w:pPr>
      <w:spacing w:after="120"/>
      <w:ind w:left="420" w:leftChars="200"/>
    </w:pPr>
  </w:style>
  <w:style w:type="paragraph" w:styleId="7">
    <w:name w:val="Plain Text"/>
    <w:basedOn w:val="1"/>
    <w:link w:val="38"/>
    <w:qFormat/>
    <w:uiPriority w:val="0"/>
    <w:rPr>
      <w:rFonts w:ascii="宋体" w:hAnsi="Courier New"/>
      <w:szCs w:val="21"/>
    </w:rPr>
  </w:style>
  <w:style w:type="paragraph" w:styleId="8">
    <w:name w:val="Balloon Text"/>
    <w:basedOn w:val="1"/>
    <w:link w:val="28"/>
    <w:qFormat/>
    <w:uiPriority w:val="0"/>
    <w:pPr>
      <w:spacing w:line="240" w:lineRule="auto"/>
    </w:pPr>
    <w:rPr>
      <w:sz w:val="18"/>
      <w:szCs w:val="18"/>
    </w:rPr>
  </w:style>
  <w:style w:type="paragraph" w:styleId="9">
    <w:name w:val="footer"/>
    <w:basedOn w:val="1"/>
    <w:unhideWhenUsed/>
    <w:qFormat/>
    <w:uiPriority w:val="0"/>
    <w:pPr>
      <w:tabs>
        <w:tab w:val="center" w:pos="4153"/>
        <w:tab w:val="right" w:pos="8306"/>
      </w:tabs>
      <w:snapToGrid w:val="0"/>
      <w:spacing w:line="240" w:lineRule="auto"/>
      <w:jc w:val="left"/>
    </w:pPr>
    <w:rPr>
      <w:sz w:val="18"/>
      <w:szCs w:val="18"/>
    </w:rPr>
  </w:style>
  <w:style w:type="paragraph" w:styleId="10">
    <w:name w:val="header"/>
    <w:basedOn w:val="1"/>
    <w:next w:val="1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11">
    <w:name w:val="样式5"/>
    <w:basedOn w:val="12"/>
    <w:qFormat/>
    <w:uiPriority w:val="0"/>
    <w:pPr>
      <w:tabs>
        <w:tab w:val="left" w:pos="420"/>
        <w:tab w:val="left" w:pos="1589"/>
      </w:tabs>
      <w:adjustRightInd w:val="0"/>
      <w:spacing w:line="480" w:lineRule="exact"/>
      <w:ind w:firstLine="480"/>
      <w:jc w:val="left"/>
    </w:pPr>
    <w:rPr>
      <w:rFonts w:ascii="宋体" w:hAnsi="宋体"/>
      <w:b/>
      <w:snapToGrid w:val="0"/>
      <w:szCs w:val="24"/>
    </w:rPr>
  </w:style>
  <w:style w:type="paragraph" w:customStyle="1" w:styleId="12">
    <w:name w:val="正文1"/>
    <w:basedOn w:val="1"/>
    <w:next w:val="1"/>
    <w:qFormat/>
    <w:uiPriority w:val="0"/>
    <w:pPr>
      <w:snapToGrid w:val="0"/>
      <w:spacing w:line="270" w:lineRule="exact"/>
      <w:jc w:val="center"/>
    </w:pPr>
    <w:rPr>
      <w:spacing w:val="8"/>
      <w:kern w:val="21"/>
      <w:szCs w:val="20"/>
    </w:rPr>
  </w:style>
  <w:style w:type="paragraph" w:styleId="13">
    <w:name w:val="toc 1"/>
    <w:basedOn w:val="1"/>
    <w:next w:val="1"/>
    <w:unhideWhenUsed/>
    <w:qFormat/>
    <w:uiPriority w:val="39"/>
  </w:style>
  <w:style w:type="paragraph" w:styleId="14">
    <w:name w:val="Body Text First Indent 2"/>
    <w:basedOn w:val="6"/>
    <w:link w:val="37"/>
    <w:unhideWhenUsed/>
    <w:qFormat/>
    <w:uiPriority w:val="0"/>
    <w:pPr>
      <w:ind w:firstLine="420"/>
    </w:pPr>
    <w:rPr>
      <w:rFonts w:cstheme="minorBidi"/>
    </w:rPr>
  </w:style>
  <w:style w:type="table" w:styleId="16">
    <w:name w:val="Table Grid"/>
    <w:basedOn w:val="1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563C1" w:themeColor="hyperlink"/>
      <w:u w:val="single"/>
      <w14:textFill>
        <w14:solidFill>
          <w14:schemeClr w14:val="hlink"/>
        </w14:solidFill>
      </w14:textFill>
    </w:rPr>
  </w:style>
  <w:style w:type="paragraph" w:customStyle="1" w:styleId="19">
    <w:name w:val="_Style 4"/>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20">
    <w:name w:val="表"/>
    <w:link w:val="21"/>
    <w:qFormat/>
    <w:uiPriority w:val="0"/>
    <w:pPr>
      <w:widowControl w:val="0"/>
      <w:spacing w:line="440" w:lineRule="exact"/>
      <w:ind w:firstLine="200" w:firstLineChars="200"/>
      <w:jc w:val="both"/>
    </w:pPr>
    <w:rPr>
      <w:rFonts w:ascii="Times New Roman" w:hAnsi="Times New Roman" w:eastAsia="宋体" w:cs="Times New Roman"/>
      <w:sz w:val="24"/>
      <w:szCs w:val="24"/>
      <w:lang w:val="en-US" w:eastAsia="zh-CN" w:bidi="ar-SA"/>
    </w:rPr>
  </w:style>
  <w:style w:type="character" w:customStyle="1" w:styleId="21">
    <w:name w:val="表 Char"/>
    <w:link w:val="20"/>
    <w:qFormat/>
    <w:uiPriority w:val="0"/>
    <w:rPr>
      <w:sz w:val="24"/>
      <w:szCs w:val="24"/>
    </w:rPr>
  </w:style>
  <w:style w:type="character" w:customStyle="1" w:styleId="22">
    <w:name w:val="正文缩进 Char"/>
    <w:link w:val="4"/>
    <w:qFormat/>
    <w:uiPriority w:val="0"/>
  </w:style>
  <w:style w:type="paragraph" w:customStyle="1" w:styleId="23">
    <w:name w:val="表格内容"/>
    <w:link w:val="24"/>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character" w:customStyle="1" w:styleId="24">
    <w:name w:val="表格内容 Char"/>
    <w:link w:val="23"/>
    <w:qFormat/>
    <w:uiPriority w:val="0"/>
    <w:rPr>
      <w:color w:val="000000"/>
      <w:sz w:val="21"/>
      <w:szCs w:val="24"/>
    </w:rPr>
  </w:style>
  <w:style w:type="paragraph" w:customStyle="1" w:styleId="25">
    <w:name w:val="表头"/>
    <w:basedOn w:val="1"/>
    <w:link w:val="26"/>
    <w:qFormat/>
    <w:uiPriority w:val="0"/>
    <w:pPr>
      <w:spacing w:line="440" w:lineRule="exact"/>
    </w:pPr>
    <w:rPr>
      <w:b/>
      <w:color w:val="000000"/>
      <w:kern w:val="0"/>
      <w:szCs w:val="24"/>
      <w:lang w:val="zh-CN" w:eastAsia="zh-CN"/>
    </w:rPr>
  </w:style>
  <w:style w:type="character" w:customStyle="1" w:styleId="26">
    <w:name w:val="表头 字符"/>
    <w:link w:val="25"/>
    <w:qFormat/>
    <w:uiPriority w:val="0"/>
    <w:rPr>
      <w:b/>
      <w:color w:val="000000"/>
      <w:sz w:val="24"/>
      <w:szCs w:val="24"/>
      <w:lang w:val="zh-CN" w:eastAsia="zh-CN"/>
    </w:rPr>
  </w:style>
  <w:style w:type="paragraph" w:customStyle="1" w:styleId="27">
    <w:name w:val="00"/>
    <w:basedOn w:val="1"/>
    <w:uiPriority w:val="0"/>
    <w:pPr>
      <w:spacing w:line="520" w:lineRule="exact"/>
    </w:pPr>
    <w:rPr>
      <w:rFonts w:ascii="宋体" w:hAnsi="宋体" w:cs="宋体"/>
      <w:szCs w:val="20"/>
    </w:rPr>
  </w:style>
  <w:style w:type="character" w:customStyle="1" w:styleId="28">
    <w:name w:val="批注框文本 Char"/>
    <w:basedOn w:val="17"/>
    <w:link w:val="8"/>
    <w:uiPriority w:val="0"/>
    <w:rPr>
      <w:kern w:val="2"/>
      <w:sz w:val="18"/>
      <w:szCs w:val="18"/>
    </w:rPr>
  </w:style>
  <w:style w:type="character" w:customStyle="1" w:styleId="29">
    <w:name w:val="标题 2 Char"/>
    <w:basedOn w:val="17"/>
    <w:link w:val="3"/>
    <w:semiHidden/>
    <w:qFormat/>
    <w:uiPriority w:val="0"/>
    <w:rPr>
      <w:rFonts w:asciiTheme="majorHAnsi" w:hAnsiTheme="majorHAnsi" w:eastAsiaTheme="majorEastAsia" w:cstheme="majorBidi"/>
      <w:b/>
      <w:bCs/>
      <w:kern w:val="2"/>
      <w:sz w:val="32"/>
      <w:szCs w:val="32"/>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表格文字 Char Char"/>
    <w:link w:val="32"/>
    <w:qFormat/>
    <w:uiPriority w:val="0"/>
    <w:rPr>
      <w:kern w:val="24"/>
      <w:sz w:val="24"/>
    </w:rPr>
  </w:style>
  <w:style w:type="paragraph" w:customStyle="1" w:styleId="32">
    <w:name w:val="表格文字"/>
    <w:basedOn w:val="1"/>
    <w:next w:val="1"/>
    <w:link w:val="31"/>
    <w:qFormat/>
    <w:uiPriority w:val="0"/>
    <w:pPr>
      <w:adjustRightInd w:val="0"/>
      <w:spacing w:line="400" w:lineRule="atLeast"/>
      <w:ind w:firstLine="0" w:firstLineChars="0"/>
      <w:jc w:val="center"/>
    </w:pPr>
    <w:rPr>
      <w:kern w:val="24"/>
      <w:szCs w:val="20"/>
    </w:rPr>
  </w:style>
  <w:style w:type="paragraph" w:customStyle="1" w:styleId="33">
    <w:name w:val="表格文字1"/>
    <w:basedOn w:val="1"/>
    <w:qFormat/>
    <w:uiPriority w:val="0"/>
    <w:pPr>
      <w:adjustRightInd w:val="0"/>
      <w:snapToGrid w:val="0"/>
      <w:spacing w:line="360" w:lineRule="atLeast"/>
      <w:ind w:firstLine="0" w:firstLineChars="0"/>
      <w:jc w:val="center"/>
    </w:pPr>
    <w:rPr>
      <w:rFonts w:hint="eastAsia" w:ascii="宋体" w:hAnsi="宋体"/>
      <w:szCs w:val="21"/>
    </w:rPr>
  </w:style>
  <w:style w:type="paragraph" w:customStyle="1" w:styleId="34">
    <w:name w:val="表格1"/>
    <w:basedOn w:val="1"/>
    <w:qFormat/>
    <w:uiPriority w:val="0"/>
    <w:pPr>
      <w:adjustRightInd w:val="0"/>
      <w:spacing w:line="240" w:lineRule="auto"/>
      <w:ind w:firstLine="0" w:firstLineChars="0"/>
      <w:jc w:val="center"/>
      <w:textAlignment w:val="center"/>
    </w:pPr>
    <w:rPr>
      <w:kern w:val="0"/>
      <w:sz w:val="21"/>
      <w:szCs w:val="20"/>
    </w:rPr>
  </w:style>
  <w:style w:type="paragraph" w:customStyle="1" w:styleId="35">
    <w:name w:val="表格001"/>
    <w:basedOn w:val="1"/>
    <w:qFormat/>
    <w:uiPriority w:val="0"/>
    <w:pPr>
      <w:spacing w:line="240" w:lineRule="auto"/>
      <w:ind w:firstLine="0" w:firstLineChars="0"/>
      <w:jc w:val="center"/>
    </w:pPr>
    <w:rPr>
      <w:sz w:val="21"/>
      <w:szCs w:val="20"/>
    </w:rPr>
  </w:style>
  <w:style w:type="character" w:customStyle="1" w:styleId="36">
    <w:name w:val="正文文本缩进 Char"/>
    <w:basedOn w:val="17"/>
    <w:link w:val="6"/>
    <w:uiPriority w:val="0"/>
    <w:rPr>
      <w:kern w:val="2"/>
      <w:sz w:val="24"/>
      <w:szCs w:val="22"/>
    </w:rPr>
  </w:style>
  <w:style w:type="character" w:customStyle="1" w:styleId="37">
    <w:name w:val="正文首行缩进 2 Char"/>
    <w:basedOn w:val="36"/>
    <w:link w:val="14"/>
    <w:qFormat/>
    <w:uiPriority w:val="0"/>
    <w:rPr>
      <w:rFonts w:cstheme="minorBidi"/>
      <w:kern w:val="2"/>
      <w:sz w:val="24"/>
      <w:szCs w:val="22"/>
    </w:rPr>
  </w:style>
  <w:style w:type="character" w:customStyle="1" w:styleId="38">
    <w:name w:val="纯文本 Char"/>
    <w:basedOn w:val="17"/>
    <w:link w:val="7"/>
    <w:qFormat/>
    <w:uiPriority w:val="0"/>
    <w:rPr>
      <w:rFonts w:ascii="宋体" w:hAnsi="Courier New"/>
      <w:kern w:val="2"/>
      <w:sz w:val="24"/>
      <w:szCs w:val="21"/>
    </w:rPr>
  </w:style>
  <w:style w:type="paragraph" w:customStyle="1" w:styleId="39">
    <w:name w:val="样式1"/>
    <w:basedOn w:val="1"/>
    <w:qFormat/>
    <w:uiPriority w:val="0"/>
    <w:pPr>
      <w:spacing w:line="500" w:lineRule="exact"/>
      <w:ind w:firstLine="480"/>
      <w:jc w:val="left"/>
    </w:pPr>
    <w:rPr>
      <w:color w:val="000000"/>
      <w:szCs w:val="24"/>
    </w:rPr>
  </w:style>
  <w:style w:type="paragraph" w:customStyle="1" w:styleId="40">
    <w:name w:val="报告正文"/>
    <w:basedOn w:val="1"/>
    <w:link w:val="41"/>
    <w:qFormat/>
    <w:uiPriority w:val="0"/>
    <w:pPr>
      <w:spacing w:line="440" w:lineRule="exact"/>
      <w:ind w:firstLine="480"/>
    </w:pPr>
    <w:rPr>
      <w:color w:val="000000"/>
      <w:kern w:val="0"/>
      <w:sz w:val="20"/>
      <w:szCs w:val="20"/>
      <w:lang w:val="zh-CN" w:eastAsia="zh-CN"/>
    </w:rPr>
  </w:style>
  <w:style w:type="character" w:customStyle="1" w:styleId="41">
    <w:name w:val="报告正文 字符"/>
    <w:link w:val="40"/>
    <w:qFormat/>
    <w:uiPriority w:val="0"/>
    <w:rPr>
      <w:color w:val="00000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1.bin"/><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5895</Words>
  <Characters>33607</Characters>
  <Lines>280</Lines>
  <Paragraphs>78</Paragraphs>
  <TotalTime>1</TotalTime>
  <ScaleCrop>false</ScaleCrop>
  <LinksUpToDate>false</LinksUpToDate>
  <CharactersWithSpaces>39424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2021-02-25T07:44:00Z</dcterms:created>
  <dc:creator>aa</dc:creator>
  <cp:lastModifiedBy>鹿</cp:lastModifiedBy>
  <dcterms:modified xsi:type="dcterms:W3CDTF">2024-07-12T04:15:47Z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F0291ACE5F77429BB40FAC4FDC47FCDD</vt:lpwstr>
  </property>
</Properties>
</file>