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center"/>
        <w:textAlignment w:val="auto"/>
        <w:outlineLvl w:val="9"/>
        <w:rPr>
          <w:rFonts w:hint="eastAsia" w:ascii="宋体" w:hAnsi="宋体" w:eastAsia="方正小标宋简体" w:cs="方正小标宋简体"/>
          <w:b w:val="0"/>
          <w:bCs w:val="0"/>
          <w:color w:val="000000"/>
          <w:kern w:val="2"/>
          <w:sz w:val="44"/>
          <w:szCs w:val="44"/>
        </w:rPr>
      </w:pPr>
      <w:r>
        <w:rPr>
          <w:rFonts w:hint="eastAsia" w:ascii="宋体" w:hAnsi="宋体" w:eastAsia="方正小标宋简体" w:cs="方正小标宋简体"/>
          <w:b w:val="0"/>
          <w:bCs w:val="0"/>
          <w:color w:val="000000"/>
          <w:kern w:val="2"/>
          <w:sz w:val="44"/>
          <w:szCs w:val="44"/>
          <w:lang w:val="en-US" w:eastAsia="zh-CN"/>
        </w:rPr>
        <w:t>关于《</w:t>
      </w:r>
      <w:r>
        <w:rPr>
          <w:rFonts w:hint="eastAsia" w:ascii="宋体" w:hAnsi="宋体" w:eastAsia="方正小标宋简体" w:cs="方正小标宋简体"/>
          <w:b w:val="0"/>
          <w:bCs w:val="0"/>
          <w:color w:val="000000"/>
          <w:kern w:val="2"/>
          <w:sz w:val="44"/>
          <w:szCs w:val="44"/>
        </w:rPr>
        <w:t>芒市</w:t>
      </w:r>
      <w:r>
        <w:rPr>
          <w:rFonts w:hint="eastAsia" w:ascii="宋体" w:hAnsi="宋体" w:eastAsia="方正小标宋简体" w:cs="方正小标宋简体"/>
          <w:b w:val="0"/>
          <w:bCs w:val="0"/>
          <w:color w:val="000000"/>
          <w:kern w:val="2"/>
          <w:sz w:val="44"/>
          <w:szCs w:val="44"/>
          <w:lang w:val="en-US" w:eastAsia="zh-CN"/>
        </w:rPr>
        <w:t>4个</w:t>
      </w:r>
      <w:r>
        <w:rPr>
          <w:rFonts w:hint="eastAsia" w:ascii="宋体" w:hAnsi="宋体" w:eastAsia="方正小标宋简体" w:cs="方正小标宋简体"/>
          <w:b w:val="0"/>
          <w:bCs w:val="0"/>
          <w:color w:val="000000"/>
          <w:kern w:val="2"/>
          <w:sz w:val="44"/>
          <w:szCs w:val="44"/>
        </w:rPr>
        <w:t>乡镇级饮用水水源保护区划定</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center"/>
        <w:textAlignment w:val="auto"/>
        <w:outlineLvl w:val="9"/>
        <w:rPr>
          <w:rFonts w:hint="eastAsia" w:ascii="宋体" w:hAnsi="宋体" w:eastAsia="方正小标宋简体" w:cs="方正小标宋简体"/>
          <w:b w:val="0"/>
          <w:bCs w:val="0"/>
          <w:color w:val="000000"/>
          <w:kern w:val="2"/>
          <w:sz w:val="44"/>
          <w:szCs w:val="44"/>
        </w:rPr>
      </w:pPr>
      <w:r>
        <w:rPr>
          <w:rFonts w:hint="eastAsia" w:ascii="宋体" w:hAnsi="宋体" w:eastAsia="方正小标宋简体" w:cs="方正小标宋简体"/>
          <w:b w:val="0"/>
          <w:bCs w:val="0"/>
          <w:color w:val="000000"/>
          <w:kern w:val="2"/>
          <w:sz w:val="44"/>
          <w:szCs w:val="44"/>
        </w:rPr>
        <w:t>方案</w:t>
      </w:r>
      <w:r>
        <w:rPr>
          <w:rFonts w:hint="eastAsia" w:ascii="宋体" w:hAnsi="宋体" w:eastAsia="方正小标宋简体" w:cs="方正小标宋简体"/>
          <w:b w:val="0"/>
          <w:bCs w:val="0"/>
          <w:color w:val="000000"/>
          <w:kern w:val="2"/>
          <w:sz w:val="44"/>
          <w:szCs w:val="44"/>
          <w:lang w:eastAsia="zh-CN"/>
        </w:rPr>
        <w:t>（</w:t>
      </w:r>
      <w:r>
        <w:rPr>
          <w:rFonts w:hint="eastAsia" w:ascii="宋体" w:hAnsi="宋体" w:eastAsia="方正小标宋简体" w:cs="方正小标宋简体"/>
          <w:b w:val="0"/>
          <w:bCs w:val="0"/>
          <w:color w:val="000000"/>
          <w:kern w:val="2"/>
          <w:sz w:val="44"/>
          <w:szCs w:val="44"/>
          <w:lang w:val="en-US" w:eastAsia="zh-CN"/>
        </w:rPr>
        <w:t>草案</w:t>
      </w:r>
      <w:r>
        <w:rPr>
          <w:rFonts w:hint="eastAsia" w:ascii="宋体" w:hAnsi="宋体" w:eastAsia="方正小标宋简体" w:cs="方正小标宋简体"/>
          <w:b w:val="0"/>
          <w:bCs w:val="0"/>
          <w:color w:val="000000"/>
          <w:kern w:val="2"/>
          <w:sz w:val="44"/>
          <w:szCs w:val="44"/>
          <w:lang w:eastAsia="zh-CN"/>
        </w:rPr>
        <w:t>）</w:t>
      </w:r>
      <w:r>
        <w:rPr>
          <w:rFonts w:hint="eastAsia" w:ascii="宋体" w:hAnsi="宋体" w:eastAsia="方正小标宋简体" w:cs="方正小标宋简体"/>
          <w:b w:val="0"/>
          <w:bCs w:val="0"/>
          <w:color w:val="000000"/>
          <w:kern w:val="2"/>
          <w:sz w:val="44"/>
          <w:szCs w:val="44"/>
        </w:rPr>
        <w:t>》</w:t>
      </w:r>
      <w:r>
        <w:rPr>
          <w:rFonts w:hint="eastAsia" w:ascii="宋体" w:hAnsi="宋体" w:eastAsia="方正小标宋简体" w:cs="方正小标宋简体"/>
          <w:b w:val="0"/>
          <w:bCs w:val="0"/>
          <w:color w:val="000000"/>
          <w:kern w:val="2"/>
          <w:sz w:val="44"/>
          <w:szCs w:val="44"/>
          <w:lang w:val="en-US" w:eastAsia="zh-CN"/>
        </w:rPr>
        <w:t>的</w:t>
      </w:r>
      <w:r>
        <w:rPr>
          <w:rFonts w:hint="eastAsia" w:ascii="宋体" w:hAnsi="宋体" w:eastAsia="方正小标宋简体" w:cs="方正小标宋简体"/>
          <w:b w:val="0"/>
          <w:bCs w:val="0"/>
          <w:color w:val="000000"/>
          <w:kern w:val="2"/>
          <w:sz w:val="44"/>
          <w:szCs w:val="44"/>
        </w:rPr>
        <w:t>起草说明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宋体" w:hAnsi="宋体"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val="en-US" w:eastAsia="zh-CN"/>
        </w:rPr>
      </w:pPr>
      <w:r>
        <w:rPr>
          <w:rFonts w:hint="eastAsia" w:ascii="宋体" w:hAnsi="宋体" w:eastAsia="方正仿宋_GBK" w:cs="Times New Roman"/>
          <w:color w:val="000000"/>
          <w:sz w:val="32"/>
          <w:szCs w:val="32"/>
          <w:lang w:val="en-US" w:eastAsia="zh-CN"/>
        </w:rPr>
        <w:t>根据市人民政府的安排，德宏州生态环境局芒市分局委托云南方源科技有限公司开展了芒市4个乡镇级饮用水水源保护区划定工作，并形成了《德宏州芒市勐戛镇勐戛1-4村饮用水水源保护区划定方案（草案）》、《德宏州芒市五岔路乡五岔路小组杨站发草果地饮用水水源保护区划定方案（草案）》、《德宏州芒市遮放农场抽水站饮用水水源保护区划定方案（草案）》、《德宏州芒市中山乡小街集区饮用水水源保护区划定方案（草案）》，</w:t>
      </w:r>
      <w:r>
        <w:rPr>
          <w:rFonts w:hint="eastAsia" w:ascii="Times New Roman" w:hAnsi="Times New Roman" w:eastAsia="方正仿宋_GBK" w:cs="Times New Roman"/>
          <w:b w:val="0"/>
          <w:bCs/>
          <w:sz w:val="32"/>
          <w:szCs w:val="32"/>
          <w:lang w:eastAsia="zh-CN"/>
        </w:rPr>
        <w:t>（以下简称“草案”）</w:t>
      </w:r>
      <w:r>
        <w:rPr>
          <w:rFonts w:hint="eastAsia" w:ascii="宋体" w:hAnsi="宋体" w:eastAsia="方正仿宋_GBK" w:cs="Times New Roman"/>
          <w:color w:val="000000"/>
          <w:sz w:val="32"/>
          <w:szCs w:val="32"/>
          <w:lang w:val="en-US" w:eastAsia="zh-CN"/>
        </w:rPr>
        <w:t>。现将4个乡镇级饮用水水源保护区去划定方案起草有关情况说明如下：</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黑体_GBK" w:cs="方正黑体_GBK"/>
          <w:b w:val="0"/>
          <w:bCs w:val="0"/>
          <w:sz w:val="32"/>
          <w:szCs w:val="32"/>
        </w:rPr>
      </w:pPr>
      <w:r>
        <w:rPr>
          <w:rFonts w:hint="eastAsia" w:ascii="宋体" w:hAnsi="宋体" w:eastAsia="方正黑体_GBK" w:cs="方正黑体_GBK"/>
          <w:b w:val="0"/>
          <w:bCs w:val="0"/>
          <w:sz w:val="32"/>
          <w:szCs w:val="32"/>
        </w:rPr>
        <w:t>一、芒市</w:t>
      </w:r>
      <w:r>
        <w:rPr>
          <w:rFonts w:hint="eastAsia" w:ascii="宋体" w:hAnsi="宋体" w:eastAsia="方正黑体_GBK" w:cs="方正黑体_GBK"/>
          <w:b w:val="0"/>
          <w:bCs w:val="0"/>
          <w:sz w:val="32"/>
          <w:szCs w:val="32"/>
          <w:lang w:val="en-US" w:eastAsia="zh-CN"/>
        </w:rPr>
        <w:t>4个</w:t>
      </w:r>
      <w:r>
        <w:rPr>
          <w:rFonts w:hint="eastAsia" w:ascii="宋体" w:hAnsi="宋体" w:eastAsia="方正黑体_GBK" w:cs="方正黑体_GBK"/>
          <w:b w:val="0"/>
          <w:bCs w:val="0"/>
          <w:sz w:val="32"/>
          <w:szCs w:val="32"/>
        </w:rPr>
        <w:t>乡镇级饮用水水源保护区划定</w:t>
      </w:r>
      <w:r>
        <w:rPr>
          <w:rFonts w:hint="eastAsia" w:ascii="宋体" w:hAnsi="宋体" w:eastAsia="方正黑体_GBK" w:cs="方正黑体_GBK"/>
          <w:b w:val="0"/>
          <w:bCs w:val="0"/>
          <w:sz w:val="32"/>
          <w:szCs w:val="32"/>
          <w:lang w:val="en-US" w:eastAsia="zh-CN"/>
        </w:rPr>
        <w:t>的</w:t>
      </w:r>
      <w:r>
        <w:rPr>
          <w:rFonts w:hint="eastAsia" w:ascii="宋体" w:hAnsi="宋体" w:eastAsia="方正黑体_GBK" w:cs="方正黑体_GBK"/>
          <w:b w:val="0"/>
          <w:bCs w:val="0"/>
          <w:sz w:val="32"/>
          <w:szCs w:val="32"/>
        </w:rPr>
        <w:t>重要性和必要性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宋体" w:hAnsi="宋体" w:eastAsia="方正仿宋_GBK" w:cs="Times New Roman"/>
          <w:color w:val="000000"/>
          <w:sz w:val="32"/>
          <w:szCs w:val="32"/>
        </w:rPr>
      </w:pPr>
      <w:r>
        <w:rPr>
          <w:rFonts w:hint="eastAsia" w:ascii="宋体" w:hAnsi="宋体" w:eastAsia="方正仿宋_GBK" w:cs="Times New Roman"/>
          <w:color w:val="000000"/>
          <w:sz w:val="32"/>
          <w:szCs w:val="32"/>
          <w:lang w:eastAsia="zh-CN"/>
        </w:rPr>
        <w:t>饮用水</w:t>
      </w:r>
      <w:r>
        <w:rPr>
          <w:rFonts w:hint="eastAsia" w:ascii="宋体" w:hAnsi="宋体" w:eastAsia="方正仿宋_GBK" w:cs="Times New Roman"/>
          <w:color w:val="000000"/>
          <w:sz w:val="32"/>
          <w:szCs w:val="32"/>
          <w:lang w:val="en-US" w:eastAsia="zh-CN"/>
        </w:rPr>
        <w:t>水</w:t>
      </w:r>
      <w:r>
        <w:rPr>
          <w:rFonts w:hint="eastAsia" w:ascii="宋体" w:hAnsi="宋体" w:eastAsia="方正仿宋_GBK" w:cs="Times New Roman"/>
          <w:color w:val="000000"/>
          <w:sz w:val="32"/>
          <w:szCs w:val="32"/>
          <w:lang w:eastAsia="zh-CN"/>
        </w:rPr>
        <w:t>源是直接关系人民生命和身体健康的重要基础，是人与社会、经济协调发展的根本保证，</w:t>
      </w:r>
      <w:r>
        <w:rPr>
          <w:rFonts w:hint="eastAsia" w:ascii="宋体" w:hAnsi="宋体" w:eastAsia="方正仿宋_GBK" w:cs="Times New Roman"/>
          <w:color w:val="000000"/>
          <w:sz w:val="32"/>
          <w:szCs w:val="32"/>
          <w:lang w:val="en-US" w:eastAsia="zh-CN"/>
        </w:rPr>
        <w:t>科学合理地划分水源地的保护范围，确保饮水安全，并处理好区域经济、农业的发展与水源地保护之间的关系，促进经济社会全面、协调、可持续发展都具有十分重要的意义。饮用水水源保护是</w:t>
      </w:r>
      <w:r>
        <w:rPr>
          <w:rFonts w:hint="eastAsia" w:ascii="宋体" w:hAnsi="宋体" w:eastAsia="方正仿宋_GBK" w:cs="Times New Roman"/>
          <w:color w:val="000000"/>
          <w:sz w:val="32"/>
          <w:szCs w:val="32"/>
          <w:lang w:eastAsia="zh-CN"/>
        </w:rPr>
        <w:t>深入贯彻习近平生态文明思想，落实打好污染防治攻坚战的总体要求，以不达标水源水质改善、水源地规范化建设、水源保护区内环境问题清理整治、水源地风险防控能力建设为重点，以保障饮水安全为目标，不断增强人民群众的生态环境获得感、幸福感和安全感</w:t>
      </w:r>
      <w:r>
        <w:rPr>
          <w:rFonts w:hint="default" w:ascii="宋体" w:hAnsi="宋体" w:eastAsia="方正仿宋_GBK" w:cs="Times New Roman"/>
          <w:color w:val="000000"/>
          <w:sz w:val="32"/>
          <w:szCs w:val="32"/>
          <w:lang w:eastAsia="zh-CN"/>
        </w:rPr>
        <w:t>。水源</w:t>
      </w:r>
      <w:r>
        <w:rPr>
          <w:rFonts w:hint="default" w:ascii="宋体" w:hAnsi="宋体" w:eastAsia="方正仿宋_GBK" w:cs="Times New Roman"/>
          <w:color w:val="000000"/>
          <w:sz w:val="32"/>
          <w:szCs w:val="32"/>
        </w:rPr>
        <w:t>地保护区</w:t>
      </w:r>
      <w:r>
        <w:rPr>
          <w:rFonts w:hint="eastAsia" w:ascii="宋体" w:hAnsi="宋体" w:eastAsia="方正仿宋_GBK" w:cs="Times New Roman"/>
          <w:color w:val="000000"/>
          <w:sz w:val="32"/>
          <w:szCs w:val="32"/>
          <w:lang w:eastAsia="zh-CN"/>
        </w:rPr>
        <w:t>划定</w:t>
      </w:r>
      <w:r>
        <w:rPr>
          <w:rFonts w:hint="default" w:ascii="宋体" w:hAnsi="宋体" w:eastAsia="方正仿宋_GBK" w:cs="Times New Roman"/>
          <w:color w:val="000000"/>
          <w:sz w:val="32"/>
          <w:szCs w:val="32"/>
        </w:rPr>
        <w:t>后有利于进一步掌握</w:t>
      </w:r>
      <w:r>
        <w:rPr>
          <w:rFonts w:hint="eastAsia" w:ascii="宋体" w:hAnsi="宋体" w:eastAsia="方正仿宋_GBK" w:cs="Times New Roman"/>
          <w:color w:val="000000"/>
          <w:sz w:val="32"/>
          <w:szCs w:val="32"/>
          <w:lang w:val="en-US" w:eastAsia="zh-CN"/>
        </w:rPr>
        <w:t>勐戛镇勐戛1-4村、五岔路乡五岔路小组杨站发草果地、遮放农场抽水站、中山乡小街集区</w:t>
      </w:r>
      <w:r>
        <w:rPr>
          <w:rFonts w:hint="default" w:ascii="宋体" w:hAnsi="宋体" w:eastAsia="方正仿宋_GBK" w:cs="Times New Roman"/>
          <w:color w:val="000000"/>
          <w:sz w:val="32"/>
          <w:szCs w:val="32"/>
        </w:rPr>
        <w:t>饮用水水源地</w:t>
      </w:r>
      <w:r>
        <w:rPr>
          <w:rFonts w:hint="eastAsia" w:ascii="宋体" w:hAnsi="宋体" w:eastAsia="方正仿宋_GBK" w:cs="Times New Roman"/>
          <w:color w:val="000000"/>
          <w:sz w:val="32"/>
          <w:szCs w:val="32"/>
          <w:lang w:val="en-US" w:eastAsia="zh-CN"/>
        </w:rPr>
        <w:t>的</w:t>
      </w:r>
      <w:r>
        <w:rPr>
          <w:rFonts w:hint="default" w:ascii="宋体" w:hAnsi="宋体" w:eastAsia="方正仿宋_GBK" w:cs="Times New Roman"/>
          <w:color w:val="000000"/>
          <w:sz w:val="32"/>
          <w:szCs w:val="32"/>
        </w:rPr>
        <w:t>环境质量状况</w:t>
      </w:r>
      <w:r>
        <w:rPr>
          <w:rFonts w:hint="eastAsia" w:ascii="宋体" w:hAnsi="宋体" w:eastAsia="方正仿宋_GBK" w:cs="Times New Roman"/>
          <w:color w:val="000000"/>
          <w:sz w:val="32"/>
          <w:szCs w:val="32"/>
          <w:lang w:eastAsia="zh-CN"/>
        </w:rPr>
        <w:t>，</w:t>
      </w:r>
      <w:r>
        <w:rPr>
          <w:rFonts w:hint="default" w:ascii="宋体" w:hAnsi="宋体" w:eastAsia="方正仿宋_GBK" w:cs="Times New Roman"/>
          <w:color w:val="000000"/>
          <w:sz w:val="32"/>
          <w:szCs w:val="32"/>
        </w:rPr>
        <w:t>加大对饮用水水源地的管理与保护力度，加强对饮用水水源污染防治和管理能力建设，有利于建立完善水源保护</w:t>
      </w:r>
      <w:r>
        <w:rPr>
          <w:rFonts w:hint="eastAsia" w:ascii="宋体" w:hAnsi="宋体" w:eastAsia="方正仿宋_GBK" w:cs="Times New Roman"/>
          <w:color w:val="000000"/>
          <w:sz w:val="32"/>
          <w:szCs w:val="32"/>
          <w:lang w:eastAsia="zh-CN"/>
        </w:rPr>
        <w:t>机制，</w:t>
      </w:r>
      <w:r>
        <w:rPr>
          <w:rFonts w:hint="default" w:ascii="宋体" w:hAnsi="宋体" w:eastAsia="方正仿宋_GBK" w:cs="Times New Roman"/>
          <w:color w:val="000000"/>
          <w:sz w:val="32"/>
          <w:szCs w:val="32"/>
        </w:rPr>
        <w:t>解决保护区内对饮用水安全存在的潜在威胁</w:t>
      </w:r>
      <w:r>
        <w:rPr>
          <w:rFonts w:hint="eastAsia" w:ascii="宋体" w:hAnsi="宋体" w:eastAsia="方正仿宋_GBK" w:cs="Times New Roman"/>
          <w:color w:val="000000"/>
          <w:sz w:val="32"/>
          <w:szCs w:val="32"/>
          <w:lang w:eastAsia="zh-CN"/>
        </w:rPr>
        <w:t>，</w:t>
      </w:r>
      <w:r>
        <w:rPr>
          <w:rFonts w:hint="default" w:ascii="宋体" w:hAnsi="宋体" w:eastAsia="方正仿宋_GBK" w:cs="Times New Roman"/>
          <w:color w:val="000000"/>
          <w:sz w:val="32"/>
          <w:szCs w:val="32"/>
        </w:rPr>
        <w:t>让群众喝上放心水，对保障人民群众的身体健康和社会的和谐稳定具有重要作用。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黑体_GBK" w:cs="方正黑体_GBK"/>
          <w:b w:val="0"/>
          <w:bCs w:val="0"/>
          <w:sz w:val="32"/>
          <w:szCs w:val="32"/>
        </w:rPr>
      </w:pPr>
      <w:r>
        <w:rPr>
          <w:rFonts w:hint="eastAsia" w:ascii="宋体" w:hAnsi="宋体" w:eastAsia="方正黑体_GBK" w:cs="方正黑体_GBK"/>
          <w:b w:val="0"/>
          <w:bCs w:val="0"/>
          <w:sz w:val="32"/>
          <w:szCs w:val="32"/>
        </w:rPr>
        <w:t>二、草案</w:t>
      </w:r>
      <w:r>
        <w:rPr>
          <w:rFonts w:hint="eastAsia" w:ascii="宋体" w:hAnsi="宋体" w:eastAsia="方正黑体_GBK" w:cs="方正黑体_GBK"/>
          <w:b w:val="0"/>
          <w:bCs w:val="0"/>
          <w:sz w:val="32"/>
          <w:szCs w:val="32"/>
          <w:lang w:val="en-US" w:eastAsia="zh-CN"/>
        </w:rPr>
        <w:t>起草</w:t>
      </w:r>
      <w:r>
        <w:rPr>
          <w:rFonts w:hint="eastAsia" w:ascii="宋体" w:hAnsi="宋体" w:eastAsia="方正黑体_GBK" w:cs="方正黑体_GBK"/>
          <w:b w:val="0"/>
          <w:bCs w:val="0"/>
          <w:sz w:val="32"/>
          <w:szCs w:val="32"/>
        </w:rPr>
        <w:t>的依据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宋体" w:hAnsi="宋体" w:eastAsia="方正仿宋_GBK" w:cs="Times New Roman"/>
          <w:color w:val="000000"/>
          <w:sz w:val="32"/>
          <w:szCs w:val="32"/>
        </w:rPr>
      </w:pPr>
      <w:r>
        <w:rPr>
          <w:rFonts w:hint="eastAsia" w:ascii="宋体" w:hAnsi="宋体" w:eastAsia="方正仿宋_GBK" w:cs="Times New Roman"/>
          <w:color w:val="000000"/>
          <w:sz w:val="32"/>
          <w:szCs w:val="32"/>
        </w:rPr>
        <w:t>(一)排查水源数量及上报情况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rPr>
      </w:pPr>
      <w:r>
        <w:rPr>
          <w:rFonts w:hint="eastAsia" w:ascii="宋体" w:hAnsi="宋体" w:eastAsia="方正仿宋_GBK" w:cs="Times New Roman"/>
          <w:color w:val="000000"/>
          <w:sz w:val="32"/>
          <w:szCs w:val="32"/>
        </w:rPr>
        <w:t>按照国家、省、州要求,芒市组织开展了乡镇级饮用水水源地排查工作，经排查,芒市符合</w:t>
      </w:r>
      <w:r>
        <w:rPr>
          <w:rFonts w:hint="eastAsia" w:ascii="宋体" w:hAnsi="宋体" w:eastAsia="方正仿宋_GBK" w:cs="Times New Roman"/>
          <w:color w:val="000000"/>
          <w:sz w:val="32"/>
          <w:szCs w:val="32"/>
          <w:lang w:eastAsia="zh-CN"/>
        </w:rPr>
        <w:t>（</w:t>
      </w:r>
      <w:r>
        <w:rPr>
          <w:rFonts w:hint="eastAsia" w:ascii="宋体" w:hAnsi="宋体" w:eastAsia="方正仿宋_GBK" w:cs="Times New Roman"/>
          <w:color w:val="000000"/>
          <w:sz w:val="32"/>
          <w:szCs w:val="32"/>
          <w:lang w:val="en-US" w:eastAsia="zh-CN"/>
        </w:rPr>
        <w:t>乡镇政府所在地，且供水人口1000人以上</w:t>
      </w:r>
      <w:r>
        <w:rPr>
          <w:rFonts w:hint="eastAsia" w:ascii="宋体" w:hAnsi="宋体" w:eastAsia="方正仿宋_GBK" w:cs="Times New Roman"/>
          <w:color w:val="000000"/>
          <w:sz w:val="32"/>
          <w:szCs w:val="32"/>
          <w:lang w:eastAsia="zh-CN"/>
        </w:rPr>
        <w:t>）</w:t>
      </w:r>
      <w:r>
        <w:rPr>
          <w:rFonts w:hint="eastAsia" w:ascii="宋体" w:hAnsi="宋体" w:eastAsia="方正仿宋_GBK" w:cs="Times New Roman"/>
          <w:color w:val="000000"/>
          <w:sz w:val="32"/>
          <w:szCs w:val="32"/>
        </w:rPr>
        <w:t>乡镇级饮用水源地有四个,分别为勐戛镇勐戛1-4村、五岔路乡五岔路小组杨站发草果地、遮放农场抽水站和中山乡小街集区,排查情况及时进行上报。</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Chars="0"/>
        <w:textAlignment w:val="auto"/>
        <w:rPr>
          <w:rFonts w:hint="eastAsia" w:ascii="宋体" w:hAnsi="宋体" w:eastAsia="方正仿宋_GBK" w:cs="Times New Roman"/>
          <w:color w:val="000000"/>
          <w:sz w:val="32"/>
          <w:szCs w:val="32"/>
          <w:lang w:eastAsia="zh-CN"/>
        </w:rPr>
      </w:pPr>
      <w:r>
        <w:rPr>
          <w:rFonts w:hint="eastAsia" w:ascii="宋体" w:hAnsi="宋体" w:eastAsia="方正仿宋_GBK" w:cs="Times New Roman"/>
          <w:color w:val="000000"/>
          <w:sz w:val="32"/>
          <w:szCs w:val="32"/>
          <w:lang w:eastAsia="zh-CN"/>
        </w:rPr>
        <w:t>相关文件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textAlignment w:val="auto"/>
        <w:rPr>
          <w:rFonts w:hint="eastAsia" w:ascii="宋体" w:hAnsi="宋体" w:eastAsia="方正仿宋_GBK" w:cs="Times New Roman"/>
          <w:color w:val="000000"/>
          <w:sz w:val="32"/>
          <w:szCs w:val="32"/>
        </w:rPr>
      </w:pPr>
      <w:r>
        <w:rPr>
          <w:rFonts w:hint="eastAsia" w:ascii="宋体" w:hAnsi="宋体" w:eastAsia="方正仿宋_GBK" w:cs="Times New Roman"/>
          <w:color w:val="000000"/>
          <w:sz w:val="32"/>
          <w:szCs w:val="32"/>
          <w:lang w:val="en-US" w:eastAsia="zh-CN"/>
        </w:rPr>
        <w:t>1、</w:t>
      </w:r>
      <w:r>
        <w:rPr>
          <w:rFonts w:hint="eastAsia" w:ascii="宋体" w:hAnsi="宋体" w:eastAsia="方正仿宋_GBK" w:cs="Times New Roman"/>
          <w:color w:val="000000"/>
          <w:sz w:val="32"/>
          <w:szCs w:val="32"/>
        </w:rPr>
        <w:t>《云南省生态环境厅云南省水利厅转发关于推进乡镇及以下集中式饮用水水源地生态环境保护工作的指导意见的通知</w:t>
      </w:r>
      <w:r>
        <w:rPr>
          <w:rFonts w:hint="eastAsia" w:ascii="宋体" w:hAnsi="宋体" w:eastAsia="方正仿宋_GBK" w:cs="Times New Roman"/>
          <w:color w:val="000000"/>
          <w:sz w:val="32"/>
          <w:szCs w:val="32"/>
          <w:lang w:eastAsia="zh-CN"/>
        </w:rPr>
        <w:t>》</w:t>
      </w:r>
      <w:r>
        <w:rPr>
          <w:rFonts w:hint="eastAsia" w:ascii="宋体" w:hAnsi="宋体" w:eastAsia="方正仿宋_GBK" w:cs="Times New Roman"/>
          <w:color w:val="000000"/>
          <w:sz w:val="32"/>
          <w:szCs w:val="32"/>
        </w:rPr>
        <w:t>云环发〔2019〕18号》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textAlignment w:val="auto"/>
        <w:rPr>
          <w:rFonts w:hint="eastAsia" w:ascii="宋体" w:hAnsi="宋体" w:eastAsia="方正仿宋_GBK" w:cs="Times New Roman"/>
          <w:color w:val="000000"/>
          <w:sz w:val="32"/>
          <w:szCs w:val="32"/>
          <w:lang w:val="en-US" w:eastAsia="zh-CN"/>
        </w:rPr>
      </w:pPr>
      <w:r>
        <w:rPr>
          <w:rFonts w:hint="eastAsia" w:ascii="宋体" w:hAnsi="宋体" w:eastAsia="方正仿宋_GBK" w:cs="Times New Roman"/>
          <w:color w:val="000000"/>
          <w:sz w:val="32"/>
          <w:szCs w:val="32"/>
          <w:lang w:eastAsia="zh-CN"/>
        </w:rPr>
        <w:t>为落实党中央、国务院关于打好水源地保护攻坚战和农业农村污染防治攻坚战的决策部署，指导各地开展乡镇及以下集中式饮用水水源地保护工作，解决当地农村水源地突出环境问题。</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600" w:lineRule="exact"/>
        <w:ind w:left="80" w:leftChars="0" w:firstLine="640" w:firstLineChars="0"/>
        <w:textAlignment w:val="auto"/>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w:t>
      </w:r>
      <w:r>
        <w:rPr>
          <w:rFonts w:hint="eastAsia" w:ascii="宋体" w:hAnsi="宋体" w:eastAsia="方正仿宋_GBK" w:cs="Times New Roman"/>
          <w:color w:val="000000"/>
          <w:sz w:val="32"/>
          <w:szCs w:val="32"/>
          <w:lang w:eastAsia="zh-CN"/>
        </w:rPr>
        <w:t>云南省水源地保护攻坚专项小组办公室</w:t>
      </w:r>
      <w:r>
        <w:rPr>
          <w:rFonts w:hint="eastAsia" w:ascii="宋体" w:hAnsi="宋体" w:eastAsia="方正仿宋_GBK" w:cs="方正仿宋_GBK"/>
          <w:b w:val="0"/>
          <w:bCs w:val="0"/>
          <w:sz w:val="32"/>
          <w:szCs w:val="32"/>
          <w:lang w:eastAsia="zh-CN"/>
        </w:rPr>
        <w:t>关于进一步加强乡镇级集中式饮用水水源保护工作的函》（云污防水源</w:t>
      </w:r>
      <w:r>
        <w:rPr>
          <w:rFonts w:hint="eastAsia" w:ascii="宋体" w:hAnsi="宋体" w:eastAsia="方正仿宋_GBK" w:cs="方正仿宋_GBK"/>
          <w:b w:val="0"/>
          <w:bCs w:val="0"/>
          <w:kern w:val="2"/>
          <w:sz w:val="32"/>
          <w:szCs w:val="32"/>
          <w:lang w:val="en-US" w:eastAsia="zh-CN" w:bidi="ar-SA"/>
        </w:rPr>
        <w:t>〔2019〕</w:t>
      </w:r>
      <w:r>
        <w:rPr>
          <w:rFonts w:hint="eastAsia" w:ascii="宋体" w:hAnsi="宋体" w:eastAsia="方正仿宋_GBK" w:cs="方正仿宋_GBK"/>
          <w:b w:val="0"/>
          <w:bCs w:val="0"/>
          <w:sz w:val="32"/>
          <w:szCs w:val="32"/>
          <w:lang w:val="en-US" w:eastAsia="zh-CN"/>
        </w:rPr>
        <w:t>2号</w:t>
      </w:r>
      <w:r>
        <w:rPr>
          <w:rFonts w:hint="eastAsia" w:ascii="宋体" w:hAnsi="宋体" w:eastAsia="方正仿宋_GBK" w:cs="方正仿宋_GBK"/>
          <w:b w:val="0"/>
          <w:bCs w:val="0"/>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textAlignment w:val="auto"/>
        <w:rPr>
          <w:rFonts w:hint="default" w:ascii="宋体" w:hAnsi="宋体" w:eastAsia="方正仿宋_GBK" w:cs="方正仿宋_GBK"/>
          <w:b w:val="0"/>
          <w:bCs w:val="0"/>
          <w:sz w:val="32"/>
          <w:szCs w:val="32"/>
          <w:lang w:val="en-US" w:eastAsia="zh-CN"/>
        </w:rPr>
      </w:pPr>
      <w:r>
        <w:rPr>
          <w:rFonts w:hint="eastAsia" w:ascii="宋体" w:hAnsi="宋体" w:eastAsia="方正仿宋_GBK" w:cs="方正仿宋_GBK"/>
          <w:b w:val="0"/>
          <w:bCs w:val="0"/>
          <w:sz w:val="32"/>
          <w:szCs w:val="32"/>
          <w:lang w:val="en-US" w:eastAsia="zh-CN"/>
        </w:rPr>
        <w:t xml:space="preserve">    科学划定饮用水水源保护区。2020年6月底前完成本辖区内未划定或划定不规范要求的其他乡镇级水源保护区划分（初稿），并以州市为单位统一打包上报云南省生态环境厅进行技术审查；2020年9月底前完成全部乡镇级水源保护区划分方案（报批稿）报批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宋体" w:hAnsi="宋体" w:eastAsia="方正仿宋_GBK" w:cs="Times New Roman"/>
          <w:color w:val="000000"/>
          <w:sz w:val="32"/>
          <w:szCs w:val="32"/>
        </w:rPr>
      </w:pPr>
      <w:r>
        <w:rPr>
          <w:rFonts w:hint="eastAsia" w:ascii="宋体" w:hAnsi="宋体" w:eastAsia="方正仿宋_GBK" w:cs="Times New Roman"/>
          <w:color w:val="000000"/>
          <w:sz w:val="32"/>
          <w:szCs w:val="32"/>
        </w:rPr>
        <w:t>(</w:t>
      </w:r>
      <w:r>
        <w:rPr>
          <w:rFonts w:hint="eastAsia" w:ascii="宋体" w:hAnsi="宋体" w:eastAsia="方正仿宋_GBK" w:cs="Times New Roman"/>
          <w:color w:val="000000"/>
          <w:sz w:val="32"/>
          <w:szCs w:val="32"/>
          <w:lang w:eastAsia="zh-CN"/>
        </w:rPr>
        <w:t>三</w:t>
      </w:r>
      <w:r>
        <w:rPr>
          <w:rFonts w:hint="eastAsia" w:ascii="宋体" w:hAnsi="宋体" w:eastAsia="方正仿宋_GBK" w:cs="Times New Roman"/>
          <w:color w:val="000000"/>
          <w:sz w:val="32"/>
          <w:szCs w:val="32"/>
        </w:rPr>
        <w:t>)饮用水源保护区划定有关法律依据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宋体" w:hAnsi="宋体" w:eastAsia="方正仿宋_GBK" w:cs="Times New Roman"/>
          <w:color w:val="000000"/>
          <w:sz w:val="32"/>
          <w:szCs w:val="32"/>
        </w:rPr>
      </w:pPr>
      <w:r>
        <w:rPr>
          <w:rFonts w:hint="eastAsia" w:ascii="宋体" w:hAnsi="宋体" w:eastAsia="方正仿宋_GBK" w:cs="Times New Roman"/>
          <w:color w:val="000000"/>
          <w:sz w:val="32"/>
          <w:szCs w:val="32"/>
        </w:rPr>
        <w:t>1、水污染防治法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宋体" w:hAnsi="宋体" w:eastAsia="方正仿宋_GBK" w:cs="Times New Roman"/>
          <w:color w:val="000000"/>
          <w:sz w:val="32"/>
          <w:szCs w:val="32"/>
        </w:rPr>
      </w:pPr>
      <w:r>
        <w:rPr>
          <w:rFonts w:hint="eastAsia" w:ascii="宋体" w:hAnsi="宋体" w:eastAsia="方正仿宋_GBK" w:cs="Times New Roman"/>
          <w:color w:val="000000"/>
          <w:sz w:val="32"/>
          <w:szCs w:val="32"/>
        </w:rPr>
        <w:t>2008年6月1日起施行( 2017年6月27日第十二届全国人民代表大会常务委员会第二十八次会议修正,自2018年1月1日起施行)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宋体" w:hAnsi="宋体" w:eastAsia="方正仿宋_GBK" w:cs="Times New Roman"/>
          <w:color w:val="000000"/>
          <w:sz w:val="32"/>
          <w:szCs w:val="32"/>
        </w:rPr>
      </w:pPr>
      <w:r>
        <w:rPr>
          <w:rFonts w:hint="eastAsia" w:ascii="宋体" w:hAnsi="宋体" w:eastAsia="方正仿宋_GBK" w:cs="Times New Roman"/>
          <w:color w:val="000000"/>
          <w:sz w:val="32"/>
          <w:szCs w:val="32"/>
        </w:rPr>
        <w:t>第六十三条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宋体" w:hAnsi="宋体" w:eastAsia="方正仿宋_GBK" w:cs="Times New Roman"/>
          <w:color w:val="000000"/>
          <w:sz w:val="32"/>
          <w:szCs w:val="32"/>
        </w:rPr>
      </w:pPr>
      <w:r>
        <w:rPr>
          <w:rFonts w:hint="eastAsia" w:ascii="宋体" w:hAnsi="宋体" w:eastAsia="方正仿宋_GBK" w:cs="Times New Roman"/>
          <w:color w:val="000000"/>
          <w:sz w:val="32"/>
          <w:szCs w:val="32"/>
        </w:rPr>
        <w:t>国家建立饮用水水源保护区制度。饮用水水源保护区分为一-级保护区和二级保护区；必要时,可以在饮用水水源保护区外围划定一定的区域作为准保护区。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宋体" w:hAnsi="宋体" w:eastAsia="方正仿宋_GBK" w:cs="Times New Roman"/>
          <w:color w:val="000000"/>
          <w:sz w:val="32"/>
          <w:szCs w:val="32"/>
        </w:rPr>
      </w:pPr>
      <w:r>
        <w:rPr>
          <w:rFonts w:hint="eastAsia" w:ascii="宋体" w:hAnsi="宋体" w:eastAsia="方正仿宋_GBK" w:cs="Times New Roman"/>
          <w:color w:val="000000"/>
          <w:sz w:val="32"/>
          <w:szCs w:val="32"/>
        </w:rPr>
        <w:t>饮用水水源保护区的划定,由有关市、县人民政府提出划定方案,报省、自治区、直辖市人民政府批准;跨市、县饮用水水源保护区的划定,由有关市、县人民政府协商提出划定方案,报省、自治区、直辖市人民政府批准;协商不成的,由省、自治区、直辖市人民政府环境保护主管部门会同同级水行政、国土资源、卫生、建设等部门提出划定方案,征求同级有关部门的意见后,报省、自治区、直辖市人民政府批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宋体" w:hAnsi="宋体" w:eastAsia="方正仿宋_GBK" w:cs="Times New Roman"/>
          <w:color w:val="000000"/>
          <w:sz w:val="32"/>
          <w:szCs w:val="32"/>
        </w:rPr>
      </w:pPr>
      <w:r>
        <w:rPr>
          <w:rFonts w:hint="eastAsia" w:ascii="宋体" w:hAnsi="宋体" w:eastAsia="方正仿宋_GBK" w:cs="Times New Roman"/>
          <w:color w:val="000000"/>
          <w:sz w:val="32"/>
          <w:szCs w:val="32"/>
        </w:rPr>
        <w:t>跨省、自治区、直辖市的饮用水水源保护区,由有关省、自治区、直辖市人民政府商有关流域管理机构划定</w:t>
      </w:r>
      <w:r>
        <w:rPr>
          <w:rFonts w:hint="eastAsia" w:ascii="宋体" w:hAnsi="宋体" w:eastAsia="方正仿宋_GBK" w:cs="Times New Roman"/>
          <w:color w:val="000000"/>
          <w:sz w:val="32"/>
          <w:szCs w:val="32"/>
          <w:lang w:val="en-US" w:eastAsia="zh-CN"/>
        </w:rPr>
        <w:t>；</w:t>
      </w:r>
      <w:r>
        <w:rPr>
          <w:rFonts w:hint="eastAsia" w:ascii="宋体" w:hAnsi="宋体" w:eastAsia="方正仿宋_GBK" w:cs="Times New Roman"/>
          <w:color w:val="000000"/>
          <w:sz w:val="32"/>
          <w:szCs w:val="32"/>
        </w:rPr>
        <w:t>协商不成的,由国务院环境保护主管部门门会同同级水行政、国土资源、卫生、建设等部门提出划定方案,征求国务院有关部门]的意见后,报国务院批准。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宋体" w:hAnsi="宋体" w:eastAsia="方正仿宋_GBK" w:cs="Times New Roman"/>
          <w:color w:val="000000"/>
          <w:sz w:val="32"/>
          <w:szCs w:val="32"/>
        </w:rPr>
      </w:pPr>
      <w:r>
        <w:rPr>
          <w:rFonts w:hint="eastAsia" w:ascii="宋体" w:hAnsi="宋体" w:eastAsia="方正仿宋_GBK" w:cs="Times New Roman"/>
          <w:color w:val="000000"/>
          <w:sz w:val="32"/>
          <w:szCs w:val="32"/>
        </w:rPr>
        <w:t>国务院和省、自治区、直辖市人民政府可以根据保护饮用水水源的实际需要,调整饮用水水源保护区的范围,确保饮用水安全。有关地方人民政府应当在饮用水水源保护区的边界设立明确的地理界标和明显的警示标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宋体" w:hAnsi="宋体" w:eastAsia="方正仿宋_GBK" w:cs="Times New Roman"/>
          <w:color w:val="000000"/>
          <w:sz w:val="32"/>
          <w:szCs w:val="32"/>
        </w:rPr>
      </w:pPr>
      <w:r>
        <w:rPr>
          <w:rFonts w:hint="eastAsia" w:ascii="宋体" w:hAnsi="宋体" w:eastAsia="方正仿宋_GBK" w:cs="Times New Roman"/>
          <w:color w:val="000000"/>
          <w:sz w:val="32"/>
          <w:szCs w:val="32"/>
        </w:rPr>
        <w:t>2、《饮用水水源保护区划分技术规范》(HJ 338-2018 )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rPr>
      </w:pPr>
      <w:r>
        <w:rPr>
          <w:rFonts w:hint="eastAsia" w:ascii="宋体" w:hAnsi="宋体" w:eastAsia="方正仿宋_GBK" w:cs="Times New Roman"/>
          <w:color w:val="000000"/>
          <w:sz w:val="32"/>
          <w:szCs w:val="32"/>
        </w:rPr>
        <w:t>饮用水水源保护区划分国家于2007年出台了《饮用水水源保护区划分技术规范》( HJ /T338- 2007 ),该规范于2018年进行了修订，自2018年7月1日起实施。芒市</w:t>
      </w:r>
      <w:r>
        <w:rPr>
          <w:rFonts w:hint="eastAsia" w:ascii="宋体" w:hAnsi="宋体" w:eastAsia="方正仿宋_GBK" w:cs="Times New Roman"/>
          <w:color w:val="000000"/>
          <w:sz w:val="32"/>
          <w:szCs w:val="32"/>
          <w:lang w:eastAsia="zh-CN"/>
        </w:rPr>
        <w:t>乡镇级</w:t>
      </w:r>
      <w:r>
        <w:rPr>
          <w:rFonts w:hint="eastAsia" w:ascii="宋体" w:hAnsi="宋体" w:eastAsia="方正仿宋_GBK" w:cs="Times New Roman"/>
          <w:color w:val="000000"/>
          <w:sz w:val="32"/>
          <w:szCs w:val="32"/>
        </w:rPr>
        <w:t>水源地保护区划分按照《饮用水水源保护区划分技术规范)( HJ338-2018 )进行,技术规范对河流型、水库型、地下水型保护区要求都做了具体规定。</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80" w:leftChars="0" w:right="0" w:rightChars="0" w:firstLine="640" w:firstLineChars="0"/>
        <w:textAlignment w:val="auto"/>
        <w:outlineLvl w:val="9"/>
        <w:rPr>
          <w:rFonts w:hint="eastAsia" w:ascii="宋体" w:hAnsi="宋体" w:eastAsia="方正仿宋_GBK" w:cs="Times New Roman"/>
          <w:color w:val="000000"/>
          <w:sz w:val="32"/>
          <w:szCs w:val="32"/>
          <w:lang w:val="en-US" w:eastAsia="zh-CN"/>
        </w:rPr>
      </w:pPr>
      <w:r>
        <w:rPr>
          <w:rFonts w:hint="eastAsia" w:ascii="宋体" w:hAnsi="宋体" w:eastAsia="方正仿宋_GBK" w:cs="Times New Roman"/>
          <w:color w:val="000000"/>
          <w:sz w:val="32"/>
          <w:szCs w:val="32"/>
          <w:lang w:val="en-US" w:eastAsia="zh-CN"/>
        </w:rPr>
        <w:t>集中式饮用水水源环境保护指南（试行）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textAlignment w:val="auto"/>
        <w:rPr>
          <w:rFonts w:hint="eastAsia" w:ascii="方正仿宋_GBK" w:hAnsi="方正仿宋_GBK" w:eastAsia="方正仿宋_GBK" w:cs="方正仿宋_GBK"/>
          <w:sz w:val="32"/>
          <w:szCs w:val="32"/>
          <w:lang w:val="en-US" w:eastAsia="zh-CN"/>
        </w:rPr>
      </w:pPr>
      <w:r>
        <w:rPr>
          <w:rFonts w:hint="eastAsia"/>
          <w:sz w:val="32"/>
          <w:szCs w:val="32"/>
          <w:lang w:val="en-US" w:eastAsia="zh-CN"/>
        </w:rPr>
        <w:t xml:space="preserve">    </w:t>
      </w:r>
      <w:r>
        <w:rPr>
          <w:rFonts w:hint="eastAsia" w:ascii="方正仿宋_GBK" w:hAnsi="方正仿宋_GBK" w:eastAsia="方正仿宋_GBK" w:cs="方正仿宋_GBK"/>
          <w:sz w:val="32"/>
          <w:szCs w:val="32"/>
          <w:lang w:val="en-US" w:eastAsia="zh-CN"/>
        </w:rPr>
        <w:t>适用于集中式饮用水水源（包括现用、备用和规划水源）环境保护工作。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黑体_GBK" w:cs="方正黑体_GBK"/>
          <w:b w:val="0"/>
          <w:bCs w:val="0"/>
          <w:sz w:val="32"/>
          <w:szCs w:val="32"/>
        </w:rPr>
      </w:pPr>
      <w:r>
        <w:rPr>
          <w:rFonts w:hint="eastAsia" w:ascii="宋体" w:hAnsi="宋体" w:eastAsia="方正黑体_GBK" w:cs="方正黑体_GBK"/>
          <w:b w:val="0"/>
          <w:bCs w:val="0"/>
          <w:sz w:val="32"/>
          <w:szCs w:val="32"/>
          <w:lang w:val="en-US" w:eastAsia="zh-CN"/>
        </w:rPr>
        <w:t>三、</w:t>
      </w:r>
      <w:r>
        <w:rPr>
          <w:rFonts w:hint="eastAsia" w:ascii="宋体" w:hAnsi="宋体" w:eastAsia="方正黑体_GBK" w:cs="方正黑体_GBK"/>
          <w:b w:val="0"/>
          <w:bCs w:val="0"/>
          <w:sz w:val="32"/>
          <w:szCs w:val="32"/>
        </w:rPr>
        <w:t>草案的主要内容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rPr>
      </w:pPr>
      <w:r>
        <w:rPr>
          <w:rFonts w:hint="eastAsia" w:ascii="宋体" w:hAnsi="宋体" w:eastAsia="方正仿宋_GBK" w:cs="Times New Roman"/>
          <w:color w:val="000000"/>
          <w:sz w:val="32"/>
          <w:szCs w:val="32"/>
        </w:rPr>
        <w:t>1、《德宏州芒市勐戛镇勐戛1-4村饮用水水源保护区划定方案》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eastAsia="zh-CN"/>
        </w:rPr>
      </w:pPr>
      <w:r>
        <w:rPr>
          <w:rFonts w:hint="eastAsia" w:ascii="宋体" w:hAnsi="宋体" w:eastAsia="方正仿宋_GBK" w:cs="Times New Roman"/>
          <w:color w:val="000000"/>
          <w:sz w:val="32"/>
          <w:szCs w:val="32"/>
          <w:lang w:eastAsia="zh-CN"/>
        </w:rPr>
        <w:t>（</w:t>
      </w:r>
      <w:r>
        <w:rPr>
          <w:rFonts w:hint="eastAsia" w:ascii="宋体" w:hAnsi="宋体" w:eastAsia="方正仿宋_GBK" w:cs="Times New Roman"/>
          <w:color w:val="000000"/>
          <w:sz w:val="32"/>
          <w:szCs w:val="32"/>
          <w:lang w:val="en-US" w:eastAsia="zh-CN"/>
        </w:rPr>
        <w:t>1</w:t>
      </w:r>
      <w:r>
        <w:rPr>
          <w:rFonts w:hint="eastAsia" w:ascii="宋体" w:hAnsi="宋体" w:eastAsia="方正仿宋_GBK" w:cs="Times New Roman"/>
          <w:color w:val="000000"/>
          <w:sz w:val="32"/>
          <w:szCs w:val="32"/>
          <w:lang w:eastAsia="zh-CN"/>
        </w:rPr>
        <w:t>）水源地类型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eastAsia="zh-CN"/>
        </w:rPr>
      </w:pPr>
      <w:r>
        <w:rPr>
          <w:rFonts w:hint="eastAsia" w:ascii="宋体" w:hAnsi="宋体" w:eastAsia="方正仿宋_GBK" w:cs="Times New Roman"/>
          <w:color w:val="000000"/>
          <w:sz w:val="32"/>
          <w:szCs w:val="32"/>
          <w:lang w:eastAsia="zh-CN"/>
        </w:rPr>
        <w:t>勐戛镇勐戛1-4村饮用水水源点划分为岩溶裂隙网络型。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eastAsia="zh-CN"/>
        </w:rPr>
      </w:pPr>
      <w:r>
        <w:rPr>
          <w:rFonts w:hint="eastAsia" w:ascii="宋体" w:hAnsi="宋体" w:eastAsia="方正仿宋_GBK" w:cs="Times New Roman"/>
          <w:color w:val="000000"/>
          <w:sz w:val="32"/>
          <w:szCs w:val="32"/>
          <w:lang w:eastAsia="zh-CN"/>
        </w:rPr>
        <w:t>（</w:t>
      </w:r>
      <w:r>
        <w:rPr>
          <w:rFonts w:hint="eastAsia" w:ascii="宋体" w:hAnsi="宋体" w:eastAsia="方正仿宋_GBK" w:cs="Times New Roman"/>
          <w:color w:val="000000"/>
          <w:sz w:val="32"/>
          <w:szCs w:val="32"/>
          <w:lang w:val="en-US" w:eastAsia="zh-CN"/>
        </w:rPr>
        <w:t>2</w:t>
      </w:r>
      <w:r>
        <w:rPr>
          <w:rFonts w:hint="eastAsia" w:ascii="宋体" w:hAnsi="宋体" w:eastAsia="方正仿宋_GBK" w:cs="Times New Roman"/>
          <w:color w:val="000000"/>
          <w:sz w:val="32"/>
          <w:szCs w:val="32"/>
          <w:lang w:eastAsia="zh-CN"/>
        </w:rPr>
        <w:t>）划分结果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eastAsia="zh-CN"/>
        </w:rPr>
      </w:pPr>
      <w:r>
        <w:rPr>
          <w:rFonts w:hint="eastAsia" w:ascii="宋体" w:hAnsi="宋体" w:eastAsia="方正仿宋_GBK" w:cs="Times New Roman"/>
          <w:color w:val="000000"/>
          <w:sz w:val="32"/>
          <w:szCs w:val="32"/>
          <w:lang w:eastAsia="zh-CN"/>
        </w:rPr>
        <w:t>①一级保护区：以取水口为圆心，影响半径R=53.75m的圆内面积，保护区面积为0.009km²。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仿宋_GB2312" w:cs="仿宋_GB2312"/>
          <w:color w:val="000000"/>
          <w:sz w:val="30"/>
          <w:szCs w:val="30"/>
        </w:rPr>
      </w:pPr>
      <w:r>
        <w:rPr>
          <w:rFonts w:hint="eastAsia" w:ascii="宋体" w:hAnsi="宋体" w:eastAsia="方正仿宋_GBK" w:cs="Times New Roman"/>
          <w:color w:val="000000"/>
          <w:sz w:val="32"/>
          <w:szCs w:val="32"/>
          <w:lang w:eastAsia="zh-CN"/>
        </w:rPr>
        <w:t>②二级保护区：西北侧以距离取水口160m为界，西南侧及南侧以山脊为界，其他区域以半径R=321.43m为界。二级保护区面积为1.489km²。</w:t>
      </w:r>
    </w:p>
    <w:p>
      <w:pPr>
        <w:pStyle w:val="6"/>
        <w:adjustRightInd w:val="0"/>
        <w:snapToGrid w:val="0"/>
        <w:ind w:firstLine="0" w:firstLineChars="0"/>
        <w:jc w:val="center"/>
        <w:rPr>
          <w:rFonts w:ascii="宋体" w:hAnsi="宋体" w:eastAsia="仿宋_GB2312" w:cs="仿宋_GB2312"/>
          <w:color w:val="000000"/>
          <w:sz w:val="30"/>
          <w:szCs w:val="30"/>
        </w:rPr>
      </w:pPr>
      <w:r>
        <w:rPr>
          <w:rFonts w:hint="eastAsia" w:ascii="宋体" w:hAnsi="宋体" w:eastAsia="仿宋_GB2312" w:cs="仿宋_GB2312"/>
          <w:color w:val="000000"/>
          <w:sz w:val="30"/>
          <w:szCs w:val="30"/>
        </w:rPr>
        <w:t>勐戛镇勐戛1-4村饮用水水源保护区划分结果表</w:t>
      </w:r>
    </w:p>
    <w:tbl>
      <w:tblPr>
        <w:tblStyle w:val="7"/>
        <w:tblW w:w="915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11"/>
        <w:gridCol w:w="1800"/>
        <w:gridCol w:w="1530"/>
        <w:gridCol w:w="471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11" w:type="dxa"/>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名称</w:t>
            </w:r>
          </w:p>
        </w:tc>
        <w:tc>
          <w:tcPr>
            <w:tcW w:w="1800"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保护区</w:t>
            </w:r>
          </w:p>
        </w:tc>
        <w:tc>
          <w:tcPr>
            <w:tcW w:w="1530"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面积（km</w:t>
            </w:r>
            <w:r>
              <w:rPr>
                <w:rFonts w:ascii="宋体" w:hAnsi="宋体" w:eastAsia="仿宋_GB2312" w:cs="Calibri"/>
                <w:color w:val="000000"/>
                <w:sz w:val="28"/>
                <w:szCs w:val="28"/>
              </w:rPr>
              <w:t>²</w:t>
            </w:r>
            <w:r>
              <w:rPr>
                <w:rFonts w:hint="eastAsia" w:ascii="宋体" w:hAnsi="宋体" w:eastAsia="仿宋_GB2312" w:cs="仿宋_GB2312"/>
                <w:color w:val="000000"/>
                <w:sz w:val="28"/>
                <w:szCs w:val="28"/>
              </w:rPr>
              <w:t>）</w:t>
            </w:r>
          </w:p>
        </w:tc>
        <w:tc>
          <w:tcPr>
            <w:tcW w:w="4715" w:type="dxa"/>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范围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111" w:type="dxa"/>
            <w:vMerge w:val="restart"/>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勐戛镇勐戛1-4村饮用水水源</w:t>
            </w:r>
          </w:p>
        </w:tc>
        <w:tc>
          <w:tcPr>
            <w:tcW w:w="1800"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一级保护区</w:t>
            </w:r>
          </w:p>
        </w:tc>
        <w:tc>
          <w:tcPr>
            <w:tcW w:w="1530"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0.009</w:t>
            </w:r>
          </w:p>
        </w:tc>
        <w:tc>
          <w:tcPr>
            <w:tcW w:w="4715" w:type="dxa"/>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以取水口为圆心，影响半径R=53.75m的圆内面积</w:t>
            </w:r>
            <w:r>
              <w:rPr>
                <w:rFonts w:hint="eastAsia" w:ascii="宋体" w:hAnsi="宋体" w:eastAsia="仿宋_GB2312" w:cs="仿宋_GB2312"/>
                <w:color w:val="000000"/>
                <w:sz w:val="28"/>
                <w:szCs w:val="28"/>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111" w:type="dxa"/>
            <w:vMerge w:val="continue"/>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1800"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二级保护区</w:t>
            </w:r>
          </w:p>
        </w:tc>
        <w:tc>
          <w:tcPr>
            <w:tcW w:w="1530"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1.489</w:t>
            </w:r>
          </w:p>
        </w:tc>
        <w:tc>
          <w:tcPr>
            <w:tcW w:w="4715" w:type="dxa"/>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西北侧以距离取水口160m为界，西南侧及南侧以山脊为界，其他区域以半径R=321.43m为界。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111" w:type="dxa"/>
            <w:vMerge w:val="continue"/>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1800"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总计</w:t>
            </w:r>
          </w:p>
        </w:tc>
        <w:tc>
          <w:tcPr>
            <w:tcW w:w="1530"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1.498</w:t>
            </w:r>
          </w:p>
        </w:tc>
        <w:tc>
          <w:tcPr>
            <w:tcW w:w="4715" w:type="dxa"/>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rPr>
      </w:pPr>
      <w:r>
        <w:rPr>
          <w:rFonts w:hint="eastAsia" w:ascii="宋体" w:hAnsi="宋体" w:eastAsia="方正仿宋_GBK" w:cs="Times New Roman"/>
          <w:color w:val="000000"/>
          <w:sz w:val="32"/>
          <w:szCs w:val="32"/>
        </w:rPr>
        <w:t>2、《德宏州芒市五岔路乡五岔路小组杨站发草果地饮用水水源保护区划定方案》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eastAsia="zh-CN"/>
        </w:rPr>
      </w:pPr>
      <w:r>
        <w:rPr>
          <w:rFonts w:hint="eastAsia" w:ascii="宋体" w:hAnsi="宋体" w:eastAsia="方正仿宋_GBK" w:cs="Times New Roman"/>
          <w:color w:val="000000"/>
          <w:sz w:val="32"/>
          <w:szCs w:val="32"/>
          <w:lang w:eastAsia="zh-CN"/>
        </w:rPr>
        <w:t>（</w:t>
      </w:r>
      <w:r>
        <w:rPr>
          <w:rFonts w:hint="eastAsia" w:ascii="宋体" w:hAnsi="宋体" w:eastAsia="方正仿宋_GBK" w:cs="Times New Roman"/>
          <w:color w:val="000000"/>
          <w:sz w:val="32"/>
          <w:szCs w:val="32"/>
          <w:lang w:val="en-US" w:eastAsia="zh-CN"/>
        </w:rPr>
        <w:t>1</w:t>
      </w:r>
      <w:r>
        <w:rPr>
          <w:rFonts w:hint="eastAsia" w:ascii="宋体" w:hAnsi="宋体" w:eastAsia="方正仿宋_GBK" w:cs="Times New Roman"/>
          <w:color w:val="000000"/>
          <w:sz w:val="32"/>
          <w:szCs w:val="32"/>
          <w:lang w:eastAsia="zh-CN"/>
        </w:rPr>
        <w:t>）水源地类型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eastAsia="zh-CN"/>
        </w:rPr>
      </w:pPr>
      <w:r>
        <w:rPr>
          <w:rFonts w:hint="eastAsia" w:ascii="宋体" w:hAnsi="宋体" w:eastAsia="方正仿宋_GBK" w:cs="Times New Roman"/>
          <w:color w:val="000000"/>
          <w:sz w:val="32"/>
          <w:szCs w:val="32"/>
        </w:rPr>
        <w:t>五岔路小组杨站发草果地</w:t>
      </w:r>
      <w:r>
        <w:rPr>
          <w:rFonts w:hint="eastAsia" w:ascii="宋体" w:hAnsi="宋体" w:eastAsia="方正仿宋_GBK" w:cs="Times New Roman"/>
          <w:color w:val="000000"/>
          <w:sz w:val="32"/>
          <w:szCs w:val="32"/>
          <w:lang w:eastAsia="zh-CN"/>
        </w:rPr>
        <w:t>划分为</w:t>
      </w:r>
      <w:r>
        <w:rPr>
          <w:rFonts w:hint="eastAsia" w:ascii="宋体" w:hAnsi="宋体" w:eastAsia="方正仿宋_GBK" w:cs="Times New Roman"/>
          <w:color w:val="000000"/>
          <w:sz w:val="32"/>
          <w:szCs w:val="32"/>
        </w:rPr>
        <w:t>风化裂隙潜水型</w:t>
      </w:r>
      <w:r>
        <w:rPr>
          <w:rFonts w:hint="eastAsia" w:ascii="宋体" w:hAnsi="宋体" w:eastAsia="方正仿宋_GBK"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eastAsia="zh-CN"/>
        </w:rPr>
      </w:pPr>
      <w:r>
        <w:rPr>
          <w:rFonts w:hint="eastAsia" w:ascii="宋体" w:hAnsi="宋体" w:eastAsia="方正仿宋_GBK" w:cs="Times New Roman"/>
          <w:color w:val="000000"/>
          <w:sz w:val="32"/>
          <w:szCs w:val="32"/>
          <w:lang w:eastAsia="zh-CN"/>
        </w:rPr>
        <w:t>（</w:t>
      </w:r>
      <w:r>
        <w:rPr>
          <w:rFonts w:hint="eastAsia" w:ascii="宋体" w:hAnsi="宋体" w:eastAsia="方正仿宋_GBK" w:cs="Times New Roman"/>
          <w:color w:val="000000"/>
          <w:sz w:val="32"/>
          <w:szCs w:val="32"/>
          <w:lang w:val="en-US" w:eastAsia="zh-CN"/>
        </w:rPr>
        <w:t>2</w:t>
      </w:r>
      <w:r>
        <w:rPr>
          <w:rFonts w:hint="eastAsia" w:ascii="宋体" w:hAnsi="宋体" w:eastAsia="方正仿宋_GBK" w:cs="Times New Roman"/>
          <w:color w:val="000000"/>
          <w:sz w:val="32"/>
          <w:szCs w:val="32"/>
          <w:lang w:eastAsia="zh-CN"/>
        </w:rPr>
        <w:t>）划分结果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eastAsia="zh-CN"/>
        </w:rPr>
      </w:pPr>
      <w:r>
        <w:rPr>
          <w:rFonts w:hint="eastAsia" w:ascii="宋体" w:hAnsi="宋体" w:eastAsia="方正仿宋_GBK" w:cs="Times New Roman"/>
          <w:color w:val="000000"/>
          <w:sz w:val="32"/>
          <w:szCs w:val="32"/>
          <w:lang w:eastAsia="zh-CN"/>
        </w:rPr>
        <w:t>①一级保护区：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val="en-US" w:eastAsia="zh-CN"/>
        </w:rPr>
      </w:pPr>
      <w:r>
        <w:rPr>
          <w:rFonts w:hint="eastAsia" w:ascii="宋体" w:hAnsi="宋体" w:eastAsia="方正仿宋_GBK" w:cs="Times New Roman"/>
          <w:color w:val="000000"/>
          <w:sz w:val="32"/>
          <w:szCs w:val="32"/>
          <w:lang w:val="en-US" w:eastAsia="zh-CN"/>
        </w:rPr>
        <w:t>1#水源一级保护区以取水口为圆心，半径为R=30m的圆内面积，保护区面积为0.003km²。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val="en-US" w:eastAsia="zh-CN"/>
        </w:rPr>
      </w:pPr>
      <w:r>
        <w:rPr>
          <w:rFonts w:hint="eastAsia" w:ascii="宋体" w:hAnsi="宋体" w:eastAsia="方正仿宋_GBK" w:cs="Times New Roman"/>
          <w:color w:val="000000"/>
          <w:sz w:val="32"/>
          <w:szCs w:val="32"/>
          <w:lang w:val="en-US" w:eastAsia="zh-CN"/>
        </w:rPr>
        <w:t>2#水源一级保护区以取水口为圆心，半径为R=30m的圆内面积，保护区面积为0.003km²。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val="en-US" w:eastAsia="zh-CN"/>
        </w:rPr>
      </w:pPr>
      <w:r>
        <w:rPr>
          <w:rFonts w:hint="eastAsia" w:ascii="宋体" w:hAnsi="宋体" w:eastAsia="方正仿宋_GBK" w:cs="Times New Roman"/>
          <w:color w:val="000000"/>
          <w:sz w:val="32"/>
          <w:szCs w:val="32"/>
          <w:lang w:val="en-US" w:eastAsia="zh-CN"/>
        </w:rPr>
        <w:t>3#水源一级保护区以取水口为圆心，半径为R=30m的圆内面积，保护区面积为0.003km²。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val="en-US" w:eastAsia="zh-CN"/>
        </w:rPr>
      </w:pPr>
      <w:r>
        <w:rPr>
          <w:rFonts w:hint="eastAsia" w:ascii="宋体" w:hAnsi="宋体" w:eastAsia="方正仿宋_GBK" w:cs="Times New Roman"/>
          <w:color w:val="000000"/>
          <w:sz w:val="32"/>
          <w:szCs w:val="32"/>
          <w:lang w:val="en-US" w:eastAsia="zh-CN"/>
        </w:rPr>
        <w:t>4#水源一级保护区以取水口为圆心，半径为R=30m的圆内面积，保护区面积为0.003km²。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val="en-US" w:eastAsia="zh-CN"/>
        </w:rPr>
      </w:pPr>
      <w:r>
        <w:rPr>
          <w:rFonts w:hint="eastAsia" w:ascii="宋体" w:hAnsi="宋体" w:eastAsia="方正仿宋_GBK" w:cs="Times New Roman"/>
          <w:color w:val="000000"/>
          <w:sz w:val="32"/>
          <w:szCs w:val="32"/>
          <w:lang w:val="en-US" w:eastAsia="zh-CN"/>
        </w:rPr>
        <w:t>5#水源一级保护区以取水口为圆心，半径为R=30m的圆内面积，保护区面积为0.003km²。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val="en-US" w:eastAsia="zh-CN"/>
        </w:rPr>
      </w:pPr>
      <w:r>
        <w:rPr>
          <w:rFonts w:hint="eastAsia" w:ascii="宋体" w:hAnsi="宋体" w:eastAsia="方正仿宋_GBK" w:cs="Times New Roman"/>
          <w:color w:val="000000"/>
          <w:sz w:val="32"/>
          <w:szCs w:val="32"/>
          <w:lang w:val="en-US" w:eastAsia="zh-CN"/>
        </w:rPr>
        <w:t>6#水源一级保护区以取水口为圆心，半径为R=30m的圆内面积，保护区面积为0.003km²。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val="en-US" w:eastAsia="zh-CN"/>
        </w:rPr>
      </w:pPr>
      <w:r>
        <w:rPr>
          <w:rFonts w:hint="eastAsia" w:ascii="宋体" w:hAnsi="宋体" w:eastAsia="方正仿宋_GBK" w:cs="Times New Roman"/>
          <w:color w:val="000000"/>
          <w:sz w:val="32"/>
          <w:szCs w:val="32"/>
          <w:lang w:val="en-US" w:eastAsia="zh-CN"/>
        </w:rPr>
        <w:t>7#水源一级保护区为整个隧道面积，面积为0.016km²。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val="en-US" w:eastAsia="zh-CN"/>
        </w:rPr>
      </w:pPr>
      <w:r>
        <w:rPr>
          <w:rFonts w:hint="eastAsia" w:ascii="宋体" w:hAnsi="宋体" w:eastAsia="方正仿宋_GBK" w:cs="Times New Roman"/>
          <w:color w:val="000000"/>
          <w:sz w:val="32"/>
          <w:szCs w:val="32"/>
          <w:lang w:val="en-US" w:eastAsia="zh-CN"/>
        </w:rPr>
        <w:t>②二级保护区：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val="en-US" w:eastAsia="zh-CN"/>
        </w:rPr>
      </w:pPr>
      <w:r>
        <w:rPr>
          <w:rFonts w:hint="eastAsia" w:ascii="宋体" w:hAnsi="宋体" w:eastAsia="方正仿宋_GBK" w:cs="Times New Roman"/>
          <w:color w:val="000000"/>
          <w:sz w:val="32"/>
          <w:szCs w:val="32"/>
          <w:lang w:val="en-US" w:eastAsia="zh-CN"/>
        </w:rPr>
        <w:t>1#—6#水源地以距离6个水源点一级保护区30m处为边界，在山顶处以山脊为界。二级保护区面积为0.188km²。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仿宋_GB2312" w:cs="仿宋_GB2312"/>
          <w:color w:val="000000"/>
          <w:sz w:val="30"/>
          <w:szCs w:val="30"/>
        </w:rPr>
      </w:pPr>
      <w:r>
        <w:rPr>
          <w:rFonts w:hint="eastAsia" w:ascii="宋体" w:hAnsi="宋体" w:eastAsia="方正仿宋_GBK" w:cs="Times New Roman"/>
          <w:color w:val="000000"/>
          <w:sz w:val="32"/>
          <w:szCs w:val="32"/>
          <w:lang w:val="en-US" w:eastAsia="zh-CN"/>
        </w:rPr>
        <w:t>7#水源地以隧道为轴线，左右两侧各150m的地表面积。二级保护区面积为0.540km²。</w:t>
      </w:r>
    </w:p>
    <w:p>
      <w:pPr>
        <w:pStyle w:val="6"/>
        <w:keepNext w:val="0"/>
        <w:keepLines w:val="0"/>
        <w:pageBreakBefore w:val="0"/>
        <w:widowControl w:val="0"/>
        <w:kinsoku/>
        <w:wordWrap/>
        <w:overflowPunct/>
        <w:topLinePunct w:val="0"/>
        <w:autoSpaceDE/>
        <w:autoSpaceDN/>
        <w:bidi w:val="0"/>
        <w:adjustRightInd w:val="0"/>
        <w:snapToGrid w:val="0"/>
        <w:spacing w:after="0" w:line="600" w:lineRule="exact"/>
        <w:ind w:left="0" w:leftChars="0" w:right="0" w:rightChars="0" w:firstLine="0" w:firstLineChars="0"/>
        <w:jc w:val="center"/>
        <w:textAlignment w:val="auto"/>
        <w:outlineLvl w:val="9"/>
        <w:rPr>
          <w:rFonts w:ascii="宋体" w:hAnsi="宋体" w:eastAsia="仿宋_GB2312" w:cs="仿宋_GB2312"/>
          <w:color w:val="000000"/>
          <w:sz w:val="30"/>
          <w:szCs w:val="30"/>
        </w:rPr>
      </w:pPr>
      <w:r>
        <w:rPr>
          <w:rFonts w:hint="eastAsia" w:ascii="宋体" w:hAnsi="宋体" w:eastAsia="仿宋_GB2312" w:cs="仿宋_GB2312"/>
          <w:color w:val="000000"/>
          <w:sz w:val="30"/>
          <w:szCs w:val="30"/>
        </w:rPr>
        <w:t>五岔路小组杨站发草果地饮用水水源保护区划分结果表</w:t>
      </w:r>
    </w:p>
    <w:tbl>
      <w:tblPr>
        <w:tblStyle w:val="7"/>
        <w:tblW w:w="10095" w:type="dxa"/>
        <w:tblInd w:w="-344"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45"/>
        <w:gridCol w:w="1005"/>
        <w:gridCol w:w="1260"/>
        <w:gridCol w:w="1459"/>
        <w:gridCol w:w="542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45"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名称</w:t>
            </w:r>
          </w:p>
        </w:tc>
        <w:tc>
          <w:tcPr>
            <w:tcW w:w="1005"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保护区</w:t>
            </w:r>
          </w:p>
        </w:tc>
        <w:tc>
          <w:tcPr>
            <w:tcW w:w="1260"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水源地</w:t>
            </w:r>
          </w:p>
        </w:tc>
        <w:tc>
          <w:tcPr>
            <w:tcW w:w="1459"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面积（km</w:t>
            </w:r>
            <w:r>
              <w:rPr>
                <w:rFonts w:ascii="宋体" w:hAnsi="宋体" w:eastAsia="仿宋_GB2312" w:cs="Calibri"/>
                <w:color w:val="000000"/>
                <w:sz w:val="28"/>
                <w:szCs w:val="28"/>
              </w:rPr>
              <w:t>²</w:t>
            </w:r>
            <w:r>
              <w:rPr>
                <w:rFonts w:hint="eastAsia" w:ascii="宋体" w:hAnsi="宋体" w:eastAsia="仿宋_GB2312" w:cs="仿宋_GB2312"/>
                <w:color w:val="000000"/>
                <w:sz w:val="28"/>
                <w:szCs w:val="28"/>
              </w:rPr>
              <w:t>）</w:t>
            </w:r>
          </w:p>
        </w:tc>
        <w:tc>
          <w:tcPr>
            <w:tcW w:w="5426"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范围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945" w:type="dxa"/>
            <w:vMerge w:val="restart"/>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五岔路小组杨站发草果地饮用水水源</w:t>
            </w:r>
          </w:p>
        </w:tc>
        <w:tc>
          <w:tcPr>
            <w:tcW w:w="1005" w:type="dxa"/>
            <w:vMerge w:val="restart"/>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一级保护区</w:t>
            </w:r>
          </w:p>
        </w:tc>
        <w:tc>
          <w:tcPr>
            <w:tcW w:w="1260"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1#水源地</w:t>
            </w:r>
          </w:p>
        </w:tc>
        <w:tc>
          <w:tcPr>
            <w:tcW w:w="1459"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0.003</w:t>
            </w:r>
          </w:p>
        </w:tc>
        <w:tc>
          <w:tcPr>
            <w:tcW w:w="5426"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以取水口为圆心，半径为R=30m的圆内面积</w:t>
            </w:r>
            <w:r>
              <w:rPr>
                <w:rFonts w:hint="eastAsia" w:ascii="宋体" w:hAnsi="宋体" w:eastAsia="仿宋_GB2312" w:cs="仿宋_GB2312"/>
                <w:color w:val="000000"/>
                <w:sz w:val="28"/>
                <w:szCs w:val="28"/>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945" w:type="dxa"/>
            <w:vMerge w:val="continue"/>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1005" w:type="dxa"/>
            <w:vMerge w:val="continue"/>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1260"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2#水源地</w:t>
            </w:r>
          </w:p>
        </w:tc>
        <w:tc>
          <w:tcPr>
            <w:tcW w:w="1459"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0.003</w:t>
            </w:r>
          </w:p>
        </w:tc>
        <w:tc>
          <w:tcPr>
            <w:tcW w:w="5426"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以取水口为圆心，半径为R=30m的圆内面积</w:t>
            </w:r>
            <w:r>
              <w:rPr>
                <w:rFonts w:hint="eastAsia" w:ascii="宋体" w:hAnsi="宋体" w:eastAsia="仿宋_GB2312" w:cs="仿宋_GB2312"/>
                <w:color w:val="000000"/>
                <w:sz w:val="28"/>
                <w:szCs w:val="28"/>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45" w:type="dxa"/>
            <w:vMerge w:val="continue"/>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1005" w:type="dxa"/>
            <w:vMerge w:val="continue"/>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1260"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3#水源地</w:t>
            </w:r>
          </w:p>
        </w:tc>
        <w:tc>
          <w:tcPr>
            <w:tcW w:w="1459"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0.003</w:t>
            </w:r>
          </w:p>
        </w:tc>
        <w:tc>
          <w:tcPr>
            <w:tcW w:w="5426"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以取水口为圆心，半径为R=30m的圆内面积</w:t>
            </w:r>
            <w:r>
              <w:rPr>
                <w:rFonts w:hint="eastAsia" w:ascii="宋体" w:hAnsi="宋体" w:eastAsia="仿宋_GB2312" w:cs="仿宋_GB2312"/>
                <w:color w:val="000000"/>
                <w:sz w:val="28"/>
                <w:szCs w:val="28"/>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945" w:type="dxa"/>
            <w:vMerge w:val="continue"/>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1005" w:type="dxa"/>
            <w:vMerge w:val="continue"/>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1260"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4#水源地</w:t>
            </w:r>
          </w:p>
        </w:tc>
        <w:tc>
          <w:tcPr>
            <w:tcW w:w="1459"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0.003</w:t>
            </w:r>
          </w:p>
        </w:tc>
        <w:tc>
          <w:tcPr>
            <w:tcW w:w="5426"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以取水口为圆心，半径为R=30m的圆内面积</w:t>
            </w:r>
            <w:r>
              <w:rPr>
                <w:rFonts w:hint="eastAsia" w:ascii="宋体" w:hAnsi="宋体" w:eastAsia="仿宋_GB2312" w:cs="仿宋_GB2312"/>
                <w:color w:val="000000"/>
                <w:sz w:val="28"/>
                <w:szCs w:val="28"/>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945" w:type="dxa"/>
            <w:vMerge w:val="continue"/>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1005" w:type="dxa"/>
            <w:vMerge w:val="continue"/>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1260"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5#水源地</w:t>
            </w:r>
          </w:p>
        </w:tc>
        <w:tc>
          <w:tcPr>
            <w:tcW w:w="1459"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0.003</w:t>
            </w:r>
          </w:p>
        </w:tc>
        <w:tc>
          <w:tcPr>
            <w:tcW w:w="5426"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以取水口为圆心，半径为R=30m的圆内面积</w:t>
            </w:r>
            <w:r>
              <w:rPr>
                <w:rFonts w:hint="eastAsia" w:ascii="宋体" w:hAnsi="宋体" w:eastAsia="仿宋_GB2312" w:cs="仿宋_GB2312"/>
                <w:color w:val="000000"/>
                <w:sz w:val="28"/>
                <w:szCs w:val="28"/>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945" w:type="dxa"/>
            <w:vMerge w:val="continue"/>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1005" w:type="dxa"/>
            <w:vMerge w:val="continue"/>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1260"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6#水源地</w:t>
            </w:r>
          </w:p>
        </w:tc>
        <w:tc>
          <w:tcPr>
            <w:tcW w:w="1459"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0.003</w:t>
            </w:r>
          </w:p>
        </w:tc>
        <w:tc>
          <w:tcPr>
            <w:tcW w:w="5426"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以取水口为圆心，半径为R=30m的圆内面积</w:t>
            </w:r>
            <w:r>
              <w:rPr>
                <w:rFonts w:hint="eastAsia" w:ascii="宋体" w:hAnsi="宋体" w:eastAsia="仿宋_GB2312" w:cs="仿宋_GB2312"/>
                <w:color w:val="000000"/>
                <w:sz w:val="28"/>
                <w:szCs w:val="28"/>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945" w:type="dxa"/>
            <w:vMerge w:val="continue"/>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1005" w:type="dxa"/>
            <w:vMerge w:val="continue"/>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1260"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7#水源地</w:t>
            </w:r>
          </w:p>
        </w:tc>
        <w:tc>
          <w:tcPr>
            <w:tcW w:w="1459"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0.016</w:t>
            </w:r>
          </w:p>
        </w:tc>
        <w:tc>
          <w:tcPr>
            <w:tcW w:w="5426"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整个隧道面积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945" w:type="dxa"/>
            <w:vMerge w:val="continue"/>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1005" w:type="dxa"/>
            <w:vMerge w:val="restart"/>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二级保护区</w:t>
            </w:r>
          </w:p>
        </w:tc>
        <w:tc>
          <w:tcPr>
            <w:tcW w:w="1260"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1#—6#水源地</w:t>
            </w:r>
          </w:p>
        </w:tc>
        <w:tc>
          <w:tcPr>
            <w:tcW w:w="1459"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0.188</w:t>
            </w:r>
          </w:p>
        </w:tc>
        <w:tc>
          <w:tcPr>
            <w:tcW w:w="5426"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以距离6个水源点一级保护区30m处为边界，在山顶处以山脊为界。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945" w:type="dxa"/>
            <w:vMerge w:val="continue"/>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1005" w:type="dxa"/>
            <w:vMerge w:val="continue"/>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1260"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7#水源地</w:t>
            </w:r>
          </w:p>
        </w:tc>
        <w:tc>
          <w:tcPr>
            <w:tcW w:w="1459"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0.540</w:t>
            </w:r>
          </w:p>
        </w:tc>
        <w:tc>
          <w:tcPr>
            <w:tcW w:w="5426"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以隧道为轴线，左右两侧各150m的地表面积</w:t>
            </w:r>
            <w:r>
              <w:rPr>
                <w:rFonts w:hint="eastAsia" w:ascii="宋体" w:hAnsi="宋体" w:eastAsia="仿宋_GB2312" w:cs="仿宋_GB2312"/>
                <w:color w:val="000000"/>
                <w:sz w:val="28"/>
                <w:szCs w:val="28"/>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5" w:type="dxa"/>
            <w:vMerge w:val="continue"/>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1005"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总计</w:t>
            </w:r>
          </w:p>
        </w:tc>
        <w:tc>
          <w:tcPr>
            <w:tcW w:w="1260"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1459"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0.762</w:t>
            </w:r>
          </w:p>
        </w:tc>
        <w:tc>
          <w:tcPr>
            <w:tcW w:w="5426" w:type="dxa"/>
            <w:tcMar>
              <w:top w:w="15" w:type="dxa"/>
              <w:left w:w="15" w:type="dxa"/>
              <w:right w:w="15"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rPr>
      </w:pPr>
      <w:r>
        <w:rPr>
          <w:rFonts w:hint="eastAsia" w:ascii="宋体" w:hAnsi="宋体" w:eastAsia="方正仿宋_GBK" w:cs="Times New Roman"/>
          <w:color w:val="000000"/>
          <w:sz w:val="32"/>
          <w:szCs w:val="32"/>
        </w:rPr>
        <w:t>3、《德宏州芒市遮放农场抽水站饮用水水源保护区划定方案》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eastAsia="zh-CN"/>
        </w:rPr>
      </w:pPr>
      <w:r>
        <w:rPr>
          <w:rFonts w:hint="eastAsia" w:ascii="宋体" w:hAnsi="宋体" w:eastAsia="方正仿宋_GBK" w:cs="Times New Roman"/>
          <w:color w:val="000000"/>
          <w:sz w:val="32"/>
          <w:szCs w:val="32"/>
          <w:lang w:eastAsia="zh-CN"/>
        </w:rPr>
        <w:t>（</w:t>
      </w:r>
      <w:r>
        <w:rPr>
          <w:rFonts w:hint="eastAsia" w:ascii="宋体" w:hAnsi="宋体" w:eastAsia="方正仿宋_GBK" w:cs="Times New Roman"/>
          <w:color w:val="000000"/>
          <w:sz w:val="32"/>
          <w:szCs w:val="32"/>
          <w:lang w:val="en-US" w:eastAsia="zh-CN"/>
        </w:rPr>
        <w:t>1</w:t>
      </w:r>
      <w:r>
        <w:rPr>
          <w:rFonts w:hint="eastAsia" w:ascii="宋体" w:hAnsi="宋体" w:eastAsia="方正仿宋_GBK" w:cs="Times New Roman"/>
          <w:color w:val="000000"/>
          <w:sz w:val="32"/>
          <w:szCs w:val="32"/>
          <w:lang w:eastAsia="zh-CN"/>
        </w:rPr>
        <w:t>）水源地类型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eastAsia="zh-CN"/>
        </w:rPr>
      </w:pPr>
      <w:r>
        <w:rPr>
          <w:rFonts w:hint="eastAsia" w:ascii="宋体" w:hAnsi="宋体" w:eastAsia="方正仿宋_GBK" w:cs="Times New Roman"/>
          <w:color w:val="000000"/>
          <w:sz w:val="32"/>
          <w:szCs w:val="32"/>
        </w:rPr>
        <w:t>遮放农场1#水源点划分为岩溶裂隙网络型</w:t>
      </w:r>
      <w:r>
        <w:rPr>
          <w:rFonts w:hint="eastAsia" w:ascii="宋体" w:hAnsi="宋体" w:eastAsia="方正仿宋_GBK" w:cs="Times New Roman"/>
          <w:color w:val="000000"/>
          <w:sz w:val="32"/>
          <w:szCs w:val="32"/>
          <w:lang w:eastAsia="zh-CN"/>
        </w:rPr>
        <w:t>；</w:t>
      </w:r>
      <w:r>
        <w:rPr>
          <w:rFonts w:hint="eastAsia" w:ascii="宋体" w:hAnsi="宋体" w:eastAsia="方正仿宋_GBK" w:cs="Times New Roman"/>
          <w:color w:val="000000"/>
          <w:sz w:val="32"/>
          <w:szCs w:val="32"/>
        </w:rPr>
        <w:t>遮放农场2#水源点划分为峰丛洼地管道型</w:t>
      </w:r>
      <w:r>
        <w:rPr>
          <w:rFonts w:hint="eastAsia" w:ascii="宋体" w:hAnsi="宋体" w:eastAsia="方正仿宋_GBK"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eastAsia="zh-CN"/>
        </w:rPr>
      </w:pPr>
      <w:r>
        <w:rPr>
          <w:rFonts w:hint="eastAsia" w:ascii="宋体" w:hAnsi="宋体" w:eastAsia="方正仿宋_GBK" w:cs="Times New Roman"/>
          <w:color w:val="000000"/>
          <w:sz w:val="32"/>
          <w:szCs w:val="32"/>
          <w:lang w:eastAsia="zh-CN"/>
        </w:rPr>
        <w:t>（</w:t>
      </w:r>
      <w:r>
        <w:rPr>
          <w:rFonts w:hint="eastAsia" w:ascii="宋体" w:hAnsi="宋体" w:eastAsia="方正仿宋_GBK" w:cs="Times New Roman"/>
          <w:color w:val="000000"/>
          <w:sz w:val="32"/>
          <w:szCs w:val="32"/>
          <w:lang w:val="en-US" w:eastAsia="zh-CN"/>
        </w:rPr>
        <w:t>2</w:t>
      </w:r>
      <w:r>
        <w:rPr>
          <w:rFonts w:hint="eastAsia" w:ascii="宋体" w:hAnsi="宋体" w:eastAsia="方正仿宋_GBK" w:cs="Times New Roman"/>
          <w:color w:val="000000"/>
          <w:sz w:val="32"/>
          <w:szCs w:val="32"/>
          <w:lang w:eastAsia="zh-CN"/>
        </w:rPr>
        <w:t>）划分结果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宋体" w:hAnsi="宋体" w:eastAsia="方正仿宋_GBK" w:cs="Times New Roman"/>
          <w:color w:val="000000"/>
          <w:sz w:val="32"/>
          <w:szCs w:val="32"/>
          <w:lang w:val="en-US" w:eastAsia="zh-CN"/>
        </w:rPr>
      </w:pPr>
      <w:r>
        <w:rPr>
          <w:rFonts w:hint="eastAsia" w:ascii="宋体" w:hAnsi="宋体" w:eastAsia="方正仿宋_GBK" w:cs="Times New Roman"/>
          <w:color w:val="000000"/>
          <w:sz w:val="32"/>
          <w:szCs w:val="32"/>
        </w:rPr>
        <w:t>①</w:t>
      </w:r>
      <w:r>
        <w:rPr>
          <w:rFonts w:hint="eastAsia" w:ascii="宋体" w:hAnsi="宋体" w:eastAsia="方正仿宋_GBK" w:cs="Times New Roman"/>
          <w:color w:val="000000"/>
          <w:sz w:val="32"/>
          <w:szCs w:val="32"/>
          <w:lang w:val="en-US" w:eastAsia="zh-CN"/>
        </w:rPr>
        <w:t>1#水源点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eastAsia="zh-CN"/>
        </w:rPr>
      </w:pPr>
      <w:r>
        <w:rPr>
          <w:rFonts w:hint="eastAsia" w:ascii="宋体" w:hAnsi="宋体" w:eastAsia="方正仿宋_GBK" w:cs="Times New Roman"/>
          <w:color w:val="000000"/>
          <w:sz w:val="32"/>
          <w:szCs w:val="32"/>
          <w:lang w:eastAsia="zh-CN"/>
        </w:rPr>
        <w:t>一级保护区：以取水口为圆心，影响半径R=32.14m的圆内面积，一级保护区面积为0.003km²。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eastAsia="zh-CN"/>
        </w:rPr>
      </w:pPr>
      <w:r>
        <w:rPr>
          <w:rFonts w:hint="eastAsia" w:ascii="宋体" w:hAnsi="宋体" w:eastAsia="方正仿宋_GBK" w:cs="Times New Roman"/>
          <w:color w:val="000000"/>
          <w:sz w:val="32"/>
          <w:szCs w:val="32"/>
          <w:lang w:eastAsia="zh-CN"/>
        </w:rPr>
        <w:t>二级保护区：以取水口为圆心，影响半径R=321.43m的圆内面积，二级保护区面积为0.321km²。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宋体" w:hAnsi="宋体" w:eastAsia="方正仿宋_GBK" w:cs="Times New Roman"/>
          <w:color w:val="000000"/>
          <w:sz w:val="32"/>
          <w:szCs w:val="32"/>
          <w:lang w:val="en-US" w:eastAsia="zh-CN"/>
        </w:rPr>
      </w:pPr>
      <w:r>
        <w:rPr>
          <w:rFonts w:hint="eastAsia" w:ascii="宋体" w:hAnsi="宋体" w:eastAsia="方正仿宋_GBK" w:cs="Times New Roman"/>
          <w:color w:val="000000"/>
          <w:sz w:val="32"/>
          <w:szCs w:val="32"/>
          <w:lang w:eastAsia="zh-CN"/>
        </w:rPr>
        <w:t>②</w:t>
      </w:r>
      <w:r>
        <w:rPr>
          <w:rFonts w:hint="eastAsia" w:ascii="宋体" w:hAnsi="宋体" w:eastAsia="方正仿宋_GBK" w:cs="Times New Roman"/>
          <w:color w:val="000000"/>
          <w:sz w:val="32"/>
          <w:szCs w:val="32"/>
          <w:lang w:val="en-US" w:eastAsia="zh-CN"/>
        </w:rPr>
        <w:t>2#水源点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rPr>
      </w:pPr>
      <w:r>
        <w:rPr>
          <w:rFonts w:hint="eastAsia" w:ascii="宋体" w:hAnsi="宋体" w:eastAsia="方正仿宋_GBK" w:cs="Times New Roman"/>
          <w:color w:val="000000"/>
          <w:sz w:val="32"/>
          <w:szCs w:val="32"/>
          <w:lang w:eastAsia="zh-CN"/>
        </w:rPr>
        <w:t>一级保护区：以岩溶管道为轴线，上游为取水口以上1000m，下游为取水口以下100m，两侧宽度为53.57m。一级保护区面积为</w:t>
      </w:r>
      <w:r>
        <w:rPr>
          <w:rFonts w:hint="eastAsia" w:ascii="宋体" w:hAnsi="宋体" w:eastAsia="方正仿宋_GBK" w:cs="Times New Roman"/>
          <w:color w:val="000000"/>
          <w:sz w:val="32"/>
          <w:szCs w:val="32"/>
        </w:rPr>
        <w:t>0.112</w:t>
      </w:r>
      <w:r>
        <w:rPr>
          <w:rFonts w:hint="eastAsia" w:ascii="宋体" w:hAnsi="宋体" w:eastAsia="方正仿宋_GBK" w:cs="Times New Roman"/>
          <w:color w:val="000000"/>
          <w:sz w:val="32"/>
          <w:szCs w:val="32"/>
          <w:lang w:eastAsia="zh-CN"/>
        </w:rPr>
        <w:t>km²。</w:t>
      </w:r>
    </w:p>
    <w:p>
      <w:pPr>
        <w:pStyle w:val="6"/>
        <w:adjustRightInd w:val="0"/>
        <w:snapToGrid w:val="0"/>
        <w:ind w:firstLine="0" w:firstLineChars="0"/>
        <w:jc w:val="center"/>
        <w:rPr>
          <w:rFonts w:ascii="宋体" w:hAnsi="宋体" w:eastAsia="仿宋_GB2312" w:cs="仿宋_GB2312"/>
          <w:color w:val="000000"/>
          <w:sz w:val="30"/>
          <w:szCs w:val="30"/>
        </w:rPr>
      </w:pPr>
      <w:r>
        <w:rPr>
          <w:rFonts w:hint="eastAsia" w:ascii="宋体" w:hAnsi="宋体" w:eastAsia="仿宋_GB2312" w:cs="仿宋_GB2312"/>
          <w:color w:val="000000"/>
          <w:sz w:val="30"/>
          <w:szCs w:val="30"/>
        </w:rPr>
        <w:t>遮放农场抽水站饮用水水源保护区划分结果表</w:t>
      </w:r>
    </w:p>
    <w:tbl>
      <w:tblPr>
        <w:tblStyle w:val="7"/>
        <w:tblW w:w="10620" w:type="dxa"/>
        <w:tblInd w:w="-689"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629"/>
        <w:gridCol w:w="1152"/>
        <w:gridCol w:w="13"/>
        <w:gridCol w:w="620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620" w:type="dxa"/>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名称</w:t>
            </w:r>
          </w:p>
        </w:tc>
        <w:tc>
          <w:tcPr>
            <w:tcW w:w="1629"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保护区</w:t>
            </w:r>
          </w:p>
        </w:tc>
        <w:tc>
          <w:tcPr>
            <w:tcW w:w="1152"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面积（km</w:t>
            </w:r>
            <w:r>
              <w:rPr>
                <w:rFonts w:ascii="宋体" w:hAnsi="宋体" w:eastAsia="仿宋_GB2312" w:cs="Calibri"/>
                <w:color w:val="000000"/>
                <w:sz w:val="28"/>
                <w:szCs w:val="28"/>
              </w:rPr>
              <w:t>²</w:t>
            </w:r>
            <w:r>
              <w:rPr>
                <w:rFonts w:hint="eastAsia" w:ascii="宋体" w:hAnsi="宋体" w:eastAsia="仿宋_GB2312" w:cs="仿宋_GB2312"/>
                <w:color w:val="000000"/>
                <w:sz w:val="28"/>
                <w:szCs w:val="28"/>
              </w:rPr>
              <w:t>）</w:t>
            </w:r>
          </w:p>
        </w:tc>
        <w:tc>
          <w:tcPr>
            <w:tcW w:w="6219" w:type="dxa"/>
            <w:gridSpan w:val="2"/>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范围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620" w:type="dxa"/>
            <w:vMerge w:val="restart"/>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遮放农场抽水站饮用水1#水源地</w:t>
            </w:r>
          </w:p>
        </w:tc>
        <w:tc>
          <w:tcPr>
            <w:tcW w:w="1629"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一级保护区</w:t>
            </w:r>
          </w:p>
        </w:tc>
        <w:tc>
          <w:tcPr>
            <w:tcW w:w="1152"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0.003</w:t>
            </w:r>
          </w:p>
        </w:tc>
        <w:tc>
          <w:tcPr>
            <w:tcW w:w="6219" w:type="dxa"/>
            <w:gridSpan w:val="2"/>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以取水口为圆心，影响半径R=32.14m的圆内面积</w:t>
            </w:r>
            <w:r>
              <w:rPr>
                <w:rFonts w:hint="eastAsia" w:ascii="宋体" w:hAnsi="宋体" w:eastAsia="仿宋_GB2312" w:cs="仿宋_GB2312"/>
                <w:color w:val="000000"/>
                <w:sz w:val="28"/>
                <w:szCs w:val="28"/>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620" w:type="dxa"/>
            <w:vMerge w:val="continue"/>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1629"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二级保护区</w:t>
            </w:r>
          </w:p>
        </w:tc>
        <w:tc>
          <w:tcPr>
            <w:tcW w:w="1152"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0.321</w:t>
            </w:r>
          </w:p>
        </w:tc>
        <w:tc>
          <w:tcPr>
            <w:tcW w:w="6219" w:type="dxa"/>
            <w:gridSpan w:val="2"/>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以取水口为圆心，影响半径R=321.43m的圆内面积</w:t>
            </w:r>
            <w:r>
              <w:rPr>
                <w:rFonts w:hint="eastAsia" w:ascii="宋体" w:hAnsi="宋体" w:eastAsia="仿宋_GB2312" w:cs="仿宋_GB2312"/>
                <w:color w:val="000000"/>
                <w:sz w:val="28"/>
                <w:szCs w:val="28"/>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620" w:type="dxa"/>
            <w:vMerge w:val="continue"/>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1629"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总计</w:t>
            </w:r>
          </w:p>
        </w:tc>
        <w:tc>
          <w:tcPr>
            <w:tcW w:w="1152"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0.324</w:t>
            </w:r>
          </w:p>
        </w:tc>
        <w:tc>
          <w:tcPr>
            <w:tcW w:w="6219" w:type="dxa"/>
            <w:gridSpan w:val="2"/>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620" w:type="dxa"/>
            <w:vMerge w:val="restart"/>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遮放农场抽水站饮用水2#水源地</w:t>
            </w:r>
          </w:p>
        </w:tc>
        <w:tc>
          <w:tcPr>
            <w:tcW w:w="1629"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一级保护区</w:t>
            </w:r>
          </w:p>
        </w:tc>
        <w:tc>
          <w:tcPr>
            <w:tcW w:w="1165" w:type="dxa"/>
            <w:gridSpan w:val="2"/>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0.112</w:t>
            </w:r>
          </w:p>
        </w:tc>
        <w:tc>
          <w:tcPr>
            <w:tcW w:w="6206" w:type="dxa"/>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以岩溶管道为轴线，上游为取水口以上1000m，下游为取水口以下100m，两侧宽度为53.57m。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620" w:type="dxa"/>
            <w:vMerge w:val="continue"/>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1629"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总计</w:t>
            </w:r>
          </w:p>
        </w:tc>
        <w:tc>
          <w:tcPr>
            <w:tcW w:w="1165" w:type="dxa"/>
            <w:gridSpan w:val="2"/>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0.112</w:t>
            </w:r>
          </w:p>
        </w:tc>
        <w:tc>
          <w:tcPr>
            <w:tcW w:w="6206" w:type="dxa"/>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rPr>
      </w:pPr>
      <w:r>
        <w:rPr>
          <w:rFonts w:hint="eastAsia" w:ascii="宋体" w:hAnsi="宋体" w:eastAsia="方正仿宋_GBK" w:cs="Times New Roman"/>
          <w:color w:val="000000"/>
          <w:sz w:val="32"/>
          <w:szCs w:val="32"/>
        </w:rPr>
        <w:t>4、《德宏州芒市中山乡小街集区饮用水水源保护区划定方案》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eastAsia="zh-CN"/>
        </w:rPr>
      </w:pPr>
      <w:r>
        <w:rPr>
          <w:rFonts w:hint="eastAsia" w:ascii="宋体" w:hAnsi="宋体" w:eastAsia="方正仿宋_GBK" w:cs="Times New Roman"/>
          <w:color w:val="000000"/>
          <w:sz w:val="32"/>
          <w:szCs w:val="32"/>
          <w:lang w:eastAsia="zh-CN"/>
        </w:rPr>
        <w:t>（</w:t>
      </w:r>
      <w:r>
        <w:rPr>
          <w:rFonts w:hint="eastAsia" w:ascii="宋体" w:hAnsi="宋体" w:eastAsia="方正仿宋_GBK" w:cs="Times New Roman"/>
          <w:color w:val="000000"/>
          <w:sz w:val="32"/>
          <w:szCs w:val="32"/>
          <w:lang w:val="en-US" w:eastAsia="zh-CN"/>
        </w:rPr>
        <w:t>1</w:t>
      </w:r>
      <w:r>
        <w:rPr>
          <w:rFonts w:hint="eastAsia" w:ascii="宋体" w:hAnsi="宋体" w:eastAsia="方正仿宋_GBK" w:cs="Times New Roman"/>
          <w:color w:val="000000"/>
          <w:sz w:val="32"/>
          <w:szCs w:val="32"/>
          <w:lang w:eastAsia="zh-CN"/>
        </w:rPr>
        <w:t>）水源地类型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eastAsia="zh-CN"/>
        </w:rPr>
      </w:pPr>
      <w:r>
        <w:rPr>
          <w:rFonts w:hint="eastAsia" w:ascii="宋体" w:hAnsi="宋体" w:eastAsia="方正仿宋_GBK" w:cs="Times New Roman"/>
          <w:color w:val="000000"/>
          <w:sz w:val="32"/>
          <w:szCs w:val="32"/>
        </w:rPr>
        <w:t>中山乡小街集区饮用水</w:t>
      </w:r>
      <w:r>
        <w:rPr>
          <w:rFonts w:hint="eastAsia" w:ascii="宋体" w:hAnsi="宋体" w:eastAsia="方正仿宋_GBK" w:cs="Times New Roman"/>
          <w:color w:val="000000"/>
          <w:sz w:val="32"/>
          <w:szCs w:val="32"/>
          <w:lang w:eastAsia="zh-CN"/>
        </w:rPr>
        <w:t>源</w:t>
      </w:r>
      <w:r>
        <w:rPr>
          <w:rFonts w:hint="eastAsia" w:ascii="宋体" w:hAnsi="宋体" w:eastAsia="方正仿宋_GBK" w:cs="Times New Roman"/>
          <w:color w:val="000000"/>
          <w:sz w:val="32"/>
          <w:szCs w:val="32"/>
        </w:rPr>
        <w:t>划分为</w:t>
      </w:r>
      <w:r>
        <w:rPr>
          <w:rFonts w:hint="eastAsia" w:ascii="宋体" w:hAnsi="宋体" w:eastAsia="方正仿宋_GBK" w:cs="Times New Roman"/>
          <w:color w:val="000000"/>
          <w:sz w:val="32"/>
          <w:szCs w:val="32"/>
          <w:lang w:eastAsia="zh-CN"/>
        </w:rPr>
        <w:t>河流型。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eastAsia="zh-CN"/>
        </w:rPr>
      </w:pPr>
      <w:r>
        <w:rPr>
          <w:rFonts w:hint="eastAsia" w:ascii="宋体" w:hAnsi="宋体" w:eastAsia="方正仿宋_GBK" w:cs="Times New Roman"/>
          <w:color w:val="000000"/>
          <w:sz w:val="32"/>
          <w:szCs w:val="32"/>
          <w:lang w:eastAsia="zh-CN"/>
        </w:rPr>
        <w:t>（</w:t>
      </w:r>
      <w:r>
        <w:rPr>
          <w:rFonts w:hint="eastAsia" w:ascii="宋体" w:hAnsi="宋体" w:eastAsia="方正仿宋_GBK" w:cs="Times New Roman"/>
          <w:color w:val="000000"/>
          <w:sz w:val="32"/>
          <w:szCs w:val="32"/>
          <w:lang w:val="en-US" w:eastAsia="zh-CN"/>
        </w:rPr>
        <w:t>2</w:t>
      </w:r>
      <w:r>
        <w:rPr>
          <w:rFonts w:hint="eastAsia" w:ascii="宋体" w:hAnsi="宋体" w:eastAsia="方正仿宋_GBK" w:cs="Times New Roman"/>
          <w:color w:val="000000"/>
          <w:sz w:val="32"/>
          <w:szCs w:val="32"/>
          <w:lang w:eastAsia="zh-CN"/>
        </w:rPr>
        <w:t>）划分结果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eastAsia="zh-CN"/>
        </w:rPr>
      </w:pPr>
      <w:r>
        <w:rPr>
          <w:rFonts w:hint="eastAsia" w:ascii="宋体" w:hAnsi="宋体" w:eastAsia="方正仿宋_GBK" w:cs="Times New Roman"/>
          <w:color w:val="000000"/>
          <w:sz w:val="32"/>
          <w:szCs w:val="32"/>
          <w:lang w:eastAsia="zh-CN"/>
        </w:rPr>
        <w:t>①一级保护区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eastAsia="zh-CN"/>
        </w:rPr>
      </w:pPr>
      <w:r>
        <w:rPr>
          <w:rFonts w:hint="eastAsia" w:ascii="宋体" w:hAnsi="宋体" w:eastAsia="方正仿宋_GBK" w:cs="Times New Roman"/>
          <w:color w:val="000000"/>
          <w:sz w:val="32"/>
          <w:szCs w:val="32"/>
          <w:lang w:eastAsia="zh-CN"/>
        </w:rPr>
        <w:t>一级保护区水域面积为0.017km²，陆域面积为0.202km²，一级保护区总面积为</w:t>
      </w:r>
      <w:r>
        <w:rPr>
          <w:rFonts w:hint="eastAsia" w:ascii="宋体" w:hAnsi="宋体" w:eastAsia="方正仿宋_GBK" w:cs="Times New Roman"/>
          <w:color w:val="000000"/>
          <w:sz w:val="32"/>
          <w:szCs w:val="32"/>
          <w:lang w:val="en-US" w:eastAsia="zh-CN"/>
        </w:rPr>
        <w:t>0.219</w:t>
      </w:r>
      <w:r>
        <w:rPr>
          <w:rFonts w:hint="eastAsia" w:ascii="宋体" w:hAnsi="宋体" w:eastAsia="方正仿宋_GBK" w:cs="Times New Roman"/>
          <w:color w:val="000000"/>
          <w:sz w:val="32"/>
          <w:szCs w:val="32"/>
          <w:lang w:eastAsia="zh-CN"/>
        </w:rPr>
        <w:t>km²。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lang w:eastAsia="zh-CN"/>
        </w:rPr>
      </w:pPr>
      <w:r>
        <w:rPr>
          <w:rFonts w:hint="eastAsia" w:ascii="宋体" w:hAnsi="宋体" w:eastAsia="方正仿宋_GBK" w:cs="Times New Roman"/>
          <w:color w:val="000000"/>
          <w:sz w:val="32"/>
          <w:szCs w:val="32"/>
          <w:lang w:eastAsia="zh-CN"/>
        </w:rPr>
        <w:t>②二级保护区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rPr>
      </w:pPr>
      <w:r>
        <w:rPr>
          <w:rFonts w:hint="eastAsia" w:ascii="宋体" w:hAnsi="宋体" w:eastAsia="方正仿宋_GBK" w:cs="Times New Roman"/>
          <w:color w:val="000000"/>
          <w:sz w:val="32"/>
          <w:szCs w:val="32"/>
          <w:lang w:eastAsia="zh-CN"/>
        </w:rPr>
        <w:t>二级保护区水域面积为0.035km²，陆域面积为</w:t>
      </w:r>
      <w:r>
        <w:rPr>
          <w:rFonts w:hint="eastAsia" w:ascii="宋体" w:hAnsi="宋体" w:eastAsia="方正仿宋_GBK" w:cs="Times New Roman"/>
          <w:color w:val="000000"/>
          <w:sz w:val="32"/>
          <w:szCs w:val="32"/>
          <w:lang w:val="en-US" w:eastAsia="zh-CN"/>
        </w:rPr>
        <w:t>9.521</w:t>
      </w:r>
      <w:r>
        <w:rPr>
          <w:rFonts w:hint="eastAsia" w:ascii="宋体" w:hAnsi="宋体" w:eastAsia="方正仿宋_GBK" w:cs="Times New Roman"/>
          <w:color w:val="000000"/>
          <w:sz w:val="32"/>
          <w:szCs w:val="32"/>
          <w:lang w:eastAsia="zh-CN"/>
        </w:rPr>
        <w:t>km²，二级保护区总面积为</w:t>
      </w:r>
      <w:r>
        <w:rPr>
          <w:rFonts w:hint="eastAsia" w:ascii="宋体" w:hAnsi="宋体" w:eastAsia="方正仿宋_GBK" w:cs="Times New Roman"/>
          <w:color w:val="000000"/>
          <w:sz w:val="32"/>
          <w:szCs w:val="32"/>
          <w:lang w:val="en-US" w:eastAsia="zh-CN"/>
        </w:rPr>
        <w:t>9.556</w:t>
      </w:r>
      <w:r>
        <w:rPr>
          <w:rFonts w:hint="eastAsia" w:ascii="宋体" w:hAnsi="宋体" w:eastAsia="方正仿宋_GBK" w:cs="Times New Roman"/>
          <w:color w:val="000000"/>
          <w:sz w:val="32"/>
          <w:szCs w:val="32"/>
          <w:lang w:eastAsia="zh-CN"/>
        </w:rPr>
        <w:t>km²。</w:t>
      </w:r>
    </w:p>
    <w:p>
      <w:pPr>
        <w:pStyle w:val="6"/>
        <w:adjustRightInd w:val="0"/>
        <w:snapToGrid w:val="0"/>
        <w:ind w:firstLine="0" w:firstLineChars="0"/>
        <w:jc w:val="center"/>
        <w:rPr>
          <w:rFonts w:ascii="宋体" w:hAnsi="宋体" w:eastAsia="仿宋_GB2312" w:cs="仿宋_GB2312"/>
          <w:color w:val="000000"/>
          <w:sz w:val="30"/>
          <w:szCs w:val="30"/>
        </w:rPr>
      </w:pPr>
      <w:r>
        <w:rPr>
          <w:rFonts w:hint="eastAsia" w:ascii="宋体" w:hAnsi="宋体" w:eastAsia="仿宋_GB2312" w:cs="仿宋_GB2312"/>
          <w:color w:val="000000"/>
          <w:sz w:val="30"/>
          <w:szCs w:val="30"/>
        </w:rPr>
        <w:t>中山乡小街集区饮用水水源保护区划分结果表</w:t>
      </w:r>
    </w:p>
    <w:tbl>
      <w:tblPr>
        <w:tblStyle w:val="7"/>
        <w:tblW w:w="9125"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49"/>
        <w:gridCol w:w="1226"/>
        <w:gridCol w:w="984"/>
        <w:gridCol w:w="1166"/>
        <w:gridCol w:w="480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49" w:type="dxa"/>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名称</w:t>
            </w:r>
          </w:p>
        </w:tc>
        <w:tc>
          <w:tcPr>
            <w:tcW w:w="2210" w:type="dxa"/>
            <w:gridSpan w:val="2"/>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保护区</w:t>
            </w:r>
          </w:p>
        </w:tc>
        <w:tc>
          <w:tcPr>
            <w:tcW w:w="1166"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面积（km</w:t>
            </w:r>
            <w:r>
              <w:rPr>
                <w:rFonts w:ascii="宋体" w:hAnsi="宋体" w:eastAsia="仿宋_GB2312" w:cs="Calibri"/>
                <w:color w:val="000000"/>
                <w:sz w:val="28"/>
                <w:szCs w:val="28"/>
              </w:rPr>
              <w:t>²</w:t>
            </w:r>
            <w:r>
              <w:rPr>
                <w:rFonts w:hint="eastAsia" w:ascii="宋体" w:hAnsi="宋体" w:eastAsia="仿宋_GB2312" w:cs="仿宋_GB2312"/>
                <w:color w:val="000000"/>
                <w:sz w:val="28"/>
                <w:szCs w:val="28"/>
              </w:rPr>
              <w:t>）</w:t>
            </w:r>
          </w:p>
        </w:tc>
        <w:tc>
          <w:tcPr>
            <w:tcW w:w="4800" w:type="dxa"/>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范围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949" w:type="dxa"/>
            <w:vMerge w:val="restart"/>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中山乡小街集区饮用水水源</w:t>
            </w:r>
          </w:p>
        </w:tc>
        <w:tc>
          <w:tcPr>
            <w:tcW w:w="1226" w:type="dxa"/>
            <w:vMerge w:val="restart"/>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一级保护区</w:t>
            </w:r>
          </w:p>
        </w:tc>
        <w:tc>
          <w:tcPr>
            <w:tcW w:w="984"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水域</w:t>
            </w:r>
          </w:p>
        </w:tc>
        <w:tc>
          <w:tcPr>
            <w:tcW w:w="1166"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0.017</w:t>
            </w:r>
          </w:p>
        </w:tc>
        <w:tc>
          <w:tcPr>
            <w:tcW w:w="4800" w:type="dxa"/>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全部河宽以下，取水口上游1000m处至取水口以下100m处全部水域。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949" w:type="dxa"/>
            <w:vMerge w:val="continue"/>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1226" w:type="dxa"/>
            <w:vMerge w:val="continue"/>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984"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陆域</w:t>
            </w:r>
          </w:p>
        </w:tc>
        <w:tc>
          <w:tcPr>
            <w:tcW w:w="1166"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0.202</w:t>
            </w:r>
          </w:p>
        </w:tc>
        <w:tc>
          <w:tcPr>
            <w:tcW w:w="4800" w:type="dxa"/>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北部及西部以乡村道路为界，其他方向以耕地边界为界，下游以取水口以下100m为界。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949" w:type="dxa"/>
            <w:vMerge w:val="continue"/>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1226" w:type="dxa"/>
            <w:vMerge w:val="restart"/>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二级保护区</w:t>
            </w:r>
          </w:p>
        </w:tc>
        <w:tc>
          <w:tcPr>
            <w:tcW w:w="984"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水域</w:t>
            </w:r>
          </w:p>
        </w:tc>
        <w:tc>
          <w:tcPr>
            <w:tcW w:w="1166"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0.035</w:t>
            </w:r>
          </w:p>
        </w:tc>
        <w:tc>
          <w:tcPr>
            <w:tcW w:w="4800" w:type="dxa"/>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全部河宽以下，取水口上游2000m处至取水口以下100m处全部水域。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949" w:type="dxa"/>
            <w:vMerge w:val="continue"/>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1226" w:type="dxa"/>
            <w:vMerge w:val="continue"/>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984"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陆域</w:t>
            </w:r>
          </w:p>
        </w:tc>
        <w:tc>
          <w:tcPr>
            <w:tcW w:w="1166"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9.521</w:t>
            </w:r>
          </w:p>
        </w:tc>
        <w:tc>
          <w:tcPr>
            <w:tcW w:w="4800" w:type="dxa"/>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以取水口以下100m处集水面积</w:t>
            </w:r>
            <w:r>
              <w:rPr>
                <w:rFonts w:hint="eastAsia" w:ascii="宋体" w:hAnsi="宋体" w:eastAsia="仿宋_GB2312" w:cs="仿宋_GB2312"/>
                <w:color w:val="000000"/>
                <w:sz w:val="28"/>
                <w:szCs w:val="28"/>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49" w:type="dxa"/>
            <w:vMerge w:val="continue"/>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1226"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总计</w:t>
            </w:r>
          </w:p>
        </w:tc>
        <w:tc>
          <w:tcPr>
            <w:tcW w:w="984" w:type="dxa"/>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p>
        </w:tc>
        <w:tc>
          <w:tcPr>
            <w:tcW w:w="5966" w:type="dxa"/>
            <w:gridSpan w:val="2"/>
            <w:tcMar>
              <w:top w:w="56" w:type="dxa"/>
              <w:left w:w="112" w:type="dxa"/>
              <w:bottom w:w="56" w:type="dxa"/>
              <w:right w:w="112" w:type="dxa"/>
            </w:tcMar>
            <w:vAlign w:val="center"/>
          </w:tcPr>
          <w:p>
            <w:pPr>
              <w:pStyle w:val="6"/>
              <w:adjustRightInd w:val="0"/>
              <w:snapToGrid w:val="0"/>
              <w:spacing w:after="0"/>
              <w:ind w:firstLine="0" w:firstLineChars="0"/>
              <w:jc w:val="center"/>
              <w:rPr>
                <w:rFonts w:ascii="宋体" w:hAnsi="宋体" w:eastAsia="仿宋_GB2312" w:cs="仿宋_GB2312"/>
                <w:color w:val="000000"/>
                <w:sz w:val="28"/>
                <w:szCs w:val="28"/>
              </w:rPr>
            </w:pPr>
            <w:r>
              <w:rPr>
                <w:rFonts w:hint="eastAsia" w:ascii="宋体" w:hAnsi="宋体" w:eastAsia="仿宋_GB2312" w:cs="仿宋_GB2312"/>
                <w:color w:val="000000"/>
                <w:sz w:val="28"/>
                <w:szCs w:val="28"/>
              </w:rPr>
              <w:t>9.775</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宋体" w:hAnsi="宋体" w:eastAsia="方正黑体_GBK" w:cs="方正黑体_GBK"/>
          <w:b w:val="0"/>
          <w:bCs w:val="0"/>
          <w:sz w:val="32"/>
          <w:szCs w:val="32"/>
        </w:rPr>
      </w:pPr>
      <w:r>
        <w:rPr>
          <w:rFonts w:hint="eastAsia" w:ascii="宋体" w:hAnsi="宋体" w:eastAsia="方正黑体_GBK" w:cs="方正黑体_GBK"/>
          <w:b w:val="0"/>
          <w:bCs w:val="0"/>
          <w:sz w:val="32"/>
          <w:szCs w:val="32"/>
        </w:rPr>
        <w:t>四、起草过程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rPr>
      </w:pPr>
      <w:r>
        <w:rPr>
          <w:rFonts w:hint="eastAsia" w:ascii="宋体" w:hAnsi="宋体" w:eastAsia="方正仿宋_GBK" w:cs="Times New Roman"/>
          <w:color w:val="000000"/>
          <w:sz w:val="32"/>
          <w:szCs w:val="32"/>
        </w:rPr>
        <w:t>根据《云南省生态环境厅云南省水利厅转发关于推进乡镇及以下集中式饮用水水源地生态环境保护工作的指导意见的通知云环发〔2019〕18号》和《关于推进乡镇及以下集中式饮用水水源地生态环境保护工作的指导意见环水体函〔2019〕92号》，2020年9月底前完成千吨万人以下其他乡镇级集中式饮用水水源保护区的划定</w:t>
      </w:r>
      <w:r>
        <w:rPr>
          <w:rFonts w:hint="eastAsia" w:ascii="宋体" w:hAnsi="宋体" w:eastAsia="方正仿宋_GBK" w:cs="Times New Roman"/>
          <w:color w:val="000000"/>
          <w:sz w:val="32"/>
          <w:szCs w:val="32"/>
          <w:lang w:eastAsia="zh-CN"/>
        </w:rPr>
        <w:t>，</w:t>
      </w:r>
      <w:r>
        <w:rPr>
          <w:rFonts w:hint="eastAsia" w:ascii="宋体" w:hAnsi="宋体" w:eastAsia="方正仿宋_GBK" w:cs="Times New Roman"/>
          <w:color w:val="000000"/>
          <w:sz w:val="32"/>
          <w:szCs w:val="32"/>
          <w:lang w:val="en-US" w:eastAsia="zh-CN"/>
        </w:rPr>
        <w:t>德宏州生态环境局芒市分局</w:t>
      </w:r>
      <w:r>
        <w:rPr>
          <w:rFonts w:hint="eastAsia" w:ascii="宋体" w:hAnsi="宋体" w:eastAsia="方正仿宋_GBK" w:cs="Times New Roman"/>
          <w:color w:val="000000"/>
          <w:sz w:val="32"/>
          <w:szCs w:val="32"/>
        </w:rPr>
        <w:t>于2020年4月委托云南方源科技有限公司开展了芒市遮放农场抽水站、五岔路乡五岔路小组杨站发草果地、芒市勐戛镇勐戛1-4村、中山乡小街集区</w:t>
      </w:r>
      <w:r>
        <w:rPr>
          <w:rFonts w:hint="eastAsia" w:ascii="宋体" w:hAnsi="宋体" w:eastAsia="方正仿宋_GBK" w:cs="Times New Roman"/>
          <w:color w:val="000000"/>
          <w:sz w:val="32"/>
          <w:szCs w:val="32"/>
          <w:lang w:val="en-US" w:eastAsia="zh-CN"/>
        </w:rPr>
        <w:t>4个乡镇级</w:t>
      </w:r>
      <w:r>
        <w:rPr>
          <w:rFonts w:hint="eastAsia" w:ascii="宋体" w:hAnsi="宋体" w:eastAsia="方正仿宋_GBK" w:cs="Times New Roman"/>
          <w:color w:val="000000"/>
          <w:sz w:val="32"/>
          <w:szCs w:val="32"/>
        </w:rPr>
        <w:t>饮用水水源保护区划分工作，并编制划定方案。</w:t>
      </w:r>
      <w:r>
        <w:rPr>
          <w:rFonts w:hint="eastAsia" w:ascii="宋体" w:hAnsi="宋体" w:eastAsia="方正仿宋_GBK" w:cs="Times New Roman"/>
          <w:color w:val="000000"/>
          <w:sz w:val="32"/>
          <w:szCs w:val="32"/>
          <w:lang w:val="en-US" w:eastAsia="zh-CN"/>
        </w:rPr>
        <w:t>2020年6月，4个划定方案</w:t>
      </w:r>
      <w:r>
        <w:rPr>
          <w:rFonts w:hint="eastAsia" w:ascii="Times New Roman" w:hAnsi="Times New Roman" w:eastAsia="方正仿宋_GBK" w:cs="Times New Roman"/>
          <w:sz w:val="32"/>
          <w:szCs w:val="32"/>
          <w:lang w:val="en-US" w:eastAsia="zh-CN"/>
        </w:rPr>
        <w:t>征求了</w:t>
      </w:r>
      <w:r>
        <w:rPr>
          <w:rFonts w:hint="eastAsia" w:ascii="Times New Roman" w:hAnsi="Times New Roman" w:eastAsia="方正仿宋_GBK"/>
          <w:sz w:val="32"/>
          <w:szCs w:val="32"/>
          <w:lang w:val="en-US" w:eastAsia="zh-CN"/>
        </w:rPr>
        <w:t>市</w:t>
      </w:r>
      <w:r>
        <w:rPr>
          <w:rFonts w:ascii="Times New Roman" w:hAnsi="Times New Roman" w:eastAsia="方正仿宋_GBK"/>
          <w:sz w:val="32"/>
          <w:szCs w:val="32"/>
        </w:rPr>
        <w:t>水利局、</w:t>
      </w:r>
      <w:r>
        <w:rPr>
          <w:rFonts w:hint="eastAsia" w:ascii="Times New Roman" w:hAnsi="Times New Roman" w:eastAsia="方正仿宋_GBK"/>
          <w:sz w:val="32"/>
          <w:szCs w:val="32"/>
          <w:lang w:val="en-US" w:eastAsia="zh-CN"/>
        </w:rPr>
        <w:t>市</w:t>
      </w:r>
      <w:r>
        <w:rPr>
          <w:rFonts w:ascii="Times New Roman" w:hAnsi="Times New Roman" w:eastAsia="方正仿宋_GBK"/>
          <w:sz w:val="32"/>
          <w:szCs w:val="32"/>
        </w:rPr>
        <w:t>住建局、</w:t>
      </w:r>
      <w:r>
        <w:rPr>
          <w:rFonts w:hint="eastAsia" w:ascii="Times New Roman" w:hAnsi="Times New Roman" w:eastAsia="方正仿宋_GBK"/>
          <w:sz w:val="32"/>
          <w:szCs w:val="32"/>
          <w:lang w:val="en-US" w:eastAsia="zh-CN"/>
        </w:rPr>
        <w:t>市</w:t>
      </w:r>
      <w:r>
        <w:rPr>
          <w:rFonts w:ascii="Times New Roman" w:hAnsi="Times New Roman" w:eastAsia="方正仿宋_GBK"/>
          <w:sz w:val="32"/>
          <w:szCs w:val="32"/>
        </w:rPr>
        <w:t>自然资源局、</w:t>
      </w:r>
      <w:r>
        <w:rPr>
          <w:rFonts w:hint="eastAsia" w:ascii="Times New Roman" w:hAnsi="Times New Roman" w:eastAsia="方正仿宋_GBK"/>
          <w:sz w:val="32"/>
          <w:szCs w:val="32"/>
          <w:lang w:val="en-US" w:eastAsia="zh-CN"/>
        </w:rPr>
        <w:t>遮放农场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五岔路乡、勐戛</w:t>
      </w:r>
      <w:r>
        <w:rPr>
          <w:rFonts w:ascii="Times New Roman" w:hAnsi="Times New Roman" w:eastAsia="方正仿宋_GBK"/>
          <w:sz w:val="32"/>
          <w:szCs w:val="32"/>
        </w:rPr>
        <w:t>镇</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中山乡</w:t>
      </w:r>
      <w:r>
        <w:rPr>
          <w:rFonts w:hint="eastAsia" w:ascii="宋体" w:hAnsi="宋体" w:eastAsia="方正仿宋_GBK" w:cs="Times New Roman"/>
          <w:color w:val="000000"/>
          <w:sz w:val="32"/>
          <w:szCs w:val="32"/>
          <w:lang w:eastAsia="zh-CN"/>
        </w:rPr>
        <w:t>等相关部门意见</w:t>
      </w:r>
      <w:r>
        <w:rPr>
          <w:rFonts w:hint="eastAsia" w:ascii="宋体" w:hAnsi="宋体" w:eastAsia="方正仿宋_GBK" w:cs="Times New Roman"/>
          <w:color w:val="000000"/>
          <w:sz w:val="32"/>
          <w:szCs w:val="32"/>
        </w:rPr>
        <w:t>，</w:t>
      </w:r>
      <w:r>
        <w:rPr>
          <w:rFonts w:hint="eastAsia" w:ascii="宋体" w:hAnsi="宋体" w:eastAsia="方正仿宋_GBK" w:cs="Times New Roman"/>
          <w:color w:val="000000"/>
          <w:sz w:val="32"/>
          <w:szCs w:val="32"/>
          <w:lang w:eastAsia="zh-CN"/>
        </w:rPr>
        <w:t>并按照相关意见建议进行了修改。</w:t>
      </w:r>
      <w:r>
        <w:rPr>
          <w:rFonts w:hint="eastAsia" w:ascii="宋体" w:hAnsi="宋体" w:eastAsia="方正仿宋_GBK" w:cs="Times New Roman"/>
          <w:color w:val="000000"/>
          <w:sz w:val="32"/>
          <w:szCs w:val="32"/>
        </w:rPr>
        <w:t>2020年8月1</w:t>
      </w:r>
      <w:r>
        <w:rPr>
          <w:rFonts w:hint="eastAsia" w:ascii="宋体" w:hAnsi="宋体" w:eastAsia="方正仿宋_GBK" w:cs="Times New Roman"/>
          <w:color w:val="000000"/>
          <w:sz w:val="32"/>
          <w:szCs w:val="32"/>
          <w:lang w:val="en-US" w:eastAsia="zh-CN"/>
        </w:rPr>
        <w:t>1</w:t>
      </w:r>
      <w:r>
        <w:rPr>
          <w:rFonts w:hint="eastAsia" w:ascii="宋体" w:hAnsi="宋体" w:eastAsia="方正仿宋_GBK" w:cs="Times New Roman"/>
          <w:color w:val="000000"/>
          <w:sz w:val="32"/>
          <w:szCs w:val="32"/>
        </w:rPr>
        <w:t>日</w:t>
      </w:r>
      <w:r>
        <w:rPr>
          <w:rFonts w:hint="eastAsia" w:ascii="宋体" w:hAnsi="宋体" w:eastAsia="方正仿宋_GBK" w:cs="Times New Roman"/>
          <w:color w:val="000000"/>
          <w:sz w:val="32"/>
          <w:szCs w:val="32"/>
          <w:lang w:eastAsia="zh-CN"/>
        </w:rPr>
        <w:t>，</w:t>
      </w:r>
      <w:r>
        <w:rPr>
          <w:rFonts w:hint="eastAsia" w:ascii="宋体" w:hAnsi="宋体" w:eastAsia="方正仿宋_GBK" w:cs="Times New Roman"/>
          <w:color w:val="000000"/>
          <w:sz w:val="32"/>
          <w:szCs w:val="32"/>
          <w:lang w:val="en-US" w:eastAsia="zh-CN"/>
        </w:rPr>
        <w:t>4个划定方案通过省生态环境厅组织的技术审查。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2880" w:firstLineChars="900"/>
        <w:textAlignment w:val="auto"/>
        <w:outlineLvl w:val="9"/>
        <w:rPr>
          <w:rFonts w:hint="eastAsia" w:ascii="宋体" w:hAnsi="宋体" w:eastAsia="方正仿宋_GBK" w:cs="Times New Roman"/>
          <w:color w:val="000000"/>
          <w:sz w:val="32"/>
          <w:szCs w:val="32"/>
        </w:rPr>
      </w:pPr>
      <w:r>
        <w:rPr>
          <w:rFonts w:hint="eastAsia" w:ascii="宋体" w:hAnsi="宋体" w:eastAsia="方正仿宋_GBK" w:cs="Times New Roman"/>
          <w:color w:val="000000"/>
          <w:sz w:val="32"/>
          <w:szCs w:val="32"/>
        </w:rPr>
        <w:t>德宏州生态环境局芒市分局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520" w:firstLineChars="1100"/>
        <w:textAlignment w:val="auto"/>
        <w:outlineLvl w:val="9"/>
        <w:rPr>
          <w:rFonts w:hint="eastAsia" w:ascii="宋体" w:hAnsi="宋体" w:eastAsia="方正仿宋_GBK" w:cs="Times New Roman"/>
          <w:color w:val="000000"/>
          <w:sz w:val="32"/>
          <w:szCs w:val="32"/>
        </w:rPr>
      </w:pPr>
      <w:r>
        <w:rPr>
          <w:rFonts w:hint="eastAsia" w:ascii="宋体" w:hAnsi="宋体" w:eastAsia="方正仿宋_GBK" w:cs="Times New Roman"/>
          <w:color w:val="000000"/>
          <w:sz w:val="32"/>
          <w:szCs w:val="32"/>
        </w:rPr>
        <w:t>2020年9月</w:t>
      </w:r>
      <w:r>
        <w:rPr>
          <w:rFonts w:hint="eastAsia" w:ascii="宋体" w:hAnsi="宋体" w:eastAsia="方正仿宋_GBK" w:cs="Times New Roman"/>
          <w:color w:val="000000"/>
          <w:sz w:val="32"/>
          <w:szCs w:val="32"/>
          <w:lang w:val="en-US" w:eastAsia="zh-CN"/>
        </w:rPr>
        <w:t>20</w:t>
      </w:r>
      <w:r>
        <w:rPr>
          <w:rFonts w:hint="eastAsia" w:ascii="宋体" w:hAnsi="宋体" w:eastAsia="方正仿宋_GBK" w:cs="Times New Roman"/>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方正仿宋_GBK" w:cs="Times New Roman"/>
          <w:color w:val="000000"/>
          <w:sz w:val="32"/>
          <w:szCs w:val="32"/>
        </w:rPr>
      </w:pPr>
    </w:p>
    <w:sectPr>
      <w:pgSz w:w="11906" w:h="16838"/>
      <w:pgMar w:top="2098"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F44C06"/>
    <w:multiLevelType w:val="singleLevel"/>
    <w:tmpl w:val="C8F44C06"/>
    <w:lvl w:ilvl="0" w:tentative="0">
      <w:start w:val="2"/>
      <w:numFmt w:val="chineseCounting"/>
      <w:suff w:val="nothing"/>
      <w:lvlText w:val="（%1）"/>
      <w:lvlJc w:val="left"/>
      <w:pPr>
        <w:ind w:left="280"/>
      </w:pPr>
      <w:rPr>
        <w:rFonts w:hint="eastAsia"/>
      </w:rPr>
    </w:lvl>
  </w:abstractNum>
  <w:abstractNum w:abstractNumId="1">
    <w:nsid w:val="FFD2BF96"/>
    <w:multiLevelType w:val="singleLevel"/>
    <w:tmpl w:val="FFD2BF96"/>
    <w:lvl w:ilvl="0" w:tentative="0">
      <w:start w:val="2"/>
      <w:numFmt w:val="decimal"/>
      <w:suff w:val="nothing"/>
      <w:lvlText w:val="%1、"/>
      <w:lvlJc w:val="left"/>
      <w:pPr>
        <w:ind w:left="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70C"/>
    <w:rsid w:val="004E2ADF"/>
    <w:rsid w:val="00776E83"/>
    <w:rsid w:val="00896860"/>
    <w:rsid w:val="00B5183F"/>
    <w:rsid w:val="00BD6C5F"/>
    <w:rsid w:val="00C932DE"/>
    <w:rsid w:val="00D021B6"/>
    <w:rsid w:val="00E864DE"/>
    <w:rsid w:val="00F3570C"/>
    <w:rsid w:val="01FF2618"/>
    <w:rsid w:val="02A203F4"/>
    <w:rsid w:val="03A25D2A"/>
    <w:rsid w:val="06B90036"/>
    <w:rsid w:val="0895662A"/>
    <w:rsid w:val="0B2E6201"/>
    <w:rsid w:val="0C2B0A81"/>
    <w:rsid w:val="0C365202"/>
    <w:rsid w:val="0D522064"/>
    <w:rsid w:val="0E102BFF"/>
    <w:rsid w:val="0E7A0618"/>
    <w:rsid w:val="0EE5029A"/>
    <w:rsid w:val="0F3B0408"/>
    <w:rsid w:val="0F563582"/>
    <w:rsid w:val="0FDC5B43"/>
    <w:rsid w:val="10997994"/>
    <w:rsid w:val="11E61DBD"/>
    <w:rsid w:val="12DB3904"/>
    <w:rsid w:val="137A7B63"/>
    <w:rsid w:val="143D58A2"/>
    <w:rsid w:val="155E5E06"/>
    <w:rsid w:val="16B91E9E"/>
    <w:rsid w:val="171F0845"/>
    <w:rsid w:val="1734045C"/>
    <w:rsid w:val="180B6F6B"/>
    <w:rsid w:val="18FC6753"/>
    <w:rsid w:val="1AAB31B5"/>
    <w:rsid w:val="1AF204B6"/>
    <w:rsid w:val="1B097087"/>
    <w:rsid w:val="1B782174"/>
    <w:rsid w:val="1BB136E8"/>
    <w:rsid w:val="1D7C667C"/>
    <w:rsid w:val="1DC63B5E"/>
    <w:rsid w:val="1FDD27DE"/>
    <w:rsid w:val="201902A6"/>
    <w:rsid w:val="211D6A4E"/>
    <w:rsid w:val="237E61D9"/>
    <w:rsid w:val="27C044A3"/>
    <w:rsid w:val="27FF1F37"/>
    <w:rsid w:val="311054AC"/>
    <w:rsid w:val="316A7AC2"/>
    <w:rsid w:val="319C7C64"/>
    <w:rsid w:val="32B4736B"/>
    <w:rsid w:val="36504634"/>
    <w:rsid w:val="36BD60F7"/>
    <w:rsid w:val="37D24ED2"/>
    <w:rsid w:val="3805245D"/>
    <w:rsid w:val="391B12FC"/>
    <w:rsid w:val="392975CF"/>
    <w:rsid w:val="399E4916"/>
    <w:rsid w:val="3AE92D56"/>
    <w:rsid w:val="3D666F66"/>
    <w:rsid w:val="3D724E7B"/>
    <w:rsid w:val="3E2B2D55"/>
    <w:rsid w:val="3E7858D6"/>
    <w:rsid w:val="40D41C05"/>
    <w:rsid w:val="42881AB8"/>
    <w:rsid w:val="433C0DD0"/>
    <w:rsid w:val="436C175A"/>
    <w:rsid w:val="453700BF"/>
    <w:rsid w:val="45895D05"/>
    <w:rsid w:val="467B019E"/>
    <w:rsid w:val="46A961C7"/>
    <w:rsid w:val="46BA5545"/>
    <w:rsid w:val="46F712CF"/>
    <w:rsid w:val="475474CA"/>
    <w:rsid w:val="47B33E19"/>
    <w:rsid w:val="480142B3"/>
    <w:rsid w:val="48D0792E"/>
    <w:rsid w:val="493F4706"/>
    <w:rsid w:val="4BB12DE4"/>
    <w:rsid w:val="4EA578E9"/>
    <w:rsid w:val="4F4824BA"/>
    <w:rsid w:val="4FEF01C3"/>
    <w:rsid w:val="50D16FE0"/>
    <w:rsid w:val="530E1909"/>
    <w:rsid w:val="53565FE5"/>
    <w:rsid w:val="55897CD6"/>
    <w:rsid w:val="56973C75"/>
    <w:rsid w:val="596E4295"/>
    <w:rsid w:val="5B1B239D"/>
    <w:rsid w:val="5C9F31B0"/>
    <w:rsid w:val="5CDB1FED"/>
    <w:rsid w:val="5DD94DD0"/>
    <w:rsid w:val="5E9828E8"/>
    <w:rsid w:val="5F053115"/>
    <w:rsid w:val="5F140EA3"/>
    <w:rsid w:val="617B3CD1"/>
    <w:rsid w:val="61D756EA"/>
    <w:rsid w:val="62206F75"/>
    <w:rsid w:val="631108C4"/>
    <w:rsid w:val="63113216"/>
    <w:rsid w:val="669A72F1"/>
    <w:rsid w:val="67B77C13"/>
    <w:rsid w:val="68B337CC"/>
    <w:rsid w:val="68DD2336"/>
    <w:rsid w:val="68F52FCB"/>
    <w:rsid w:val="693D3C40"/>
    <w:rsid w:val="6A8E5CCF"/>
    <w:rsid w:val="6B9D2496"/>
    <w:rsid w:val="6C0937AA"/>
    <w:rsid w:val="6C4873AB"/>
    <w:rsid w:val="6E57178C"/>
    <w:rsid w:val="6E5A7D03"/>
    <w:rsid w:val="6FA72215"/>
    <w:rsid w:val="714E3ED2"/>
    <w:rsid w:val="72CE399D"/>
    <w:rsid w:val="72F96118"/>
    <w:rsid w:val="73071D4E"/>
    <w:rsid w:val="73933BEF"/>
    <w:rsid w:val="74C523CE"/>
    <w:rsid w:val="75362EC5"/>
    <w:rsid w:val="768A75C1"/>
    <w:rsid w:val="78342BD9"/>
    <w:rsid w:val="78AA5D02"/>
    <w:rsid w:val="794154D2"/>
    <w:rsid w:val="7A015C92"/>
    <w:rsid w:val="7C782123"/>
    <w:rsid w:val="7C8145FC"/>
    <w:rsid w:val="7DD15B69"/>
    <w:rsid w:val="7DEC0349"/>
    <w:rsid w:val="7DF2092C"/>
    <w:rsid w:val="7E363851"/>
    <w:rsid w:val="7EC33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eastAsia="宋体" w:asciiTheme="minorHAnsi" w:hAnsiTheme="minorHAnsi" w:cstheme="minorBidi"/>
      <w:kern w:val="2"/>
      <w:sz w:val="24"/>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pPr>
      <w:spacing w:line="360" w:lineRule="auto"/>
      <w:ind w:firstLine="200" w:firstLineChars="200"/>
    </w:pPr>
    <w:rPr>
      <w:rFonts w:hAnsi="Courier New" w:cs="Courier New" w:asciiTheme="minorEastAsia"/>
      <w:sz w:val="28"/>
      <w:szCs w:val="24"/>
    </w:rPr>
  </w:style>
  <w:style w:type="paragraph" w:styleId="3">
    <w:name w:val="Body Text"/>
    <w:basedOn w:val="1"/>
    <w:link w:val="9"/>
    <w:unhideWhenUsed/>
    <w:qFormat/>
    <w:uiPriority w:val="99"/>
    <w:pPr>
      <w:spacing w:after="120"/>
      <w:jc w:val="both"/>
    </w:pPr>
    <w:rPr>
      <w:rFonts w:eastAsiaTheme="minorEastAsia"/>
      <w:sz w:val="21"/>
      <w:szCs w:val="22"/>
    </w:rPr>
  </w:style>
  <w:style w:type="paragraph" w:styleId="4">
    <w:name w:val="footer"/>
    <w:basedOn w:val="1"/>
    <w:link w:val="11"/>
    <w:qFormat/>
    <w:uiPriority w:val="0"/>
    <w:pPr>
      <w:tabs>
        <w:tab w:val="center" w:pos="4153"/>
        <w:tab w:val="right" w:pos="8306"/>
      </w:tabs>
      <w:snapToGrid w:val="0"/>
    </w:pPr>
    <w:rPr>
      <w:sz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link w:val="10"/>
    <w:unhideWhenUsed/>
    <w:qFormat/>
    <w:uiPriority w:val="0"/>
    <w:pPr>
      <w:ind w:firstLine="420" w:firstLineChars="100"/>
      <w:jc w:val="left"/>
    </w:pPr>
    <w:rPr>
      <w:rFonts w:eastAsia="宋体"/>
      <w:kern w:val="0"/>
      <w:sz w:val="20"/>
      <w:szCs w:val="24"/>
    </w:rPr>
  </w:style>
  <w:style w:type="character" w:customStyle="1" w:styleId="9">
    <w:name w:val="正文文本 Char"/>
    <w:basedOn w:val="8"/>
    <w:link w:val="3"/>
    <w:semiHidden/>
    <w:qFormat/>
    <w:uiPriority w:val="99"/>
  </w:style>
  <w:style w:type="character" w:customStyle="1" w:styleId="10">
    <w:name w:val="正文首行缩进 Char"/>
    <w:basedOn w:val="9"/>
    <w:link w:val="6"/>
    <w:qFormat/>
    <w:uiPriority w:val="0"/>
    <w:rPr>
      <w:rFonts w:eastAsia="宋体"/>
      <w:kern w:val="0"/>
      <w:sz w:val="20"/>
      <w:szCs w:val="24"/>
    </w:rPr>
  </w:style>
  <w:style w:type="character" w:customStyle="1" w:styleId="11">
    <w:name w:val="页脚 Char"/>
    <w:basedOn w:val="8"/>
    <w:link w:val="4"/>
    <w:qFormat/>
    <w:uiPriority w:val="0"/>
    <w:rPr>
      <w:rFonts w:eastAsia="宋体"/>
      <w:sz w:val="18"/>
      <w:szCs w:val="24"/>
    </w:rPr>
  </w:style>
  <w:style w:type="character" w:customStyle="1" w:styleId="12">
    <w:name w:val="页眉 Char"/>
    <w:basedOn w:val="8"/>
    <w:link w:val="5"/>
    <w:qFormat/>
    <w:uiPriority w:val="99"/>
    <w:rPr>
      <w:rFonts w:eastAsia="宋体"/>
      <w:sz w:val="18"/>
      <w:szCs w:val="18"/>
    </w:rPr>
  </w:style>
  <w:style w:type="paragraph" w:customStyle="1" w:styleId="13">
    <w:name w:val="文字"/>
    <w:basedOn w:val="1"/>
    <w:qFormat/>
    <w:uiPriority w:val="0"/>
    <w:pPr>
      <w:widowControl/>
      <w:spacing w:after="156" w:afterLines="50" w:line="360" w:lineRule="auto"/>
      <w:ind w:firstLine="420"/>
      <w:jc w:val="both"/>
    </w:pPr>
    <w:rPr>
      <w:rFonts w:eastAsiaTheme="minorEastAsia"/>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1165</Words>
  <Characters>6643</Characters>
  <Lines>55</Lines>
  <Paragraphs>15</Paragraphs>
  <TotalTime>17</TotalTime>
  <ScaleCrop>false</ScaleCrop>
  <LinksUpToDate>false</LinksUpToDate>
  <CharactersWithSpaces>7793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2020-09-19T13:39:00Z</dcterms:created>
  <dc:creator>a</dc:creator>
  <cp:lastModifiedBy>鹿</cp:lastModifiedBy>
  <cp:lastPrinted>2020-09-24T07:43:00Z</cp:lastPrinted>
  <dcterms:modified xsi:type="dcterms:W3CDTF">2024-02-06T07:09:20Z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9F21B69E14BA4E3D8504064240A78B49</vt:lpwstr>
  </property>
</Properties>
</file>