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36"/>
          <w:szCs w:val="24"/>
        </w:rPr>
      </w:pPr>
      <w:r>
        <w:rPr>
          <w:rFonts w:hint="eastAsia" w:ascii="宋体" w:hAnsi="宋体" w:eastAsia="宋体"/>
          <w:sz w:val="36"/>
          <w:szCs w:val="24"/>
        </w:rPr>
        <w:t>德宏后谷咖啡有限公司芒市速溶咖啡粉分公司</w:t>
      </w:r>
    </w:p>
    <w:p>
      <w:pPr>
        <w:jc w:val="center"/>
        <w:rPr>
          <w:rFonts w:ascii="宋体" w:hAnsi="宋体" w:eastAsia="宋体"/>
          <w:sz w:val="36"/>
          <w:szCs w:val="24"/>
        </w:rPr>
      </w:pPr>
      <w:r>
        <w:rPr>
          <w:rFonts w:hint="eastAsia" w:ascii="宋体" w:hAnsi="宋体" w:eastAsia="宋体"/>
          <w:sz w:val="36"/>
          <w:szCs w:val="24"/>
        </w:rPr>
        <w:t>万吨生产线</w:t>
      </w:r>
    </w:p>
    <w:p>
      <w:pPr>
        <w:jc w:val="center"/>
        <w:rPr>
          <w:rFonts w:ascii="宋体" w:hAnsi="宋体" w:eastAsia="宋体"/>
          <w:sz w:val="96"/>
          <w:szCs w:val="24"/>
        </w:rPr>
      </w:pPr>
    </w:p>
    <w:p>
      <w:pPr>
        <w:jc w:val="center"/>
        <w:rPr>
          <w:rFonts w:ascii="宋体" w:hAnsi="宋体" w:eastAsia="宋体"/>
          <w:sz w:val="96"/>
          <w:szCs w:val="24"/>
        </w:rPr>
      </w:pPr>
      <w:r>
        <w:rPr>
          <w:rFonts w:hint="eastAsia" w:ascii="宋体" w:hAnsi="宋体" w:eastAsia="宋体"/>
          <w:sz w:val="96"/>
          <w:szCs w:val="24"/>
        </w:rPr>
        <w:t>整</w:t>
      </w:r>
    </w:p>
    <w:p>
      <w:pPr>
        <w:jc w:val="center"/>
        <w:rPr>
          <w:rFonts w:ascii="宋体" w:hAnsi="宋体" w:eastAsia="宋体"/>
          <w:sz w:val="96"/>
          <w:szCs w:val="24"/>
        </w:rPr>
      </w:pPr>
    </w:p>
    <w:p>
      <w:pPr>
        <w:jc w:val="center"/>
        <w:rPr>
          <w:rFonts w:ascii="宋体" w:hAnsi="宋体" w:eastAsia="宋体"/>
          <w:sz w:val="96"/>
          <w:szCs w:val="24"/>
        </w:rPr>
      </w:pPr>
      <w:r>
        <w:rPr>
          <w:rFonts w:hint="eastAsia" w:ascii="宋体" w:hAnsi="宋体" w:eastAsia="宋体"/>
          <w:sz w:val="96"/>
          <w:szCs w:val="24"/>
        </w:rPr>
        <w:t>改</w:t>
      </w:r>
    </w:p>
    <w:p>
      <w:pPr>
        <w:jc w:val="center"/>
        <w:rPr>
          <w:rFonts w:ascii="宋体" w:hAnsi="宋体" w:eastAsia="宋体"/>
          <w:sz w:val="96"/>
          <w:szCs w:val="24"/>
        </w:rPr>
      </w:pPr>
    </w:p>
    <w:p>
      <w:pPr>
        <w:jc w:val="center"/>
        <w:rPr>
          <w:rFonts w:ascii="宋体" w:hAnsi="宋体" w:eastAsia="宋体"/>
          <w:sz w:val="96"/>
          <w:szCs w:val="24"/>
        </w:rPr>
      </w:pPr>
      <w:r>
        <w:rPr>
          <w:rFonts w:hint="eastAsia" w:ascii="宋体" w:hAnsi="宋体" w:eastAsia="宋体"/>
          <w:sz w:val="96"/>
          <w:szCs w:val="24"/>
        </w:rPr>
        <w:t>报</w:t>
      </w:r>
    </w:p>
    <w:p>
      <w:pPr>
        <w:jc w:val="center"/>
        <w:rPr>
          <w:rFonts w:ascii="宋体" w:hAnsi="宋体" w:eastAsia="宋体"/>
          <w:sz w:val="96"/>
          <w:szCs w:val="24"/>
        </w:rPr>
      </w:pPr>
    </w:p>
    <w:p>
      <w:pPr>
        <w:jc w:val="center"/>
        <w:rPr>
          <w:rFonts w:ascii="宋体" w:hAnsi="宋体" w:eastAsia="宋体"/>
          <w:sz w:val="96"/>
          <w:szCs w:val="24"/>
        </w:rPr>
      </w:pPr>
      <w:r>
        <w:rPr>
          <w:rFonts w:hint="eastAsia" w:ascii="宋体" w:hAnsi="宋体" w:eastAsia="宋体"/>
          <w:sz w:val="96"/>
          <w:szCs w:val="24"/>
        </w:rPr>
        <w:t>告</w:t>
      </w:r>
    </w:p>
    <w:p>
      <w:pPr>
        <w:jc w:val="center"/>
        <w:rPr>
          <w:rFonts w:ascii="宋体" w:hAnsi="宋体" w:eastAsia="宋体"/>
          <w:sz w:val="96"/>
          <w:szCs w:val="24"/>
        </w:rPr>
      </w:pPr>
    </w:p>
    <w:p>
      <w:pPr>
        <w:jc w:val="center"/>
        <w:rPr>
          <w:rFonts w:ascii="宋体" w:hAnsi="宋体" w:eastAsia="宋体"/>
          <w:sz w:val="24"/>
          <w:szCs w:val="24"/>
        </w:rPr>
      </w:pPr>
    </w:p>
    <w:p>
      <w:pPr>
        <w:jc w:val="center"/>
        <w:rPr>
          <w:rFonts w:ascii="宋体" w:hAnsi="宋体" w:eastAsia="宋体"/>
          <w:sz w:val="24"/>
          <w:szCs w:val="24"/>
        </w:rPr>
      </w:pPr>
    </w:p>
    <w:p>
      <w:pPr>
        <w:jc w:val="center"/>
        <w:rPr>
          <w:rFonts w:ascii="宋体" w:hAnsi="宋体" w:eastAsia="宋体"/>
          <w:sz w:val="24"/>
          <w:szCs w:val="24"/>
        </w:rPr>
      </w:pPr>
      <w:r>
        <w:rPr>
          <w:rFonts w:hint="eastAsia" w:ascii="宋体" w:hAnsi="宋体" w:eastAsia="宋体"/>
          <w:sz w:val="24"/>
          <w:szCs w:val="24"/>
        </w:rPr>
        <w:t>德宏后谷咖啡有限公司速溶咖啡粉分公司2018年7月4日</w:t>
      </w:r>
    </w:p>
    <w:p>
      <w:pPr>
        <w:jc w:val="center"/>
        <w:rPr>
          <w:rFonts w:ascii="宋体" w:hAnsi="宋体" w:eastAsia="宋体"/>
          <w:sz w:val="24"/>
          <w:szCs w:val="24"/>
        </w:rPr>
      </w:pPr>
    </w:p>
    <w:p>
      <w:pPr>
        <w:ind w:firstLine="560" w:firstLineChars="200"/>
        <w:rPr>
          <w:rFonts w:ascii="宋体" w:hAnsi="宋体" w:eastAsia="宋体"/>
          <w:sz w:val="28"/>
          <w:szCs w:val="28"/>
        </w:rPr>
      </w:pPr>
      <w:r>
        <w:rPr>
          <w:rFonts w:hint="eastAsia" w:ascii="宋体" w:hAnsi="宋体" w:eastAsia="宋体"/>
          <w:sz w:val="28"/>
          <w:szCs w:val="28"/>
        </w:rPr>
        <w:t>我司接到《芒市环境保护局责令改正违法行为决定书》〔芒环违改字（2018）133号〕文件指示后，我司立即召开紧急会议对10000吨速溶咖啡生产线固废裸露堆放情况以及污水超标原因进行现场排查，分析事故发生原因，制定整改措施，按部门职能分配整改任务，并按照整改要求落实整改任务，责任到人。根据整改方案现将10000吨速溶咖啡生产线整改情况报告如下：</w:t>
      </w:r>
    </w:p>
    <w:p>
      <w:pPr>
        <w:rPr>
          <w:rFonts w:ascii="宋体" w:hAnsi="宋体" w:eastAsia="宋体"/>
          <w:b/>
          <w:sz w:val="28"/>
          <w:szCs w:val="28"/>
        </w:rPr>
      </w:pPr>
      <w:r>
        <w:rPr>
          <w:rFonts w:hint="eastAsia" w:ascii="宋体" w:hAnsi="宋体" w:eastAsia="宋体"/>
          <w:b/>
          <w:sz w:val="28"/>
          <w:szCs w:val="28"/>
        </w:rPr>
        <w:t>一、整改措施：</w:t>
      </w:r>
    </w:p>
    <w:p>
      <w:pPr>
        <w:pStyle w:val="14"/>
        <w:ind w:firstLine="560"/>
        <w:rPr>
          <w:rFonts w:ascii="宋体" w:hAnsi="宋体" w:eastAsia="宋体"/>
          <w:sz w:val="28"/>
          <w:szCs w:val="28"/>
        </w:rPr>
      </w:pPr>
      <w:r>
        <w:rPr>
          <w:rFonts w:hint="eastAsia" w:ascii="宋体" w:hAnsi="宋体" w:eastAsia="宋体"/>
          <w:sz w:val="28"/>
          <w:szCs w:val="28"/>
        </w:rPr>
        <w:t>1、2018年6月20日20：00我司组织相关人员紧急召开了《6.20环保事故》专题会，对事故原因进行调查，并在会议上明确整改领导小组，由组长：熊洋材、副组长：杨强国、组员：康洪饶、李维权、王祖银组成，完善了整改组织机构及整改任务分配工作安排。</w:t>
      </w:r>
    </w:p>
    <w:p>
      <w:pPr>
        <w:pStyle w:val="14"/>
        <w:ind w:firstLine="560"/>
        <w:rPr>
          <w:rFonts w:ascii="宋体" w:hAnsi="宋体" w:eastAsia="宋体"/>
          <w:sz w:val="28"/>
          <w:szCs w:val="28"/>
        </w:rPr>
      </w:pPr>
      <w:r>
        <w:rPr>
          <w:rFonts w:hint="eastAsia" w:ascii="宋体" w:hAnsi="宋体" w:eastAsia="宋体"/>
          <w:sz w:val="28"/>
          <w:szCs w:val="28"/>
        </w:rPr>
        <w:t>2、2018年6月23日14：40我司组织相关人员召开了《环保事故分析》会，对我司万吨生产线污水处理和固废处理存在的问题进行分析，明确各项整改责任分工，并对本次事故相关责任人进行处罚。</w:t>
      </w:r>
    </w:p>
    <w:p>
      <w:pPr>
        <w:ind w:firstLine="562" w:firstLineChars="200"/>
        <w:rPr>
          <w:rFonts w:ascii="宋体" w:hAnsi="宋体" w:eastAsia="宋体"/>
          <w:b/>
          <w:bCs/>
          <w:sz w:val="28"/>
          <w:szCs w:val="28"/>
        </w:rPr>
      </w:pPr>
      <w:r>
        <w:rPr>
          <w:rFonts w:hint="eastAsia" w:ascii="宋体" w:hAnsi="宋体" w:eastAsia="宋体"/>
          <w:b/>
          <w:bCs/>
          <w:sz w:val="28"/>
          <w:szCs w:val="28"/>
        </w:rPr>
        <w:t>3</w:t>
      </w:r>
      <w:r>
        <w:rPr>
          <w:rFonts w:ascii="宋体" w:hAnsi="宋体" w:eastAsia="宋体"/>
          <w:b/>
          <w:bCs/>
          <w:sz w:val="28"/>
          <w:szCs w:val="28"/>
        </w:rPr>
        <w:t>、制度整改</w:t>
      </w:r>
    </w:p>
    <w:p>
      <w:pPr>
        <w:ind w:firstLine="560" w:firstLineChars="200"/>
        <w:rPr>
          <w:rFonts w:ascii="宋体" w:hAnsi="宋体" w:eastAsia="宋体"/>
          <w:sz w:val="28"/>
          <w:szCs w:val="28"/>
        </w:rPr>
      </w:pPr>
      <w:r>
        <w:rPr>
          <w:rFonts w:hint="eastAsia" w:ascii="宋体" w:hAnsi="宋体" w:eastAsia="宋体"/>
          <w:sz w:val="28"/>
          <w:szCs w:val="28"/>
        </w:rPr>
        <w:t xml:space="preserve">（1）6月21日设立污水处理部门，任命杨恩德为污水处理站负责人，负责污水处理站管理事务，配备污水处理工作人员三人。 </w:t>
      </w:r>
    </w:p>
    <w:p>
      <w:pPr>
        <w:ind w:firstLine="560" w:firstLineChars="200"/>
        <w:rPr>
          <w:rFonts w:ascii="宋体" w:hAnsi="宋体" w:eastAsia="宋体"/>
          <w:sz w:val="28"/>
          <w:szCs w:val="28"/>
        </w:rPr>
      </w:pPr>
      <w:r>
        <w:rPr>
          <w:rFonts w:hint="eastAsia" w:ascii="宋体" w:hAnsi="宋体" w:eastAsia="宋体"/>
          <w:sz w:val="28"/>
          <w:szCs w:val="28"/>
        </w:rPr>
        <w:t>（2）制定相关责任制度、完善污水处理管理制度、责任到人，完善设备管理、维护制度，及时更换失效设备，并定期对设备设施进行清洗和维护，具体污水管理制度详见附件二。</w:t>
      </w:r>
    </w:p>
    <w:p>
      <w:pPr>
        <w:ind w:firstLine="560" w:firstLineChars="200"/>
        <w:rPr>
          <w:rFonts w:ascii="宋体" w:hAnsi="宋体" w:eastAsia="宋体"/>
          <w:sz w:val="28"/>
          <w:szCs w:val="28"/>
        </w:rPr>
      </w:pPr>
      <w:r>
        <w:rPr>
          <w:rFonts w:hint="eastAsia" w:ascii="宋体" w:hAnsi="宋体" w:eastAsia="宋体"/>
          <w:sz w:val="28"/>
          <w:szCs w:val="28"/>
        </w:rPr>
        <w:t>（3）6月23日由产办组织开展操作技能、食品安全及环境保护的相关培训，提高公司员工岗位技能和环境保护意识；会议形式为每月定期组织召开，所有车间员工必须全员参与培训。</w:t>
      </w:r>
    </w:p>
    <w:p>
      <w:pPr>
        <w:ind w:firstLine="562" w:firstLineChars="200"/>
        <w:rPr>
          <w:rFonts w:ascii="宋体" w:hAnsi="宋体" w:eastAsia="宋体"/>
          <w:sz w:val="28"/>
          <w:szCs w:val="28"/>
        </w:rPr>
      </w:pPr>
      <w:r>
        <w:rPr>
          <w:rFonts w:hint="eastAsia" w:ascii="宋体" w:hAnsi="宋体" w:eastAsia="宋体"/>
          <w:b/>
          <w:bCs/>
          <w:sz w:val="28"/>
          <w:szCs w:val="28"/>
        </w:rPr>
        <w:t>4、污水处理整改</w:t>
      </w:r>
      <w:r>
        <w:rPr>
          <w:rFonts w:hint="eastAsia"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rPr>
        <w:t>分公司办公室和污水处理站联合制定相关责任制度，完善了污水处理操作管理制度、设备管理、维护制度，并把污水操作管理相关制度上墙，于6月25日完成制度的制定和制度上墙工作。</w:t>
      </w:r>
    </w:p>
    <w:p>
      <w:pPr>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各</w:t>
      </w:r>
      <w:r>
        <w:rPr>
          <w:rFonts w:hint="eastAsia" w:ascii="宋体" w:hAnsi="宋体" w:eastAsia="宋体"/>
          <w:sz w:val="28"/>
          <w:szCs w:val="28"/>
        </w:rPr>
        <w:t>生产</w:t>
      </w:r>
      <w:r>
        <w:rPr>
          <w:rFonts w:ascii="宋体" w:hAnsi="宋体" w:eastAsia="宋体"/>
          <w:sz w:val="28"/>
          <w:szCs w:val="28"/>
        </w:rPr>
        <w:t>车间加强生产车间用水管理，规范员工操作，节约用水，部分中间水回收再利用（如冷凝水等），减少污水排放量，减轻污水站负荷</w:t>
      </w:r>
      <w:r>
        <w:rPr>
          <w:rFonts w:hint="eastAsia" w:ascii="宋体" w:hAnsi="宋体" w:eastAsia="宋体"/>
          <w:sz w:val="28"/>
          <w:szCs w:val="28"/>
        </w:rPr>
        <w:t>，对车间进行能源管理制度进行落实，根据各车间的能源节能情况进行绩效考核，对各车间都新安装了水表、电表，从源头减少污水排放量，本项工作于6月25日完成</w:t>
      </w:r>
      <w:r>
        <w:rPr>
          <w:rFonts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w:t>
      </w:r>
      <w:r>
        <w:rPr>
          <w:rFonts w:hint="eastAsia" w:ascii="宋体" w:hAnsi="宋体" w:eastAsia="宋体"/>
          <w:sz w:val="28"/>
          <w:szCs w:val="28"/>
        </w:rPr>
        <w:t>经过排查</w:t>
      </w:r>
      <w:r>
        <w:rPr>
          <w:rFonts w:ascii="宋体" w:hAnsi="宋体" w:eastAsia="宋体"/>
          <w:sz w:val="28"/>
          <w:szCs w:val="28"/>
        </w:rPr>
        <w:t>污水处理系统污泥的存量，</w:t>
      </w:r>
      <w:r>
        <w:rPr>
          <w:rFonts w:hint="eastAsia" w:ascii="宋体" w:hAnsi="宋体" w:eastAsia="宋体"/>
          <w:sz w:val="28"/>
          <w:szCs w:val="28"/>
        </w:rPr>
        <w:t>经过我司分析后，怀疑厌氧池和厌氧罐里的好氧污泥量少，故此，我司采购了2车好厌氧污泥2吨左右，由锅炉车间组织安排人员对</w:t>
      </w:r>
      <w:r>
        <w:rPr>
          <w:rFonts w:ascii="宋体" w:hAnsi="宋体" w:eastAsia="宋体"/>
          <w:sz w:val="28"/>
          <w:szCs w:val="28"/>
        </w:rPr>
        <w:t>一级UASB厌氧罐及二级UASB厌氧池添加</w:t>
      </w:r>
      <w:r>
        <w:rPr>
          <w:rFonts w:hint="eastAsia" w:ascii="宋体" w:hAnsi="宋体" w:eastAsia="宋体"/>
          <w:sz w:val="28"/>
          <w:szCs w:val="28"/>
        </w:rPr>
        <w:t>厌氧</w:t>
      </w:r>
      <w:r>
        <w:rPr>
          <w:rFonts w:ascii="宋体" w:hAnsi="宋体" w:eastAsia="宋体"/>
          <w:sz w:val="28"/>
          <w:szCs w:val="28"/>
        </w:rPr>
        <w:t>污泥</w:t>
      </w:r>
      <w:r>
        <w:rPr>
          <w:rFonts w:hint="eastAsia" w:ascii="宋体" w:hAnsi="宋体" w:eastAsia="宋体"/>
          <w:sz w:val="28"/>
          <w:szCs w:val="28"/>
        </w:rPr>
        <w:t>，本项工作于6月26日完成</w:t>
      </w:r>
      <w:r>
        <w:rPr>
          <w:rFonts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rPr>
        <w:t>经过污水处理站人员对现有污水处理设施管道进行排查后，发现了厌氧罐进水管和过滤池过滤网堵塞，随即由厂部安排锅炉车间和浓缩车间部分员工立刻清洗UASB厌氧罐进水管及</w:t>
      </w:r>
      <w:r>
        <w:rPr>
          <w:rFonts w:ascii="宋体" w:hAnsi="宋体" w:eastAsia="宋体"/>
          <w:sz w:val="28"/>
          <w:szCs w:val="28"/>
        </w:rPr>
        <w:t>一体化过滤池</w:t>
      </w:r>
      <w:r>
        <w:rPr>
          <w:rFonts w:hint="eastAsia" w:ascii="宋体" w:hAnsi="宋体" w:eastAsia="宋体"/>
          <w:sz w:val="28"/>
          <w:szCs w:val="28"/>
        </w:rPr>
        <w:t>过滤网，提高处理能力及处理效果，本项工作于6月26日完成。</w:t>
      </w:r>
    </w:p>
    <w:p>
      <w:pPr>
        <w:ind w:firstLine="560" w:firstLineChars="200"/>
        <w:rPr>
          <w:rFonts w:ascii="宋体" w:hAnsi="宋体" w:eastAsia="宋体"/>
          <w:sz w:val="28"/>
          <w:szCs w:val="28"/>
        </w:rPr>
      </w:pPr>
      <w:r>
        <w:rPr>
          <w:rFonts w:hint="eastAsia" w:ascii="宋体" w:hAnsi="宋体" w:eastAsia="宋体"/>
          <w:sz w:val="28"/>
          <w:szCs w:val="28"/>
        </w:rPr>
        <w:t>（5</w:t>
      </w:r>
      <w:r>
        <w:rPr>
          <w:rFonts w:ascii="宋体" w:hAnsi="宋体" w:eastAsia="宋体"/>
          <w:sz w:val="28"/>
          <w:szCs w:val="28"/>
        </w:rPr>
        <w:t>）</w:t>
      </w:r>
      <w:r>
        <w:rPr>
          <w:rFonts w:hint="eastAsia" w:ascii="宋体" w:hAnsi="宋体" w:eastAsia="宋体"/>
          <w:sz w:val="28"/>
          <w:szCs w:val="28"/>
        </w:rPr>
        <w:t>由厂办组织萃取车间和浓缩车间全体人员对</w:t>
      </w:r>
      <w:r>
        <w:rPr>
          <w:rFonts w:ascii="宋体" w:hAnsi="宋体" w:eastAsia="宋体"/>
          <w:sz w:val="28"/>
          <w:szCs w:val="28"/>
        </w:rPr>
        <w:t>污水管道</w:t>
      </w:r>
      <w:r>
        <w:rPr>
          <w:rFonts w:hint="eastAsia" w:ascii="宋体" w:hAnsi="宋体" w:eastAsia="宋体"/>
          <w:sz w:val="28"/>
          <w:szCs w:val="28"/>
        </w:rPr>
        <w:t>进行清理</w:t>
      </w:r>
      <w:r>
        <w:rPr>
          <w:rFonts w:ascii="宋体" w:hAnsi="宋体" w:eastAsia="宋体"/>
          <w:sz w:val="28"/>
          <w:szCs w:val="28"/>
        </w:rPr>
        <w:t>，避免泥沙、雨水等混入污水处理系统影响污水处理效率</w:t>
      </w:r>
      <w:r>
        <w:rPr>
          <w:rFonts w:hint="eastAsia" w:ascii="宋体" w:hAnsi="宋体" w:eastAsia="宋体"/>
          <w:sz w:val="28"/>
          <w:szCs w:val="28"/>
        </w:rPr>
        <w:t>，本项工作于6月27日完成</w:t>
      </w:r>
      <w:r>
        <w:rPr>
          <w:rFonts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（6）晨怡弘宇环保科技有限公司于7月3日对我司污水在线监测系统进行检修和维护，校对测量检测设备，确保数据准确无误。</w:t>
      </w:r>
      <w:r>
        <w:rPr>
          <w:rFonts w:ascii="宋体" w:hAnsi="宋体" w:eastAsia="宋体"/>
          <w:sz w:val="28"/>
          <w:szCs w:val="28"/>
        </w:rPr>
        <w:t xml:space="preserve"> </w:t>
      </w:r>
    </w:p>
    <w:p>
      <w:pPr>
        <w:rPr>
          <w:rFonts w:ascii="宋体" w:hAnsi="宋体" w:eastAsia="宋体"/>
          <w:b/>
          <w:bCs/>
          <w:sz w:val="28"/>
          <w:szCs w:val="28"/>
        </w:rPr>
      </w:pPr>
      <w:r>
        <w:rPr>
          <w:rFonts w:hint="eastAsia" w:ascii="宋体" w:hAnsi="宋体" w:eastAsia="宋体"/>
          <w:b/>
          <w:bCs/>
          <w:sz w:val="28"/>
          <w:szCs w:val="28"/>
        </w:rPr>
        <w:t>5</w:t>
      </w:r>
      <w:r>
        <w:rPr>
          <w:rFonts w:ascii="宋体" w:hAnsi="宋体" w:eastAsia="宋体"/>
          <w:b/>
          <w:bCs/>
          <w:sz w:val="28"/>
          <w:szCs w:val="28"/>
        </w:rPr>
        <w:t>、固废处理整改</w:t>
      </w:r>
    </w:p>
    <w:p>
      <w:pPr>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rPr>
        <w:t>锅炉房车间旁的咖啡渣和煤灰的清理，我司动用了2台装载机，5张双桥货车，焙炒车间、锅炉车间40余人参与咖啡渣、煤灰的清理。咖啡渣一共拉运了6车30吨左右，全部拉运到咖啡基地用于咖啡基肥制作，锅炉灰拉运4车约15吨，全部拉运至大湾砖厂，本项工作于6月23日完成，投入整改资金2000元。</w:t>
      </w:r>
    </w:p>
    <w:p>
      <w:pPr>
        <w:ind w:firstLine="560" w:firstLineChars="200"/>
        <w:rPr>
          <w:rFonts w:ascii="宋体" w:hAnsi="宋体" w:eastAsia="宋体"/>
          <w:sz w:val="28"/>
          <w:szCs w:val="28"/>
        </w:rPr>
      </w:pPr>
      <w:r>
        <w:rPr>
          <w:rFonts w:hint="eastAsia" w:ascii="宋体" w:hAnsi="宋体" w:eastAsia="宋体"/>
          <w:sz w:val="28"/>
          <w:szCs w:val="28"/>
        </w:rPr>
        <w:t>（2）液化气站背后的建筑废弃物已于6月23日完成清理，共投入装载机2辆，双桥车2量，冻干车间、浓缩车间30余人参与协助清理，一共拉运了6车，共计50吨，全部拉运至垃圾填埋场进行填埋，投入整改资金6000元。</w:t>
      </w:r>
    </w:p>
    <w:p>
      <w:pPr>
        <w:ind w:firstLine="560" w:firstLineChars="200"/>
        <w:rPr>
          <w:rFonts w:ascii="宋体" w:hAnsi="宋体" w:eastAsia="宋体"/>
          <w:sz w:val="28"/>
          <w:szCs w:val="28"/>
        </w:rPr>
      </w:pPr>
      <w:r>
        <w:rPr>
          <w:rFonts w:hint="eastAsia" w:ascii="宋体" w:hAnsi="宋体" w:eastAsia="宋体"/>
          <w:sz w:val="28"/>
          <w:szCs w:val="28"/>
        </w:rPr>
        <w:t>（3）清理仓库背后金属固体废弃物。由办公室联系废品收购站进行处理，机修车间配合对金属固废切割，包装车间和氨站车间全体员工20余人参与清理，最后统一由废品收购站全部运走，本项工作于6月23日完成。</w:t>
      </w:r>
    </w:p>
    <w:p>
      <w:pPr>
        <w:ind w:firstLine="560" w:firstLineChars="200"/>
        <w:rPr>
          <w:rFonts w:ascii="宋体" w:hAnsi="宋体" w:eastAsia="宋体"/>
          <w:sz w:val="28"/>
          <w:szCs w:val="28"/>
        </w:rPr>
      </w:pPr>
      <w:r>
        <w:rPr>
          <w:rFonts w:hint="eastAsia" w:ascii="宋体" w:hAnsi="宋体" w:eastAsia="宋体"/>
          <w:sz w:val="28"/>
          <w:szCs w:val="28"/>
        </w:rPr>
        <w:t>（4）生活区堆放的锅炉灰大</w:t>
      </w:r>
      <w:bookmarkStart w:id="0" w:name="_GoBack"/>
      <w:r>
        <w:rPr>
          <w:rFonts w:hint="eastAsia" w:ascii="宋体" w:hAnsi="宋体" w:eastAsia="宋体"/>
          <w:sz w:val="28"/>
          <w:szCs w:val="28"/>
        </w:rPr>
        <w:t>约</w:t>
      </w:r>
      <w:bookmarkEnd w:id="0"/>
      <w:r>
        <w:rPr>
          <w:rFonts w:hint="eastAsia" w:ascii="宋体" w:hAnsi="宋体" w:eastAsia="宋体"/>
          <w:sz w:val="28"/>
          <w:szCs w:val="28"/>
        </w:rPr>
        <w:t>有800吨，但由于近期一直降雨，路面是土路而且湿滑，导致拉运车辆无法进入进行清理，经过我司研究以后，先购买防水油布进行遮盖，共计购买了50张隔水油布（8m*15m），由厂区组织包装车间、冻干车间人员60余人协助对堆放的锅炉灰使用隔水篷布进行压盖，本次整改于6月25日完成，投入整改资金10000.0元。下一步整改工作待雨季结束后，于7月底完成场地锅炉灰的清理。</w:t>
      </w:r>
    </w:p>
    <w:p>
      <w:pPr>
        <w:ind w:firstLine="560" w:firstLineChars="200"/>
        <w:rPr>
          <w:rFonts w:ascii="宋体" w:hAnsi="宋体" w:eastAsia="宋体"/>
          <w:sz w:val="28"/>
          <w:szCs w:val="28"/>
        </w:rPr>
      </w:pPr>
      <w:r>
        <w:rPr>
          <w:rFonts w:hint="eastAsia" w:ascii="宋体" w:hAnsi="宋体" w:eastAsia="宋体"/>
          <w:sz w:val="28"/>
          <w:szCs w:val="28"/>
        </w:rPr>
        <w:t>（5）搭建固废贮存大棚，做好固废堆放“三防”措施。我司在锅炉房旁规划搭建规格为长50米、宽15米、高7米高的固废贮存房，现已与施工方达成施工协议，固废贮存房投入整改资金277454.31元。但近期一直降雨，无法进行现场施工，本项施工进度预计7月30日前完成，</w:t>
      </w:r>
    </w:p>
    <w:p>
      <w:pPr>
        <w:rPr>
          <w:rFonts w:ascii="宋体" w:hAnsi="宋体" w:eastAsia="宋体"/>
          <w:b/>
          <w:sz w:val="28"/>
          <w:szCs w:val="28"/>
        </w:rPr>
      </w:pPr>
      <w:r>
        <w:rPr>
          <w:rFonts w:hint="eastAsia" w:ascii="宋体" w:hAnsi="宋体" w:eastAsia="宋体"/>
          <w:b/>
          <w:sz w:val="28"/>
          <w:szCs w:val="28"/>
        </w:rPr>
        <w:t>二、整改情况</w:t>
      </w:r>
    </w:p>
    <w:p>
      <w:pPr>
        <w:ind w:firstLine="280" w:firstLineChars="100"/>
        <w:rPr>
          <w:rFonts w:ascii="宋体" w:hAnsi="宋体" w:eastAsia="宋体"/>
          <w:sz w:val="28"/>
          <w:szCs w:val="28"/>
        </w:rPr>
      </w:pPr>
      <w:r>
        <w:rPr>
          <w:rFonts w:hint="eastAsia" w:ascii="宋体" w:hAnsi="宋体" w:eastAsia="宋体"/>
          <w:sz w:val="28"/>
          <w:szCs w:val="28"/>
        </w:rPr>
        <w:t>1、召开了“环保事故”专题会与“环保事故分析”会，对锅炉车间直接责任人张学周进行降职降薪处罚；对速溶厂总经理熊洋材、副总经理杨强国负领导责任，给予经济处罚；第二生产厂厂长康洪绕给予记过处分，并降职处理。</w:t>
      </w:r>
    </w:p>
    <w:p>
      <w:pPr>
        <w:rPr>
          <w:rFonts w:ascii="宋体" w:hAnsi="宋体" w:eastAsia="宋体"/>
          <w:sz w:val="28"/>
          <w:szCs w:val="28"/>
        </w:rPr>
      </w:pPr>
      <w:r>
        <w:rPr>
          <w:rFonts w:ascii="宋体" w:hAnsi="宋体" w:eastAsia="宋体"/>
          <w:sz w:val="28"/>
          <w:szCs w:val="28"/>
        </w:rPr>
        <w:drawing>
          <wp:inline distT="0" distB="0" distL="0" distR="0">
            <wp:extent cx="5242560" cy="3046095"/>
            <wp:effectExtent l="0" t="0" r="0" b="1905"/>
            <wp:docPr id="206" name="图片 206" descr="C:\Users\xujih\AppData\Local\Temp\WeChat Files\86230351576883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xujih\AppData\Local\Temp\WeChat Files\8623035157688366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2830" cy="3046095"/>
                    </a:xfrm>
                    <a:prstGeom prst="rect">
                      <a:avLst/>
                    </a:prstGeom>
                    <a:noFill/>
                    <a:ln>
                      <a:noFill/>
                    </a:ln>
                  </pic:spPr>
                </pic:pic>
              </a:graphicData>
            </a:graphic>
          </wp:inline>
        </w:drawing>
      </w:r>
      <w:r>
        <w:pict>
          <v:shape id="_x0000_s1026" o:spid="_x0000_s1026" o:spt="202" type="#_x0000_t202" style="position:absolute;left:0pt;margin-left:0.45pt;margin-top:5pt;height:30.85pt;width:100.05pt;mso-position-horizontal-relative:margin;z-index:251672576;mso-width-relative:page;mso-height-relative:page;" coordsize="21600,21600" o:gfxdata="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uJ069UAAAAG&#10;AQAADwAAAAAAAAABACAAAAAiAAAAZHJzL2Rvd25yZXYueG1sUEsBAhQAFAAAAAgAh07iQNbxnx4f&#10;AgAALwQAAA4AAAAAAAAAAQAgAAAAJAEAAGRycy9lMm9Eb2MueG1sUEsFBgAAAAAGAAYAWQEAALUF&#10;AAAAAA==&#10;">
            <v:path/>
            <v:fill focussize="0,0"/>
            <v:stroke joinstyle="miter"/>
            <v:imagedata o:title=""/>
            <o:lock v:ext="edit"/>
            <v:textbox>
              <w:txbxContent>
                <w:p>
                  <w:pPr>
                    <w:rPr>
                      <w:rFonts w:ascii="宋体" w:hAnsi="宋体" w:eastAsia="宋体"/>
                      <w:b/>
                      <w:sz w:val="28"/>
                    </w:rPr>
                  </w:pPr>
                  <w:r>
                    <w:rPr>
                      <w:rFonts w:hint="eastAsia" w:ascii="宋体" w:hAnsi="宋体" w:eastAsia="宋体"/>
                      <w:b/>
                      <w:sz w:val="28"/>
                    </w:rPr>
                    <w:t>会议开展情况</w:t>
                  </w:r>
                </w:p>
              </w:txbxContent>
            </v:textbox>
          </v:shape>
        </w:pict>
      </w:r>
    </w:p>
    <w:p>
      <w:pPr>
        <w:rPr>
          <w:rFonts w:ascii="宋体" w:hAnsi="宋体" w:eastAsia="宋体"/>
          <w:sz w:val="28"/>
          <w:szCs w:val="28"/>
        </w:rPr>
      </w:pPr>
      <w:r>
        <w:pict>
          <v:shape id="_x0000_s1040" o:spid="_x0000_s1040" o:spt="202" type="#_x0000_t202" style="position:absolute;left:0pt;margin-left:-0.3pt;margin-top:5.9pt;height:30.85pt;width:100.05pt;mso-position-horizontal-relative:margin;z-index:251673600;mso-width-relative:page;mso-height-relative:page;" coordsize="21600,21600" o:gfxdata="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vtuo1wAA&#10;AAcBAAAPAAAAAAAAAAEAIAAAACIAAABkcnMvZG93bnJldi54bWxQSwECFAAUAAAACACHTuJAyQWI&#10;hh8CAAAvBAAADgAAAAAAAAABACAAAAAmAQAAZHJzL2Uyb0RvYy54bWxQSwUGAAAAAAYABgBZAQAA&#10;twUAAAAA&#10;">
            <v:path/>
            <v:fill focussize="0,0"/>
            <v:stroke joinstyle="miter"/>
            <v:imagedata o:title=""/>
            <o:lock v:ext="edit"/>
            <v:textbox>
              <w:txbxContent>
                <w:p>
                  <w:pPr>
                    <w:rPr>
                      <w:rFonts w:ascii="宋体" w:hAnsi="宋体" w:eastAsia="宋体"/>
                      <w:b/>
                      <w:sz w:val="28"/>
                    </w:rPr>
                  </w:pPr>
                  <w:r>
                    <w:rPr>
                      <w:rFonts w:hint="eastAsia" w:ascii="宋体" w:hAnsi="宋体" w:eastAsia="宋体"/>
                      <w:b/>
                      <w:sz w:val="28"/>
                    </w:rPr>
                    <w:t>会议处罚结果</w:t>
                  </w:r>
                </w:p>
              </w:txbxContent>
            </v:textbox>
          </v:shape>
        </w:pict>
      </w:r>
      <w:r>
        <w:rPr>
          <w:rFonts w:ascii="宋体" w:hAnsi="宋体" w:eastAsia="宋体"/>
          <w:sz w:val="28"/>
          <w:szCs w:val="28"/>
        </w:rPr>
        <w:drawing>
          <wp:inline distT="0" distB="0" distL="0" distR="0">
            <wp:extent cx="2510790" cy="2815590"/>
            <wp:effectExtent l="0" t="0" r="3810" b="3810"/>
            <wp:docPr id="208" name="图片 208" descr="C:\Users\xujih\AppData\Local\Temp\WeChat Files\92030925977911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xujih\AppData\Local\Temp\WeChat Files\9203092597791138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8799" cy="2815590"/>
                    </a:xfrm>
                    <a:prstGeom prst="rect">
                      <a:avLst/>
                    </a:prstGeom>
                    <a:noFill/>
                    <a:ln>
                      <a:noFill/>
                    </a:ln>
                  </pic:spPr>
                </pic:pic>
              </a:graphicData>
            </a:graphic>
          </wp:inline>
        </w:drawing>
      </w:r>
      <w:r>
        <w:rPr>
          <w:rFonts w:ascii="宋体" w:hAnsi="宋体" w:eastAsia="宋体"/>
          <w:sz w:val="28"/>
          <w:szCs w:val="28"/>
        </w:rPr>
        <w:drawing>
          <wp:inline distT="0" distB="0" distL="0" distR="0">
            <wp:extent cx="2493645" cy="2801620"/>
            <wp:effectExtent l="0" t="0" r="5715" b="2540"/>
            <wp:docPr id="209" name="图片 209" descr="C:\Users\xujih\AppData\Local\Temp\WeChat Files\53526709248813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Users\xujih\AppData\Local\Temp\WeChat Files\535267092488134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7805" cy="2801620"/>
                    </a:xfrm>
                    <a:prstGeom prst="rect">
                      <a:avLst/>
                    </a:prstGeom>
                    <a:noFill/>
                    <a:ln>
                      <a:noFill/>
                    </a:ln>
                  </pic:spPr>
                </pic:pic>
              </a:graphicData>
            </a:graphic>
          </wp:inline>
        </w:drawing>
      </w:r>
    </w:p>
    <w:p>
      <w:pPr>
        <w:rPr>
          <w:rFonts w:ascii="宋体" w:hAnsi="宋体" w:eastAsia="宋体"/>
          <w:sz w:val="28"/>
          <w:szCs w:val="28"/>
        </w:rPr>
      </w:pPr>
    </w:p>
    <w:p>
      <w:pPr>
        <w:rPr>
          <w:rFonts w:ascii="宋体" w:hAnsi="宋体" w:eastAsia="宋体"/>
          <w:sz w:val="28"/>
          <w:szCs w:val="28"/>
        </w:rPr>
      </w:pPr>
      <w:r>
        <w:rPr>
          <w:rFonts w:ascii="宋体" w:hAnsi="宋体" w:eastAsia="宋体"/>
          <w:sz w:val="28"/>
          <w:szCs w:val="28"/>
        </w:rPr>
        <w:drawing>
          <wp:inline distT="0" distB="0" distL="0" distR="0">
            <wp:extent cx="5274310" cy="3954145"/>
            <wp:effectExtent l="0" t="0" r="2540" b="8255"/>
            <wp:docPr id="210" name="图片 210" descr="C:\Users\xujih\AppData\Local\Temp\WeChat Files\80009021133794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xujih\AppData\Local\Temp\WeChat Files\8000902113379429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4512"/>
                    </a:xfrm>
                    <a:prstGeom prst="rect">
                      <a:avLst/>
                    </a:prstGeom>
                    <a:noFill/>
                    <a:ln>
                      <a:noFill/>
                    </a:ln>
                  </pic:spPr>
                </pic:pic>
              </a:graphicData>
            </a:graphic>
          </wp:inline>
        </w:drawing>
      </w:r>
    </w:p>
    <w:p>
      <w:pPr>
        <w:pStyle w:val="13"/>
        <w:ind w:firstLine="560"/>
        <w:rPr>
          <w:rFonts w:ascii="宋体" w:hAnsi="宋体"/>
          <w:sz w:val="28"/>
          <w:szCs w:val="28"/>
        </w:rPr>
      </w:pPr>
      <w:r>
        <w:rPr>
          <w:rFonts w:hint="eastAsia" w:ascii="宋体" w:hAnsi="宋体"/>
          <w:sz w:val="28"/>
          <w:szCs w:val="28"/>
        </w:rPr>
        <w:t>2、设立污水处理部门，制定相关责任制度、管理制度，提高环境保护水平；完善设备管理、维护制度，及时更换失效设备，并定期对设备设施进行清洗和维护。</w:t>
      </w:r>
    </w:p>
    <w:p>
      <w:pPr>
        <w:rPr>
          <w:rFonts w:ascii="宋体" w:hAnsi="宋体" w:eastAsia="宋体"/>
          <w:sz w:val="28"/>
          <w:szCs w:val="28"/>
        </w:rPr>
      </w:pPr>
      <w:r>
        <w:pict>
          <v:shape id="_x0000_s1039" o:spid="_x0000_s1039" o:spt="202" type="#_x0000_t202" style="position:absolute;left:0pt;margin-left:215.55pt;margin-top:3pt;height:30.85pt;width:100.05pt;mso-position-horizontal-relative:margin;z-index:251669504;mso-width-relative:page;mso-height-relative:page;" coordsize="21600,21600" o:gfxdata="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R1oQvXAAAA&#10;CAEAAA8AAAAAAAAAAQAgAAAAIgAAAGRycy9kb3ducmV2LnhtbFBLAQIUABQAAAAIAIdO4kAYN9v8&#10;HgIAAC0EAAAOAAAAAAAAAAEAIAAAACYBAABkcnMvZTJvRG9jLnhtbFBLBQYAAAAABgAGAFkBAAC2&#10;BQAAAAA=&#10;">
            <v:path/>
            <v:fill focussize="0,0"/>
            <v:stroke joinstyle="miter"/>
            <v:imagedata o:title=""/>
            <o:lock v:ext="edit"/>
            <v:textbox>
              <w:txbxContent>
                <w:p>
                  <w:pPr>
                    <w:rPr>
                      <w:rFonts w:ascii="宋体" w:hAnsi="宋体" w:eastAsia="宋体"/>
                      <w:b/>
                      <w:sz w:val="28"/>
                    </w:rPr>
                  </w:pPr>
                  <w:r>
                    <w:rPr>
                      <w:rFonts w:hint="eastAsia" w:ascii="宋体" w:hAnsi="宋体"/>
                      <w:b/>
                      <w:sz w:val="28"/>
                    </w:rPr>
                    <w:t>管理制度</w:t>
                  </w:r>
                  <w:r>
                    <w:rPr>
                      <w:rFonts w:hint="eastAsia" w:ascii="宋体" w:hAnsi="宋体" w:eastAsia="宋体"/>
                      <w:b/>
                      <w:sz w:val="28"/>
                    </w:rPr>
                    <w:t>上墙</w:t>
                  </w:r>
                </w:p>
              </w:txbxContent>
            </v:textbox>
          </v:shape>
        </w:pict>
      </w:r>
      <w:r>
        <w:drawing>
          <wp:inline distT="0" distB="0" distL="0" distR="0">
            <wp:extent cx="2689225" cy="3121660"/>
            <wp:effectExtent l="0" t="0" r="15875" b="2540"/>
            <wp:docPr id="26" name="图片 26" descr="图片包含 室内, 墙壁, 地板, 厨房&#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室内, 墙壁, 地板, 厨房&#10;&#10;已生成极高可信度的说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89225" cy="3121660"/>
                    </a:xfrm>
                    <a:prstGeom prst="rect">
                      <a:avLst/>
                    </a:prstGeom>
                    <a:noFill/>
                    <a:ln>
                      <a:noFill/>
                    </a:ln>
                  </pic:spPr>
                </pic:pic>
              </a:graphicData>
            </a:graphic>
          </wp:inline>
        </w:drawing>
      </w:r>
      <w:r>
        <w:rPr>
          <w:rFonts w:ascii="宋体" w:hAnsi="宋体"/>
          <w:sz w:val="28"/>
          <w:szCs w:val="28"/>
        </w:rPr>
        <w:drawing>
          <wp:inline distT="0" distB="0" distL="0" distR="0">
            <wp:extent cx="2523490" cy="3108960"/>
            <wp:effectExtent l="0" t="0" r="10160" b="15240"/>
            <wp:docPr id="25" name="图片 25" descr="图片包含 文字, 墙壁, 室内, 报纸&#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文字, 墙壁, 室内, 报纸&#10;&#10;已生成高可信度的说明"/>
                    <pic:cNvPicPr>
                      <a:picLocks noChangeAspect="1" noChangeArrowheads="1"/>
                    </pic:cNvPicPr>
                  </pic:nvPicPr>
                  <pic:blipFill>
                    <a:blip r:embed="rId15" cstate="print">
                      <a:extLst>
                        <a:ext uri="{28A0092B-C50C-407E-A947-70E740481C1C}">
                          <a14:useLocalDpi xmlns:a14="http://schemas.microsoft.com/office/drawing/2010/main" val="0"/>
                        </a:ext>
                      </a:extLst>
                    </a:blip>
                    <a:srcRect b="11575"/>
                    <a:stretch>
                      <a:fillRect/>
                    </a:stretch>
                  </pic:blipFill>
                  <pic:spPr>
                    <a:xfrm>
                      <a:off x="0" y="0"/>
                      <a:ext cx="2523490" cy="3108960"/>
                    </a:xfrm>
                    <a:prstGeom prst="rect">
                      <a:avLst/>
                    </a:prstGeom>
                    <a:noFill/>
                    <a:ln>
                      <a:noFill/>
                    </a:ln>
                  </pic:spPr>
                </pic:pic>
              </a:graphicData>
            </a:graphic>
          </wp:inline>
        </w:drawing>
      </w:r>
      <w:r>
        <w:pict>
          <v:shape id="_x0000_s1038" o:spid="_x0000_s1038" o:spt="202" type="#_x0000_t202" style="position:absolute;left:0pt;margin-left:-0.3pt;margin-top:1.85pt;height:30.85pt;width:100.05pt;mso-position-horizontal-relative:margin;z-index:251668480;mso-width-relative:page;mso-height-relative:page;" coordsize="21600,21600" o:gfxdata="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wEr1gAA&#10;AAYBAAAPAAAAAAAAAAEAIAAAACIAAABkcnMvZG93bnJldi54bWxQSwECFAAUAAAACACHTuJAeuiD&#10;oyACAAAxBAAADgAAAAAAAAABACAAAAAlAQAAZHJzL2Uyb0RvYy54bWxQSwUGAAAAAAYABgBZAQAA&#10;twUAAAAA&#10;">
            <v:path/>
            <v:fill focussize="0,0"/>
            <v:stroke joinstyle="miter"/>
            <v:imagedata o:title=""/>
            <o:lock v:ext="edit"/>
            <v:textbox>
              <w:txbxContent>
                <w:p>
                  <w:pPr>
                    <w:rPr>
                      <w:rFonts w:ascii="宋体" w:hAnsi="宋体"/>
                      <w:b/>
                      <w:sz w:val="28"/>
                    </w:rPr>
                  </w:pPr>
                  <w:r>
                    <w:rPr>
                      <w:rFonts w:hint="eastAsia" w:ascii="宋体" w:hAnsi="宋体"/>
                      <w:b/>
                      <w:sz w:val="28"/>
                    </w:rPr>
                    <w:t>布置管理制度</w:t>
                  </w:r>
                </w:p>
              </w:txbxContent>
            </v:textbox>
          </v:shape>
        </w:pict>
      </w:r>
    </w:p>
    <w:p>
      <w:pPr>
        <w:pStyle w:val="13"/>
        <w:ind w:firstLine="560"/>
        <w:rPr>
          <w:rFonts w:ascii="宋体" w:hAnsi="宋体"/>
          <w:sz w:val="28"/>
          <w:szCs w:val="28"/>
        </w:rPr>
      </w:pPr>
    </w:p>
    <w:p>
      <w:pPr>
        <w:pStyle w:val="13"/>
        <w:ind w:firstLine="560"/>
        <w:rPr>
          <w:rFonts w:ascii="宋体" w:hAnsi="宋体"/>
          <w:sz w:val="28"/>
          <w:szCs w:val="28"/>
        </w:rPr>
      </w:pPr>
      <w:r>
        <w:rPr>
          <w:rFonts w:hint="eastAsia" w:ascii="宋体" w:hAnsi="宋体"/>
          <w:sz w:val="28"/>
          <w:szCs w:val="28"/>
        </w:rPr>
        <w:t>3、对现有员工进行操作技能、食品安全及环境保护相关培训，提高员工工作技能和环境保护意识；</w:t>
      </w:r>
    </w:p>
    <w:p>
      <w:pPr>
        <w:rPr>
          <w:rFonts w:ascii="宋体" w:hAnsi="宋体"/>
          <w:sz w:val="28"/>
          <w:szCs w:val="28"/>
        </w:rPr>
      </w:pPr>
      <w:r>
        <w:pict>
          <v:shape id="_x0000_s1037" o:spid="_x0000_s1037" o:spt="202" type="#_x0000_t202" style="position:absolute;left:0pt;margin-left:-1.7pt;margin-top:6.4pt;height:30.85pt;width:100.05pt;mso-position-horizontal-relative:margin;z-index:251670528;mso-width-relative:page;mso-height-relative:page;" coordsize="21600,21600" o:gfxdata="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5HX12AAA&#10;AAgBAAAPAAAAAAAAAAEAIAAAACIAAABkcnMvZG93bnJldi54bWxQSwECFAAUAAAACACHTuJArvrU&#10;JB4CAAAtBAAADgAAAAAAAAABACAAAAAnAQAAZHJzL2Uyb0RvYy54bWxQSwUGAAAAAAYABgBZAQAA&#10;twUAAAAA&#10;">
            <v:path/>
            <v:fill focussize="0,0"/>
            <v:stroke joinstyle="miter"/>
            <v:imagedata o:title=""/>
            <o:lock v:ext="edit"/>
            <v:textbox>
              <w:txbxContent>
                <w:p>
                  <w:pPr>
                    <w:rPr>
                      <w:rFonts w:ascii="宋体" w:hAnsi="宋体"/>
                      <w:b/>
                      <w:sz w:val="28"/>
                    </w:rPr>
                  </w:pPr>
                  <w:r>
                    <w:rPr>
                      <w:rFonts w:hint="eastAsia" w:ascii="宋体" w:hAnsi="宋体"/>
                      <w:b/>
                      <w:sz w:val="28"/>
                    </w:rPr>
                    <w:t>员工培训现场</w:t>
                  </w:r>
                </w:p>
              </w:txbxContent>
            </v:textbox>
          </v:shape>
        </w:pict>
      </w:r>
      <w:r>
        <w:drawing>
          <wp:inline distT="0" distB="0" distL="114300" distR="114300">
            <wp:extent cx="5022850" cy="3561715"/>
            <wp:effectExtent l="0" t="0" r="635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cstate="print"/>
                    <a:stretch>
                      <a:fillRect/>
                    </a:stretch>
                  </pic:blipFill>
                  <pic:spPr>
                    <a:xfrm>
                      <a:off x="0" y="0"/>
                      <a:ext cx="5022850" cy="3561715"/>
                    </a:xfrm>
                    <a:prstGeom prst="rect">
                      <a:avLst/>
                    </a:prstGeom>
                    <a:noFill/>
                    <a:ln w="9525">
                      <a:noFill/>
                    </a:ln>
                  </pic:spPr>
                </pic:pic>
              </a:graphicData>
            </a:graphic>
          </wp:inline>
        </w:drawing>
      </w:r>
    </w:p>
    <w:p>
      <w:pPr>
        <w:rPr>
          <w:rFonts w:ascii="宋体" w:hAnsi="宋体"/>
          <w:sz w:val="28"/>
          <w:szCs w:val="28"/>
        </w:rPr>
      </w:pPr>
    </w:p>
    <w:p>
      <w:pPr>
        <w:rPr>
          <w:rFonts w:ascii="宋体" w:hAnsi="宋体" w:eastAsia="宋体"/>
          <w:sz w:val="28"/>
          <w:szCs w:val="28"/>
        </w:rPr>
      </w:pPr>
      <w:r>
        <w:rPr>
          <w:rFonts w:ascii="宋体" w:hAnsi="宋体"/>
          <w:sz w:val="28"/>
          <w:szCs w:val="28"/>
        </w:rPr>
        <w:drawing>
          <wp:inline distT="0" distB="0" distL="0" distR="0">
            <wp:extent cx="5107305" cy="3456305"/>
            <wp:effectExtent l="0" t="0" r="17145" b="10795"/>
            <wp:docPr id="27" name="图片 27" descr="图片包含 室内, 地板, 餐桌, 人员&#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室内, 地板, 餐桌, 人员&#10;&#10;已生成极高可信度的说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07305" cy="3456305"/>
                    </a:xfrm>
                    <a:prstGeom prst="rect">
                      <a:avLst/>
                    </a:prstGeom>
                    <a:noFill/>
                    <a:ln>
                      <a:noFill/>
                    </a:ln>
                  </pic:spPr>
                </pic:pic>
              </a:graphicData>
            </a:graphic>
          </wp:inline>
        </w:drawing>
      </w:r>
      <w:r>
        <w:pict>
          <v:shape id="_x0000_s1036" o:spid="_x0000_s1036" o:spt="202" type="#_x0000_t202" style="position:absolute;left:0pt;margin-left:-0.6pt;margin-top:4.9pt;height:30.85pt;width:100.05pt;mso-position-horizontal-relative:margin;z-index:251664384;mso-width-relative:page;mso-height-relative:page;" coordsize="21600,21600" o:gfxdata="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Rk5V1gAA&#10;AAcBAAAPAAAAAAAAAAEAIAAAACIAAABkcnMvZG93bnJldi54bWxQSwECFAAUAAAACACHTuJAwcy2&#10;hyACAAAxBAAADgAAAAAAAAABACAAAAAlAQAAZHJzL2Uyb0RvYy54bWxQSwUGAAAAAAYABgBZAQAA&#10;twUAAAAA&#10;">
            <v:path/>
            <v:fill focussize="0,0"/>
            <v:stroke joinstyle="miter"/>
            <v:imagedata o:title=""/>
            <o:lock v:ext="edit"/>
            <v:textbox>
              <w:txbxContent>
                <w:p>
                  <w:pPr>
                    <w:rPr>
                      <w:rFonts w:ascii="宋体" w:hAnsi="宋体"/>
                      <w:b/>
                      <w:sz w:val="28"/>
                    </w:rPr>
                  </w:pPr>
                  <w:r>
                    <w:rPr>
                      <w:rFonts w:hint="eastAsia" w:ascii="宋体" w:hAnsi="宋体"/>
                      <w:b/>
                      <w:sz w:val="28"/>
                    </w:rPr>
                    <w:t>员工培训现场</w:t>
                  </w:r>
                </w:p>
              </w:txbxContent>
            </v:textbox>
          </v:shape>
        </w:pict>
      </w:r>
    </w:p>
    <w:p>
      <w:pPr>
        <w:rPr>
          <w:rFonts w:ascii="宋体" w:hAnsi="宋体" w:eastAsia="宋体"/>
          <w:sz w:val="28"/>
          <w:szCs w:val="28"/>
        </w:rPr>
      </w:pPr>
    </w:p>
    <w:p>
      <w:pPr>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、加强生产车间用水管理，规范员工操作，节约用水，部分中间水回收再利用（如冷凝水等），减少污水排放量，减轻污水站负荷</w:t>
      </w:r>
      <w:r>
        <w:rPr>
          <w:rFonts w:hint="eastAsia" w:ascii="宋体" w:hAnsi="宋体" w:eastAsia="宋体"/>
          <w:sz w:val="28"/>
          <w:szCs w:val="28"/>
        </w:rPr>
        <w:t>；</w:t>
      </w:r>
    </w:p>
    <w:p>
      <w:pPr>
        <w:pStyle w:val="13"/>
        <w:rPr>
          <w:rFonts w:ascii="宋体" w:hAnsi="宋体"/>
          <w:sz w:val="28"/>
          <w:szCs w:val="28"/>
        </w:rPr>
      </w:pPr>
      <w:r>
        <w:pict>
          <v:shape id="_x0000_s1035" o:spid="_x0000_s1035" o:spt="202" type="#_x0000_t202" style="position:absolute;left:0pt;margin-left:22.2pt;margin-top:3.7pt;height:30.85pt;width:161.75pt;mso-position-horizontal-relative:margin;z-index:251667456;mso-width-relative:page;mso-height-relative:page;" coordsize="21600,21600" o:gfxdata="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wZD/tcAAAAH&#10;AQAADwAAAAAAAAABACAAAAAiAAAAZHJzL2Rvd25yZXYueG1sUEsBAhQAFAAAAAgAh07iQFgrbbgd&#10;AgAAMQQAAA4AAAAAAAAAAQAgAAAAJgEAAGRycy9lMm9Eb2MueG1sUEsFBgAAAAAGAAYAWQEAALUF&#10;AAAAAA==&#10;">
            <v:path/>
            <v:fill focussize="0,0"/>
            <v:stroke joinstyle="miter"/>
            <v:imagedata o:title=""/>
            <o:lock v:ext="edit"/>
            <v:textbox>
              <w:txbxContent>
                <w:p>
                  <w:pPr>
                    <w:rPr>
                      <w:rFonts w:ascii="宋体" w:hAnsi="宋体"/>
                      <w:b/>
                      <w:sz w:val="28"/>
                    </w:rPr>
                  </w:pPr>
                  <w:r>
                    <w:rPr>
                      <w:rFonts w:hint="eastAsia" w:ascii="宋体" w:hAnsi="宋体"/>
                      <w:b/>
                      <w:sz w:val="28"/>
                    </w:rPr>
                    <w:t>回收部分中间水再利用</w:t>
                  </w:r>
                </w:p>
              </w:txbxContent>
            </v:textbox>
          </v:shape>
        </w:pict>
      </w:r>
      <w:r>
        <w:rPr>
          <w:rFonts w:ascii="宋体" w:hAnsi="宋体"/>
          <w:sz w:val="28"/>
          <w:szCs w:val="28"/>
        </w:rPr>
        <w:drawing>
          <wp:inline distT="0" distB="0" distL="0" distR="0">
            <wp:extent cx="4923155" cy="3693160"/>
            <wp:effectExtent l="0" t="0" r="0" b="2540"/>
            <wp:docPr id="195" name="图片 195" descr="图片包含 室内, 建筑物, 旧&#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图片包含 室内, 建筑物, 旧&#10;&#10;已生成高可信度的说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26691" cy="3695464"/>
                    </a:xfrm>
                    <a:prstGeom prst="rect">
                      <a:avLst/>
                    </a:prstGeom>
                    <a:noFill/>
                    <a:ln>
                      <a:noFill/>
                    </a:ln>
                  </pic:spPr>
                </pic:pic>
              </a:graphicData>
            </a:graphic>
          </wp:inline>
        </w:drawing>
      </w:r>
    </w:p>
    <w:p>
      <w:pPr>
        <w:pStyle w:val="13"/>
        <w:ind w:firstLine="560"/>
        <w:rPr>
          <w:rFonts w:ascii="宋体" w:hAnsi="宋体"/>
          <w:sz w:val="28"/>
          <w:szCs w:val="28"/>
        </w:rPr>
      </w:pPr>
    </w:p>
    <w:p>
      <w:pPr>
        <w:pStyle w:val="13"/>
        <w:numPr>
          <w:ilvl w:val="0"/>
          <w:numId w:val="1"/>
        </w:numPr>
        <w:ind w:firstLine="0" w:firstLineChars="0"/>
      </w:pPr>
      <w:r>
        <w:rPr>
          <w:rFonts w:hint="eastAsia" w:ascii="宋体" w:hAnsi="宋体"/>
          <w:sz w:val="28"/>
          <w:szCs w:val="28"/>
        </w:rPr>
        <w:t>落实企业生产能源管理制度，在各工艺车间安装车间用水、排水水表。</w:t>
      </w:r>
    </w:p>
    <w:p>
      <w:pPr>
        <w:pStyle w:val="13"/>
        <w:ind w:firstLine="0" w:firstLineChars="0"/>
        <w:rPr>
          <w:rFonts w:ascii="宋体" w:hAnsi="宋体"/>
          <w:sz w:val="28"/>
          <w:szCs w:val="28"/>
        </w:rPr>
      </w:pPr>
      <w:r>
        <w:pict>
          <v:shape id="_x0000_s1034" o:spid="_x0000_s1034" o:spt="202" type="#_x0000_t202" style="position:absolute;left:0pt;margin-left:1.95pt;margin-top:8.2pt;height:30.85pt;width:161.75pt;mso-position-horizontal-relative:margin;z-index:251671552;mso-width-relative:page;mso-height-relative:page;" coordsize="21600,21600" o:gfxdata="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l7dHNYAAAAH&#10;AQAADwAAAAAAAAABACAAAAAiAAAAZHJzL2Rvd25yZXYueG1sUEsBAhQAFAAAAAgAh07iQAu4/p4e&#10;AgAALwQAAA4AAAAAAAAAAQAgAAAAJQEAAGRycy9lMm9Eb2MueG1sUEsFBgAAAAAGAAYAWQEAALUF&#10;AAAAAA==&#10;">
            <v:path/>
            <v:fill focussize="0,0"/>
            <v:stroke joinstyle="miter"/>
            <v:imagedata o:title=""/>
            <o:lock v:ext="edit"/>
            <v:textbox>
              <w:txbxContent>
                <w:p>
                  <w:pPr>
                    <w:rPr>
                      <w:rFonts w:ascii="宋体" w:hAnsi="宋体" w:eastAsia="宋体"/>
                      <w:b/>
                      <w:sz w:val="28"/>
                    </w:rPr>
                  </w:pPr>
                  <w:r>
                    <w:rPr>
                      <w:rFonts w:hint="eastAsia" w:ascii="宋体" w:hAnsi="宋体" w:eastAsia="宋体"/>
                      <w:b/>
                      <w:sz w:val="28"/>
                    </w:rPr>
                    <w:t>各工艺车间安装水表</w:t>
                  </w:r>
                </w:p>
              </w:txbxContent>
            </v:textbox>
          </v:shape>
        </w:pict>
      </w:r>
      <w:r>
        <w:rPr>
          <w:rFonts w:hint="eastAsia" w:ascii="宋体" w:hAnsi="宋体"/>
          <w:sz w:val="28"/>
          <w:szCs w:val="28"/>
        </w:rPr>
        <w:drawing>
          <wp:inline distT="0" distB="0" distL="114300" distR="114300">
            <wp:extent cx="5096510" cy="2921635"/>
            <wp:effectExtent l="0" t="0" r="8890" b="4445"/>
            <wp:docPr id="11" name="图片 11" descr="38480894488303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4808944883034446"/>
                    <pic:cNvPicPr>
                      <a:picLocks noChangeAspect="1"/>
                    </pic:cNvPicPr>
                  </pic:nvPicPr>
                  <pic:blipFill>
                    <a:blip r:embed="rId19" cstate="print"/>
                    <a:stretch>
                      <a:fillRect/>
                    </a:stretch>
                  </pic:blipFill>
                  <pic:spPr>
                    <a:xfrm>
                      <a:off x="0" y="0"/>
                      <a:ext cx="5096510" cy="2921635"/>
                    </a:xfrm>
                    <a:prstGeom prst="rect">
                      <a:avLst/>
                    </a:prstGeom>
                  </pic:spPr>
                </pic:pic>
              </a:graphicData>
            </a:graphic>
          </wp:inline>
        </w:drawing>
      </w:r>
    </w:p>
    <w:p>
      <w:pPr>
        <w:pStyle w:val="13"/>
        <w:ind w:firstLine="0" w:firstLineChars="0"/>
        <w:rPr>
          <w:rFonts w:ascii="宋体" w:hAnsi="宋体"/>
          <w:sz w:val="28"/>
          <w:szCs w:val="28"/>
        </w:rPr>
      </w:pPr>
      <w:r>
        <w:rPr>
          <w:rFonts w:hint="eastAsia" w:ascii="宋体" w:hAnsi="宋体"/>
          <w:sz w:val="28"/>
          <w:szCs w:val="28"/>
        </w:rPr>
        <w:drawing>
          <wp:inline distT="0" distB="0" distL="114300" distR="114300">
            <wp:extent cx="5219700" cy="3394710"/>
            <wp:effectExtent l="0" t="0" r="7620" b="3810"/>
            <wp:docPr id="14" name="图片 14" descr="7829134981915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2913498191581227"/>
                    <pic:cNvPicPr>
                      <a:picLocks noChangeAspect="1"/>
                    </pic:cNvPicPr>
                  </pic:nvPicPr>
                  <pic:blipFill>
                    <a:blip r:embed="rId20" cstate="print"/>
                    <a:stretch>
                      <a:fillRect/>
                    </a:stretch>
                  </pic:blipFill>
                  <pic:spPr>
                    <a:xfrm>
                      <a:off x="0" y="0"/>
                      <a:ext cx="5219700" cy="3394710"/>
                    </a:xfrm>
                    <a:prstGeom prst="rect">
                      <a:avLst/>
                    </a:prstGeom>
                  </pic:spPr>
                </pic:pic>
              </a:graphicData>
            </a:graphic>
          </wp:inline>
        </w:drawing>
      </w:r>
    </w:p>
    <w:p>
      <w:pPr>
        <w:pStyle w:val="13"/>
        <w:ind w:firstLine="0" w:firstLineChars="0"/>
        <w:rPr>
          <w:rFonts w:ascii="宋体" w:hAnsi="宋体"/>
          <w:sz w:val="28"/>
          <w:szCs w:val="28"/>
        </w:rPr>
      </w:pPr>
    </w:p>
    <w:p>
      <w:pPr>
        <w:pStyle w:val="13"/>
        <w:ind w:firstLine="560"/>
        <w:rPr>
          <w:rFonts w:ascii="宋体" w:hAnsi="宋体"/>
          <w:sz w:val="28"/>
          <w:szCs w:val="28"/>
        </w:rPr>
      </w:pPr>
      <w:r>
        <w:rPr>
          <w:rFonts w:hint="eastAsia" w:ascii="宋体" w:hAnsi="宋体"/>
          <w:sz w:val="28"/>
          <w:szCs w:val="28"/>
        </w:rPr>
        <w:t>6、购买好氧污泥增添至UASB厌氧罐，使UASB厌氧罐运行效率提升；</w:t>
      </w:r>
    </w:p>
    <w:p>
      <w:pPr>
        <w:jc w:val="center"/>
        <w:rPr>
          <w:rFonts w:ascii="宋体" w:hAnsi="宋体"/>
          <w:sz w:val="28"/>
          <w:szCs w:val="28"/>
        </w:rPr>
      </w:pPr>
      <w:r>
        <w:pict>
          <v:shape id="_x0000_s1033" o:spid="_x0000_s1033" o:spt="202" type="#_x0000_t202" style="position:absolute;left:0pt;margin-left:16.5pt;margin-top:3.05pt;height:30.85pt;width:119.7pt;mso-position-horizontal-relative:margin;z-index:251665408;mso-width-relative:page;mso-height-relative:page;" coordsize="21600,21600" o:gfxdata="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n+ETNYAAAAH&#10;AQAADwAAAAAAAAABACAAAAAiAAAAZHJzL2Rvd25yZXYueG1sUEsBAhQAFAAAAAgAh07iQKUQLKMe&#10;AgAAMQQAAA4AAAAAAAAAAQAgAAAAJQEAAGRycy9lMm9Eb2MueG1sUEsFBgAAAAAGAAYAWQEAALUF&#10;AAAAAA==&#10;">
            <v:path/>
            <v:fill focussize="0,0"/>
            <v:stroke joinstyle="miter"/>
            <v:imagedata o:title=""/>
            <o:lock v:ext="edit"/>
            <v:textbox>
              <w:txbxContent>
                <w:p>
                  <w:pPr>
                    <w:rPr>
                      <w:rFonts w:ascii="宋体" w:hAnsi="宋体"/>
                      <w:b/>
                      <w:sz w:val="28"/>
                    </w:rPr>
                  </w:pPr>
                  <w:r>
                    <w:rPr>
                      <w:rFonts w:ascii="宋体" w:hAnsi="宋体"/>
                      <w:b/>
                      <w:sz w:val="28"/>
                    </w:rPr>
                    <w:t>厌氧</w:t>
                  </w:r>
                  <w:r>
                    <w:rPr>
                      <w:rFonts w:hint="eastAsia" w:ascii="宋体" w:hAnsi="宋体"/>
                      <w:b/>
                      <w:sz w:val="28"/>
                    </w:rPr>
                    <w:t>罐污泥投放</w:t>
                  </w:r>
                </w:p>
              </w:txbxContent>
            </v:textbox>
          </v:shape>
        </w:pict>
      </w:r>
      <w:r>
        <w:rPr>
          <w:rFonts w:ascii="宋体" w:hAnsi="宋体"/>
          <w:sz w:val="28"/>
          <w:szCs w:val="28"/>
        </w:rPr>
        <w:drawing>
          <wp:inline distT="0" distB="0" distL="0" distR="0">
            <wp:extent cx="4832985" cy="3348990"/>
            <wp:effectExtent l="0" t="0" r="5715" b="3810"/>
            <wp:docPr id="194" name="图片 194" descr="图片包含 工厂, 建筑物, 地面, 户外&#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图片包含 工厂, 建筑物, 地面, 户外&#10;&#10;已生成极高可信度的说明"/>
                    <pic:cNvPicPr>
                      <a:picLocks noChangeAspect="1" noChangeArrowheads="1"/>
                    </pic:cNvPicPr>
                  </pic:nvPicPr>
                  <pic:blipFill>
                    <a:blip r:embed="rId21" cstate="print">
                      <a:extLst>
                        <a:ext uri="{28A0092B-C50C-407E-A947-70E740481C1C}">
                          <a14:useLocalDpi xmlns:a14="http://schemas.microsoft.com/office/drawing/2010/main" val="0"/>
                        </a:ext>
                      </a:extLst>
                    </a:blip>
                    <a:srcRect t="26511" b="19443"/>
                    <a:stretch>
                      <a:fillRect/>
                    </a:stretch>
                  </pic:blipFill>
                  <pic:spPr>
                    <a:xfrm>
                      <a:off x="0" y="0"/>
                      <a:ext cx="4832985" cy="3348990"/>
                    </a:xfrm>
                    <a:prstGeom prst="rect">
                      <a:avLst/>
                    </a:prstGeom>
                    <a:noFill/>
                    <a:ln>
                      <a:noFill/>
                    </a:ln>
                  </pic:spPr>
                </pic:pic>
              </a:graphicData>
            </a:graphic>
          </wp:inline>
        </w:drawing>
      </w:r>
    </w:p>
    <w:p>
      <w:pPr>
        <w:ind w:firstLine="210" w:firstLineChars="100"/>
        <w:rPr>
          <w:rFonts w:ascii="宋体" w:hAnsi="宋体"/>
          <w:sz w:val="28"/>
          <w:szCs w:val="28"/>
        </w:rPr>
      </w:pPr>
      <w:r>
        <w:pict>
          <v:shape id="_x0000_s1032" o:spid="_x0000_s1032" o:spt="202" type="#_x0000_t202" style="position:absolute;left:0pt;margin-left:14.95pt;margin-top:6.9pt;height:30.85pt;width:144.95pt;mso-position-horizontal-relative:margin;z-index:251666432;mso-width-relative:page;mso-height-relative:page;" coordsize="21600,21600" o:gfxdata="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7/Mq&#10;2AAAAAgBAAAPAAAAAAAAAAEAIAAAACIAAABkcnMvZG93bnJldi54bWxQSwECFAAUAAAACACHTuJA&#10;Jg3aqyECAAAxBAAADgAAAAAAAAABACAAAAAnAQAAZHJzL2Uyb0RvYy54bWxQSwUGAAAAAAYABgBZ&#10;AQAAugUAAAAA&#10;">
            <v:path/>
            <v:fill focussize="0,0"/>
            <v:stroke joinstyle="miter"/>
            <v:imagedata o:title=""/>
            <o:lock v:ext="edit"/>
            <v:textbox>
              <w:txbxContent>
                <w:p>
                  <w:pPr>
                    <w:rPr>
                      <w:rFonts w:ascii="宋体" w:hAnsi="宋体"/>
                      <w:b/>
                      <w:sz w:val="28"/>
                    </w:rPr>
                  </w:pPr>
                  <w:r>
                    <w:rPr>
                      <w:rFonts w:hint="eastAsia" w:ascii="宋体" w:hAnsi="宋体"/>
                      <w:b/>
                      <w:sz w:val="28"/>
                    </w:rPr>
                    <w:t>二级</w:t>
                  </w:r>
                  <w:r>
                    <w:rPr>
                      <w:rFonts w:ascii="宋体" w:hAnsi="宋体"/>
                      <w:b/>
                      <w:sz w:val="28"/>
                    </w:rPr>
                    <w:t>厌氧</w:t>
                  </w:r>
                  <w:r>
                    <w:rPr>
                      <w:rFonts w:hint="eastAsia" w:ascii="宋体" w:hAnsi="宋体"/>
                      <w:b/>
                      <w:sz w:val="28"/>
                    </w:rPr>
                    <w:t>池污泥投放</w:t>
                  </w:r>
                </w:p>
              </w:txbxContent>
            </v:textbox>
          </v:shape>
        </w:pict>
      </w:r>
      <w:r>
        <w:rPr>
          <w:rFonts w:ascii="宋体" w:hAnsi="宋体"/>
          <w:sz w:val="28"/>
          <w:szCs w:val="28"/>
        </w:rPr>
        <w:drawing>
          <wp:inline distT="0" distB="0" distL="0" distR="0">
            <wp:extent cx="5142230" cy="3836035"/>
            <wp:effectExtent l="0" t="0" r="1270" b="0"/>
            <wp:docPr id="193" name="图片 193" descr="图片包含 天空, 围栏, 户外, 地面&#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片包含 天空, 围栏, 户外, 地面&#10;&#10;已生成极高可信度的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42230" cy="3836035"/>
                    </a:xfrm>
                    <a:prstGeom prst="rect">
                      <a:avLst/>
                    </a:prstGeom>
                    <a:noFill/>
                    <a:ln>
                      <a:noFill/>
                    </a:ln>
                  </pic:spPr>
                </pic:pic>
              </a:graphicData>
            </a:graphic>
          </wp:inline>
        </w:drawing>
      </w:r>
    </w:p>
    <w:p>
      <w:pPr>
        <w:pStyle w:val="13"/>
        <w:ind w:firstLine="560"/>
        <w:rPr>
          <w:rFonts w:ascii="宋体" w:hAnsi="宋体"/>
          <w:sz w:val="28"/>
          <w:szCs w:val="28"/>
        </w:rPr>
      </w:pPr>
    </w:p>
    <w:p>
      <w:pPr>
        <w:pStyle w:val="13"/>
        <w:ind w:firstLine="560"/>
        <w:rPr>
          <w:rFonts w:ascii="宋体" w:hAnsi="宋体"/>
          <w:sz w:val="28"/>
          <w:szCs w:val="28"/>
        </w:rPr>
      </w:pPr>
      <w:r>
        <w:rPr>
          <w:rFonts w:hint="eastAsia" w:ascii="宋体" w:hAnsi="宋体"/>
          <w:sz w:val="28"/>
          <w:szCs w:val="28"/>
        </w:rPr>
        <w:t>7、清洗UASB厌氧罐进水管及</w:t>
      </w:r>
      <w:r>
        <w:rPr>
          <w:rFonts w:ascii="宋体" w:hAnsi="宋体"/>
          <w:sz w:val="28"/>
          <w:szCs w:val="28"/>
        </w:rPr>
        <w:t>一体化过滤池</w:t>
      </w:r>
      <w:r>
        <w:rPr>
          <w:rFonts w:hint="eastAsia" w:ascii="宋体" w:hAnsi="宋体"/>
          <w:sz w:val="28"/>
          <w:szCs w:val="28"/>
        </w:rPr>
        <w:t>过滤网，提高处理能力及处理效果；</w:t>
      </w:r>
    </w:p>
    <w:p>
      <w:pPr>
        <w:pStyle w:val="13"/>
        <w:ind w:left="420" w:leftChars="200" w:firstLine="0" w:firstLineChars="0"/>
        <w:jc w:val="center"/>
        <w:rPr>
          <w:rFonts w:ascii="宋体" w:hAnsi="宋体"/>
          <w:sz w:val="28"/>
          <w:szCs w:val="28"/>
        </w:rPr>
      </w:pPr>
      <w:r>
        <w:pict>
          <v:shape id="_x0000_s1031" o:spid="_x0000_s1031" o:spt="202" type="#_x0000_t202" style="position:absolute;left:0pt;margin-left:23.55pt;margin-top:2.1pt;height:30.85pt;width:171.1pt;z-index:251674624;mso-width-relative:page;mso-height-relative:page;" coordsize="21600,21600" o:gfxdata="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eFGHXAAAA&#10;BwEAAA8AAAAAAAAAAQAgAAAAIgAAAGRycy9kb3ducmV2LnhtbFBLAQIUABQAAAAIAIdO4kAjtQ+n&#10;HgIAAC8EAAAOAAAAAAAAAAEAIAAAACYBAABkcnMvZTJvRG9jLnhtbFBLBQYAAAAABgAGAFkBAAC2&#10;BQAAAAA=&#10;">
            <v:path/>
            <v:fill focussize="0,0"/>
            <v:stroke joinstyle="miter"/>
            <v:imagedata o:title=""/>
            <o:lock v:ext="edit"/>
            <v:textbox>
              <w:txbxContent>
                <w:p>
                  <w:pPr>
                    <w:rPr>
                      <w:rFonts w:ascii="宋体" w:hAnsi="宋体"/>
                      <w:b/>
                      <w:sz w:val="28"/>
                    </w:rPr>
                  </w:pPr>
                  <w:r>
                    <w:rPr>
                      <w:rFonts w:ascii="宋体" w:hAnsi="宋体"/>
                      <w:b/>
                      <w:sz w:val="28"/>
                    </w:rPr>
                    <w:t>厌氧池</w:t>
                  </w:r>
                  <w:r>
                    <w:rPr>
                      <w:rFonts w:hint="eastAsia" w:ascii="宋体" w:hAnsi="宋体"/>
                      <w:b/>
                      <w:sz w:val="28"/>
                    </w:rPr>
                    <w:t>进水管清洗前情况</w:t>
                  </w:r>
                </w:p>
              </w:txbxContent>
            </v:textbox>
          </v:shape>
        </w:pict>
      </w:r>
      <w:r>
        <w:pict>
          <v:shape id="_x0000_s1030" o:spid="_x0000_s1030" o:spt="202" type="#_x0000_t202" style="position:absolute;left:0pt;margin-left:24.3pt;margin-top:287.85pt;height:30.85pt;width:171.1pt;z-index:251660288;mso-width-relative:page;mso-height-relative:page;" coordsize="21600,21600" o:gfxdata="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ptNltcA&#10;AAAHAQAADwAAAAAAAAABACAAAAAiAAAAZHJzL2Rvd25yZXYueG1sUEsBAhQAFAAAAAgAh07iQLxh&#10;b6EgAgAAMQQAAA4AAAAAAAAAAQAgAAAAJgEAAGRycy9lMm9Eb2MueG1sUEsFBgAAAAAGAAYAWQEA&#10;ALgFAAAAAA==&#10;">
            <v:path/>
            <v:fill focussize="0,0"/>
            <v:stroke joinstyle="miter"/>
            <v:imagedata o:title=""/>
            <o:lock v:ext="edit"/>
            <v:textbox>
              <w:txbxContent>
                <w:p>
                  <w:pPr>
                    <w:rPr>
                      <w:rFonts w:ascii="宋体" w:hAnsi="宋体"/>
                      <w:b/>
                      <w:sz w:val="28"/>
                    </w:rPr>
                  </w:pPr>
                  <w:r>
                    <w:rPr>
                      <w:rFonts w:ascii="宋体" w:hAnsi="宋体"/>
                      <w:b/>
                      <w:sz w:val="28"/>
                    </w:rPr>
                    <w:t>厌氧池</w:t>
                  </w:r>
                  <w:r>
                    <w:rPr>
                      <w:rFonts w:hint="eastAsia" w:ascii="宋体" w:hAnsi="宋体"/>
                      <w:b/>
                      <w:sz w:val="28"/>
                    </w:rPr>
                    <w:t>进水管清洗</w:t>
                  </w:r>
                  <w:r>
                    <w:rPr>
                      <w:rFonts w:hint="eastAsia" w:ascii="宋体" w:hAnsi="宋体" w:eastAsia="宋体"/>
                      <w:b/>
                      <w:sz w:val="28"/>
                    </w:rPr>
                    <w:t>后</w:t>
                  </w:r>
                  <w:r>
                    <w:rPr>
                      <w:rFonts w:hint="eastAsia" w:ascii="宋体" w:hAnsi="宋体"/>
                      <w:b/>
                      <w:sz w:val="28"/>
                    </w:rPr>
                    <w:t>情况</w:t>
                  </w:r>
                </w:p>
              </w:txbxContent>
            </v:textbox>
          </v:shape>
        </w:pict>
      </w:r>
      <w:r>
        <w:rPr>
          <w:rFonts w:ascii="宋体" w:hAnsi="宋体"/>
          <w:sz w:val="24"/>
          <w:szCs w:val="24"/>
        </w:rPr>
        <w:drawing>
          <wp:inline distT="0" distB="0" distL="0" distR="0">
            <wp:extent cx="4928235" cy="3515360"/>
            <wp:effectExtent l="0" t="0" r="5715" b="889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28235" cy="3515360"/>
                    </a:xfrm>
                    <a:prstGeom prst="rect">
                      <a:avLst/>
                    </a:prstGeom>
                    <a:noFill/>
                    <a:ln>
                      <a:noFill/>
                    </a:ln>
                  </pic:spPr>
                </pic:pic>
              </a:graphicData>
            </a:graphic>
          </wp:inline>
        </w:drawing>
      </w:r>
      <w:r>
        <w:rPr>
          <w:rFonts w:ascii="宋体" w:hAnsi="宋体"/>
          <w:sz w:val="28"/>
          <w:szCs w:val="28"/>
        </w:rPr>
        <w:drawing>
          <wp:inline distT="0" distB="0" distL="0" distR="0">
            <wp:extent cx="4940300" cy="3788410"/>
            <wp:effectExtent l="0" t="0" r="0" b="2540"/>
            <wp:docPr id="31" name="图片 31" descr="图片包含 地面, 户外, 人员&#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地面, 户外, 人员&#10;&#10;已生成极高可信度的说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40300" cy="3788410"/>
                    </a:xfrm>
                    <a:prstGeom prst="rect">
                      <a:avLst/>
                    </a:prstGeom>
                    <a:noFill/>
                    <a:ln>
                      <a:noFill/>
                    </a:ln>
                  </pic:spPr>
                </pic:pic>
              </a:graphicData>
            </a:graphic>
          </wp:inline>
        </w:drawing>
      </w:r>
    </w:p>
    <w:p>
      <w:pPr>
        <w:pStyle w:val="9"/>
      </w:pPr>
    </w:p>
    <w:p>
      <w:pPr>
        <w:pStyle w:val="13"/>
        <w:jc w:val="center"/>
        <w:rPr>
          <w:rFonts w:ascii="宋体" w:hAnsi="宋体"/>
          <w:sz w:val="28"/>
          <w:szCs w:val="28"/>
        </w:rPr>
      </w:pPr>
      <w:r>
        <w:pict>
          <v:shape id="_x0000_s1029" o:spid="_x0000_s1029" o:spt="202" type="#_x0000_t202" style="position:absolute;left:0pt;margin-left:26.7pt;margin-top:2.9pt;height:30.85pt;width:171.1pt;z-index:251661312;mso-width-relative:page;mso-height-relative:page;" coordsize="21600,21600" o:gfxdata="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pnqm1wAA&#10;AAcBAAAPAAAAAAAAAAEAIAAAACIAAABkcnMvZG93bnJldi54bWxQSwECFAAUAAAACACHTuJAyigF&#10;6R8CAAAxBAAADgAAAAAAAAABACAAAAAmAQAAZHJzL2Uyb0RvYy54bWxQSwUGAAAAAAYABgBZAQAA&#10;twUAAAAA&#10;">
            <v:path/>
            <v:fill focussize="0,0"/>
            <v:stroke joinstyle="miter"/>
            <v:imagedata o:title=""/>
            <o:lock v:ext="edit"/>
            <v:textbox>
              <w:txbxContent>
                <w:p>
                  <w:pPr>
                    <w:rPr>
                      <w:rFonts w:ascii="宋体" w:hAnsi="宋体"/>
                      <w:b/>
                      <w:sz w:val="28"/>
                    </w:rPr>
                  </w:pPr>
                  <w:r>
                    <w:rPr>
                      <w:rFonts w:hint="eastAsia" w:ascii="宋体" w:hAnsi="宋体"/>
                      <w:b/>
                      <w:sz w:val="28"/>
                    </w:rPr>
                    <w:t>一体式过滤器清洗前情况</w:t>
                  </w:r>
                </w:p>
              </w:txbxContent>
            </v:textbox>
          </v:shape>
        </w:pict>
      </w:r>
      <w:r>
        <w:rPr>
          <w:rFonts w:ascii="宋体" w:hAnsi="宋体"/>
          <w:sz w:val="24"/>
          <w:szCs w:val="24"/>
        </w:rPr>
        <w:drawing>
          <wp:inline distT="0" distB="0" distL="0" distR="0">
            <wp:extent cx="4857115" cy="3515360"/>
            <wp:effectExtent l="0" t="0" r="63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57115" cy="3515360"/>
                    </a:xfrm>
                    <a:prstGeom prst="rect">
                      <a:avLst/>
                    </a:prstGeom>
                    <a:noFill/>
                    <a:ln>
                      <a:noFill/>
                    </a:ln>
                  </pic:spPr>
                </pic:pic>
              </a:graphicData>
            </a:graphic>
          </wp:inline>
        </w:drawing>
      </w:r>
    </w:p>
    <w:p>
      <w:pPr>
        <w:pStyle w:val="13"/>
        <w:jc w:val="center"/>
        <w:rPr>
          <w:rFonts w:ascii="宋体" w:hAnsi="宋体"/>
          <w:sz w:val="28"/>
          <w:szCs w:val="28"/>
        </w:rPr>
      </w:pPr>
      <w:r>
        <w:pict>
          <v:shape id="_x0000_s1028" o:spid="_x0000_s1028" o:spt="202" type="#_x0000_t202" style="position:absolute;left:0pt;margin-left:27.75pt;margin-top:8.25pt;height:30.85pt;width:171.1pt;mso-position-horizontal-relative:margin;z-index:251662336;mso-width-relative:page;mso-height-relative:page;" coordsize="21600,21600" o:gfxdata="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i3lyrZ&#10;AAAACAEAAA8AAAAAAAAAAQAgAAAAIgAAAGRycy9kb3ducmV2LnhtbFBLAQIUABQAAAAIAIdO4kCy&#10;WwGvHwIAADEEAAAOAAAAAAAAAAEAIAAAACgBAABkcnMvZTJvRG9jLnhtbFBLBQYAAAAABgAGAFkB&#10;AAC5BQAAAAA=&#10;">
            <v:path/>
            <v:fill focussize="0,0"/>
            <v:stroke joinstyle="miter"/>
            <v:imagedata o:title=""/>
            <o:lock v:ext="edit"/>
            <v:textbox>
              <w:txbxContent>
                <w:p>
                  <w:pPr>
                    <w:rPr>
                      <w:rFonts w:ascii="宋体" w:hAnsi="宋体"/>
                      <w:b/>
                      <w:sz w:val="28"/>
                    </w:rPr>
                  </w:pPr>
                  <w:r>
                    <w:rPr>
                      <w:rFonts w:hint="eastAsia" w:ascii="宋体" w:hAnsi="宋体"/>
                      <w:b/>
                      <w:sz w:val="28"/>
                    </w:rPr>
                    <w:t>一体式过滤器清洗后情况</w:t>
                  </w:r>
                </w:p>
              </w:txbxContent>
            </v:textbox>
          </v:shape>
        </w:pict>
      </w:r>
      <w:r>
        <w:rPr>
          <w:rFonts w:ascii="宋体" w:hAnsi="宋体"/>
          <w:sz w:val="24"/>
          <w:szCs w:val="24"/>
        </w:rPr>
        <w:drawing>
          <wp:inline distT="0" distB="0" distL="0" distR="0">
            <wp:extent cx="4892675" cy="4156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l="-2" t="17770" r="-2252"/>
                    <a:stretch>
                      <a:fillRect/>
                    </a:stretch>
                  </pic:blipFill>
                  <pic:spPr>
                    <a:xfrm>
                      <a:off x="0" y="0"/>
                      <a:ext cx="4892675" cy="4156075"/>
                    </a:xfrm>
                    <a:prstGeom prst="rect">
                      <a:avLst/>
                    </a:prstGeom>
                    <a:noFill/>
                    <a:ln>
                      <a:noFill/>
                    </a:ln>
                  </pic:spPr>
                </pic:pic>
              </a:graphicData>
            </a:graphic>
          </wp:inline>
        </w:drawing>
      </w:r>
    </w:p>
    <w:p>
      <w:pPr>
        <w:pStyle w:val="13"/>
        <w:ind w:firstLine="560"/>
        <w:jc w:val="left"/>
        <w:rPr>
          <w:rFonts w:ascii="宋体" w:hAnsi="宋体"/>
          <w:sz w:val="28"/>
          <w:szCs w:val="28"/>
        </w:rPr>
      </w:pPr>
      <w:r>
        <w:rPr>
          <w:rFonts w:hint="eastAsia" w:ascii="宋体" w:hAnsi="宋体"/>
          <w:sz w:val="28"/>
          <w:szCs w:val="28"/>
        </w:rPr>
        <w:t>8、</w:t>
      </w:r>
      <w:r>
        <w:rPr>
          <w:rFonts w:ascii="宋体" w:hAnsi="宋体"/>
          <w:sz w:val="28"/>
          <w:szCs w:val="28"/>
        </w:rPr>
        <w:t>排查雨水管道与污水管道，</w:t>
      </w:r>
      <w:r>
        <w:rPr>
          <w:rFonts w:hint="eastAsia" w:ascii="宋体" w:hAnsi="宋体"/>
          <w:sz w:val="28"/>
          <w:szCs w:val="28"/>
        </w:rPr>
        <w:t>清理</w:t>
      </w:r>
      <w:r>
        <w:rPr>
          <w:rFonts w:ascii="宋体" w:hAnsi="宋体"/>
          <w:sz w:val="28"/>
          <w:szCs w:val="28"/>
        </w:rPr>
        <w:t>泥沙、雨水等混入污水处理系统影响污水处理效率</w:t>
      </w:r>
    </w:p>
    <w:p>
      <w:pPr>
        <w:widowControl/>
        <w:jc w:val="left"/>
        <w:rPr>
          <w:rFonts w:ascii="宋体" w:hAnsi="宋体"/>
          <w:sz w:val="28"/>
          <w:szCs w:val="28"/>
        </w:rPr>
      </w:pPr>
      <w:r>
        <w:pict>
          <v:shape id="_x0000_s1027" o:spid="_x0000_s1027" o:spt="202" type="#_x0000_t202" style="position:absolute;left:0pt;margin-left:13.75pt;margin-top:10.65pt;height:30.85pt;width:100.05pt;mso-position-horizontal-relative:margin;z-index:251663360;mso-width-relative:page;mso-height-relative:page;" coordsize="21600,21600" o:gfxdata="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NvHY&#10;AAAACAEAAA8AAAAAAAAAAQAgAAAAIgAAAGRycy9kb3ducmV2LnhtbFBLAQIUABQAAAAIAIdO4kB5&#10;EOWBIAIAADEEAAAOAAAAAAAAAAEAIAAAACcBAABkcnMvZTJvRG9jLnhtbFBLBQYAAAAABgAGAFkB&#10;AAC5BQAAAAA=&#10;">
            <v:path/>
            <v:fill focussize="0,0"/>
            <v:stroke joinstyle="miter"/>
            <v:imagedata o:title=""/>
            <o:lock v:ext="edit"/>
            <v:textbox>
              <w:txbxContent>
                <w:p>
                  <w:pPr>
                    <w:rPr>
                      <w:rFonts w:ascii="宋体" w:hAnsi="宋体" w:eastAsia="宋体"/>
                      <w:b/>
                      <w:sz w:val="28"/>
                    </w:rPr>
                  </w:pPr>
                  <w:r>
                    <w:rPr>
                      <w:rFonts w:hint="eastAsia" w:ascii="宋体" w:hAnsi="宋体" w:eastAsia="宋体"/>
                      <w:b/>
                      <w:sz w:val="28"/>
                    </w:rPr>
                    <w:t>污水管道清理</w:t>
                  </w:r>
                </w:p>
              </w:txbxContent>
            </v:textbox>
          </v:shape>
        </w:pict>
      </w:r>
      <w:r>
        <w:rPr>
          <w:rFonts w:ascii="宋体" w:hAnsi="宋体" w:eastAsia="宋体" w:cs="宋体"/>
          <w:kern w:val="0"/>
          <w:sz w:val="24"/>
          <w:szCs w:val="24"/>
        </w:rPr>
        <w:drawing>
          <wp:inline distT="0" distB="0" distL="114300" distR="114300">
            <wp:extent cx="2667000" cy="3344545"/>
            <wp:effectExtent l="0" t="0" r="0" b="825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27" cstate="print"/>
                    <a:stretch>
                      <a:fillRect/>
                    </a:stretch>
                  </pic:blipFill>
                  <pic:spPr>
                    <a:xfrm>
                      <a:off x="0" y="0"/>
                      <a:ext cx="2667000" cy="3344545"/>
                    </a:xfrm>
                    <a:prstGeom prst="rect">
                      <a:avLst/>
                    </a:prstGeom>
                    <a:noFill/>
                    <a:ln w="9525">
                      <a:noFill/>
                    </a:ln>
                  </pic:spPr>
                </pic:pic>
              </a:graphicData>
            </a:graphic>
          </wp:inline>
        </w:drawing>
      </w:r>
      <w:r>
        <w:rPr>
          <w:rFonts w:ascii="宋体" w:hAnsi="宋体" w:eastAsia="宋体" w:cs="宋体"/>
          <w:kern w:val="0"/>
          <w:sz w:val="24"/>
          <w:szCs w:val="24"/>
        </w:rPr>
        <w:drawing>
          <wp:inline distT="0" distB="0" distL="114300" distR="114300">
            <wp:extent cx="2418715" cy="3359150"/>
            <wp:effectExtent l="0" t="0" r="635" b="1270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8" cstate="print"/>
                    <a:stretch>
                      <a:fillRect/>
                    </a:stretch>
                  </pic:blipFill>
                  <pic:spPr>
                    <a:xfrm>
                      <a:off x="0" y="0"/>
                      <a:ext cx="2418715" cy="3359150"/>
                    </a:xfrm>
                    <a:prstGeom prst="rect">
                      <a:avLst/>
                    </a:prstGeom>
                    <a:noFill/>
                    <a:ln w="9525">
                      <a:noFill/>
                    </a:ln>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9、固废处理整改：</w:t>
      </w:r>
    </w:p>
    <w:p>
      <w:pPr>
        <w:ind w:firstLine="560" w:firstLineChars="200"/>
        <w:rPr>
          <w:rFonts w:ascii="宋体" w:hAnsi="宋体" w:eastAsia="宋体" w:cs="宋体"/>
          <w:sz w:val="28"/>
          <w:szCs w:val="28"/>
        </w:rPr>
      </w:pPr>
      <w:r>
        <w:rPr>
          <w:rFonts w:hint="eastAsia" w:ascii="宋体" w:hAnsi="宋体" w:eastAsia="宋体"/>
          <w:sz w:val="28"/>
          <w:szCs w:val="28"/>
        </w:rPr>
        <w:t>（1）、锅炉车间旁露天临时堆放的咖啡渣、煤灰现已于6月23日全部清理完毕，咖啡渣已拉运到咖啡种植基地作为肥料使用、煤灰则拉运至</w:t>
      </w:r>
      <w:r>
        <w:rPr>
          <w:rFonts w:hint="eastAsia" w:ascii="宋体" w:hAnsi="宋体" w:eastAsia="宋体" w:cs="宋体"/>
          <w:sz w:val="28"/>
          <w:szCs w:val="28"/>
        </w:rPr>
        <w:t>大湾砖厂。</w:t>
      </w:r>
    </w:p>
    <w:p>
      <w:pPr>
        <w:ind w:firstLine="560" w:firstLineChars="200"/>
        <w:jc w:val="center"/>
        <w:rPr>
          <w:rFonts w:ascii="宋体" w:hAnsi="宋体" w:eastAsia="宋体" w:cs="宋体"/>
          <w:sz w:val="28"/>
          <w:szCs w:val="28"/>
        </w:rPr>
      </w:pPr>
      <w:r>
        <w:rPr>
          <w:rFonts w:hint="eastAsia" w:ascii="宋体" w:hAnsi="宋体" w:eastAsia="宋体" w:cs="宋体"/>
          <w:bCs/>
          <w:sz w:val="28"/>
          <w:szCs w:val="28"/>
        </w:rPr>
        <w:t>清理之前咖啡渣、煤灰</w:t>
      </w:r>
    </w:p>
    <w:p>
      <w:r>
        <w:rPr>
          <w:rFonts w:hint="eastAsia" w:ascii="宋体" w:hAnsi="宋体" w:cs="宋体"/>
          <w:sz w:val="28"/>
          <w:szCs w:val="28"/>
        </w:rPr>
        <w:drawing>
          <wp:inline distT="0" distB="0" distL="114300" distR="114300">
            <wp:extent cx="2526030" cy="2912745"/>
            <wp:effectExtent l="0" t="0" r="3810" b="13335"/>
            <wp:docPr id="1" name="图片 1" descr="IMG_20180621_0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621_075939"/>
                    <pic:cNvPicPr>
                      <a:picLocks noChangeAspect="1"/>
                    </pic:cNvPicPr>
                  </pic:nvPicPr>
                  <pic:blipFill>
                    <a:blip r:embed="rId29" cstate="print"/>
                    <a:stretch>
                      <a:fillRect/>
                    </a:stretch>
                  </pic:blipFill>
                  <pic:spPr>
                    <a:xfrm>
                      <a:off x="0" y="0"/>
                      <a:ext cx="2526030" cy="2912745"/>
                    </a:xfrm>
                    <a:prstGeom prst="rect">
                      <a:avLst/>
                    </a:prstGeom>
                  </pic:spPr>
                </pic:pic>
              </a:graphicData>
            </a:graphic>
          </wp:inline>
        </w:drawing>
      </w:r>
      <w:r>
        <w:rPr>
          <w:rFonts w:hint="eastAsia"/>
        </w:rPr>
        <w:drawing>
          <wp:inline distT="0" distB="0" distL="114300" distR="114300">
            <wp:extent cx="2624455" cy="2936875"/>
            <wp:effectExtent l="0" t="0" r="12065" b="4445"/>
            <wp:docPr id="18" name="图片 18" descr="IMG_20180621_0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0621_080053"/>
                    <pic:cNvPicPr>
                      <a:picLocks noChangeAspect="1"/>
                    </pic:cNvPicPr>
                  </pic:nvPicPr>
                  <pic:blipFill>
                    <a:blip r:embed="rId30" cstate="print"/>
                    <a:stretch>
                      <a:fillRect/>
                    </a:stretch>
                  </pic:blipFill>
                  <pic:spPr>
                    <a:xfrm>
                      <a:off x="0" y="0"/>
                      <a:ext cx="2624455" cy="2936875"/>
                    </a:xfrm>
                    <a:prstGeom prst="rect">
                      <a:avLst/>
                    </a:prstGeom>
                  </pic:spPr>
                </pic:pic>
              </a:graphicData>
            </a:graphic>
          </wp:inline>
        </w:drawing>
      </w:r>
    </w:p>
    <w:p>
      <w:pPr>
        <w:ind w:firstLine="560" w:firstLineChars="200"/>
        <w:jc w:val="center"/>
        <w:rPr>
          <w:rFonts w:ascii="宋体" w:hAnsi="宋体" w:eastAsia="宋体" w:cs="宋体"/>
          <w:bCs/>
          <w:sz w:val="28"/>
          <w:szCs w:val="28"/>
        </w:rPr>
      </w:pPr>
      <w:r>
        <w:rPr>
          <w:rFonts w:hint="eastAsia" w:ascii="宋体" w:hAnsi="宋体" w:eastAsia="宋体" w:cs="宋体"/>
          <w:bCs/>
          <w:sz w:val="28"/>
          <w:szCs w:val="28"/>
        </w:rPr>
        <w:t>清理过程中</w:t>
      </w:r>
    </w:p>
    <w:p>
      <w:pPr>
        <w:rPr>
          <w:rFonts w:ascii="宋体" w:hAnsi="宋体" w:eastAsia="宋体" w:cs="宋体"/>
          <w:bCs/>
          <w:sz w:val="28"/>
          <w:szCs w:val="28"/>
        </w:rPr>
      </w:pPr>
      <w:r>
        <w:rPr>
          <w:rFonts w:hint="eastAsia"/>
        </w:rPr>
        <w:drawing>
          <wp:inline distT="0" distB="0" distL="114300" distR="114300">
            <wp:extent cx="2562225" cy="3136900"/>
            <wp:effectExtent l="0" t="0" r="13335" b="2540"/>
            <wp:docPr id="21" name="图片 21" descr="IMG_20180621_09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80621_091716"/>
                    <pic:cNvPicPr>
                      <a:picLocks noChangeAspect="1"/>
                    </pic:cNvPicPr>
                  </pic:nvPicPr>
                  <pic:blipFill>
                    <a:blip r:embed="rId31" cstate="print"/>
                    <a:stretch>
                      <a:fillRect/>
                    </a:stretch>
                  </pic:blipFill>
                  <pic:spPr>
                    <a:xfrm>
                      <a:off x="0" y="0"/>
                      <a:ext cx="2562225" cy="3136900"/>
                    </a:xfrm>
                    <a:prstGeom prst="rect">
                      <a:avLst/>
                    </a:prstGeom>
                  </pic:spPr>
                </pic:pic>
              </a:graphicData>
            </a:graphic>
          </wp:inline>
        </w:drawing>
      </w:r>
      <w:r>
        <w:rPr>
          <w:rFonts w:hint="eastAsia"/>
        </w:rPr>
        <w:drawing>
          <wp:inline distT="0" distB="0" distL="114300" distR="114300">
            <wp:extent cx="2650490" cy="3149600"/>
            <wp:effectExtent l="0" t="0" r="1270" b="5080"/>
            <wp:docPr id="22" name="图片 22" descr="IMG_20180621_09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80621_095833"/>
                    <pic:cNvPicPr>
                      <a:picLocks noChangeAspect="1"/>
                    </pic:cNvPicPr>
                  </pic:nvPicPr>
                  <pic:blipFill>
                    <a:blip r:embed="rId32" cstate="print"/>
                    <a:stretch>
                      <a:fillRect/>
                    </a:stretch>
                  </pic:blipFill>
                  <pic:spPr>
                    <a:xfrm>
                      <a:off x="0" y="0"/>
                      <a:ext cx="2650490" cy="3149600"/>
                    </a:xfrm>
                    <a:prstGeom prst="rect">
                      <a:avLst/>
                    </a:prstGeom>
                  </pic:spPr>
                </pic:pic>
              </a:graphicData>
            </a:graphic>
          </wp:inline>
        </w:drawing>
      </w:r>
    </w:p>
    <w:p>
      <w:pPr>
        <w:rPr>
          <w:rFonts w:ascii="宋体" w:hAnsi="宋体" w:eastAsia="宋体" w:cs="宋体"/>
          <w:bCs/>
          <w:sz w:val="28"/>
          <w:szCs w:val="28"/>
        </w:rPr>
      </w:pPr>
    </w:p>
    <w:p>
      <w:pPr>
        <w:jc w:val="center"/>
        <w:rPr>
          <w:rFonts w:ascii="宋体" w:hAnsi="宋体" w:eastAsia="宋体" w:cs="宋体"/>
          <w:bCs/>
          <w:sz w:val="28"/>
          <w:szCs w:val="28"/>
        </w:rPr>
      </w:pPr>
      <w:r>
        <w:rPr>
          <w:rFonts w:hint="eastAsia" w:ascii="宋体" w:hAnsi="宋体" w:eastAsia="宋体" w:cs="宋体"/>
          <w:sz w:val="28"/>
          <w:szCs w:val="28"/>
        </w:rPr>
        <w:t>清理完成后</w:t>
      </w: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2532380" cy="3270885"/>
            <wp:effectExtent l="0" t="0" r="12700" b="5715"/>
            <wp:docPr id="15" name="图片 15" descr="48774616201595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87746162015955637"/>
                    <pic:cNvPicPr>
                      <a:picLocks noChangeAspect="1"/>
                    </pic:cNvPicPr>
                  </pic:nvPicPr>
                  <pic:blipFill>
                    <a:blip r:embed="rId33" cstate="print"/>
                    <a:stretch>
                      <a:fillRect/>
                    </a:stretch>
                  </pic:blipFill>
                  <pic:spPr>
                    <a:xfrm>
                      <a:off x="0" y="0"/>
                      <a:ext cx="2532380" cy="3270885"/>
                    </a:xfrm>
                    <a:prstGeom prst="rect">
                      <a:avLst/>
                    </a:prstGeom>
                  </pic:spPr>
                </pic:pic>
              </a:graphicData>
            </a:graphic>
          </wp:inline>
        </w:drawing>
      </w:r>
      <w:r>
        <w:rPr>
          <w:rFonts w:hint="eastAsia" w:ascii="宋体" w:hAnsi="宋体" w:eastAsia="宋体" w:cs="宋体"/>
          <w:sz w:val="28"/>
          <w:szCs w:val="28"/>
        </w:rPr>
        <w:drawing>
          <wp:inline distT="0" distB="0" distL="114300" distR="114300">
            <wp:extent cx="2661920" cy="3295015"/>
            <wp:effectExtent l="0" t="0" r="5080" b="12065"/>
            <wp:docPr id="4" name="图片 4" descr="58552825270028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5528252700281042"/>
                    <pic:cNvPicPr>
                      <a:picLocks noChangeAspect="1"/>
                    </pic:cNvPicPr>
                  </pic:nvPicPr>
                  <pic:blipFill>
                    <a:blip r:embed="rId34" cstate="print"/>
                    <a:stretch>
                      <a:fillRect/>
                    </a:stretch>
                  </pic:blipFill>
                  <pic:spPr>
                    <a:xfrm>
                      <a:off x="0" y="0"/>
                      <a:ext cx="2661920" cy="3295015"/>
                    </a:xfrm>
                    <a:prstGeom prst="rect">
                      <a:avLst/>
                    </a:prstGeom>
                  </pic:spPr>
                </pic:pic>
              </a:graphicData>
            </a:graphic>
          </wp:inline>
        </w:drawing>
      </w: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r>
        <w:rPr>
          <w:rFonts w:hint="eastAsia" w:ascii="宋体" w:hAnsi="宋体" w:eastAsia="宋体" w:cs="宋体"/>
          <w:sz w:val="28"/>
          <w:szCs w:val="28"/>
        </w:rPr>
        <w:t>（2）、我公司液化气站大门外临时堆放的固废现已于6月23日全部清理完毕，并拉运至垃圾处理厂填埋处理。</w:t>
      </w:r>
    </w:p>
    <w:p>
      <w:pPr>
        <w:jc w:val="center"/>
        <w:rPr>
          <w:rFonts w:ascii="宋体" w:hAnsi="宋体" w:eastAsia="宋体" w:cs="宋体"/>
          <w:sz w:val="28"/>
          <w:szCs w:val="28"/>
        </w:rPr>
      </w:pPr>
      <w:r>
        <w:rPr>
          <w:rFonts w:hint="eastAsia" w:ascii="宋体" w:hAnsi="宋体" w:eastAsia="宋体" w:cs="宋体"/>
          <w:sz w:val="28"/>
          <w:szCs w:val="28"/>
        </w:rPr>
        <w:t>液化气站后建筑废物清理前</w:t>
      </w:r>
    </w:p>
    <w:p>
      <w:pPr>
        <w:rPr>
          <w:rFonts w:ascii="宋体" w:hAnsi="宋体" w:eastAsia="宋体" w:cs="宋体"/>
          <w:sz w:val="28"/>
          <w:szCs w:val="28"/>
        </w:rPr>
      </w:pPr>
      <w:r>
        <w:rPr>
          <w:rFonts w:hint="eastAsia"/>
        </w:rPr>
        <w:drawing>
          <wp:inline distT="0" distB="0" distL="114300" distR="114300">
            <wp:extent cx="2737485" cy="2924810"/>
            <wp:effectExtent l="0" t="0" r="5715" b="1270"/>
            <wp:docPr id="3" name="图片 3" descr="47339211731308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3392117313084791"/>
                    <pic:cNvPicPr>
                      <a:picLocks noChangeAspect="1"/>
                    </pic:cNvPicPr>
                  </pic:nvPicPr>
                  <pic:blipFill>
                    <a:blip r:embed="rId35" cstate="print"/>
                    <a:stretch>
                      <a:fillRect/>
                    </a:stretch>
                  </pic:blipFill>
                  <pic:spPr>
                    <a:xfrm>
                      <a:off x="0" y="0"/>
                      <a:ext cx="2737485" cy="2924810"/>
                    </a:xfrm>
                    <a:prstGeom prst="rect">
                      <a:avLst/>
                    </a:prstGeom>
                  </pic:spPr>
                </pic:pic>
              </a:graphicData>
            </a:graphic>
          </wp:inline>
        </w:drawing>
      </w:r>
      <w:r>
        <w:rPr>
          <w:rFonts w:hint="eastAsia"/>
        </w:rPr>
        <w:drawing>
          <wp:inline distT="0" distB="0" distL="114300" distR="114300">
            <wp:extent cx="2409190" cy="2983865"/>
            <wp:effectExtent l="0" t="0" r="13970" b="3175"/>
            <wp:docPr id="10" name="图片 10" descr="5195919651828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19591965182872831"/>
                    <pic:cNvPicPr>
                      <a:picLocks noChangeAspect="1"/>
                    </pic:cNvPicPr>
                  </pic:nvPicPr>
                  <pic:blipFill>
                    <a:blip r:embed="rId36" cstate="print"/>
                    <a:stretch>
                      <a:fillRect/>
                    </a:stretch>
                  </pic:blipFill>
                  <pic:spPr>
                    <a:xfrm>
                      <a:off x="0" y="0"/>
                      <a:ext cx="2409190" cy="2983865"/>
                    </a:xfrm>
                    <a:prstGeom prst="rect">
                      <a:avLst/>
                    </a:prstGeom>
                  </pic:spPr>
                </pic:pic>
              </a:graphicData>
            </a:graphic>
          </wp:inline>
        </w:drawing>
      </w:r>
    </w:p>
    <w:p>
      <w:pPr>
        <w:jc w:val="center"/>
      </w:pPr>
      <w:r>
        <w:rPr>
          <w:rFonts w:hint="eastAsia" w:ascii="宋体" w:hAnsi="宋体" w:eastAsia="宋体" w:cs="宋体"/>
          <w:bCs/>
          <w:sz w:val="28"/>
          <w:szCs w:val="28"/>
        </w:rPr>
        <w:t>清理过程中</w:t>
      </w:r>
    </w:p>
    <w:p>
      <w:pPr>
        <w:rPr>
          <w:rFonts w:ascii="宋体" w:hAnsi="宋体" w:eastAsia="宋体" w:cs="宋体"/>
          <w:sz w:val="28"/>
          <w:szCs w:val="28"/>
        </w:rPr>
      </w:pPr>
      <w:r>
        <w:rPr>
          <w:rFonts w:hint="eastAsia"/>
        </w:rPr>
        <w:drawing>
          <wp:inline distT="0" distB="0" distL="114300" distR="114300">
            <wp:extent cx="2639060" cy="3089275"/>
            <wp:effectExtent l="0" t="0" r="12700" b="4445"/>
            <wp:docPr id="23" name="图片 23" descr="IMG_20180621_0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621_092736"/>
                    <pic:cNvPicPr>
                      <a:picLocks noChangeAspect="1"/>
                    </pic:cNvPicPr>
                  </pic:nvPicPr>
                  <pic:blipFill>
                    <a:blip r:embed="rId37" cstate="print"/>
                    <a:stretch>
                      <a:fillRect/>
                    </a:stretch>
                  </pic:blipFill>
                  <pic:spPr>
                    <a:xfrm>
                      <a:off x="0" y="0"/>
                      <a:ext cx="2639060" cy="3089275"/>
                    </a:xfrm>
                    <a:prstGeom prst="rect">
                      <a:avLst/>
                    </a:prstGeom>
                  </pic:spPr>
                </pic:pic>
              </a:graphicData>
            </a:graphic>
          </wp:inline>
        </w:drawing>
      </w:r>
      <w:r>
        <w:rPr>
          <w:rFonts w:hint="eastAsia"/>
        </w:rPr>
        <w:drawing>
          <wp:inline distT="0" distB="0" distL="114300" distR="114300">
            <wp:extent cx="2592705" cy="3288665"/>
            <wp:effectExtent l="0" t="0" r="13335" b="3175"/>
            <wp:docPr id="28" name="图片 28" descr="39893683965390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98936839653903128"/>
                    <pic:cNvPicPr>
                      <a:picLocks noChangeAspect="1"/>
                    </pic:cNvPicPr>
                  </pic:nvPicPr>
                  <pic:blipFill>
                    <a:blip r:embed="rId38" cstate="print"/>
                    <a:stretch>
                      <a:fillRect/>
                    </a:stretch>
                  </pic:blipFill>
                  <pic:spPr>
                    <a:xfrm>
                      <a:off x="0" y="0"/>
                      <a:ext cx="2592705" cy="3288665"/>
                    </a:xfrm>
                    <a:prstGeom prst="rect">
                      <a:avLst/>
                    </a:prstGeom>
                  </pic:spPr>
                </pic:pic>
              </a:graphicData>
            </a:graphic>
          </wp:inline>
        </w:drawing>
      </w:r>
    </w:p>
    <w:p>
      <w:pPr>
        <w:rPr>
          <w:rFonts w:ascii="宋体" w:hAnsi="宋体" w:eastAsia="宋体" w:cs="宋体"/>
          <w:sz w:val="28"/>
          <w:szCs w:val="28"/>
        </w:rPr>
      </w:pPr>
    </w:p>
    <w:p>
      <w:pPr>
        <w:jc w:val="center"/>
        <w:rPr>
          <w:rFonts w:ascii="宋体" w:hAnsi="宋体" w:eastAsia="宋体" w:cs="宋体"/>
          <w:sz w:val="28"/>
          <w:szCs w:val="28"/>
        </w:rPr>
      </w:pPr>
      <w:r>
        <w:rPr>
          <w:rFonts w:hint="eastAsia" w:ascii="宋体" w:hAnsi="宋体" w:eastAsia="宋体" w:cs="宋体"/>
          <w:sz w:val="28"/>
          <w:szCs w:val="28"/>
        </w:rPr>
        <w:t>清理完成后</w:t>
      </w:r>
    </w:p>
    <w:p>
      <w:pPr>
        <w:rPr>
          <w:rFonts w:ascii="宋体" w:hAnsi="宋体" w:eastAsia="宋体"/>
          <w:sz w:val="28"/>
          <w:szCs w:val="28"/>
        </w:rPr>
      </w:pPr>
      <w:r>
        <w:rPr>
          <w:rFonts w:hint="eastAsia" w:ascii="宋体" w:hAnsi="宋体" w:eastAsia="宋体" w:cs="宋体"/>
          <w:sz w:val="28"/>
          <w:szCs w:val="28"/>
        </w:rPr>
        <w:drawing>
          <wp:inline distT="0" distB="0" distL="114300" distR="114300">
            <wp:extent cx="2532380" cy="3149600"/>
            <wp:effectExtent l="0" t="0" r="12700" b="5080"/>
            <wp:docPr id="12" name="图片 12" descr="65242227492272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52422274922723803"/>
                    <pic:cNvPicPr>
                      <a:picLocks noChangeAspect="1"/>
                    </pic:cNvPicPr>
                  </pic:nvPicPr>
                  <pic:blipFill>
                    <a:blip r:embed="rId39" cstate="print"/>
                    <a:stretch>
                      <a:fillRect/>
                    </a:stretch>
                  </pic:blipFill>
                  <pic:spPr>
                    <a:xfrm>
                      <a:off x="0" y="0"/>
                      <a:ext cx="2532380" cy="3149600"/>
                    </a:xfrm>
                    <a:prstGeom prst="rect">
                      <a:avLst/>
                    </a:prstGeom>
                  </pic:spPr>
                </pic:pic>
              </a:graphicData>
            </a:graphic>
          </wp:inline>
        </w:drawing>
      </w:r>
      <w:r>
        <w:rPr>
          <w:rFonts w:hint="eastAsia" w:ascii="宋体" w:hAnsi="宋体" w:eastAsia="宋体" w:cs="宋体"/>
          <w:sz w:val="28"/>
          <w:szCs w:val="28"/>
        </w:rPr>
        <w:drawing>
          <wp:inline distT="0" distB="0" distL="114300" distR="114300">
            <wp:extent cx="2616835" cy="3187065"/>
            <wp:effectExtent l="0" t="0" r="4445" b="13335"/>
            <wp:docPr id="13" name="图片 13" descr="39029291847885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90292918478854569"/>
                    <pic:cNvPicPr>
                      <a:picLocks noChangeAspect="1"/>
                    </pic:cNvPicPr>
                  </pic:nvPicPr>
                  <pic:blipFill>
                    <a:blip r:embed="rId40" cstate="print"/>
                    <a:stretch>
                      <a:fillRect/>
                    </a:stretch>
                  </pic:blipFill>
                  <pic:spPr>
                    <a:xfrm>
                      <a:off x="0" y="0"/>
                      <a:ext cx="2616835" cy="3187065"/>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sz w:val="28"/>
          <w:szCs w:val="28"/>
        </w:rPr>
        <w:t>（3）清理仓库背后金属固体废弃物，由办公室联系废品收购站进行处理，机修车间配合对金属固废切割清理</w:t>
      </w:r>
      <w:r>
        <w:rPr>
          <w:rFonts w:hint="eastAsia" w:ascii="宋体" w:hAnsi="宋体" w:eastAsia="宋体"/>
          <w:sz w:val="28"/>
          <w:szCs w:val="28"/>
        </w:rPr>
        <w:t>，统一由废品收购站运走。</w:t>
      </w:r>
    </w:p>
    <w:p>
      <w:pPr>
        <w:ind w:firstLine="560" w:firstLineChars="200"/>
        <w:jc w:val="center"/>
        <w:rPr>
          <w:rFonts w:ascii="宋体" w:hAnsi="宋体" w:eastAsia="宋体"/>
          <w:sz w:val="28"/>
          <w:szCs w:val="28"/>
        </w:rPr>
      </w:pPr>
      <w:r>
        <w:rPr>
          <w:rFonts w:hint="eastAsia" w:ascii="宋体" w:hAnsi="宋体" w:eastAsia="宋体"/>
          <w:sz w:val="28"/>
          <w:szCs w:val="28"/>
        </w:rPr>
        <w:t>金属固体废物清理前</w:t>
      </w:r>
    </w:p>
    <w:p>
      <w:pPr>
        <w:rPr>
          <w:rFonts w:ascii="宋体" w:hAnsi="宋体" w:eastAsia="宋体"/>
          <w:sz w:val="28"/>
          <w:szCs w:val="28"/>
        </w:rPr>
      </w:pPr>
      <w:r>
        <w:rPr>
          <w:rFonts w:hint="eastAsia" w:ascii="宋体" w:hAnsi="宋体" w:eastAsia="宋体"/>
          <w:sz w:val="28"/>
          <w:szCs w:val="28"/>
        </w:rPr>
        <w:drawing>
          <wp:inline distT="0" distB="0" distL="114300" distR="114300">
            <wp:extent cx="5124450" cy="2815590"/>
            <wp:effectExtent l="0" t="0" r="11430" b="3810"/>
            <wp:docPr id="37" name="图片 37" descr="43790629259747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37906292597478900"/>
                    <pic:cNvPicPr>
                      <a:picLocks noChangeAspect="1"/>
                    </pic:cNvPicPr>
                  </pic:nvPicPr>
                  <pic:blipFill>
                    <a:blip r:embed="rId41" cstate="print"/>
                    <a:stretch>
                      <a:fillRect/>
                    </a:stretch>
                  </pic:blipFill>
                  <pic:spPr>
                    <a:xfrm>
                      <a:off x="0" y="0"/>
                      <a:ext cx="5124450" cy="2815590"/>
                    </a:xfrm>
                    <a:prstGeom prst="rect">
                      <a:avLst/>
                    </a:prstGeom>
                  </pic:spPr>
                </pic:pic>
              </a:graphicData>
            </a:graphic>
          </wp:inline>
        </w:drawing>
      </w:r>
    </w:p>
    <w:p>
      <w:pPr>
        <w:ind w:firstLine="560" w:firstLineChars="200"/>
        <w:jc w:val="center"/>
        <w:rPr>
          <w:rFonts w:hint="eastAsia" w:ascii="宋体" w:hAnsi="宋体" w:eastAsia="宋体"/>
          <w:sz w:val="28"/>
          <w:szCs w:val="28"/>
        </w:rPr>
      </w:pPr>
    </w:p>
    <w:p>
      <w:pPr>
        <w:ind w:firstLine="560" w:firstLineChars="200"/>
        <w:jc w:val="center"/>
        <w:rPr>
          <w:rFonts w:ascii="宋体" w:hAnsi="宋体" w:eastAsia="宋体"/>
          <w:sz w:val="28"/>
          <w:szCs w:val="28"/>
        </w:rPr>
      </w:pPr>
      <w:r>
        <w:rPr>
          <w:rFonts w:hint="eastAsia" w:ascii="宋体" w:hAnsi="宋体" w:eastAsia="宋体" w:cs="宋体"/>
          <w:bCs/>
          <w:sz w:val="28"/>
          <w:szCs w:val="28"/>
        </w:rPr>
        <w:t>清理过程中</w:t>
      </w:r>
    </w:p>
    <w:p>
      <w:pPr>
        <w:rPr>
          <w:rFonts w:ascii="宋体" w:hAnsi="宋体" w:eastAsia="宋体"/>
          <w:sz w:val="28"/>
          <w:szCs w:val="28"/>
        </w:rPr>
      </w:pPr>
      <w:r>
        <w:rPr>
          <w:rFonts w:hint="eastAsia" w:ascii="宋体" w:hAnsi="宋体" w:eastAsia="宋体"/>
          <w:sz w:val="28"/>
          <w:szCs w:val="28"/>
        </w:rPr>
        <w:drawing>
          <wp:inline distT="0" distB="0" distL="114300" distR="114300">
            <wp:extent cx="5267325" cy="3950335"/>
            <wp:effectExtent l="0" t="0" r="5715" b="12065"/>
            <wp:docPr id="39" name="图片 39" descr="73520973996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352097399638287"/>
                    <pic:cNvPicPr>
                      <a:picLocks noChangeAspect="1"/>
                    </pic:cNvPicPr>
                  </pic:nvPicPr>
                  <pic:blipFill>
                    <a:blip r:embed="rId42" cstate="print"/>
                    <a:stretch>
                      <a:fillRect/>
                    </a:stretch>
                  </pic:blipFill>
                  <pic:spPr>
                    <a:xfrm>
                      <a:off x="0" y="0"/>
                      <a:ext cx="5267325" cy="3950335"/>
                    </a:xfrm>
                    <a:prstGeom prst="rect">
                      <a:avLst/>
                    </a:prstGeom>
                  </pic:spPr>
                </pic:pic>
              </a:graphicData>
            </a:graphic>
          </wp:inline>
        </w:drawing>
      </w:r>
    </w:p>
    <w:p>
      <w:pPr>
        <w:jc w:val="center"/>
        <w:rPr>
          <w:rFonts w:ascii="宋体" w:hAnsi="宋体" w:eastAsia="宋体"/>
          <w:sz w:val="28"/>
          <w:szCs w:val="28"/>
        </w:rPr>
      </w:pPr>
      <w:r>
        <w:rPr>
          <w:rFonts w:hint="eastAsia" w:ascii="宋体" w:hAnsi="宋体" w:eastAsia="宋体" w:cs="宋体"/>
          <w:sz w:val="28"/>
          <w:szCs w:val="28"/>
        </w:rPr>
        <w:t>清理完成后</w:t>
      </w:r>
    </w:p>
    <w:p>
      <w:pPr>
        <w:rPr>
          <w:rFonts w:ascii="宋体" w:hAnsi="宋体" w:eastAsia="宋体"/>
          <w:sz w:val="28"/>
          <w:szCs w:val="28"/>
        </w:rPr>
      </w:pPr>
      <w:r>
        <w:rPr>
          <w:rFonts w:hint="eastAsia" w:ascii="宋体" w:hAnsi="宋体" w:eastAsia="宋体"/>
          <w:sz w:val="28"/>
          <w:szCs w:val="28"/>
        </w:rPr>
        <w:drawing>
          <wp:inline distT="0" distB="0" distL="114300" distR="114300">
            <wp:extent cx="5286375" cy="3255010"/>
            <wp:effectExtent l="0" t="0" r="1905" b="6350"/>
            <wp:docPr id="38" name="图片 38" descr="4150992577400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15099257740040870"/>
                    <pic:cNvPicPr>
                      <a:picLocks noChangeAspect="1"/>
                    </pic:cNvPicPr>
                  </pic:nvPicPr>
                  <pic:blipFill>
                    <a:blip r:embed="rId43" cstate="print"/>
                    <a:stretch>
                      <a:fillRect/>
                    </a:stretch>
                  </pic:blipFill>
                  <pic:spPr>
                    <a:xfrm>
                      <a:off x="0" y="0"/>
                      <a:ext cx="5286375" cy="3255010"/>
                    </a:xfrm>
                    <a:prstGeom prst="rect">
                      <a:avLst/>
                    </a:prstGeom>
                  </pic:spPr>
                </pic:pic>
              </a:graphicData>
            </a:graphic>
          </wp:inline>
        </w:drawing>
      </w:r>
    </w:p>
    <w:p>
      <w:pPr>
        <w:rPr>
          <w:rFonts w:ascii="宋体" w:hAnsi="宋体" w:eastAsia="宋体"/>
          <w:sz w:val="28"/>
          <w:szCs w:val="28"/>
        </w:rPr>
      </w:pPr>
    </w:p>
    <w:p>
      <w:pPr>
        <w:ind w:firstLine="560" w:firstLineChars="200"/>
        <w:rPr>
          <w:rFonts w:ascii="宋体" w:hAnsi="宋体"/>
          <w:sz w:val="28"/>
          <w:szCs w:val="28"/>
        </w:rPr>
      </w:pPr>
      <w:r>
        <w:rPr>
          <w:rFonts w:hint="eastAsia" w:ascii="宋体" w:hAnsi="宋体" w:eastAsia="宋体"/>
          <w:sz w:val="28"/>
          <w:szCs w:val="28"/>
        </w:rPr>
        <w:t>（4）生活区背后煤灰清理：现根据环保要求，已对前期拉运剩余的煤灰进行集中整理，使用隔水篷布进行压盖。</w:t>
      </w:r>
    </w:p>
    <w:p>
      <w:pPr>
        <w:jc w:val="center"/>
        <w:rPr>
          <w:rFonts w:ascii="宋体" w:hAnsi="宋体" w:eastAsia="宋体"/>
          <w:sz w:val="28"/>
          <w:szCs w:val="28"/>
        </w:rPr>
      </w:pPr>
      <w:r>
        <w:rPr>
          <w:rFonts w:hint="eastAsia" w:ascii="宋体" w:hAnsi="宋体" w:eastAsia="宋体"/>
          <w:sz w:val="28"/>
          <w:szCs w:val="28"/>
        </w:rPr>
        <w:t>生活区锅炉灰清理前</w:t>
      </w:r>
    </w:p>
    <w:p>
      <w:pPr>
        <w:rPr>
          <w:rFonts w:ascii="宋体" w:hAnsi="宋体" w:eastAsia="宋体"/>
          <w:sz w:val="28"/>
          <w:szCs w:val="28"/>
        </w:rPr>
      </w:pPr>
      <w:r>
        <w:rPr>
          <w:rFonts w:hint="eastAsia" w:ascii="宋体" w:hAnsi="宋体"/>
          <w:sz w:val="28"/>
          <w:szCs w:val="28"/>
        </w:rPr>
        <w:drawing>
          <wp:inline distT="0" distB="0" distL="114300" distR="114300">
            <wp:extent cx="2611120" cy="3301365"/>
            <wp:effectExtent l="0" t="0" r="10160" b="5715"/>
            <wp:docPr id="33" name="图片 33" descr="77336177358188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3361773581888315"/>
                    <pic:cNvPicPr>
                      <a:picLocks noChangeAspect="1"/>
                    </pic:cNvPicPr>
                  </pic:nvPicPr>
                  <pic:blipFill>
                    <a:blip r:embed="rId44" cstate="print"/>
                    <a:stretch>
                      <a:fillRect/>
                    </a:stretch>
                  </pic:blipFill>
                  <pic:spPr>
                    <a:xfrm>
                      <a:off x="0" y="0"/>
                      <a:ext cx="2611120" cy="3301365"/>
                    </a:xfrm>
                    <a:prstGeom prst="rect">
                      <a:avLst/>
                    </a:prstGeom>
                  </pic:spPr>
                </pic:pic>
              </a:graphicData>
            </a:graphic>
          </wp:inline>
        </w:drawing>
      </w:r>
      <w:r>
        <w:rPr>
          <w:rFonts w:hint="eastAsia" w:ascii="宋体" w:hAnsi="宋体"/>
          <w:sz w:val="28"/>
          <w:szCs w:val="28"/>
        </w:rPr>
        <w:drawing>
          <wp:inline distT="0" distB="0" distL="114300" distR="114300">
            <wp:extent cx="2648585" cy="3358515"/>
            <wp:effectExtent l="0" t="0" r="3175" b="9525"/>
            <wp:docPr id="34" name="图片 34" descr="8010476044053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0104760440533530"/>
                    <pic:cNvPicPr>
                      <a:picLocks noChangeAspect="1"/>
                    </pic:cNvPicPr>
                  </pic:nvPicPr>
                  <pic:blipFill>
                    <a:blip r:embed="rId45" cstate="print"/>
                    <a:stretch>
                      <a:fillRect/>
                    </a:stretch>
                  </pic:blipFill>
                  <pic:spPr>
                    <a:xfrm>
                      <a:off x="0" y="0"/>
                      <a:ext cx="2648585" cy="3358515"/>
                    </a:xfrm>
                    <a:prstGeom prst="rect">
                      <a:avLst/>
                    </a:prstGeom>
                  </pic:spPr>
                </pic:pic>
              </a:graphicData>
            </a:graphic>
          </wp:inline>
        </w:drawing>
      </w:r>
    </w:p>
    <w:p>
      <w:pPr>
        <w:jc w:val="center"/>
        <w:rPr>
          <w:rFonts w:ascii="宋体" w:hAnsi="宋体" w:eastAsia="宋体"/>
          <w:sz w:val="28"/>
          <w:szCs w:val="28"/>
        </w:rPr>
      </w:pPr>
      <w:r>
        <w:rPr>
          <w:rFonts w:hint="eastAsia" w:ascii="宋体" w:hAnsi="宋体" w:eastAsia="宋体"/>
          <w:sz w:val="28"/>
          <w:szCs w:val="28"/>
        </w:rPr>
        <w:t>整改过程中</w:t>
      </w:r>
    </w:p>
    <w:p>
      <w:pPr>
        <w:rPr>
          <w:rFonts w:ascii="宋体" w:hAnsi="宋体"/>
          <w:sz w:val="28"/>
          <w:szCs w:val="28"/>
        </w:rPr>
      </w:pPr>
      <w:r>
        <w:rPr>
          <w:rFonts w:hint="eastAsia" w:ascii="宋体" w:hAnsi="宋体"/>
          <w:sz w:val="28"/>
          <w:szCs w:val="28"/>
        </w:rPr>
        <w:drawing>
          <wp:inline distT="0" distB="0" distL="0" distR="0">
            <wp:extent cx="2566670" cy="3462655"/>
            <wp:effectExtent l="0" t="0" r="8890" b="12065"/>
            <wp:docPr id="24" name="图片 24" descr="76190338270689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619033827068992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flipH="1">
                      <a:off x="0" y="0"/>
                      <a:ext cx="2566670" cy="3462655"/>
                    </a:xfrm>
                    <a:prstGeom prst="rect">
                      <a:avLst/>
                    </a:prstGeom>
                    <a:noFill/>
                    <a:ln>
                      <a:noFill/>
                    </a:ln>
                    <a:effectLst/>
                  </pic:spPr>
                </pic:pic>
              </a:graphicData>
            </a:graphic>
          </wp:inline>
        </w:drawing>
      </w:r>
      <w:r>
        <w:rPr>
          <w:rFonts w:hint="eastAsia" w:ascii="宋体" w:hAnsi="宋体" w:eastAsia="宋体"/>
          <w:sz w:val="28"/>
          <w:szCs w:val="28"/>
        </w:rPr>
        <w:drawing>
          <wp:inline distT="0" distB="0" distL="114300" distR="114300">
            <wp:extent cx="2667000" cy="3463290"/>
            <wp:effectExtent l="0" t="0" r="0" b="11430"/>
            <wp:docPr id="32" name="图片 32" descr="7068667261912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06866726191238661"/>
                    <pic:cNvPicPr>
                      <a:picLocks noChangeAspect="1"/>
                    </pic:cNvPicPr>
                  </pic:nvPicPr>
                  <pic:blipFill>
                    <a:blip r:embed="rId47" cstate="print"/>
                    <a:stretch>
                      <a:fillRect/>
                    </a:stretch>
                  </pic:blipFill>
                  <pic:spPr>
                    <a:xfrm>
                      <a:off x="0" y="0"/>
                      <a:ext cx="2667000" cy="3463290"/>
                    </a:xfrm>
                    <a:prstGeom prst="rect">
                      <a:avLst/>
                    </a:prstGeom>
                  </pic:spPr>
                </pic:pic>
              </a:graphicData>
            </a:graphic>
          </wp:inline>
        </w:drawing>
      </w:r>
    </w:p>
    <w:p>
      <w:pPr>
        <w:jc w:val="center"/>
        <w:rPr>
          <w:rFonts w:ascii="宋体" w:hAnsi="宋体" w:eastAsia="宋体"/>
          <w:sz w:val="28"/>
          <w:szCs w:val="28"/>
        </w:rPr>
      </w:pPr>
    </w:p>
    <w:p>
      <w:pPr>
        <w:jc w:val="center"/>
        <w:rPr>
          <w:rFonts w:ascii="宋体" w:hAnsi="宋体" w:eastAsia="宋体"/>
          <w:sz w:val="28"/>
          <w:szCs w:val="28"/>
        </w:rPr>
      </w:pPr>
      <w:r>
        <w:rPr>
          <w:rFonts w:hint="eastAsia" w:ascii="宋体" w:hAnsi="宋体" w:eastAsia="宋体"/>
          <w:sz w:val="28"/>
          <w:szCs w:val="28"/>
        </w:rPr>
        <w:t>整改完成后</w:t>
      </w:r>
    </w:p>
    <w:p>
      <w:pPr>
        <w:rPr>
          <w:rFonts w:ascii="Calibri" w:hAnsi="Calibri"/>
          <w:b/>
          <w:bCs/>
          <w:sz w:val="28"/>
          <w:szCs w:val="28"/>
        </w:rPr>
      </w:pPr>
      <w:r>
        <w:rPr>
          <w:rFonts w:hint="eastAsia" w:ascii="宋体" w:hAnsi="宋体"/>
          <w:sz w:val="28"/>
          <w:szCs w:val="28"/>
        </w:rPr>
        <w:drawing>
          <wp:inline distT="0" distB="0" distL="0" distR="0">
            <wp:extent cx="2575560" cy="3322955"/>
            <wp:effectExtent l="0" t="0" r="0" b="14605"/>
            <wp:docPr id="17" name="图片 17" descr="27465456371438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746545637143802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1398" cy="3322955"/>
                    </a:xfrm>
                    <a:prstGeom prst="rect">
                      <a:avLst/>
                    </a:prstGeom>
                    <a:noFill/>
                    <a:ln>
                      <a:noFill/>
                    </a:ln>
                  </pic:spPr>
                </pic:pic>
              </a:graphicData>
            </a:graphic>
          </wp:inline>
        </w:drawing>
      </w:r>
      <w:r>
        <w:rPr>
          <w:rFonts w:hint="eastAsia" w:ascii="宋体" w:hAnsi="宋体"/>
          <w:sz w:val="28"/>
          <w:szCs w:val="28"/>
        </w:rPr>
        <w:drawing>
          <wp:inline distT="0" distB="0" distL="114300" distR="114300">
            <wp:extent cx="2449195" cy="3331210"/>
            <wp:effectExtent l="0" t="0" r="4445" b="6350"/>
            <wp:docPr id="35" name="图片 35" descr="8782638727328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78263872732898155"/>
                    <pic:cNvPicPr>
                      <a:picLocks noChangeAspect="1"/>
                    </pic:cNvPicPr>
                  </pic:nvPicPr>
                  <pic:blipFill>
                    <a:blip r:embed="rId49" cstate="print"/>
                    <a:stretch>
                      <a:fillRect/>
                    </a:stretch>
                  </pic:blipFill>
                  <pic:spPr>
                    <a:xfrm>
                      <a:off x="0" y="0"/>
                      <a:ext cx="2449195" cy="3331210"/>
                    </a:xfrm>
                    <a:prstGeom prst="rect">
                      <a:avLst/>
                    </a:prstGeom>
                  </pic:spPr>
                </pic:pic>
              </a:graphicData>
            </a:graphic>
          </wp:inline>
        </w:drawing>
      </w:r>
    </w:p>
    <w:p>
      <w:pPr>
        <w:pStyle w:val="9"/>
        <w:ind w:firstLine="0" w:firstLineChars="0"/>
        <w:rPr>
          <w:rFonts w:ascii="宋体" w:hAnsi="宋体"/>
          <w:b/>
          <w:bCs/>
          <w:sz w:val="28"/>
          <w:szCs w:val="28"/>
        </w:rPr>
      </w:pPr>
      <w:r>
        <w:rPr>
          <w:rFonts w:hint="eastAsia" w:ascii="Calibri" w:hAnsi="Calibri"/>
          <w:b/>
          <w:bCs/>
          <w:sz w:val="28"/>
          <w:szCs w:val="28"/>
        </w:rPr>
        <w:t>三、</w:t>
      </w:r>
      <w:r>
        <w:rPr>
          <w:rFonts w:hint="eastAsia"/>
          <w:b/>
          <w:bCs/>
          <w:sz w:val="28"/>
          <w:szCs w:val="28"/>
        </w:rPr>
        <w:t>下一步整改计划</w:t>
      </w:r>
    </w:p>
    <w:p>
      <w:pPr>
        <w:ind w:left="420" w:firstLine="280" w:firstLineChars="100"/>
        <w:rPr>
          <w:rFonts w:hint="eastAsia" w:ascii="宋体" w:hAnsi="宋体"/>
          <w:sz w:val="28"/>
          <w:szCs w:val="28"/>
        </w:rPr>
      </w:pPr>
      <w:r>
        <w:rPr>
          <w:rFonts w:hint="eastAsia" w:ascii="宋体" w:hAnsi="宋体"/>
          <w:sz w:val="28"/>
          <w:szCs w:val="28"/>
        </w:rPr>
        <w:t>1、委托上海问鼎环保科技有限公司对万吨污水处理系统进行技术改造，进一步提高污水处理能力，现与该公司签订了改造合同，</w:t>
      </w:r>
      <w:r>
        <w:rPr>
          <w:rFonts w:hint="eastAsia" w:ascii="宋体" w:hAnsi="宋体" w:eastAsia="宋体"/>
          <w:sz w:val="28"/>
          <w:szCs w:val="28"/>
        </w:rPr>
        <w:t>工程合同造价为：31，96300.00元，</w:t>
      </w:r>
      <w:r>
        <w:rPr>
          <w:rFonts w:hint="eastAsia" w:ascii="宋体" w:hAnsi="宋体"/>
          <w:sz w:val="28"/>
          <w:szCs w:val="28"/>
        </w:rPr>
        <w:t>对方技术工程师预计7月8日左右到达我厂进行污水处理站改造。</w:t>
      </w: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hint="eastAsia" w:ascii="宋体" w:hAnsi="宋体"/>
          <w:sz w:val="28"/>
          <w:szCs w:val="28"/>
        </w:rPr>
      </w:pPr>
    </w:p>
    <w:p>
      <w:pPr>
        <w:ind w:left="420" w:firstLine="280" w:firstLineChars="100"/>
        <w:rPr>
          <w:rFonts w:ascii="宋体" w:hAnsi="宋体"/>
          <w:sz w:val="28"/>
          <w:szCs w:val="28"/>
        </w:rPr>
      </w:pPr>
    </w:p>
    <w:p>
      <w:pPr>
        <w:widowControl/>
        <w:ind w:firstLine="1200" w:firstLineChars="50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09340" cy="2999740"/>
            <wp:effectExtent l="0" t="0" r="2540" b="2540"/>
            <wp:docPr id="2" name="图片 2" descr="D:\Xujihong\Documents\Tencent Files\954213165\Image\C2C\V]~ZQR0UM7S]`2]BEAQV$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Xujihong\Documents\Tencent Files\954213165\Image\C2C\V]~ZQR0UM7S]`2]BEAQV$2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609340" cy="2999740"/>
                    </a:xfrm>
                    <a:prstGeom prst="rect">
                      <a:avLst/>
                    </a:prstGeom>
                    <a:noFill/>
                    <a:ln>
                      <a:noFill/>
                    </a:ln>
                  </pic:spPr>
                </pic:pic>
              </a:graphicData>
            </a:graphic>
          </wp:inline>
        </w:drawing>
      </w:r>
    </w:p>
    <w:p>
      <w:pPr>
        <w:ind w:firstLine="280" w:firstLineChars="100"/>
        <w:rPr>
          <w:rFonts w:ascii="宋体" w:hAnsi="宋体"/>
          <w:sz w:val="28"/>
          <w:szCs w:val="28"/>
        </w:rPr>
      </w:pPr>
      <w:r>
        <w:rPr>
          <w:rFonts w:hint="eastAsia" w:ascii="宋体" w:hAnsi="宋体"/>
          <w:sz w:val="28"/>
          <w:szCs w:val="28"/>
        </w:rPr>
        <w:t>2、加快2万吨生产线污水处理站项目进度，建成后引流万吨生产线部分污水至2万吨污水站，降低万吨污水处理站工作负荷。</w:t>
      </w:r>
    </w:p>
    <w:p>
      <w:pPr>
        <w:ind w:firstLine="840" w:firstLineChars="300"/>
        <w:jc w:val="right"/>
        <w:rPr>
          <w:rFonts w:ascii="宋体" w:hAnsi="宋体"/>
          <w:sz w:val="28"/>
          <w:szCs w:val="28"/>
        </w:rPr>
      </w:pPr>
    </w:p>
    <w:p>
      <w:pPr>
        <w:ind w:firstLine="840" w:firstLineChars="300"/>
        <w:jc w:val="right"/>
        <w:rPr>
          <w:rFonts w:ascii="宋体" w:hAnsi="宋体"/>
          <w:sz w:val="28"/>
          <w:szCs w:val="28"/>
        </w:rPr>
      </w:pPr>
    </w:p>
    <w:p>
      <w:pPr>
        <w:ind w:firstLine="840" w:firstLineChars="300"/>
        <w:jc w:val="right"/>
        <w:rPr>
          <w:rFonts w:ascii="宋体" w:hAnsi="宋体"/>
          <w:sz w:val="28"/>
          <w:szCs w:val="28"/>
        </w:rPr>
      </w:pPr>
    </w:p>
    <w:p>
      <w:pPr>
        <w:ind w:firstLine="840" w:firstLineChars="300"/>
        <w:jc w:val="right"/>
        <w:rPr>
          <w:rFonts w:ascii="宋体" w:hAnsi="宋体"/>
          <w:sz w:val="28"/>
          <w:szCs w:val="28"/>
        </w:rPr>
      </w:pPr>
      <w:r>
        <w:rPr>
          <w:rFonts w:hint="eastAsia" w:ascii="宋体" w:hAnsi="宋体"/>
          <w:sz w:val="28"/>
          <w:szCs w:val="28"/>
        </w:rPr>
        <w:t>德宏后谷咖啡有限公司</w:t>
      </w:r>
    </w:p>
    <w:p>
      <w:pPr>
        <w:ind w:firstLine="840" w:firstLineChars="300"/>
        <w:jc w:val="right"/>
        <w:rPr>
          <w:rFonts w:ascii="宋体" w:hAnsi="宋体"/>
          <w:sz w:val="28"/>
          <w:szCs w:val="28"/>
        </w:rPr>
      </w:pPr>
      <w:r>
        <w:rPr>
          <w:rFonts w:hint="eastAsia" w:ascii="宋体" w:hAnsi="宋体"/>
          <w:sz w:val="28"/>
          <w:szCs w:val="28"/>
        </w:rPr>
        <w:t>芒市速溶咖啡粉分公司</w:t>
      </w:r>
    </w:p>
    <w:p>
      <w:pPr>
        <w:ind w:firstLine="840" w:firstLineChars="300"/>
        <w:jc w:val="right"/>
        <w:rPr>
          <w:rFonts w:ascii="宋体" w:hAnsi="宋体"/>
          <w:sz w:val="28"/>
          <w:szCs w:val="28"/>
        </w:rPr>
      </w:pPr>
      <w:r>
        <w:rPr>
          <w:rFonts w:hint="eastAsia" w:ascii="宋体" w:hAnsi="宋体"/>
          <w:sz w:val="28"/>
          <w:szCs w:val="28"/>
        </w:rPr>
        <w:t>2018年7月</w:t>
      </w:r>
      <w:r>
        <w:rPr>
          <w:rFonts w:hint="eastAsia" w:ascii="宋体" w:hAnsi="宋体" w:eastAsia="宋体"/>
          <w:sz w:val="28"/>
          <w:szCs w:val="28"/>
        </w:rPr>
        <w:t>4</w:t>
      </w:r>
      <w:r>
        <w:rPr>
          <w:rFonts w:hint="eastAsia" w:ascii="宋体" w:hAnsi="宋体"/>
          <w:sz w:val="28"/>
          <w:szCs w:val="28"/>
        </w:rPr>
        <w:t>日</w:t>
      </w:r>
    </w:p>
    <w:p>
      <w:pPr>
        <w:ind w:firstLine="840" w:firstLineChars="300"/>
        <w:jc w:val="right"/>
        <w:rPr>
          <w:rFonts w:ascii="宋体" w:hAnsi="宋体"/>
          <w:sz w:val="28"/>
          <w:szCs w:val="28"/>
        </w:rPr>
      </w:pPr>
    </w:p>
    <w:p>
      <w:pPr>
        <w:ind w:firstLine="840" w:firstLineChars="300"/>
        <w:jc w:val="right"/>
        <w:rPr>
          <w:rFonts w:ascii="宋体" w:hAnsi="宋体"/>
          <w:sz w:val="28"/>
          <w:szCs w:val="28"/>
        </w:rPr>
      </w:pPr>
    </w:p>
    <w:p>
      <w:pPr>
        <w:rPr>
          <w:rFonts w:ascii="宋体" w:hAnsi="宋体" w:eastAsia="宋体"/>
          <w:sz w:val="28"/>
          <w:szCs w:val="28"/>
        </w:rPr>
      </w:pPr>
    </w:p>
    <w:p>
      <w:pPr>
        <w:rPr>
          <w:rFonts w:ascii="宋体" w:hAnsi="宋体" w:eastAsia="宋体"/>
          <w:sz w:val="24"/>
          <w:szCs w:val="24"/>
        </w:rPr>
      </w:pPr>
      <w:r>
        <w:rPr>
          <w:rFonts w:hint="eastAsia" w:ascii="宋体" w:hAnsi="宋体" w:eastAsia="宋体"/>
          <w:sz w:val="24"/>
          <w:szCs w:val="24"/>
        </w:rPr>
        <w:t>附件一：整改期间我司10000吨电量、用水量、产品产量整改前后对比情况表</w:t>
      </w:r>
    </w:p>
    <w:p>
      <w:pPr>
        <w:rPr>
          <w:rFonts w:ascii="宋体" w:hAnsi="宋体" w:eastAsia="宋体"/>
          <w:sz w:val="24"/>
          <w:szCs w:val="24"/>
        </w:rPr>
      </w:pPr>
      <w:r>
        <w:rPr>
          <w:rFonts w:hint="eastAsia" w:ascii="宋体" w:hAnsi="宋体" w:eastAsia="宋体"/>
          <w:sz w:val="24"/>
          <w:szCs w:val="24"/>
        </w:rPr>
        <w:t>附件二：污水处理站技改新增设备清单</w:t>
      </w:r>
    </w:p>
    <w:p>
      <w:pPr>
        <w:rPr>
          <w:rFonts w:ascii="宋体" w:hAnsi="宋体" w:eastAsia="宋体"/>
          <w:sz w:val="28"/>
          <w:szCs w:val="28"/>
        </w:rPr>
      </w:pPr>
      <w:r>
        <w:rPr>
          <w:rFonts w:hint="eastAsia" w:ascii="宋体" w:hAnsi="宋体" w:eastAsia="宋体"/>
          <w:sz w:val="24"/>
          <w:szCs w:val="24"/>
        </w:rPr>
        <w:t>附件三：10000吨污水处理站管理制度</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附件一：10000吨速溶咖啡生产线电量、用水量、产品产量整改前后对比情况表</w:t>
      </w:r>
    </w:p>
    <w:p>
      <w:pPr>
        <w:jc w:val="center"/>
        <w:rPr>
          <w:b/>
          <w:bCs/>
          <w:sz w:val="44"/>
          <w:szCs w:val="44"/>
        </w:rPr>
      </w:pPr>
    </w:p>
    <w:p>
      <w:pPr>
        <w:jc w:val="center"/>
        <w:rPr>
          <w:rFonts w:ascii="宋体" w:hAnsi="宋体" w:eastAsia="宋体" w:cs="宋体"/>
          <w:b/>
          <w:bCs/>
          <w:sz w:val="32"/>
          <w:szCs w:val="32"/>
        </w:rPr>
      </w:pPr>
      <w:r>
        <w:rPr>
          <w:rFonts w:hint="eastAsia" w:ascii="宋体" w:hAnsi="宋体" w:eastAsia="宋体" w:cs="宋体"/>
          <w:b/>
          <w:bCs/>
          <w:sz w:val="32"/>
          <w:szCs w:val="32"/>
        </w:rPr>
        <w:t>后谷咖啡芒市速溶咖啡粉分公司10000t速溶咖啡粉生产线</w:t>
      </w:r>
    </w:p>
    <w:p>
      <w:pPr>
        <w:jc w:val="center"/>
        <w:rPr>
          <w:rFonts w:ascii="宋体" w:hAnsi="宋体" w:eastAsia="宋体" w:cs="宋体"/>
          <w:b/>
          <w:bCs/>
          <w:sz w:val="32"/>
          <w:szCs w:val="32"/>
        </w:rPr>
      </w:pPr>
      <w:r>
        <w:rPr>
          <w:rFonts w:hint="eastAsia" w:ascii="宋体" w:hAnsi="宋体" w:eastAsia="宋体" w:cs="宋体"/>
          <w:b/>
          <w:bCs/>
          <w:sz w:val="32"/>
          <w:szCs w:val="32"/>
        </w:rPr>
        <w:t>生产线电量、用水量、产品产量情况</w:t>
      </w:r>
    </w:p>
    <w:tbl>
      <w:tblPr>
        <w:tblStyle w:val="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421"/>
        <w:gridCol w:w="1425"/>
        <w:gridCol w:w="1395"/>
        <w:gridCol w:w="141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jc w:val="center"/>
              <w:rPr>
                <w:rFonts w:ascii="宋体" w:hAnsi="宋体" w:eastAsia="宋体" w:cs="宋体"/>
                <w:sz w:val="28"/>
                <w:szCs w:val="28"/>
              </w:rPr>
            </w:pPr>
            <w:r>
              <w:rPr>
                <w:rFonts w:hint="eastAsia" w:ascii="宋体" w:hAnsi="宋体" w:eastAsia="宋体" w:cs="宋体"/>
                <w:sz w:val="28"/>
                <w:szCs w:val="28"/>
              </w:rPr>
              <w:t>日 期</w:t>
            </w:r>
          </w:p>
        </w:tc>
        <w:tc>
          <w:tcPr>
            <w:tcW w:w="1421" w:type="dxa"/>
          </w:tcPr>
          <w:p>
            <w:pPr>
              <w:jc w:val="center"/>
              <w:rPr>
                <w:rFonts w:ascii="宋体" w:hAnsi="宋体" w:eastAsia="宋体" w:cs="宋体"/>
                <w:sz w:val="28"/>
                <w:szCs w:val="28"/>
              </w:rPr>
            </w:pPr>
            <w:r>
              <w:rPr>
                <w:rFonts w:hint="eastAsia" w:ascii="宋体" w:hAnsi="宋体" w:eastAsia="宋体" w:cs="宋体"/>
                <w:sz w:val="28"/>
                <w:szCs w:val="28"/>
              </w:rPr>
              <w:t>6月21日</w:t>
            </w:r>
          </w:p>
        </w:tc>
        <w:tc>
          <w:tcPr>
            <w:tcW w:w="1425" w:type="dxa"/>
          </w:tcPr>
          <w:p>
            <w:pPr>
              <w:jc w:val="center"/>
              <w:rPr>
                <w:rFonts w:ascii="宋体" w:hAnsi="宋体" w:eastAsia="宋体" w:cs="宋体"/>
                <w:sz w:val="28"/>
                <w:szCs w:val="28"/>
              </w:rPr>
            </w:pPr>
            <w:r>
              <w:rPr>
                <w:rFonts w:hint="eastAsia" w:ascii="宋体" w:hAnsi="宋体" w:eastAsia="宋体" w:cs="宋体"/>
                <w:sz w:val="28"/>
                <w:szCs w:val="28"/>
              </w:rPr>
              <w:t>6月22日</w:t>
            </w:r>
          </w:p>
        </w:tc>
        <w:tc>
          <w:tcPr>
            <w:tcW w:w="1395" w:type="dxa"/>
          </w:tcPr>
          <w:p>
            <w:pPr>
              <w:jc w:val="center"/>
              <w:rPr>
                <w:rFonts w:ascii="宋体" w:hAnsi="宋体" w:eastAsia="宋体" w:cs="宋体"/>
                <w:sz w:val="28"/>
                <w:szCs w:val="28"/>
              </w:rPr>
            </w:pPr>
            <w:r>
              <w:rPr>
                <w:rFonts w:hint="eastAsia" w:ascii="宋体" w:hAnsi="宋体" w:eastAsia="宋体" w:cs="宋体"/>
                <w:sz w:val="28"/>
                <w:szCs w:val="28"/>
              </w:rPr>
              <w:t>6月28日</w:t>
            </w:r>
          </w:p>
        </w:tc>
        <w:tc>
          <w:tcPr>
            <w:tcW w:w="1410" w:type="dxa"/>
          </w:tcPr>
          <w:p>
            <w:pPr>
              <w:jc w:val="center"/>
              <w:rPr>
                <w:rFonts w:ascii="宋体" w:hAnsi="宋体" w:eastAsia="宋体" w:cs="宋体"/>
                <w:sz w:val="28"/>
                <w:szCs w:val="28"/>
              </w:rPr>
            </w:pPr>
            <w:r>
              <w:rPr>
                <w:rFonts w:hint="eastAsia" w:ascii="宋体" w:hAnsi="宋体" w:eastAsia="宋体" w:cs="宋体"/>
                <w:sz w:val="28"/>
                <w:szCs w:val="28"/>
              </w:rPr>
              <w:t>7月3日</w:t>
            </w:r>
          </w:p>
        </w:tc>
        <w:tc>
          <w:tcPr>
            <w:tcW w:w="1724" w:type="dxa"/>
          </w:tcPr>
          <w:p>
            <w:pPr>
              <w:jc w:val="center"/>
              <w:rPr>
                <w:rFonts w:ascii="宋体" w:hAnsi="宋体" w:eastAsia="宋体" w:cs="宋体"/>
                <w:sz w:val="28"/>
                <w:szCs w:val="28"/>
              </w:rPr>
            </w:pPr>
            <w:r>
              <w:rPr>
                <w:rFonts w:hint="eastAsia" w:ascii="宋体" w:hAnsi="宋体" w:eastAsia="宋体" w:cs="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jc w:val="center"/>
              <w:rPr>
                <w:rFonts w:ascii="宋体" w:hAnsi="宋体" w:eastAsia="宋体" w:cs="宋体"/>
                <w:sz w:val="28"/>
                <w:szCs w:val="28"/>
              </w:rPr>
            </w:pPr>
            <w:r>
              <w:rPr>
                <w:rFonts w:hint="eastAsia" w:ascii="宋体" w:hAnsi="宋体" w:eastAsia="宋体" w:cs="宋体"/>
                <w:sz w:val="28"/>
                <w:szCs w:val="28"/>
              </w:rPr>
              <w:t>累计电量</w:t>
            </w:r>
          </w:p>
          <w:p>
            <w:pPr>
              <w:jc w:val="center"/>
              <w:rPr>
                <w:rFonts w:ascii="宋体" w:hAnsi="宋体" w:eastAsia="宋体" w:cs="宋体"/>
                <w:sz w:val="28"/>
                <w:szCs w:val="28"/>
              </w:rPr>
            </w:pPr>
            <w:r>
              <w:rPr>
                <w:rFonts w:hint="eastAsia" w:ascii="宋体" w:hAnsi="宋体" w:eastAsia="宋体" w:cs="宋体"/>
                <w:sz w:val="28"/>
                <w:szCs w:val="28"/>
              </w:rPr>
              <w:t>（度）</w:t>
            </w:r>
          </w:p>
        </w:tc>
        <w:tc>
          <w:tcPr>
            <w:tcW w:w="1421" w:type="dxa"/>
          </w:tcPr>
          <w:p>
            <w:pPr>
              <w:jc w:val="center"/>
              <w:rPr>
                <w:rFonts w:ascii="宋体" w:hAnsi="宋体" w:eastAsia="宋体" w:cs="宋体"/>
                <w:sz w:val="28"/>
                <w:szCs w:val="28"/>
              </w:rPr>
            </w:pPr>
            <w:r>
              <w:rPr>
                <w:rFonts w:hint="eastAsia" w:ascii="宋体" w:hAnsi="宋体" w:eastAsia="宋体" w:cs="宋体"/>
                <w:sz w:val="28"/>
                <w:szCs w:val="28"/>
              </w:rPr>
              <w:t>225876.65</w:t>
            </w:r>
          </w:p>
        </w:tc>
        <w:tc>
          <w:tcPr>
            <w:tcW w:w="1425" w:type="dxa"/>
          </w:tcPr>
          <w:p>
            <w:pPr>
              <w:jc w:val="center"/>
              <w:rPr>
                <w:rFonts w:ascii="宋体" w:hAnsi="宋体" w:eastAsia="宋体" w:cs="宋体"/>
                <w:sz w:val="28"/>
                <w:szCs w:val="28"/>
              </w:rPr>
            </w:pPr>
            <w:r>
              <w:rPr>
                <w:rFonts w:hint="eastAsia" w:ascii="宋体" w:hAnsi="宋体" w:eastAsia="宋体" w:cs="宋体"/>
                <w:sz w:val="28"/>
                <w:szCs w:val="28"/>
              </w:rPr>
              <w:t>225887.12</w:t>
            </w:r>
          </w:p>
        </w:tc>
        <w:tc>
          <w:tcPr>
            <w:tcW w:w="1395" w:type="dxa"/>
          </w:tcPr>
          <w:p>
            <w:pPr>
              <w:jc w:val="center"/>
              <w:rPr>
                <w:rFonts w:ascii="宋体" w:hAnsi="宋体" w:eastAsia="宋体" w:cs="宋体"/>
                <w:sz w:val="28"/>
                <w:szCs w:val="28"/>
              </w:rPr>
            </w:pPr>
            <w:r>
              <w:rPr>
                <w:rFonts w:hint="eastAsia" w:ascii="宋体" w:hAnsi="宋体" w:eastAsia="宋体" w:cs="宋体"/>
                <w:sz w:val="28"/>
                <w:szCs w:val="28"/>
              </w:rPr>
              <w:t>225905.74</w:t>
            </w:r>
          </w:p>
        </w:tc>
        <w:tc>
          <w:tcPr>
            <w:tcW w:w="1410" w:type="dxa"/>
          </w:tcPr>
          <w:p>
            <w:pPr>
              <w:jc w:val="center"/>
              <w:rPr>
                <w:rFonts w:ascii="宋体" w:hAnsi="宋体" w:eastAsia="宋体" w:cs="宋体"/>
                <w:sz w:val="28"/>
                <w:szCs w:val="28"/>
              </w:rPr>
            </w:pPr>
            <w:r>
              <w:rPr>
                <w:rFonts w:hint="eastAsia" w:ascii="宋体" w:hAnsi="宋体" w:eastAsia="宋体" w:cs="宋体"/>
                <w:sz w:val="28"/>
                <w:szCs w:val="28"/>
              </w:rPr>
              <w:t>225937.08</w:t>
            </w:r>
          </w:p>
        </w:tc>
        <w:tc>
          <w:tcPr>
            <w:tcW w:w="1724" w:type="dxa"/>
          </w:tcPr>
          <w:p>
            <w:pPr>
              <w:jc w:val="center"/>
              <w:rPr>
                <w:rFonts w:ascii="宋体" w:hAnsi="宋体" w:eastAsia="宋体" w:cs="宋体"/>
                <w:sz w:val="28"/>
                <w:szCs w:val="28"/>
              </w:rPr>
            </w:pPr>
            <w:r>
              <w:rPr>
                <w:rFonts w:hint="eastAsia" w:ascii="宋体" w:hAnsi="宋体" w:eastAsia="宋体" w:cs="宋体"/>
                <w:sz w:val="28"/>
                <w:szCs w:val="28"/>
              </w:rPr>
              <w:t>车间日常照明及检修用电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1145" w:type="dxa"/>
          </w:tcPr>
          <w:p>
            <w:pPr>
              <w:jc w:val="center"/>
              <w:rPr>
                <w:rFonts w:ascii="宋体" w:hAnsi="宋体" w:eastAsia="宋体" w:cs="宋体"/>
                <w:sz w:val="28"/>
                <w:szCs w:val="28"/>
              </w:rPr>
            </w:pPr>
            <w:r>
              <w:rPr>
                <w:rFonts w:hint="eastAsia" w:ascii="宋体" w:hAnsi="宋体" w:eastAsia="宋体" w:cs="宋体"/>
                <w:sz w:val="28"/>
                <w:szCs w:val="28"/>
              </w:rPr>
              <w:t>产量</w:t>
            </w:r>
          </w:p>
          <w:p>
            <w:pPr>
              <w:jc w:val="center"/>
              <w:rPr>
                <w:rFonts w:ascii="宋体" w:hAnsi="宋体" w:eastAsia="宋体" w:cs="宋体"/>
                <w:sz w:val="28"/>
                <w:szCs w:val="28"/>
              </w:rPr>
            </w:pPr>
            <w:r>
              <w:rPr>
                <w:rFonts w:hint="eastAsia" w:ascii="宋体" w:hAnsi="宋体" w:eastAsia="宋体" w:cs="宋体"/>
                <w:sz w:val="28"/>
                <w:szCs w:val="28"/>
              </w:rPr>
              <w:t>（T）</w:t>
            </w:r>
          </w:p>
        </w:tc>
        <w:tc>
          <w:tcPr>
            <w:tcW w:w="1421" w:type="dxa"/>
          </w:tcPr>
          <w:p>
            <w:pPr>
              <w:jc w:val="center"/>
              <w:rPr>
                <w:rFonts w:ascii="宋体" w:hAnsi="宋体" w:eastAsia="宋体" w:cs="宋体"/>
                <w:sz w:val="28"/>
                <w:szCs w:val="28"/>
              </w:rPr>
            </w:pPr>
            <w:r>
              <w:rPr>
                <w:rFonts w:hint="eastAsia" w:ascii="宋体" w:hAnsi="宋体" w:eastAsia="宋体" w:cs="宋体"/>
                <w:sz w:val="28"/>
                <w:szCs w:val="28"/>
              </w:rPr>
              <w:t>34.875</w:t>
            </w:r>
          </w:p>
        </w:tc>
        <w:tc>
          <w:tcPr>
            <w:tcW w:w="1425" w:type="dxa"/>
          </w:tcPr>
          <w:p>
            <w:pPr>
              <w:jc w:val="center"/>
              <w:rPr>
                <w:rFonts w:ascii="宋体" w:hAnsi="宋体" w:eastAsia="宋体" w:cs="宋体"/>
                <w:sz w:val="28"/>
                <w:szCs w:val="28"/>
              </w:rPr>
            </w:pPr>
            <w:r>
              <w:rPr>
                <w:rFonts w:hint="eastAsia" w:ascii="宋体" w:hAnsi="宋体" w:eastAsia="宋体" w:cs="宋体"/>
                <w:sz w:val="28"/>
                <w:szCs w:val="28"/>
              </w:rPr>
              <w:t>0</w:t>
            </w:r>
          </w:p>
        </w:tc>
        <w:tc>
          <w:tcPr>
            <w:tcW w:w="1395" w:type="dxa"/>
          </w:tcPr>
          <w:p>
            <w:pPr>
              <w:jc w:val="center"/>
              <w:rPr>
                <w:rFonts w:ascii="宋体" w:hAnsi="宋体" w:eastAsia="宋体" w:cs="宋体"/>
                <w:sz w:val="28"/>
                <w:szCs w:val="28"/>
              </w:rPr>
            </w:pPr>
            <w:r>
              <w:rPr>
                <w:rFonts w:hint="eastAsia" w:ascii="宋体" w:hAnsi="宋体" w:eastAsia="宋体" w:cs="宋体"/>
                <w:sz w:val="28"/>
                <w:szCs w:val="28"/>
              </w:rPr>
              <w:t>0</w:t>
            </w:r>
          </w:p>
        </w:tc>
        <w:tc>
          <w:tcPr>
            <w:tcW w:w="1410" w:type="dxa"/>
          </w:tcPr>
          <w:p>
            <w:pPr>
              <w:jc w:val="center"/>
              <w:rPr>
                <w:rFonts w:ascii="宋体" w:hAnsi="宋体" w:eastAsia="宋体" w:cs="宋体"/>
                <w:sz w:val="28"/>
                <w:szCs w:val="28"/>
              </w:rPr>
            </w:pPr>
            <w:r>
              <w:rPr>
                <w:rFonts w:hint="eastAsia" w:ascii="宋体" w:hAnsi="宋体" w:eastAsia="宋体" w:cs="宋体"/>
                <w:sz w:val="28"/>
                <w:szCs w:val="28"/>
              </w:rPr>
              <w:t>0</w:t>
            </w:r>
          </w:p>
        </w:tc>
        <w:tc>
          <w:tcPr>
            <w:tcW w:w="1724" w:type="dxa"/>
          </w:tcPr>
          <w:p>
            <w:pPr>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1145" w:type="dxa"/>
          </w:tcPr>
          <w:p>
            <w:pPr>
              <w:jc w:val="center"/>
              <w:rPr>
                <w:rFonts w:ascii="宋体" w:hAnsi="宋体" w:eastAsia="宋体" w:cs="宋体"/>
                <w:sz w:val="28"/>
                <w:szCs w:val="28"/>
              </w:rPr>
            </w:pPr>
            <w:r>
              <w:rPr>
                <w:rFonts w:hint="eastAsia" w:ascii="宋体" w:hAnsi="宋体" w:eastAsia="宋体" w:cs="宋体"/>
                <w:sz w:val="28"/>
                <w:szCs w:val="28"/>
              </w:rPr>
              <w:t>水量（m3）</w:t>
            </w:r>
          </w:p>
        </w:tc>
        <w:tc>
          <w:tcPr>
            <w:tcW w:w="1421" w:type="dxa"/>
          </w:tcPr>
          <w:p>
            <w:pPr>
              <w:jc w:val="center"/>
              <w:rPr>
                <w:rFonts w:ascii="宋体" w:hAnsi="宋体" w:eastAsia="宋体" w:cs="宋体"/>
                <w:sz w:val="28"/>
                <w:szCs w:val="28"/>
              </w:rPr>
            </w:pPr>
            <w:r>
              <w:rPr>
                <w:rFonts w:hint="eastAsia" w:ascii="宋体" w:hAnsi="宋体" w:eastAsia="宋体" w:cs="宋体"/>
                <w:sz w:val="28"/>
                <w:szCs w:val="28"/>
              </w:rPr>
              <w:t>244228.17</w:t>
            </w:r>
          </w:p>
        </w:tc>
        <w:tc>
          <w:tcPr>
            <w:tcW w:w="1425" w:type="dxa"/>
          </w:tcPr>
          <w:p>
            <w:pPr>
              <w:jc w:val="center"/>
              <w:rPr>
                <w:rFonts w:ascii="宋体" w:hAnsi="宋体" w:eastAsia="宋体" w:cs="宋体"/>
                <w:sz w:val="28"/>
                <w:szCs w:val="28"/>
              </w:rPr>
            </w:pPr>
            <w:r>
              <w:rPr>
                <w:rFonts w:hint="eastAsia" w:ascii="宋体" w:hAnsi="宋体" w:eastAsia="宋体" w:cs="宋体"/>
                <w:sz w:val="28"/>
                <w:szCs w:val="28"/>
              </w:rPr>
              <w:t>244245.32</w:t>
            </w:r>
          </w:p>
        </w:tc>
        <w:tc>
          <w:tcPr>
            <w:tcW w:w="1395" w:type="dxa"/>
          </w:tcPr>
          <w:p>
            <w:pPr>
              <w:jc w:val="center"/>
              <w:rPr>
                <w:rFonts w:ascii="宋体" w:hAnsi="宋体" w:eastAsia="宋体" w:cs="宋体"/>
                <w:sz w:val="28"/>
                <w:szCs w:val="28"/>
              </w:rPr>
            </w:pPr>
            <w:r>
              <w:rPr>
                <w:rFonts w:hint="eastAsia" w:ascii="宋体" w:hAnsi="宋体" w:eastAsia="宋体" w:cs="宋体"/>
                <w:sz w:val="28"/>
                <w:szCs w:val="28"/>
              </w:rPr>
              <w:t>244245.32</w:t>
            </w:r>
          </w:p>
        </w:tc>
        <w:tc>
          <w:tcPr>
            <w:tcW w:w="1410" w:type="dxa"/>
          </w:tcPr>
          <w:p>
            <w:pPr>
              <w:jc w:val="center"/>
              <w:rPr>
                <w:rFonts w:ascii="宋体" w:hAnsi="宋体" w:eastAsia="宋体" w:cs="宋体"/>
                <w:sz w:val="28"/>
                <w:szCs w:val="28"/>
              </w:rPr>
            </w:pPr>
            <w:r>
              <w:rPr>
                <w:rFonts w:hint="eastAsia" w:ascii="宋体" w:hAnsi="宋体" w:eastAsia="宋体" w:cs="宋体"/>
                <w:sz w:val="28"/>
                <w:szCs w:val="28"/>
              </w:rPr>
              <w:t>244245.32</w:t>
            </w:r>
          </w:p>
        </w:tc>
        <w:tc>
          <w:tcPr>
            <w:tcW w:w="1724" w:type="dxa"/>
          </w:tcPr>
          <w:p>
            <w:pPr>
              <w:jc w:val="center"/>
              <w:rPr>
                <w:rFonts w:ascii="宋体" w:hAnsi="宋体" w:eastAsia="宋体" w:cs="宋体"/>
                <w:sz w:val="28"/>
                <w:szCs w:val="28"/>
              </w:rPr>
            </w:pPr>
            <w:r>
              <w:rPr>
                <w:rFonts w:hint="eastAsia" w:ascii="宋体" w:hAnsi="宋体" w:eastAsia="宋体" w:cs="宋体"/>
                <w:sz w:val="28"/>
                <w:szCs w:val="28"/>
              </w:rPr>
              <w:t>生产用水水表累计水量</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hint="eastAsia" w:ascii="宋体" w:hAnsi="宋体" w:eastAsia="宋体"/>
          <w:sz w:val="24"/>
          <w:szCs w:val="24"/>
        </w:rPr>
      </w:pPr>
    </w:p>
    <w:p>
      <w:pPr>
        <w:rPr>
          <w:rFonts w:hint="eastAsia" w:ascii="宋体" w:hAnsi="宋体" w:eastAsia="宋体"/>
          <w:sz w:val="24"/>
          <w:szCs w:val="24"/>
        </w:rPr>
      </w:pPr>
    </w:p>
    <w:p>
      <w:pPr>
        <w:rPr>
          <w:rFonts w:hint="eastAsia" w:ascii="宋体" w:hAnsi="宋体" w:eastAsia="宋体"/>
          <w:sz w:val="24"/>
          <w:szCs w:val="24"/>
        </w:rPr>
      </w:pPr>
    </w:p>
    <w:p>
      <w:pPr>
        <w:rPr>
          <w:rFonts w:hint="eastAsia"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b/>
          <w:bCs/>
          <w:sz w:val="28"/>
          <w:szCs w:val="28"/>
        </w:rPr>
      </w:pPr>
      <w:r>
        <w:rPr>
          <w:rFonts w:hint="eastAsia" w:ascii="宋体" w:hAnsi="宋体" w:eastAsia="宋体"/>
          <w:sz w:val="24"/>
          <w:szCs w:val="24"/>
        </w:rPr>
        <w:t>附件二：污水处理站技改新增设备清单</w:t>
      </w:r>
    </w:p>
    <w:p>
      <w:pPr>
        <w:pStyle w:val="14"/>
        <w:ind w:left="420" w:leftChars="200" w:firstLine="0" w:firstLineChars="0"/>
        <w:jc w:val="center"/>
        <w:rPr>
          <w:rFonts w:ascii="宋体" w:hAnsi="宋体"/>
          <w:b/>
          <w:bCs/>
          <w:sz w:val="28"/>
          <w:szCs w:val="28"/>
        </w:rPr>
      </w:pPr>
      <w:r>
        <w:rPr>
          <w:rFonts w:hint="eastAsia" w:ascii="宋体" w:hAnsi="宋体"/>
          <w:b/>
          <w:bCs/>
          <w:sz w:val="28"/>
          <w:szCs w:val="28"/>
        </w:rPr>
        <w:t>污水处理站技改新增设备清单</w:t>
      </w:r>
    </w:p>
    <w:tbl>
      <w:tblPr>
        <w:tblStyle w:val="6"/>
        <w:tblW w:w="9632" w:type="dxa"/>
        <w:tblInd w:w="-337" w:type="dxa"/>
        <w:tblLayout w:type="fixed"/>
        <w:tblCellMar>
          <w:top w:w="15" w:type="dxa"/>
          <w:left w:w="15" w:type="dxa"/>
          <w:bottom w:w="15" w:type="dxa"/>
          <w:right w:w="15" w:type="dxa"/>
        </w:tblCellMar>
      </w:tblPr>
      <w:tblGrid>
        <w:gridCol w:w="941"/>
        <w:gridCol w:w="2646"/>
        <w:gridCol w:w="1744"/>
        <w:gridCol w:w="3083"/>
        <w:gridCol w:w="581"/>
        <w:gridCol w:w="637"/>
      </w:tblGrid>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名称</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品牌/厂家</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规格型号</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数量</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单位</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应急水池提升泵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国宝</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Q=30m³/h,H=15m</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 xml:space="preserve">1 </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刮泥机</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直径4000，碳钢防腐</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MBR池曝气系统</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直径260，ABS材质</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96</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r>
        <w:tblPrEx>
          <w:tblCellMar>
            <w:top w:w="15" w:type="dxa"/>
            <w:left w:w="15" w:type="dxa"/>
            <w:bottom w:w="15" w:type="dxa"/>
            <w:right w:w="15" w:type="dxa"/>
          </w:tblCellMar>
        </w:tblPrEx>
        <w:trPr>
          <w:trHeight w:val="480"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4</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MBR模组</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三菱</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膜面积500m2,中空纤维膜，含304机架，含走道板，栏杆</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5</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MBR清洗加药箱</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亚星</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1000L-PE</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MBR药洗泵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1/2寸气动隔膜泵，PP外壳，特氟龙膜片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7</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MBR反洗泵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南方泵业</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Q=21.3</w:t>
            </w:r>
            <w:r>
              <w:rPr>
                <w:rFonts w:hint="eastAsia" w:ascii="宋体" w:hAnsi="宋体" w:eastAsia="宋体" w:cs="宋体"/>
                <w:color w:val="000000"/>
                <w:kern w:val="0"/>
                <w:sz w:val="24"/>
                <w:szCs w:val="24"/>
              </w:rPr>
              <w:t>m³/h,H=15m</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8</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MBR反洗水箱</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上海亚星</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1000L-PE</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9</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袋式过滤器</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15</w:t>
            </w:r>
            <w:r>
              <w:rPr>
                <w:rFonts w:hint="eastAsia" w:ascii="宋体" w:hAnsi="宋体" w:eastAsia="宋体" w:cs="宋体"/>
                <w:color w:val="000000"/>
                <w:kern w:val="0"/>
                <w:sz w:val="24"/>
                <w:szCs w:val="24"/>
              </w:rPr>
              <w:t>m³/h,SS304</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10</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MBR产水泵</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国宝</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Q=15m³/h,H=15m,自吸泵</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11</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MBR曝气风机</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百事德</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8.58m³/min,40Kpa,变频</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MBR污泥回流泵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国宝</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适配潜污泵，</w:t>
            </w:r>
            <w:r>
              <w:rPr>
                <w:rFonts w:hint="eastAsia" w:ascii="宋体" w:hAnsi="宋体" w:eastAsia="宋体" w:cs="宋体"/>
                <w:color w:val="000000"/>
                <w:kern w:val="0"/>
                <w:sz w:val="24"/>
                <w:szCs w:val="24"/>
              </w:rPr>
              <w:t>Q=15m³/h,H=15m</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AOP电解装置</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15</w:t>
            </w:r>
            <w:r>
              <w:rPr>
                <w:rFonts w:hint="eastAsia" w:ascii="宋体" w:hAnsi="宋体" w:eastAsia="宋体" w:cs="宋体"/>
                <w:color w:val="000000"/>
                <w:kern w:val="0"/>
                <w:sz w:val="24"/>
                <w:szCs w:val="24"/>
              </w:rPr>
              <w:t>m³/h,碳钢衬胶</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14</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AOP电解曝气风机</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百事德</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7.5</w:t>
            </w:r>
            <w:r>
              <w:rPr>
                <w:rFonts w:hint="eastAsia" w:ascii="宋体" w:hAnsi="宋体" w:eastAsia="宋体" w:cs="宋体"/>
                <w:color w:val="000000"/>
                <w:kern w:val="0"/>
                <w:sz w:val="24"/>
                <w:szCs w:val="24"/>
              </w:rPr>
              <w:t>m³/min，40Kpa，变频</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15</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斜板沉淀提升泵</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国宝</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Q=15m³/h,H=15m</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臭氧发生器</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FF0000"/>
                <w:sz w:val="24"/>
                <w:szCs w:val="24"/>
              </w:rPr>
            </w:pPr>
            <w:r>
              <w:rPr>
                <w:rFonts w:hint="eastAsia" w:ascii="宋体" w:hAnsi="宋体" w:eastAsia="宋体" w:cs="宋体"/>
                <w:kern w:val="0"/>
                <w:sz w:val="24"/>
                <w:szCs w:val="24"/>
              </w:rPr>
              <w:t>2000g/h，配</w:t>
            </w:r>
            <w:r>
              <w:rPr>
                <w:rFonts w:hint="eastAsia" w:ascii="宋体" w:hAnsi="宋体" w:eastAsia="宋体" w:cs="宋体"/>
                <w:color w:val="000000"/>
                <w:kern w:val="0"/>
                <w:sz w:val="24"/>
                <w:szCs w:val="24"/>
              </w:rPr>
              <w:t>套辅助设备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17</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臭氧氧化塔</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不锈钢，处理水量</w:t>
            </w:r>
            <w:r>
              <w:rPr>
                <w:rFonts w:hint="eastAsia" w:ascii="宋体" w:hAnsi="宋体" w:eastAsia="宋体" w:cs="宋体"/>
                <w:color w:val="000000"/>
                <w:kern w:val="0"/>
                <w:sz w:val="24"/>
                <w:szCs w:val="24"/>
              </w:rPr>
              <w:t>15m³/h</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18</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硫酸储槽</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15T，碳钢</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个</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19</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硫酸加药箱</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上海亚星</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1T，PE</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个</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硫酸加药泵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1/2寸，PP外壳，特氟龙膜片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21</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液碱加药泵</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1/2寸，PP外壳，特氟龙膜片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22</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PAC加药泵</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1/2寸，PP外壳，特氟龙膜片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23</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PAM加药泵</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1/2寸，PP外壳，特氟龙膜片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24</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污泥泵</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英格索兰</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2寸气动隔膜泵，铝合金外壳，橡胶膜片</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25</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污泥脱水机</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景津</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80m2,隔膜式自动拉板</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空气压力储罐</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国优</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1m3,碳钢罐</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27</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自控仪表</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上泰</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含在线pH计、DO仪</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批</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28</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COD仪</w:t>
            </w:r>
          </w:p>
        </w:tc>
        <w:tc>
          <w:tcPr>
            <w:tcW w:w="1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无锡点创</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测量范围10-1000mg/l</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29</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液位计</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凡宜</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电缆浮球式</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批</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管道、管配件</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台炜</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批</w:t>
            </w:r>
          </w:p>
        </w:tc>
      </w:tr>
      <w:tr>
        <w:tblPrEx>
          <w:tblCellMar>
            <w:top w:w="15" w:type="dxa"/>
            <w:left w:w="15" w:type="dxa"/>
            <w:bottom w:w="15" w:type="dxa"/>
            <w:right w:w="15" w:type="dxa"/>
          </w:tblCellMar>
        </w:tblPrEx>
        <w:trPr>
          <w:trHeight w:val="286"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31</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阀门、五金件、钢平台等</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国标件</w:t>
            </w:r>
          </w:p>
        </w:tc>
        <w:tc>
          <w:tcPr>
            <w:tcW w:w="308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4"/>
                <w:szCs w:val="24"/>
              </w:rPr>
            </w:pP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批</w:t>
            </w:r>
          </w:p>
        </w:tc>
      </w:tr>
      <w:tr>
        <w:tblPrEx>
          <w:tblCellMar>
            <w:top w:w="15" w:type="dxa"/>
            <w:left w:w="15" w:type="dxa"/>
            <w:bottom w:w="15" w:type="dxa"/>
            <w:right w:w="15" w:type="dxa"/>
          </w:tblCellMar>
        </w:tblPrEx>
        <w:trPr>
          <w:trHeight w:val="480" w:hRule="atLeast"/>
        </w:trPr>
        <w:tc>
          <w:tcPr>
            <w:tcW w:w="9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32</w:t>
            </w:r>
          </w:p>
        </w:tc>
        <w:tc>
          <w:tcPr>
            <w:tcW w:w="2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电控柜</w:t>
            </w:r>
          </w:p>
        </w:tc>
        <w:tc>
          <w:tcPr>
            <w:tcW w:w="17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上海问鼎</w:t>
            </w:r>
          </w:p>
        </w:tc>
        <w:tc>
          <w:tcPr>
            <w:tcW w:w="30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MCC柜、PLC柜、变频器ABB，就地柜，含上位机及远程专家</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套</w:t>
            </w:r>
          </w:p>
        </w:tc>
      </w:tr>
    </w:tbl>
    <w:p>
      <w:pPr>
        <w:rPr>
          <w:rFonts w:ascii="宋体" w:hAnsi="宋体" w:eastAsia="宋体"/>
          <w:sz w:val="28"/>
          <w:szCs w:val="28"/>
        </w:rPr>
      </w:pPr>
      <w:r>
        <w:rPr>
          <w:rFonts w:hint="eastAsia" w:ascii="宋体" w:hAnsi="宋体" w:eastAsia="宋体"/>
          <w:sz w:val="28"/>
          <w:szCs w:val="28"/>
        </w:rPr>
        <w:t>附件三、污水管理制度</w:t>
      </w:r>
    </w:p>
    <w:p>
      <w:pPr>
        <w:jc w:val="center"/>
        <w:rPr>
          <w:rFonts w:ascii="宋体" w:hAnsi="宋体" w:eastAsia="宋体"/>
          <w:b/>
          <w:bCs/>
          <w:sz w:val="44"/>
          <w:szCs w:val="44"/>
        </w:rPr>
      </w:pPr>
      <w:r>
        <w:rPr>
          <w:rFonts w:hint="eastAsia" w:ascii="宋体" w:hAnsi="宋体" w:eastAsia="宋体"/>
          <w:b/>
          <w:bCs/>
          <w:sz w:val="28"/>
          <w:szCs w:val="28"/>
        </w:rPr>
        <w:t>污水处理站管理制度</w:t>
      </w:r>
    </w:p>
    <w:p>
      <w:pPr>
        <w:rPr>
          <w:rFonts w:ascii="宋体" w:hAnsi="宋体" w:eastAsia="宋体"/>
          <w:sz w:val="28"/>
          <w:szCs w:val="28"/>
        </w:rPr>
      </w:pPr>
      <w:r>
        <w:rPr>
          <w:rFonts w:hint="eastAsia" w:ascii="宋体" w:hAnsi="宋体" w:eastAsia="宋体" w:cs="宋体"/>
          <w:sz w:val="28"/>
          <w:szCs w:val="28"/>
        </w:rPr>
        <w:t>1、</w:t>
      </w:r>
      <w:r>
        <w:rPr>
          <w:rFonts w:hint="eastAsia" w:ascii="宋体" w:hAnsi="宋体" w:eastAsia="宋体"/>
          <w:sz w:val="28"/>
          <w:szCs w:val="28"/>
        </w:rPr>
        <w:t>在公司主管部门的领导下，严格执行环保法规认真落实公司的各项管理规定和要求，对本公司生产废水进行处理。</w:t>
      </w:r>
    </w:p>
    <w:p>
      <w:pPr>
        <w:rPr>
          <w:rFonts w:ascii="宋体" w:hAnsi="宋体" w:eastAsia="宋体"/>
          <w:sz w:val="28"/>
          <w:szCs w:val="28"/>
        </w:rPr>
      </w:pPr>
      <w:r>
        <w:rPr>
          <w:rFonts w:hint="eastAsia" w:ascii="宋体" w:hAnsi="宋体" w:eastAsia="宋体" w:cs="宋体"/>
          <w:sz w:val="28"/>
          <w:szCs w:val="28"/>
        </w:rPr>
        <w:t>2、</w:t>
      </w:r>
      <w:r>
        <w:rPr>
          <w:rFonts w:hint="eastAsia" w:ascii="宋体" w:hAnsi="宋体" w:eastAsia="宋体"/>
          <w:sz w:val="28"/>
          <w:szCs w:val="28"/>
        </w:rPr>
        <w:t>在工作中，要认真遵守污水处理工艺、工作程序和操作规范要求。保证污水处理体系正常运转，努力达到最佳运转状态，处理后水质稳定，排放达标。</w:t>
      </w:r>
    </w:p>
    <w:p>
      <w:pPr>
        <w:rPr>
          <w:rFonts w:ascii="宋体" w:hAnsi="宋体" w:eastAsia="宋体"/>
          <w:sz w:val="28"/>
          <w:szCs w:val="28"/>
        </w:rPr>
      </w:pPr>
      <w:r>
        <w:rPr>
          <w:rFonts w:hint="eastAsia" w:ascii="宋体" w:hAnsi="宋体" w:eastAsia="宋体" w:cs="宋体"/>
          <w:sz w:val="28"/>
          <w:szCs w:val="28"/>
        </w:rPr>
        <w:t>3</w:t>
      </w:r>
      <w:r>
        <w:rPr>
          <w:rFonts w:hint="eastAsia" w:ascii="宋体" w:hAnsi="宋体" w:eastAsia="宋体"/>
          <w:sz w:val="28"/>
          <w:szCs w:val="28"/>
        </w:rPr>
        <w:t>、工作人员应熟知本职业务和应知应会，认真学习环保法规和污水处理技术，不断进行设备巡回检查，认真负责、一丝不苟，不能因污水原因影响公司正常生产。</w:t>
      </w:r>
    </w:p>
    <w:p>
      <w:pPr>
        <w:rPr>
          <w:rFonts w:ascii="宋体" w:hAnsi="宋体" w:eastAsia="宋体"/>
          <w:sz w:val="28"/>
          <w:szCs w:val="28"/>
        </w:rPr>
      </w:pPr>
      <w:r>
        <w:rPr>
          <w:rFonts w:hint="eastAsia" w:ascii="宋体" w:hAnsi="宋体" w:eastAsia="宋体" w:cs="宋体"/>
          <w:sz w:val="28"/>
          <w:szCs w:val="28"/>
        </w:rPr>
        <w:t>4、</w:t>
      </w:r>
      <w:r>
        <w:rPr>
          <w:rFonts w:hint="eastAsia" w:ascii="宋体" w:hAnsi="宋体" w:eastAsia="宋体"/>
          <w:sz w:val="28"/>
          <w:szCs w:val="28"/>
        </w:rPr>
        <w:t>提高自身素质，文明礼貌，认真接待有关部门的检查和监测，并搞好与其他部门之间的工作协调。</w:t>
      </w:r>
    </w:p>
    <w:p>
      <w:pPr>
        <w:rPr>
          <w:rFonts w:ascii="宋体" w:hAnsi="宋体" w:eastAsia="宋体"/>
          <w:sz w:val="28"/>
          <w:szCs w:val="28"/>
        </w:rPr>
      </w:pPr>
      <w:r>
        <w:rPr>
          <w:rFonts w:hint="eastAsia" w:ascii="宋体" w:hAnsi="宋体" w:eastAsia="宋体" w:cs="宋体"/>
          <w:sz w:val="28"/>
          <w:szCs w:val="28"/>
        </w:rPr>
        <w:t>5、</w:t>
      </w:r>
      <w:r>
        <w:rPr>
          <w:rFonts w:hint="eastAsia" w:ascii="宋体" w:hAnsi="宋体" w:eastAsia="宋体"/>
          <w:sz w:val="28"/>
          <w:szCs w:val="28"/>
        </w:rPr>
        <w:t>严格遵守公司劳动纪律和安全操作规程，确保安全生产，搞好现场管理和责任区环境卫生工作。做到池内无漂浮异物，场地清洁。</w:t>
      </w:r>
    </w:p>
    <w:p>
      <w:pPr>
        <w:jc w:val="center"/>
        <w:rPr>
          <w:rFonts w:ascii="宋体" w:hAnsi="宋体" w:eastAsia="宋体"/>
          <w:b/>
          <w:bCs/>
          <w:sz w:val="44"/>
          <w:szCs w:val="44"/>
        </w:rPr>
      </w:pPr>
      <w:r>
        <w:rPr>
          <w:rFonts w:hint="eastAsia" w:ascii="宋体" w:hAnsi="宋体" w:eastAsia="宋体"/>
          <w:b/>
          <w:bCs/>
          <w:sz w:val="28"/>
          <w:szCs w:val="28"/>
        </w:rPr>
        <w:t>污水处理站设备维护保养管理制度</w:t>
      </w:r>
    </w:p>
    <w:p>
      <w:pPr>
        <w:jc w:val="left"/>
        <w:rPr>
          <w:rFonts w:ascii="宋体" w:hAnsi="宋体" w:eastAsia="宋体"/>
          <w:sz w:val="28"/>
          <w:szCs w:val="28"/>
        </w:rPr>
      </w:pPr>
      <w:r>
        <w:rPr>
          <w:rFonts w:hint="eastAsia" w:ascii="宋体" w:hAnsi="宋体" w:eastAsia="宋体" w:cs="宋体"/>
          <w:sz w:val="28"/>
          <w:szCs w:val="28"/>
        </w:rPr>
        <w:t>1、</w:t>
      </w:r>
      <w:r>
        <w:rPr>
          <w:rFonts w:hint="eastAsia" w:ascii="宋体" w:hAnsi="宋体" w:eastAsia="宋体"/>
          <w:sz w:val="28"/>
          <w:szCs w:val="28"/>
        </w:rPr>
        <w:t>运行管理人员和维修人员应熟悉机电设备的维修规定。</w:t>
      </w:r>
    </w:p>
    <w:p>
      <w:pPr>
        <w:jc w:val="left"/>
        <w:rPr>
          <w:rFonts w:ascii="宋体" w:hAnsi="宋体" w:eastAsia="宋体"/>
          <w:sz w:val="28"/>
          <w:szCs w:val="28"/>
        </w:rPr>
      </w:pPr>
      <w:r>
        <w:rPr>
          <w:rFonts w:hint="eastAsia" w:ascii="宋体" w:hAnsi="宋体" w:eastAsia="宋体" w:cs="宋体"/>
          <w:sz w:val="28"/>
          <w:szCs w:val="28"/>
        </w:rPr>
        <w:t>2、</w:t>
      </w:r>
      <w:r>
        <w:rPr>
          <w:rFonts w:hint="eastAsia" w:ascii="宋体" w:hAnsi="宋体" w:eastAsia="宋体"/>
          <w:sz w:val="28"/>
          <w:szCs w:val="28"/>
        </w:rPr>
        <w:t>定期对各种闸阀、护栏、爬梯、管道等进行检查、维修及防腐处理，并及时更换损坏的零件，确保污水处理运行正常。</w:t>
      </w:r>
    </w:p>
    <w:p>
      <w:pPr>
        <w:jc w:val="left"/>
        <w:rPr>
          <w:rFonts w:ascii="宋体" w:hAnsi="宋体" w:eastAsia="宋体"/>
          <w:sz w:val="28"/>
          <w:szCs w:val="28"/>
        </w:rPr>
      </w:pPr>
      <w:r>
        <w:rPr>
          <w:rFonts w:hint="eastAsia" w:ascii="宋体" w:hAnsi="宋体" w:eastAsia="宋体" w:cs="宋体"/>
          <w:sz w:val="28"/>
          <w:szCs w:val="28"/>
        </w:rPr>
        <w:t>3</w:t>
      </w:r>
      <w:r>
        <w:rPr>
          <w:rFonts w:hint="eastAsia" w:ascii="宋体" w:hAnsi="宋体" w:eastAsia="宋体"/>
          <w:sz w:val="28"/>
          <w:szCs w:val="28"/>
        </w:rPr>
        <w:t>、应经常检查和紧固各种设备连接件，定期更换、检修设备运行中的易损件。</w:t>
      </w:r>
    </w:p>
    <w:p>
      <w:pPr>
        <w:jc w:val="left"/>
        <w:rPr>
          <w:rFonts w:ascii="宋体" w:hAnsi="宋体" w:eastAsia="宋体"/>
          <w:sz w:val="28"/>
          <w:szCs w:val="28"/>
        </w:rPr>
      </w:pPr>
      <w:r>
        <w:rPr>
          <w:rFonts w:hint="eastAsia" w:ascii="宋体" w:hAnsi="宋体" w:eastAsia="宋体" w:cs="宋体"/>
          <w:sz w:val="28"/>
          <w:szCs w:val="28"/>
        </w:rPr>
        <w:t>4、</w:t>
      </w:r>
      <w:r>
        <w:rPr>
          <w:rFonts w:hint="eastAsia" w:ascii="宋体" w:hAnsi="宋体" w:eastAsia="宋体"/>
          <w:sz w:val="28"/>
          <w:szCs w:val="28"/>
        </w:rPr>
        <w:t>各种管道闸阀应定期做启闭试验。</w:t>
      </w:r>
    </w:p>
    <w:p>
      <w:pPr>
        <w:jc w:val="left"/>
        <w:rPr>
          <w:rFonts w:ascii="宋体" w:hAnsi="宋体" w:eastAsia="宋体"/>
          <w:sz w:val="28"/>
          <w:szCs w:val="28"/>
        </w:rPr>
      </w:pPr>
      <w:r>
        <w:rPr>
          <w:rFonts w:hint="eastAsia" w:ascii="宋体" w:hAnsi="宋体" w:eastAsia="宋体" w:cs="宋体"/>
          <w:sz w:val="28"/>
          <w:szCs w:val="28"/>
        </w:rPr>
        <w:t>5、</w:t>
      </w:r>
      <w:r>
        <w:rPr>
          <w:rFonts w:hint="eastAsia" w:ascii="宋体" w:hAnsi="宋体" w:eastAsia="宋体"/>
          <w:sz w:val="28"/>
          <w:szCs w:val="28"/>
        </w:rPr>
        <w:t>定期检查、测试各种设备的技术性能。</w:t>
      </w:r>
    </w:p>
    <w:p>
      <w:pPr>
        <w:jc w:val="left"/>
        <w:rPr>
          <w:rFonts w:ascii="宋体" w:hAnsi="宋体" w:eastAsia="宋体" w:cs="宋体"/>
          <w:sz w:val="28"/>
          <w:szCs w:val="28"/>
        </w:rPr>
      </w:pPr>
      <w:r>
        <w:rPr>
          <w:rFonts w:hint="eastAsia" w:ascii="宋体" w:hAnsi="宋体" w:eastAsia="宋体" w:cs="宋体"/>
          <w:sz w:val="28"/>
          <w:szCs w:val="28"/>
        </w:rPr>
        <w:t>6、定期检查闸阀的限位开关、手动的联锁装置。</w:t>
      </w:r>
    </w:p>
    <w:p>
      <w:pPr>
        <w:jc w:val="left"/>
        <w:rPr>
          <w:rFonts w:ascii="宋体" w:hAnsi="宋体" w:eastAsia="宋体" w:cs="宋体"/>
          <w:sz w:val="28"/>
          <w:szCs w:val="28"/>
        </w:rPr>
      </w:pPr>
      <w:r>
        <w:rPr>
          <w:rFonts w:hint="eastAsia" w:ascii="宋体" w:hAnsi="宋体" w:eastAsia="宋体" w:cs="宋体"/>
          <w:sz w:val="28"/>
          <w:szCs w:val="28"/>
        </w:rPr>
        <w:t>7、各种设备除做好日常维护保养外，还应按设计要求定期进行检修。</w:t>
      </w:r>
    </w:p>
    <w:p>
      <w:pPr>
        <w:jc w:val="left"/>
        <w:rPr>
          <w:rFonts w:ascii="宋体" w:hAnsi="宋体" w:eastAsia="宋体" w:cs="宋体"/>
          <w:sz w:val="28"/>
          <w:szCs w:val="28"/>
        </w:rPr>
      </w:pPr>
      <w:r>
        <w:rPr>
          <w:rFonts w:hint="eastAsia" w:ascii="宋体" w:hAnsi="宋体" w:eastAsia="宋体" w:cs="宋体"/>
          <w:sz w:val="28"/>
          <w:szCs w:val="28"/>
        </w:rPr>
        <w:t>8、在每次停泵后,应检查填料或油封的密封情况,进行必要的处理。并根据需要填加或更换填料、润滑油、润滑脂。</w:t>
      </w:r>
    </w:p>
    <w:p>
      <w:pPr>
        <w:jc w:val="left"/>
        <w:rPr>
          <w:rFonts w:ascii="宋体" w:hAnsi="宋体" w:eastAsia="宋体" w:cs="宋体"/>
          <w:sz w:val="28"/>
          <w:szCs w:val="28"/>
        </w:rPr>
      </w:pPr>
      <w:r>
        <w:rPr>
          <w:rFonts w:hint="eastAsia" w:ascii="宋体" w:hAnsi="宋体" w:eastAsia="宋体" w:cs="宋体"/>
          <w:sz w:val="28"/>
          <w:szCs w:val="28"/>
        </w:rPr>
        <w:t>9、各种机械设备除应做好日常维护保养外,还应按设计要求或制造厂的要求进行大、中、小修。</w:t>
      </w:r>
    </w:p>
    <w:p>
      <w:pPr>
        <w:jc w:val="left"/>
        <w:rPr>
          <w:rFonts w:ascii="宋体" w:hAnsi="宋体" w:eastAsia="宋体" w:cs="宋体"/>
          <w:sz w:val="28"/>
          <w:szCs w:val="28"/>
        </w:rPr>
      </w:pPr>
      <w:r>
        <w:rPr>
          <w:rFonts w:hint="eastAsia" w:ascii="宋体" w:hAnsi="宋体" w:eastAsia="宋体" w:cs="宋体"/>
          <w:sz w:val="28"/>
          <w:szCs w:val="28"/>
        </w:rPr>
        <w:t>10、检修各类管道、设备时，应根据管道及设备的要求，必须保证其同轴度、静平衡等技术要求。</w:t>
      </w:r>
    </w:p>
    <w:p>
      <w:pPr>
        <w:jc w:val="left"/>
        <w:rPr>
          <w:rFonts w:ascii="宋体" w:hAnsi="宋体" w:eastAsia="宋体" w:cs="宋体"/>
          <w:sz w:val="28"/>
          <w:szCs w:val="28"/>
        </w:rPr>
      </w:pPr>
      <w:r>
        <w:rPr>
          <w:rFonts w:hint="eastAsia" w:ascii="宋体" w:hAnsi="宋体" w:eastAsia="宋体" w:cs="宋体"/>
          <w:sz w:val="28"/>
          <w:szCs w:val="28"/>
        </w:rPr>
        <w:t>11、不得将维修设备更换处的润滑油、润滑脂及其它杂物丢入污水处理设备内。</w:t>
      </w:r>
    </w:p>
    <w:p>
      <w:pPr>
        <w:jc w:val="left"/>
        <w:rPr>
          <w:rFonts w:ascii="宋体" w:hAnsi="宋体" w:eastAsia="宋体" w:cs="宋体"/>
          <w:sz w:val="28"/>
          <w:szCs w:val="28"/>
        </w:rPr>
      </w:pPr>
      <w:r>
        <w:rPr>
          <w:rFonts w:hint="eastAsia" w:ascii="宋体" w:hAnsi="宋体" w:eastAsia="宋体" w:cs="宋体"/>
          <w:sz w:val="28"/>
          <w:szCs w:val="28"/>
        </w:rPr>
        <w:t>12、维修机械设备时，不得随意搭接临时动力线。</w:t>
      </w:r>
    </w:p>
    <w:p>
      <w:pPr>
        <w:jc w:val="left"/>
        <w:rPr>
          <w:rFonts w:ascii="宋体" w:hAnsi="宋体" w:eastAsia="宋体"/>
          <w:b/>
          <w:bCs/>
          <w:sz w:val="28"/>
          <w:szCs w:val="28"/>
        </w:rPr>
      </w:pPr>
      <w:r>
        <w:rPr>
          <w:rFonts w:hint="eastAsia" w:ascii="宋体" w:hAnsi="宋体" w:eastAsia="宋体" w:cs="宋体"/>
          <w:sz w:val="28"/>
          <w:szCs w:val="28"/>
        </w:rPr>
        <w:t>13、应定</w:t>
      </w:r>
      <w:r>
        <w:rPr>
          <w:rFonts w:hint="eastAsia" w:ascii="宋体" w:hAnsi="宋体" w:eastAsia="宋体"/>
          <w:sz w:val="28"/>
          <w:szCs w:val="28"/>
        </w:rPr>
        <w:t>期检查和更换消防设施等防护用品。</w:t>
      </w:r>
    </w:p>
    <w:p>
      <w:pPr>
        <w:pStyle w:val="5"/>
        <w:shd w:val="clear" w:color="auto" w:fill="FFFFFF"/>
        <w:spacing w:before="0" w:beforeAutospacing="0" w:after="0" w:afterAutospacing="0"/>
        <w:ind w:firstLine="390"/>
        <w:jc w:val="center"/>
        <w:rPr>
          <w:rFonts w:hint="default" w:eastAsia="宋体" w:cs="Helvetica"/>
          <w:b/>
          <w:color w:val="333333"/>
          <w:sz w:val="44"/>
          <w:szCs w:val="44"/>
        </w:rPr>
      </w:pPr>
      <w:r>
        <w:rPr>
          <w:rFonts w:eastAsia="宋体" w:cs="Helvetica"/>
          <w:b/>
          <w:color w:val="333333"/>
          <w:sz w:val="28"/>
          <w:szCs w:val="28"/>
        </w:rPr>
        <w:t>污水处理站交接班制度</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一、接班人应提前十五分钟到岗,做好接班前的准备工作,接班人未到交班人不准离开岗位。</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二、交班人员应做好下列工作:</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1、交班前应填好值班日志和工作表格；</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2、记录好当班期间设备的运行情况和设备变更情况；</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3、交代当班出现的设备故障及处理措施和本班所发生的设备缺陷；</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4、做好值班地点和设备的清洁工作；</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5、做好本班未完事项。</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三、接班人应做好下列工作:</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1、会同交班人全面检查所管辖设备情况,查阅交班记录的事项是否与实际相符；</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2、详细了解曾发生事故情况和设备缺陷情况；</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3、检查运行日志和各种记录内容是否完全正确,索取有效的上级指令、命令；</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4、检查值班地点和设备的卫生是否符合要求；</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四、遇到下述情况不准进行交班:</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 xml:space="preserve"> 1、发生事故或正在处理事故；</w:t>
      </w:r>
    </w:p>
    <w:p>
      <w:pPr>
        <w:pStyle w:val="5"/>
        <w:shd w:val="clear" w:color="auto" w:fill="FFFFFF"/>
        <w:spacing w:before="0" w:beforeAutospacing="0" w:after="0" w:afterAutospacing="0"/>
        <w:ind w:firstLine="560" w:firstLineChars="200"/>
        <w:rPr>
          <w:rFonts w:hint="default" w:eastAsia="宋体" w:cs="Helvetica"/>
          <w:sz w:val="28"/>
          <w:szCs w:val="28"/>
        </w:rPr>
      </w:pPr>
      <w:r>
        <w:rPr>
          <w:rFonts w:eastAsia="宋体" w:cs="Helvetica"/>
          <w:sz w:val="28"/>
          <w:szCs w:val="28"/>
        </w:rPr>
        <w:t>2、正在进行其他不宜交接班的工作。</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五、正式办理交接班手续,双方认为无疑问时共同在交接班日志签字后交班人方可下班。因交接班手续不全或交接班不清而发生的问题由接班人负责。</w:t>
      </w:r>
    </w:p>
    <w:p>
      <w:pPr>
        <w:pStyle w:val="5"/>
        <w:shd w:val="clear" w:color="auto" w:fill="FFFFFF"/>
        <w:spacing w:before="0" w:beforeAutospacing="0" w:after="0" w:afterAutospacing="0"/>
        <w:ind w:firstLine="390"/>
        <w:jc w:val="center"/>
        <w:rPr>
          <w:rFonts w:hint="default" w:eastAsia="宋体" w:cs="Helvetica"/>
          <w:b/>
          <w:bCs/>
          <w:sz w:val="44"/>
          <w:szCs w:val="44"/>
        </w:rPr>
      </w:pPr>
      <w:r>
        <w:rPr>
          <w:rFonts w:eastAsia="宋体" w:cs="Helvetica"/>
          <w:b/>
          <w:bCs/>
          <w:sz w:val="28"/>
          <w:szCs w:val="28"/>
        </w:rPr>
        <w:t>污水处理站设备场地管理制度和清扫卫生制度</w:t>
      </w:r>
    </w:p>
    <w:p>
      <w:pPr>
        <w:pStyle w:val="5"/>
        <w:shd w:val="clear" w:color="auto" w:fill="FFFFFF"/>
        <w:spacing w:before="0" w:beforeAutospacing="0" w:after="0" w:afterAutospacing="0"/>
        <w:ind w:firstLine="390"/>
        <w:rPr>
          <w:rFonts w:hint="default" w:eastAsia="宋体" w:cs="Helvetica"/>
          <w:sz w:val="28"/>
          <w:szCs w:val="28"/>
        </w:rPr>
      </w:pPr>
      <w:r>
        <w:rPr>
          <w:rFonts w:eastAsia="宋体" w:cs="Helvetica"/>
          <w:sz w:val="28"/>
          <w:szCs w:val="28"/>
        </w:rPr>
        <w:t>一、值班人员对本岗位的下列设备、设施和用具负有管理保护责任。</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1、场地的所有设备、材料和配备的消防、安全和其他用具等。</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2、所有房屋构件,本岗位的各种装置设施和用具等;</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3、本岗位的各种记录、表格等;</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4、运行维护需用的材料、备件等，值班人员有责任保证上述设备和物品不得遗失、损坏,并做到完备整洁。</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二、本岗位设施应做到心中有数,逐班清点移交。</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三、值班人员按分工保证环境、设备的整洁卫</w:t>
      </w:r>
      <w:r>
        <w:rPr>
          <w:rFonts w:hint="eastAsia" w:eastAsia="宋体" w:cs="Helvetica"/>
          <w:sz w:val="28"/>
          <w:szCs w:val="28"/>
          <w:lang w:val="en-US" w:eastAsia="zh-CN"/>
        </w:rPr>
        <w:t>生</w:t>
      </w:r>
      <w:r>
        <w:rPr>
          <w:rFonts w:eastAsia="宋体" w:cs="Helvetica"/>
          <w:sz w:val="28"/>
          <w:szCs w:val="28"/>
        </w:rPr>
        <w:t>不符合要求时,可拒绝接班,直到交班人员清扫干净。</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四、值班人员对工作区域应定期全面清扫（每日一次），做好卫生清洁工作。</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五、检修完毕后,检修人员必须把现场设备等清理干净。</w:t>
      </w:r>
    </w:p>
    <w:p>
      <w:pPr>
        <w:pStyle w:val="5"/>
        <w:shd w:val="clear" w:color="auto" w:fill="FFFFFF"/>
        <w:spacing w:before="0" w:beforeAutospacing="0" w:after="0" w:afterAutospacing="0"/>
        <w:ind w:left="319" w:leftChars="152"/>
        <w:rPr>
          <w:rFonts w:hint="default" w:eastAsia="宋体" w:cs="Helvetica"/>
          <w:sz w:val="28"/>
          <w:szCs w:val="28"/>
        </w:rPr>
      </w:pPr>
      <w:r>
        <w:rPr>
          <w:rFonts w:eastAsia="宋体" w:cs="Helvetica"/>
          <w:sz w:val="28"/>
          <w:szCs w:val="28"/>
        </w:rPr>
        <w:t>六、化验人员要保持各种仪器、设备的清洁、卫生、整齐。</w:t>
      </w:r>
    </w:p>
    <w:p>
      <w:pPr>
        <w:pStyle w:val="5"/>
        <w:shd w:val="clear" w:color="auto" w:fill="FFFFFF"/>
        <w:spacing w:before="0" w:beforeAutospacing="0" w:after="0" w:afterAutospacing="0"/>
        <w:ind w:firstLine="280" w:firstLineChars="100"/>
        <w:rPr>
          <w:rFonts w:hint="default" w:eastAsia="宋体" w:cs="Helvetica"/>
          <w:sz w:val="28"/>
          <w:szCs w:val="28"/>
        </w:rPr>
      </w:pPr>
      <w:r>
        <w:rPr>
          <w:rFonts w:eastAsia="宋体" w:cs="Helvetica"/>
          <w:sz w:val="28"/>
          <w:szCs w:val="28"/>
        </w:rPr>
        <w:t>七、对日常工作所产生的固体废弃物,按规定要求定点分类放置,能回收利用的,送废品库以旧换新。</w:t>
      </w:r>
    </w:p>
    <w:p>
      <w:pPr>
        <w:rPr>
          <w:rFonts w:ascii="宋体" w:hAnsi="宋体" w:eastAsia="宋体"/>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path/>
          <v:fill on="f" focussize="0,0"/>
          <v:stroke on="f" weight="0.5pt" joinstyle="miter"/>
          <v:imagedata o:title=""/>
          <o:lock v:ext="edit"/>
          <v:textbox inset="0mm,0mm,0mm,0mm" style="mso-fit-shape-to-text:t;">
            <w:txbxContent>
              <w:p>
                <w:pPr>
                  <w:pStyle w:val="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25</w:t>
                </w:r>
                <w:r>
                  <w:rPr>
                    <w:rFonts w:hint="eastAsia" w:eastAsia="宋体"/>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0045B3"/>
    <w:multiLevelType w:val="singleLevel"/>
    <w:tmpl w:val="3E0045B3"/>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27893"/>
    <w:rsid w:val="000177FC"/>
    <w:rsid w:val="00017C7C"/>
    <w:rsid w:val="00053A12"/>
    <w:rsid w:val="000653AE"/>
    <w:rsid w:val="000D547A"/>
    <w:rsid w:val="000F5645"/>
    <w:rsid w:val="00155969"/>
    <w:rsid w:val="001C3385"/>
    <w:rsid w:val="001E48E2"/>
    <w:rsid w:val="001F7106"/>
    <w:rsid w:val="00204641"/>
    <w:rsid w:val="00257B46"/>
    <w:rsid w:val="00281C92"/>
    <w:rsid w:val="002A6899"/>
    <w:rsid w:val="002C49F6"/>
    <w:rsid w:val="002E1DBF"/>
    <w:rsid w:val="002E73C3"/>
    <w:rsid w:val="002F50F8"/>
    <w:rsid w:val="00326F83"/>
    <w:rsid w:val="003312E6"/>
    <w:rsid w:val="003605EC"/>
    <w:rsid w:val="00380530"/>
    <w:rsid w:val="003823A5"/>
    <w:rsid w:val="00391901"/>
    <w:rsid w:val="003C753C"/>
    <w:rsid w:val="003F0CC4"/>
    <w:rsid w:val="00486FF6"/>
    <w:rsid w:val="004A6247"/>
    <w:rsid w:val="005238A6"/>
    <w:rsid w:val="00591860"/>
    <w:rsid w:val="005C07B3"/>
    <w:rsid w:val="005D4658"/>
    <w:rsid w:val="00615373"/>
    <w:rsid w:val="006173DD"/>
    <w:rsid w:val="0063505F"/>
    <w:rsid w:val="006901C4"/>
    <w:rsid w:val="00697C1A"/>
    <w:rsid w:val="007169CC"/>
    <w:rsid w:val="00766AFA"/>
    <w:rsid w:val="0078022B"/>
    <w:rsid w:val="007925FF"/>
    <w:rsid w:val="00792AB7"/>
    <w:rsid w:val="007D2E11"/>
    <w:rsid w:val="007E3516"/>
    <w:rsid w:val="0081750D"/>
    <w:rsid w:val="00827893"/>
    <w:rsid w:val="008440BD"/>
    <w:rsid w:val="00851906"/>
    <w:rsid w:val="00881ABF"/>
    <w:rsid w:val="008A664F"/>
    <w:rsid w:val="008B162E"/>
    <w:rsid w:val="008E4AB5"/>
    <w:rsid w:val="00946E2C"/>
    <w:rsid w:val="009B4010"/>
    <w:rsid w:val="009C5C9F"/>
    <w:rsid w:val="00A27DAB"/>
    <w:rsid w:val="00A52A1C"/>
    <w:rsid w:val="00A65207"/>
    <w:rsid w:val="00A7366E"/>
    <w:rsid w:val="00AD6E61"/>
    <w:rsid w:val="00B078B6"/>
    <w:rsid w:val="00B14D6A"/>
    <w:rsid w:val="00B63A65"/>
    <w:rsid w:val="00B74CF4"/>
    <w:rsid w:val="00BE1E52"/>
    <w:rsid w:val="00C60F97"/>
    <w:rsid w:val="00C73D9F"/>
    <w:rsid w:val="00CB54DD"/>
    <w:rsid w:val="00CF7812"/>
    <w:rsid w:val="00DB1F5B"/>
    <w:rsid w:val="00DC6C44"/>
    <w:rsid w:val="00DE00D0"/>
    <w:rsid w:val="00DE77C5"/>
    <w:rsid w:val="00DF437C"/>
    <w:rsid w:val="00E039E4"/>
    <w:rsid w:val="00E05F6E"/>
    <w:rsid w:val="00E2608C"/>
    <w:rsid w:val="00E54022"/>
    <w:rsid w:val="00EB2E06"/>
    <w:rsid w:val="00EE7085"/>
    <w:rsid w:val="00F03318"/>
    <w:rsid w:val="00FC2F76"/>
    <w:rsid w:val="029A4094"/>
    <w:rsid w:val="042F11CB"/>
    <w:rsid w:val="05124716"/>
    <w:rsid w:val="05130271"/>
    <w:rsid w:val="056F74EF"/>
    <w:rsid w:val="06F430DA"/>
    <w:rsid w:val="07847071"/>
    <w:rsid w:val="07CF1AB6"/>
    <w:rsid w:val="0A1B77D8"/>
    <w:rsid w:val="0A253D1F"/>
    <w:rsid w:val="0A5E4553"/>
    <w:rsid w:val="0B043832"/>
    <w:rsid w:val="0B2411AA"/>
    <w:rsid w:val="0B8334A2"/>
    <w:rsid w:val="0CC54E85"/>
    <w:rsid w:val="0CE16587"/>
    <w:rsid w:val="102A2EDD"/>
    <w:rsid w:val="10C56046"/>
    <w:rsid w:val="124963B3"/>
    <w:rsid w:val="12732330"/>
    <w:rsid w:val="155043E8"/>
    <w:rsid w:val="16492BD3"/>
    <w:rsid w:val="17125313"/>
    <w:rsid w:val="198C4EEF"/>
    <w:rsid w:val="1B8D3C0B"/>
    <w:rsid w:val="1CA03F8D"/>
    <w:rsid w:val="20350201"/>
    <w:rsid w:val="22886976"/>
    <w:rsid w:val="2296066E"/>
    <w:rsid w:val="22FA7D4F"/>
    <w:rsid w:val="24086B58"/>
    <w:rsid w:val="24FB4322"/>
    <w:rsid w:val="2672447A"/>
    <w:rsid w:val="28AB0ACA"/>
    <w:rsid w:val="2B1B08BA"/>
    <w:rsid w:val="2C624132"/>
    <w:rsid w:val="2D5F707C"/>
    <w:rsid w:val="2E121EF0"/>
    <w:rsid w:val="2E74058D"/>
    <w:rsid w:val="2F58568A"/>
    <w:rsid w:val="32F35584"/>
    <w:rsid w:val="3367028A"/>
    <w:rsid w:val="346870D2"/>
    <w:rsid w:val="34EF3B12"/>
    <w:rsid w:val="36DB4462"/>
    <w:rsid w:val="388E0373"/>
    <w:rsid w:val="39F14F07"/>
    <w:rsid w:val="3A174346"/>
    <w:rsid w:val="3BE11F7C"/>
    <w:rsid w:val="3D2F14E9"/>
    <w:rsid w:val="3D9455A4"/>
    <w:rsid w:val="3EBE5D1D"/>
    <w:rsid w:val="40CB714B"/>
    <w:rsid w:val="4249338A"/>
    <w:rsid w:val="439A64AF"/>
    <w:rsid w:val="44560345"/>
    <w:rsid w:val="45AB2322"/>
    <w:rsid w:val="45C676B7"/>
    <w:rsid w:val="45D71E45"/>
    <w:rsid w:val="46C17975"/>
    <w:rsid w:val="474261BF"/>
    <w:rsid w:val="493B7990"/>
    <w:rsid w:val="49D51619"/>
    <w:rsid w:val="4C66583F"/>
    <w:rsid w:val="4D0B19E6"/>
    <w:rsid w:val="4D8B181E"/>
    <w:rsid w:val="4F495C20"/>
    <w:rsid w:val="51E42A08"/>
    <w:rsid w:val="51F12D2C"/>
    <w:rsid w:val="534D0BF4"/>
    <w:rsid w:val="54E9232E"/>
    <w:rsid w:val="55AE0740"/>
    <w:rsid w:val="57875D7F"/>
    <w:rsid w:val="58483E7D"/>
    <w:rsid w:val="59553B04"/>
    <w:rsid w:val="5A314789"/>
    <w:rsid w:val="5C446BC8"/>
    <w:rsid w:val="5DCB78CA"/>
    <w:rsid w:val="5F285AFF"/>
    <w:rsid w:val="60922F33"/>
    <w:rsid w:val="60ED0E55"/>
    <w:rsid w:val="611B44FC"/>
    <w:rsid w:val="61A60214"/>
    <w:rsid w:val="630239FB"/>
    <w:rsid w:val="63F55478"/>
    <w:rsid w:val="646D209A"/>
    <w:rsid w:val="64B566FF"/>
    <w:rsid w:val="64D27AFD"/>
    <w:rsid w:val="651E1961"/>
    <w:rsid w:val="66C600B2"/>
    <w:rsid w:val="67E600C9"/>
    <w:rsid w:val="69C8333B"/>
    <w:rsid w:val="6B3A46D1"/>
    <w:rsid w:val="6B534430"/>
    <w:rsid w:val="6B821020"/>
    <w:rsid w:val="6BC86EA3"/>
    <w:rsid w:val="6BC92EC9"/>
    <w:rsid w:val="6D604591"/>
    <w:rsid w:val="6D866F4D"/>
    <w:rsid w:val="6E752147"/>
    <w:rsid w:val="6FDC5D30"/>
    <w:rsid w:val="720B710A"/>
    <w:rsid w:val="74357EBE"/>
    <w:rsid w:val="776E7826"/>
    <w:rsid w:val="7AB628AF"/>
    <w:rsid w:val="7B307C58"/>
    <w:rsid w:val="7B4A47F1"/>
    <w:rsid w:val="7BE70CE3"/>
    <w:rsid w:val="7CB74E3F"/>
    <w:rsid w:val="7D6234FD"/>
    <w:rsid w:val="7EDF56FE"/>
    <w:rsid w:val="7F804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列表段落1"/>
    <w:basedOn w:val="1"/>
    <w:qFormat/>
    <w:uiPriority w:val="34"/>
    <w:pPr>
      <w:ind w:firstLine="420" w:firstLineChars="200"/>
    </w:pPr>
  </w:style>
  <w:style w:type="character" w:customStyle="1" w:styleId="10">
    <w:name w:val="批注框文本 Char"/>
    <w:basedOn w:val="8"/>
    <w:link w:val="2"/>
    <w:semiHidden/>
    <w:qFormat/>
    <w:uiPriority w:val="99"/>
    <w:rPr>
      <w:sz w:val="18"/>
      <w:szCs w:val="18"/>
    </w:rPr>
  </w:style>
  <w:style w:type="character" w:customStyle="1" w:styleId="11">
    <w:name w:val="页眉 Char"/>
    <w:basedOn w:val="8"/>
    <w:link w:val="4"/>
    <w:qFormat/>
    <w:uiPriority w:val="99"/>
    <w:rPr>
      <w:sz w:val="18"/>
      <w:szCs w:val="18"/>
    </w:rPr>
  </w:style>
  <w:style w:type="character" w:customStyle="1" w:styleId="12">
    <w:name w:val="页脚 Char"/>
    <w:basedOn w:val="8"/>
    <w:link w:val="3"/>
    <w:qFormat/>
    <w:uiPriority w:val="99"/>
    <w:rPr>
      <w:sz w:val="18"/>
      <w:szCs w:val="18"/>
    </w:rPr>
  </w:style>
  <w:style w:type="paragraph" w:customStyle="1" w:styleId="13">
    <w:name w:val="_Style 11"/>
    <w:basedOn w:val="1"/>
    <w:next w:val="9"/>
    <w:qFormat/>
    <w:uiPriority w:val="34"/>
    <w:pPr>
      <w:ind w:firstLine="420" w:firstLineChars="200"/>
    </w:pPr>
    <w:rPr>
      <w:rFonts w:ascii="Times New Roman" w:hAnsi="Times New Roman" w:eastAsia="宋体" w:cs="Times New Roman"/>
    </w:rPr>
  </w:style>
  <w:style w:type="paragraph" w:styleId="14">
    <w:name w:val="List Paragraph"/>
    <w:basedOn w:val="1"/>
    <w:qFormat/>
    <w:uiPriority w:val="34"/>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911</Words>
  <Characters>5196</Characters>
  <Lines>43</Lines>
  <Paragraphs>12</Paragraphs>
  <TotalTime>9</TotalTime>
  <ScaleCrop>false</ScaleCrop>
  <LinksUpToDate>false</LinksUpToDate>
  <CharactersWithSpaces>6095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2018-07-04T07:27:00Z</dcterms:created>
  <dc:creator>Xu Jihong</dc:creator>
  <cp:lastModifiedBy>鹿</cp:lastModifiedBy>
  <cp:lastPrinted>2018-07-06T02:01:00Z</cp:lastPrinted>
  <dcterms:modified xsi:type="dcterms:W3CDTF">2024-02-02T07:25:20Z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7B04295084754F48AB528AA48A899B0F</vt:lpwstr>
  </property>
</Properties>
</file>