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rPr>
          <w:rFonts w:ascii="方正小标宋_GBK" w:eastAsia="方正小标宋_GBK"/>
          <w:color w:val="FF0000"/>
          <w:spacing w:val="10"/>
          <w:position w:val="-2"/>
          <w:sz w:val="52"/>
          <w:szCs w:val="52"/>
        </w:rPr>
      </w:pPr>
      <w:r>
        <w:rPr>
          <w:rFonts w:ascii="方正小标宋_GBK" w:eastAsia="方正小标宋_GBK"/>
          <w:spacing w:val="-20"/>
          <w:sz w:val="44"/>
          <w:szCs w:val="44"/>
        </w:rPr>
        <w:pict>
          <v:shape id="Text Box 8" o:spid="_x0000_s1026" o:spt="202" type="#_x0000_t202" style="position:absolute;left:0pt;margin-left:350.65pt;margin-top:17.6pt;height:65.75pt;width:90pt;z-index:251661312;mso-width-relative:page;mso-height-relative:page;"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">
            <v:path/>
            <v:fill on="t" color2="#FFFFFF" focussize="0,0"/>
            <v:stroke on="f"/>
            <v:imagedata o:title=""/>
            <o:lock v:ext="edit" aspectratio="f"/>
            <v:textbox>
              <w:txbxContent>
                <w:p>
                  <w:pPr>
                    <w:rPr>
                      <w:rFonts w:ascii="方正小标宋_GBK" w:hAnsi="宋体" w:eastAsia="方正小标宋_GBK"/>
                      <w:color w:val="FF0000"/>
                      <w:sz w:val="72"/>
                      <w:szCs w:val="72"/>
                    </w:rPr>
                  </w:pPr>
                  <w:r>
                    <w:rPr>
                      <w:rFonts w:hint="eastAsia" w:ascii="方正小标宋_GBK" w:hAnsi="宋体" w:eastAsia="方正小标宋_GBK"/>
                      <w:color w:val="FF0000"/>
                      <w:sz w:val="72"/>
                      <w:szCs w:val="72"/>
                    </w:rPr>
                    <w:t>文件</w:t>
                  </w:r>
                </w:p>
              </w:txbxContent>
            </v:textbox>
          </v:shape>
        </w:pict>
      </w:r>
      <w:r>
        <w:rPr>
          <w:rFonts w:ascii="方正小标宋_GBK" w:eastAsia="方正小标宋_GBK"/>
          <w:spacing w:val="-20"/>
          <w:sz w:val="44"/>
          <w:szCs w:val="44"/>
        </w:rPr>
        <w:pict>
          <v:shape id="Text Box 7" o:spid="_x0000_s1027" o:spt="202" type="#_x0000_t202" style="position:absolute;left:0pt;margin-left:-3.05pt;margin-top:-2.95pt;height:104.3pt;width:382.65pt;z-index:251660288;mso-width-relative:page;mso-height-relative:page;"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">
            <v:path/>
            <v:fill on="t" color2="#FFFFFF" focussize="0,0"/>
            <v:stroke on="f"/>
            <v:imagedata o:title=""/>
            <o:lock v:ext="edit" aspectratio="f"/>
            <v:textbox>
              <w:txbxContent>
                <w:p>
                  <w:pPr>
                    <w:spacing w:line="840" w:lineRule="exact"/>
                    <w:jc w:val="both"/>
                    <w:rPr>
                      <w:rFonts w:ascii="方正小标宋_GBK" w:hAnsi="宋体" w:eastAsia="方正小标宋_GBK"/>
                      <w:b/>
                      <w:color w:val="FF0000"/>
                      <w:spacing w:val="26"/>
                      <w:sz w:val="48"/>
                      <w:szCs w:val="48"/>
                    </w:rPr>
                  </w:pPr>
                  <w:r>
                    <w:rPr>
                      <w:rFonts w:hint="eastAsia" w:ascii="方正小标宋_GBK" w:hAnsi="宋体" w:eastAsia="方正小标宋_GBK"/>
                      <w:b/>
                      <w:color w:val="FF0000"/>
                      <w:spacing w:val="26"/>
                      <w:sz w:val="48"/>
                      <w:szCs w:val="48"/>
                      <w:lang w:eastAsia="zh-CN"/>
                    </w:rPr>
                    <w:t>芒市</w:t>
                  </w:r>
                  <w:r>
                    <w:rPr>
                      <w:rFonts w:hint="eastAsia" w:ascii="方正小标宋_GBK" w:hAnsi="宋体" w:eastAsia="方正小标宋_GBK"/>
                      <w:b/>
                      <w:color w:val="FF0000"/>
                      <w:spacing w:val="26"/>
                      <w:sz w:val="48"/>
                      <w:szCs w:val="48"/>
                    </w:rPr>
                    <w:t>第二次</w:t>
                  </w:r>
                  <w:r>
                    <w:rPr>
                      <w:rFonts w:hint="eastAsia" w:ascii="方正小标宋_GBK" w:hAnsi="宋体" w:eastAsia="方正小标宋_GBK"/>
                      <w:b/>
                      <w:color w:val="FF0000"/>
                      <w:spacing w:val="26"/>
                      <w:sz w:val="48"/>
                      <w:szCs w:val="48"/>
                      <w:lang w:eastAsia="zh-CN"/>
                    </w:rPr>
                    <w:t>全国</w:t>
                  </w:r>
                  <w:r>
                    <w:rPr>
                      <w:rFonts w:hint="eastAsia" w:ascii="方正小标宋_GBK" w:hAnsi="宋体" w:eastAsia="方正小标宋_GBK"/>
                      <w:b/>
                      <w:color w:val="FF0000"/>
                      <w:spacing w:val="26"/>
                      <w:sz w:val="48"/>
                      <w:szCs w:val="48"/>
                    </w:rPr>
                    <w:t>污染源普查</w:t>
                  </w:r>
                </w:p>
                <w:p>
                  <w:pPr>
                    <w:spacing w:line="840" w:lineRule="exact"/>
                    <w:rPr>
                      <w:rFonts w:ascii="方正小标宋_GBK" w:hAnsi="宋体" w:eastAsia="方正小标宋_GBK"/>
                      <w:b/>
                      <w:color w:val="FF0000"/>
                      <w:spacing w:val="490"/>
                      <w:sz w:val="48"/>
                      <w:szCs w:val="48"/>
                    </w:rPr>
                  </w:pPr>
                  <w:r>
                    <w:rPr>
                      <w:rFonts w:hint="eastAsia" w:ascii="方正小标宋_GBK" w:hAnsi="宋体" w:eastAsia="方正小标宋_GBK"/>
                      <w:b/>
                      <w:color w:val="FF0000"/>
                      <w:spacing w:val="490"/>
                      <w:sz w:val="48"/>
                      <w:szCs w:val="48"/>
                    </w:rPr>
                    <w:t>工作办公室</w:t>
                  </w:r>
                </w:p>
                <w:p>
                  <w:pPr>
                    <w:rPr>
                      <w:b/>
                    </w:rPr>
                  </w:pPr>
                </w:p>
              </w:txbxContent>
            </v:textbox>
          </v:shape>
        </w:pict>
      </w:r>
      <w:r>
        <w:rPr>
          <w:sz w:val="44"/>
        </w:rPr>
        <w:pict>
          <v:rect id="KGD_Gobal1" o:spid="_x0000_s1031" o:spt="1" alt="lskY7P30+39SSS2ze3CC/FPaL55Ylv4iy1RYUFEZwHUJP0PCQCtQ7ZunChi/okz3qG01Y+uw6UfF65KBtj+amuGGK8ow+VmKAwXGLM6GDErmwaguHUD1NOezItqBxMHz/TJrNaxjkQIqquDlbD3C8VaDuZRILcdvVCWnb9/qax4T+ZeRCTBlcWTu4Jmdb3XAOa7vzbmxLRCVEOd+/oqrNANFNJkd+oSAUGdkRtUOmsjt7Yo8zgp0oQOli+/Pc8P0jrY/8tUxjLB8JXKmnvsk7yVOrtpDd7EflA8BmfMebZ9hZL10Y9qHrQoUwLtHD5hbPWfsrl+GwtuxCQmAdroOyD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ym6s4mZ8Ez8Cx6aPC1DtRTcN9NzpmkItKPLpajyive5LXytAvBgFAjNCU+hfGY7lA1uGgR91gXa5AqXd2lmlcC5QRhIZSQqq7buwmLG8YkQY69w10H/hXaner0G8DyTwkCZAXDAMaGvWvTWvRYlRZQfIKzphXlcAmpda3jhBxXA52+DIAizbLY/1DzyHUoh9KNQTSKQQ36dJr0yTHJbNcc=" style="position:absolute;left:0pt;margin-left:-89.4pt;margin-top:-94.9pt;height:5pt;width:5pt;visibility:hidden;z-index:251659264;mso-width-relative:page;mso-height-relative:page;" fillcolor="#FFFFFF" filled="t" stroked="t" coordsize="21600,21600">
            <v:path/>
            <v:fill on="t" focussize="0,0"/>
            <v:stroke color="#000000"/>
            <v:imagedata o:title=""/>
            <o:lock v:ext="edit" aspectratio="f"/>
          </v:rect>
        </w:pict>
      </w:r>
    </w:p>
    <w:p>
      <w:pPr>
        <w:spacing w:line="760" w:lineRule="exact"/>
        <w:rPr>
          <w:rFonts w:ascii="方正小标宋_GBK" w:eastAsia="方正小标宋_GBK"/>
          <w:spacing w:val="-20"/>
          <w:sz w:val="44"/>
          <w:szCs w:val="44"/>
        </w:rPr>
      </w:pPr>
    </w:p>
    <w:p>
      <w:pPr>
        <w:spacing w:line="760" w:lineRule="exact"/>
        <w:jc w:val="center"/>
        <w:rPr>
          <w:rFonts w:ascii="方正仿宋_GBK" w:hAnsi="方正仿宋_GBK" w:eastAsia="方正仿宋_GBK" w:cs="方正仿宋_GBK"/>
          <w:sz w:val="32"/>
          <w:szCs w:val="32"/>
        </w:rPr>
      </w:pPr>
    </w:p>
    <w:p>
      <w:pPr>
        <w:spacing w:line="760" w:lineRule="exact"/>
        <w:jc w:val="center"/>
        <w:rPr>
          <w:rFonts w:ascii="方正小标宋_GBK" w:eastAsia="方正小标宋_GBK"/>
          <w:spacing w:val="-20"/>
          <w:sz w:val="44"/>
          <w:szCs w:val="44"/>
        </w:rPr>
      </w:pPr>
      <w:r>
        <w:rPr>
          <w:rFonts w:hint="eastAsia" w:ascii="方正仿宋_GBK" w:hAnsi="方正仿宋_GBK" w:eastAsia="方正仿宋_GBK" w:cs="方正仿宋_GBK"/>
          <w:sz w:val="32"/>
          <w:szCs w:val="32"/>
          <w:lang w:eastAsia="zh-CN"/>
        </w:rPr>
        <w:t>芒</w:t>
      </w:r>
      <w:r>
        <w:rPr>
          <w:rFonts w:hint="eastAsia" w:ascii="方正仿宋_GBK" w:hAnsi="方正仿宋_GBK" w:eastAsia="方正仿宋_GBK" w:cs="方正仿宋_GBK"/>
          <w:sz w:val="32"/>
          <w:szCs w:val="32"/>
        </w:rPr>
        <w:t>污普办〔2018〕</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号</w:t>
      </w:r>
    </w:p>
    <w:p>
      <w:pPr>
        <w:spacing w:line="760" w:lineRule="exact"/>
        <w:jc w:val="center"/>
        <w:rPr>
          <w:rFonts w:ascii="方正小标宋_GBK" w:eastAsia="方正小标宋_GBK"/>
          <w:spacing w:val="-20"/>
          <w:sz w:val="44"/>
          <w:szCs w:val="44"/>
        </w:rPr>
      </w:pPr>
      <w:r>
        <w:rPr>
          <w:rFonts w:ascii="方正小标宋_GBK" w:eastAsia="方正小标宋_GBK"/>
          <w:spacing w:val="-20"/>
          <w:sz w:val="44"/>
          <w:szCs w:val="44"/>
        </w:rPr>
        <w:pict>
          <v:shape id="WordArt 9" o:spid="_x0000_s1028" o:spt="202" type="#_x0000_t202" style="position:absolute;left:0pt;margin-left:-26.9pt;margin-top:2.65pt;height:1.7pt;width:453.75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">
            <v:path/>
            <v:fill on="f" focussize="0,0"/>
            <v:stroke on="f" joinstyle="miter"/>
            <v:imagedata o:title=""/>
            <o:lock v:ext="edit"/>
            <v:textbox style="mso-fit-shape-to-text:t;">
              <w:txbxContent>
                <w:p>
                  <w:pPr>
                    <w:pStyle w:val="5"/>
                    <w:spacing w:before="0" w:beforeAutospacing="0" w:after="0" w:afterAutospacing="0"/>
                    <w:jc w:val="center"/>
                  </w:pPr>
                  <w:r>
                    <w:drawing>
                      <wp:inline distT="0" distB="0" distL="0" distR="0">
                        <wp:extent cx="5579745" cy="36195"/>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579745" cy="36769"/>
                                </a:xfrm>
                                <a:prstGeom prst="rect">
                                  <a:avLst/>
                                </a:prstGeom>
                                <a:noFill/>
                                <a:ln>
                                  <a:noFill/>
                                </a:ln>
                              </pic:spPr>
                            </pic:pic>
                          </a:graphicData>
                        </a:graphic>
                      </wp:inline>
                    </w:drawing>
                  </w:r>
                </w:p>
              </w:txbxContent>
            </v:textbox>
          </v:shape>
        </w:pict>
      </w:r>
    </w:p>
    <w:p>
      <w:pPr>
        <w:spacing w:line="760" w:lineRule="exact"/>
        <w:jc w:val="center"/>
        <w:rPr>
          <w:rFonts w:hint="eastAsia" w:ascii="方正小标宋简体" w:hAnsi="方正小标宋简体" w:eastAsia="方正小标宋简体" w:cs="方正小标宋简体"/>
          <w:b w:val="0"/>
          <w:bCs w:val="0"/>
          <w:sz w:val="44"/>
          <w:szCs w:val="44"/>
          <w:lang w:eastAsia="zh-CN"/>
        </w:rPr>
      </w:pPr>
      <w:r>
        <w:rPr>
          <w:rFonts w:hint="default" w:ascii="Times New Roman" w:hAnsi="Times New Roman" w:eastAsia="方正小标宋简体" w:cs="Times New Roman"/>
          <w:sz w:val="44"/>
          <w:szCs w:val="44"/>
          <w:lang w:eastAsia="zh-CN"/>
        </w:rPr>
        <w:t>芒市第二次</w:t>
      </w:r>
      <w:r>
        <w:rPr>
          <w:rFonts w:hint="eastAsia" w:ascii="Times New Roman" w:hAnsi="Times New Roman" w:eastAsia="方正小标宋简体" w:cs="Times New Roman"/>
          <w:sz w:val="44"/>
          <w:szCs w:val="44"/>
          <w:lang w:eastAsia="zh-CN"/>
        </w:rPr>
        <w:t>全国</w:t>
      </w:r>
      <w:r>
        <w:rPr>
          <w:rFonts w:hint="default" w:ascii="Times New Roman" w:hAnsi="Times New Roman" w:eastAsia="方正小标宋简体" w:cs="Times New Roman"/>
          <w:sz w:val="44"/>
          <w:szCs w:val="44"/>
          <w:lang w:eastAsia="zh-CN"/>
        </w:rPr>
        <w:t>污染源普查工作办公室</w:t>
      </w:r>
      <w:r>
        <w:rPr>
          <w:rFonts w:hint="eastAsia" w:ascii="方正小标宋简体" w:hAnsi="方正小标宋简体" w:eastAsia="方正小标宋简体" w:cs="方正小标宋简体"/>
          <w:b w:val="0"/>
          <w:bCs w:val="0"/>
          <w:sz w:val="44"/>
          <w:szCs w:val="44"/>
          <w:lang w:eastAsia="zh-CN"/>
        </w:rPr>
        <w:t>关于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印发芒市第二次全国污染源普查</w:t>
      </w:r>
      <w:r>
        <w:rPr>
          <w:rFonts w:hint="eastAsia" w:ascii="方正小标宋简体" w:hAnsi="方正小标宋简体" w:eastAsia="方正小标宋简体" w:cs="方正小标宋简体"/>
          <w:b w:val="0"/>
          <w:bCs w:val="0"/>
          <w:sz w:val="44"/>
          <w:szCs w:val="44"/>
          <w:lang w:val="en-US" w:eastAsia="zh-CN"/>
        </w:rPr>
        <w:t>2018年</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简体" w:cs="Times New Roman"/>
          <w:sz w:val="44"/>
          <w:szCs w:val="44"/>
          <w:lang w:eastAsia="zh-CN"/>
        </w:rPr>
      </w:pPr>
      <w:r>
        <w:rPr>
          <w:rFonts w:hint="eastAsia" w:ascii="方正小标宋简体" w:hAnsi="方正小标宋简体" w:eastAsia="方正小标宋简体" w:cs="方正小标宋简体"/>
          <w:b w:val="0"/>
          <w:bCs w:val="0"/>
          <w:sz w:val="44"/>
          <w:szCs w:val="44"/>
          <w:lang w:val="en-US" w:eastAsia="zh-CN"/>
        </w:rPr>
        <w:t>工作计划的通知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sz w:val="44"/>
          <w:szCs w:val="44"/>
          <w:lang w:eastAsia="zh-CN"/>
        </w:rPr>
      </w:pPr>
    </w:p>
    <w:p>
      <w:pPr>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各相关单位：</w:t>
      </w:r>
    </w:p>
    <w:p>
      <w:pPr>
        <w:ind w:firstLine="64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为做好芒市第二次全国污染源普查工作，现将《芒市第二次全国污染源普查2018年工作计划》印发给你们，请</w:t>
      </w:r>
      <w:r>
        <w:rPr>
          <w:rFonts w:hint="eastAsia" w:ascii="Times New Roman" w:hAnsi="Times New Roman" w:eastAsia="仿宋_GB2312" w:cs="Times New Roman"/>
          <w:b w:val="0"/>
          <w:bCs w:val="0"/>
          <w:sz w:val="32"/>
          <w:szCs w:val="32"/>
          <w:lang w:val="en-US" w:eastAsia="zh-CN"/>
        </w:rPr>
        <w:t>认真遵照执行</w:t>
      </w:r>
      <w:r>
        <w:rPr>
          <w:rFonts w:hint="default" w:ascii="Times New Roman" w:hAnsi="Times New Roman" w:eastAsia="仿宋_GB2312" w:cs="Times New Roman"/>
          <w:b w:val="0"/>
          <w:bCs w:val="0"/>
          <w:sz w:val="32"/>
          <w:szCs w:val="32"/>
          <w:lang w:val="en-US" w:eastAsia="zh-CN"/>
        </w:rPr>
        <w:t>。</w:t>
      </w:r>
    </w:p>
    <w:p>
      <w:pPr>
        <w:ind w:firstLine="64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p>
    <w:p>
      <w:pPr>
        <w:ind w:firstLine="64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附件：芒市第二次全国污染源普查2018年工作计划</w:t>
      </w:r>
    </w:p>
    <w:p>
      <w:pPr>
        <w:jc w:val="both"/>
        <w:rPr>
          <w:rFonts w:hint="default" w:ascii="Times New Roman" w:hAnsi="Times New Roman" w:eastAsia="仿宋_GB2312" w:cs="Times New Roman"/>
          <w:b w:val="0"/>
          <w:bCs w:val="0"/>
          <w:sz w:val="32"/>
          <w:szCs w:val="32"/>
          <w:lang w:val="en-US" w:eastAsia="zh-CN"/>
        </w:rPr>
      </w:pPr>
    </w:p>
    <w:p>
      <w:pPr>
        <w:jc w:val="both"/>
        <w:rPr>
          <w:rFonts w:hint="default" w:ascii="Times New Roman" w:hAnsi="Times New Roman" w:eastAsia="仿宋_GB2312" w:cs="Times New Roman"/>
          <w:b w:val="0"/>
          <w:bCs w:val="0"/>
          <w:sz w:val="32"/>
          <w:szCs w:val="32"/>
          <w:lang w:val="en-US" w:eastAsia="zh-CN"/>
        </w:rPr>
      </w:pPr>
    </w:p>
    <w:p>
      <w:pPr>
        <w:ind w:firstLine="1920" w:firstLineChars="6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芒市第二次全国污染源普查工作</w:t>
      </w:r>
      <w:r>
        <w:rPr>
          <w:rFonts w:hint="eastAsia" w:ascii="Times New Roman" w:hAnsi="Times New Roman" w:eastAsia="仿宋_GB2312" w:cs="Times New Roman"/>
          <w:b w:val="0"/>
          <w:bCs w:val="0"/>
          <w:sz w:val="32"/>
          <w:szCs w:val="32"/>
          <w:lang w:val="en-US" w:eastAsia="zh-CN"/>
        </w:rPr>
        <w:t>办公室</w:t>
      </w:r>
    </w:p>
    <w:p>
      <w:pPr>
        <w:ind w:firstLine="3200" w:firstLineChars="1000"/>
        <w:jc w:val="both"/>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2018年 4 月26 日</w:t>
      </w:r>
    </w:p>
    <w:p>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ind w:firstLine="3200" w:firstLineChars="1000"/>
        <w:jc w:val="both"/>
        <w:rPr>
          <w:rFonts w:hint="default" w:ascii="Times New Roman" w:hAnsi="Times New Roman" w:eastAsia="仿宋_GB2312" w:cs="Times New Roman"/>
          <w:b w:val="0"/>
          <w:bCs w:val="0"/>
          <w:sz w:val="32"/>
          <w:szCs w:val="32"/>
          <w:lang w:val="en-US" w:eastAsia="zh-CN"/>
        </w:rPr>
      </w:pPr>
    </w:p>
    <w:p>
      <w:pPr>
        <w:jc w:val="center"/>
        <w:rPr>
          <w:rFonts w:hint="default" w:ascii="Times New Roman" w:hAnsi="Times New Roman" w:eastAsia="宋体" w:cs="Times New Roman"/>
          <w:b/>
          <w:bCs/>
          <w:sz w:val="44"/>
          <w:szCs w:val="44"/>
          <w:lang w:val="en-US" w:eastAsia="zh-CN"/>
        </w:rPr>
      </w:pPr>
      <w:r>
        <w:rPr>
          <w:rFonts w:hint="default" w:ascii="Times New Roman" w:hAnsi="Times New Roman" w:eastAsia="宋体" w:cs="Times New Roman"/>
          <w:b/>
          <w:bCs/>
          <w:sz w:val="44"/>
          <w:szCs w:val="44"/>
          <w:lang w:val="en-US" w:eastAsia="zh-CN"/>
        </w:rPr>
        <w:t>芒市第二次全国污染源普查2018年工作计划</w:t>
      </w:r>
    </w:p>
    <w:p>
      <w:pPr>
        <w:jc w:val="center"/>
        <w:rPr>
          <w:rFonts w:hint="default" w:ascii="Times New Roman" w:hAnsi="Times New Roman" w:eastAsia="宋体" w:cs="Times New Roman"/>
          <w:b/>
          <w:bCs/>
          <w:sz w:val="44"/>
          <w:szCs w:val="44"/>
          <w:lang w:val="en-US" w:eastAsia="zh-CN"/>
        </w:rPr>
      </w:pPr>
    </w:p>
    <w:p>
      <w:pPr>
        <w:ind w:firstLine="641"/>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第二次全国污染源普查是重大的国情调查，是环境保护的基础性工作。为确保高质量的完成此次普查任务，按照德宏州第二次全国污染源普查领导小组办公室转发《云南省第二次全国污染源普查2018年工作计划》的要求，特制定芒市第二次全国污染源普查2018年工作计划。</w:t>
      </w:r>
    </w:p>
    <w:p>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一、普查准备阶段</w:t>
      </w:r>
    </w:p>
    <w:p>
      <w:pPr>
        <w:numPr>
          <w:ilvl w:val="0"/>
          <w:numId w:val="0"/>
        </w:numPr>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（一）制定普查工作实施方案及工作计划</w:t>
      </w: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芒市第二次污染源普查工作办公室（以下简称市普查办）根据《第二次全国污染源普查方案》（国办法</w:t>
      </w:r>
      <w:r>
        <w:rPr>
          <w:rFonts w:hint="default" w:ascii="Times New Roman" w:hAnsi="Times New Roman" w:eastAsia="宋体" w:cs="Times New Roman"/>
          <w:b w:val="0"/>
          <w:bCs w:val="0"/>
          <w:sz w:val="32"/>
          <w:szCs w:val="32"/>
          <w:lang w:val="en-US" w:eastAsia="zh-CN"/>
        </w:rPr>
        <w:t>〔2017〕</w:t>
      </w:r>
      <w:r>
        <w:rPr>
          <w:rFonts w:hint="default" w:ascii="Times New Roman" w:hAnsi="Times New Roman" w:eastAsia="仿宋_GB2312" w:cs="Times New Roman"/>
          <w:b w:val="0"/>
          <w:bCs w:val="0"/>
          <w:sz w:val="32"/>
          <w:szCs w:val="32"/>
          <w:lang w:val="en-US" w:eastAsia="zh-CN"/>
        </w:rPr>
        <w:t>82号）和省、州第二次全国污染源普查</w:t>
      </w:r>
      <w:r>
        <w:rPr>
          <w:rFonts w:hint="eastAsia" w:ascii="Times New Roman" w:hAnsi="Times New Roman" w:eastAsia="仿宋_GB2312" w:cs="Times New Roman"/>
          <w:b w:val="0"/>
          <w:bCs w:val="0"/>
          <w:sz w:val="32"/>
          <w:szCs w:val="32"/>
          <w:lang w:val="en-US" w:eastAsia="zh-CN"/>
        </w:rPr>
        <w:t>实施</w:t>
      </w:r>
      <w:r>
        <w:rPr>
          <w:rFonts w:hint="default" w:ascii="Times New Roman" w:hAnsi="Times New Roman" w:eastAsia="仿宋_GB2312" w:cs="Times New Roman"/>
          <w:b w:val="0"/>
          <w:bCs w:val="0"/>
          <w:sz w:val="32"/>
          <w:szCs w:val="32"/>
          <w:lang w:val="en-US" w:eastAsia="zh-CN"/>
        </w:rPr>
        <w:t>方案，编制本行政区域的污染源普查实施方案，明确目标任务、技术路线、部门分工、时间节点等，报经市人民政府批准后印发</w:t>
      </w:r>
      <w:r>
        <w:rPr>
          <w:rFonts w:hint="eastAsia" w:ascii="Times New Roman" w:hAnsi="Times New Roman" w:eastAsia="仿宋_GB2312" w:cs="Times New Roman"/>
          <w:b w:val="0"/>
          <w:bCs w:val="0"/>
          <w:sz w:val="32"/>
          <w:szCs w:val="32"/>
          <w:lang w:val="en-US" w:eastAsia="zh-CN"/>
        </w:rPr>
        <w:t>。目前</w:t>
      </w:r>
      <w:r>
        <w:rPr>
          <w:rFonts w:hint="default" w:ascii="Times New Roman" w:hAnsi="Times New Roman" w:eastAsia="仿宋_GB2312" w:cs="Times New Roman"/>
          <w:b w:val="0"/>
          <w:bCs w:val="0"/>
          <w:sz w:val="32"/>
          <w:szCs w:val="32"/>
          <w:lang w:val="en-US" w:eastAsia="zh-CN"/>
        </w:rPr>
        <w:t>已</w:t>
      </w:r>
      <w:r>
        <w:rPr>
          <w:rFonts w:hint="eastAsia" w:ascii="Times New Roman" w:hAnsi="Times New Roman" w:eastAsia="仿宋_GB2312" w:cs="Times New Roman"/>
          <w:b w:val="0"/>
          <w:bCs w:val="0"/>
          <w:sz w:val="32"/>
          <w:szCs w:val="32"/>
          <w:lang w:val="en-US" w:eastAsia="zh-CN"/>
        </w:rPr>
        <w:t>完成</w:t>
      </w:r>
      <w:r>
        <w:rPr>
          <w:rFonts w:hint="default" w:ascii="Times New Roman" w:hAnsi="Times New Roman" w:eastAsia="仿宋_GB2312" w:cs="Times New Roman"/>
          <w:b w:val="0"/>
          <w:bCs w:val="0"/>
          <w:sz w:val="32"/>
          <w:szCs w:val="32"/>
          <w:lang w:val="en-US" w:eastAsia="zh-CN"/>
        </w:rPr>
        <w:t>。</w:t>
      </w: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市普查办根据《云南省第二次全国污染源普查2018年工作计划》（云污普</w:t>
      </w:r>
      <w:r>
        <w:rPr>
          <w:rFonts w:hint="default" w:ascii="Times New Roman" w:hAnsi="Times New Roman" w:eastAsia="宋体" w:cs="Times New Roman"/>
          <w:b w:val="0"/>
          <w:bCs w:val="0"/>
          <w:sz w:val="32"/>
          <w:szCs w:val="32"/>
          <w:lang w:val="en-US" w:eastAsia="zh-CN"/>
        </w:rPr>
        <w:t>〔2018〕</w:t>
      </w:r>
      <w:r>
        <w:rPr>
          <w:rFonts w:hint="default" w:ascii="Times New Roman" w:hAnsi="Times New Roman" w:eastAsia="仿宋_GB2312" w:cs="Times New Roman"/>
          <w:b w:val="0"/>
          <w:bCs w:val="0"/>
          <w:sz w:val="32"/>
          <w:szCs w:val="32"/>
          <w:lang w:val="en-US" w:eastAsia="zh-CN"/>
        </w:rPr>
        <w:t>7号）要求，制定2018年工作计划</w:t>
      </w:r>
      <w:r>
        <w:rPr>
          <w:rFonts w:hint="eastAsia" w:ascii="Times New Roman" w:hAnsi="Times New Roman" w:eastAsia="仿宋_GB2312" w:cs="Times New Roman"/>
          <w:b w:val="0"/>
          <w:bCs w:val="0"/>
          <w:sz w:val="32"/>
          <w:szCs w:val="32"/>
          <w:lang w:val="en-US" w:eastAsia="zh-CN"/>
        </w:rPr>
        <w:t>，2018年4月底前完成。</w:t>
      </w:r>
    </w:p>
    <w:p>
      <w:pPr>
        <w:numPr>
          <w:ilvl w:val="0"/>
          <w:numId w:val="0"/>
        </w:numPr>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（二）落实普查经费</w:t>
      </w: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按照《第二次全国污染源普查项目预算编制指南》（国污普</w:t>
      </w:r>
      <w:r>
        <w:rPr>
          <w:rFonts w:hint="default" w:ascii="Times New Roman" w:hAnsi="Times New Roman" w:eastAsia="宋体" w:cs="Times New Roman"/>
          <w:b w:val="0"/>
          <w:bCs w:val="0"/>
          <w:sz w:val="32"/>
          <w:szCs w:val="32"/>
          <w:lang w:val="en-US" w:eastAsia="zh-CN"/>
        </w:rPr>
        <w:t>〔2017〕</w:t>
      </w:r>
      <w:r>
        <w:rPr>
          <w:rFonts w:hint="default" w:ascii="Times New Roman" w:hAnsi="Times New Roman" w:eastAsia="仿宋_GB2312" w:cs="Times New Roman"/>
          <w:b w:val="0"/>
          <w:bCs w:val="0"/>
          <w:sz w:val="32"/>
          <w:szCs w:val="32"/>
          <w:lang w:val="en-US" w:eastAsia="zh-CN"/>
        </w:rPr>
        <w:t>3号），编制芒市污染源普查项目预算，报市财政局审核，列入部门预算。目前已完成。</w:t>
      </w:r>
    </w:p>
    <w:p>
      <w:pPr>
        <w:numPr>
          <w:ilvl w:val="0"/>
          <w:numId w:val="0"/>
        </w:numPr>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（三）完善普查协作工作机制</w:t>
      </w: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完善普查工作运行机制及相应的工作制度</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市环保局要切实承担起牵头作用，建立运转有效的执行、监督和反馈机制，确保各项工作顺利进行</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加强与领导小组成员单位及各有关部门的协作配合，借助购买第三方服务和信息化手段，提高普查效率。</w:t>
      </w:r>
    </w:p>
    <w:p>
      <w:pPr>
        <w:numPr>
          <w:ilvl w:val="0"/>
          <w:numId w:val="0"/>
        </w:numPr>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（四）完善普查工作机构</w:t>
      </w: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根据要求，</w:t>
      </w:r>
      <w:r>
        <w:rPr>
          <w:rFonts w:hint="eastAsia" w:ascii="Times New Roman" w:hAnsi="Times New Roman" w:eastAsia="仿宋_GB2312" w:cs="Times New Roman"/>
          <w:b w:val="0"/>
          <w:bCs w:val="0"/>
          <w:sz w:val="32"/>
          <w:szCs w:val="32"/>
          <w:lang w:val="en-US" w:eastAsia="zh-CN"/>
        </w:rPr>
        <w:t>配备</w:t>
      </w:r>
      <w:r>
        <w:rPr>
          <w:rFonts w:hint="default" w:ascii="Times New Roman" w:hAnsi="Times New Roman" w:eastAsia="仿宋_GB2312" w:cs="Times New Roman"/>
          <w:b w:val="0"/>
          <w:bCs w:val="0"/>
          <w:sz w:val="32"/>
          <w:szCs w:val="32"/>
          <w:lang w:val="en-US" w:eastAsia="zh-CN"/>
        </w:rPr>
        <w:t>单独固定的办公场所、必</w:t>
      </w:r>
      <w:r>
        <w:rPr>
          <w:rFonts w:hint="eastAsia" w:ascii="Times New Roman" w:hAnsi="Times New Roman" w:eastAsia="仿宋_GB2312" w:cs="Times New Roman"/>
          <w:b w:val="0"/>
          <w:bCs w:val="0"/>
          <w:sz w:val="32"/>
          <w:szCs w:val="32"/>
          <w:lang w:val="en-US" w:eastAsia="zh-CN"/>
        </w:rPr>
        <w:t>需</w:t>
      </w:r>
      <w:bookmarkStart w:id="0" w:name="_GoBack"/>
      <w:bookmarkEnd w:id="0"/>
      <w:r>
        <w:rPr>
          <w:rFonts w:hint="default" w:ascii="Times New Roman" w:hAnsi="Times New Roman" w:eastAsia="仿宋_GB2312" w:cs="Times New Roman"/>
          <w:b w:val="0"/>
          <w:bCs w:val="0"/>
          <w:sz w:val="32"/>
          <w:szCs w:val="32"/>
          <w:lang w:val="en-US" w:eastAsia="zh-CN"/>
        </w:rPr>
        <w:t>的计算机设备及交通工具，保障普查工作的顺利开展。2018年4月底</w:t>
      </w:r>
      <w:r>
        <w:rPr>
          <w:rFonts w:hint="eastAsia" w:ascii="Times New Roman" w:hAnsi="Times New Roman" w:eastAsia="仿宋_GB2312" w:cs="Times New Roman"/>
          <w:b w:val="0"/>
          <w:bCs w:val="0"/>
          <w:sz w:val="32"/>
          <w:szCs w:val="32"/>
          <w:lang w:val="en-US" w:eastAsia="zh-CN"/>
        </w:rPr>
        <w:t>前</w:t>
      </w:r>
      <w:r>
        <w:rPr>
          <w:rFonts w:hint="default" w:ascii="Times New Roman" w:hAnsi="Times New Roman" w:eastAsia="仿宋_GB2312" w:cs="Times New Roman"/>
          <w:b w:val="0"/>
          <w:bCs w:val="0"/>
          <w:sz w:val="32"/>
          <w:szCs w:val="32"/>
          <w:lang w:val="en-US" w:eastAsia="zh-CN"/>
        </w:rPr>
        <w:t>完成。</w:t>
      </w:r>
    </w:p>
    <w:p>
      <w:pPr>
        <w:numPr>
          <w:ilvl w:val="0"/>
          <w:numId w:val="0"/>
        </w:numPr>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（五）开展信息系统建设和清查建库</w:t>
      </w: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highlight w:val="none"/>
          <w:lang w:val="en-US" w:eastAsia="zh-CN"/>
        </w:rPr>
        <w:t>市普查办负责组织信息系统建设工作；</w:t>
      </w:r>
      <w:r>
        <w:rPr>
          <w:rFonts w:hint="default" w:ascii="Times New Roman" w:hAnsi="Times New Roman" w:eastAsia="仿宋_GB2312" w:cs="Times New Roman"/>
          <w:b w:val="0"/>
          <w:bCs w:val="0"/>
          <w:sz w:val="32"/>
          <w:szCs w:val="32"/>
          <w:lang w:val="en-US" w:eastAsia="zh-CN"/>
        </w:rPr>
        <w:t>开展清查建库工作，按照核查技术规范与工作细则要求，开展清查建库的质量核查。2018年6月底前完成。</w:t>
      </w: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按照全面覆盖、不重不漏的原则，开展普查清查，建立普查基本单位名录库；完成生活源锅炉清查结果汇总；排查市政入河（湖、库）排污口名录，开展排污口水质监测；协助省级普查机构对伴生放射性矿产资源开发利用企业进行放射性指标初测与筛查，确定普查对象；按照核查技术规范与工作细则要求，开展本级负责的清查质量核查。2018年6月底前完成。</w:t>
      </w:r>
    </w:p>
    <w:p>
      <w:pPr>
        <w:numPr>
          <w:ilvl w:val="0"/>
          <w:numId w:val="0"/>
        </w:numPr>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（六）贯彻落实国家普查制度规范</w:t>
      </w: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各相关部门要认真学习研究、消化吸纳国家制定下发的污染源普查相关指导意见、技术规定、报表制度、调查方案、质控方案、工作细则、管理办法等各类制度规范，并认真贯彻落实各类普查制度规范要求。</w:t>
      </w:r>
    </w:p>
    <w:p>
      <w:pPr>
        <w:numPr>
          <w:ilvl w:val="0"/>
          <w:numId w:val="0"/>
        </w:numPr>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（七）开展宣传、培训工作</w:t>
      </w: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要充分利用报刊、广播、电视等新闻媒体及微信等新媒体平台，广泛动员社会力量参与污染源普查，为普查实施营造良好氛围。</w:t>
      </w: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市普查办负责编制普查培训方案，完成市级培训讲师的选聘工作。完成普查员及普查指导员的选聘工作，同时应用好普查员及普查指导员管理系统，实现对两员的动态管理，2018年5月底前完成；根据州级进度要求对技术骨干、普查员和普查指导员进行培训工作，2018年8月底完成。</w:t>
      </w:r>
    </w:p>
    <w:p>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二、全面普查阶段</w:t>
      </w:r>
    </w:p>
    <w:p>
      <w:pPr>
        <w:numPr>
          <w:ilvl w:val="0"/>
          <w:numId w:val="0"/>
        </w:numPr>
        <w:ind w:firstLine="64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（一）开展入户调查</w:t>
      </w: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按照第二次全国污染源普查方案、技术规定和时间要求，开展入户调查，登记调查单位基本信息、活动水平信息、污染治理设施和排放口信息、抽样调查城乡居民能源使用情况、农村居民生活水污染（用排水）情况，采集相关数据</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2018年11月前完成。</w:t>
      </w:r>
    </w:p>
    <w:p>
      <w:pPr>
        <w:numPr>
          <w:ilvl w:val="0"/>
          <w:numId w:val="0"/>
        </w:numPr>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（二）开展数据审核与数据汇总</w:t>
      </w: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按照“先审核、后汇总”的原则</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对普查数据逐级进行审核与汇总。依据普查质量控制技术规定，对入户调查、抽样调查采集的数据，以及通过核算方法获得的污染物产生量、排放量等数据进行审核与汇总，上报州普查办</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2018年12月中旬前完成。</w:t>
      </w:r>
    </w:p>
    <w:p>
      <w:pPr>
        <w:numPr>
          <w:ilvl w:val="0"/>
          <w:numId w:val="0"/>
        </w:numPr>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（三）开展质量核查</w:t>
      </w: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将质量控制贯穿于普查工作全过程。按照质量核查技术要求，开展好质量核查，重点核查普查对象覆盖是否全面，抽样样本的代表性、科学性、普查指标填报的完整性、真实性和准确性，编制质量核查与评估报告</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2019年3月底前完成。</w:t>
      </w:r>
    </w:p>
    <w:p>
      <w:pPr>
        <w:numPr>
          <w:ilvl w:val="0"/>
          <w:numId w:val="0"/>
        </w:numPr>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（四）加强跟踪督办和工作指导</w:t>
      </w: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市普查办要掌握各相关单位污染源普查工作进展情况，加强工作指导，交流工作经验，对工作进展缓慢、数据质量不符合要求，以及工作保障不力的，予以通报。按照国家有关规定，依法严厉惩处虚报、</w:t>
      </w:r>
      <w:r>
        <w:rPr>
          <w:rFonts w:hint="eastAsia" w:ascii="Times New Roman" w:hAnsi="Times New Roman" w:eastAsia="仿宋_GB2312" w:cs="Times New Roman"/>
          <w:b w:val="0"/>
          <w:bCs w:val="0"/>
          <w:sz w:val="32"/>
          <w:szCs w:val="32"/>
          <w:lang w:val="en-US" w:eastAsia="zh-CN"/>
        </w:rPr>
        <w:t>瞒</w:t>
      </w:r>
      <w:r>
        <w:rPr>
          <w:rFonts w:hint="default" w:ascii="Times New Roman" w:hAnsi="Times New Roman" w:eastAsia="仿宋_GB2312" w:cs="Times New Roman"/>
          <w:b w:val="0"/>
          <w:bCs w:val="0"/>
          <w:sz w:val="32"/>
          <w:szCs w:val="32"/>
          <w:lang w:val="en-US" w:eastAsia="zh-CN"/>
        </w:rPr>
        <w:t>报、拒报，以及伪造篡改普查资料等普查违法行为。</w:t>
      </w:r>
    </w:p>
    <w:p>
      <w:pPr>
        <w:numPr>
          <w:ilvl w:val="0"/>
          <w:numId w:val="0"/>
        </w:numPr>
        <w:ind w:firstLine="640" w:firstLineChars="200"/>
        <w:jc w:val="left"/>
        <w:rPr>
          <w:rFonts w:hint="default" w:ascii="Times New Roman" w:hAnsi="Times New Roman" w:eastAsia="仿宋_GB2312" w:cs="Times New Roman"/>
          <w:b w:val="0"/>
          <w:bCs w:val="0"/>
          <w:sz w:val="32"/>
          <w:szCs w:val="32"/>
          <w:lang w:val="en-US" w:eastAsia="zh-CN"/>
        </w:rPr>
      </w:pPr>
      <w:r>
        <w:rPr>
          <w:rFonts w:hint="eastAsia" w:ascii="黑体" w:hAnsi="黑体" w:eastAsia="黑体" w:cs="黑体"/>
          <w:b w:val="0"/>
          <w:bCs w:val="0"/>
          <w:sz w:val="32"/>
          <w:szCs w:val="32"/>
          <w:lang w:val="en-US" w:eastAsia="zh-CN"/>
        </w:rPr>
        <w:t>三、年度工作总结及2019年普查工作计划</w:t>
      </w: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对2018年工作情况进行年度总结，内容包含做法、成效以及特色亮点等内容，并报州普查办</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2018年12月底前完成。</w:t>
      </w: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制定2019年工作计划</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2019年1月底前完成。</w:t>
      </w: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p>
    <w:p>
      <w:pPr>
        <w:numPr>
          <w:ilvl w:val="0"/>
          <w:numId w:val="0"/>
        </w:numPr>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p>
    <w:p>
      <w:pPr>
        <w:numPr>
          <w:ilvl w:val="0"/>
          <w:numId w:val="0"/>
        </w:numPr>
        <w:ind w:firstLine="640"/>
        <w:jc w:val="left"/>
        <w:rPr>
          <w:rFonts w:hint="default" w:ascii="Times New Roman" w:hAnsi="Times New Roman" w:eastAsia="仿宋_GB2312" w:cs="Times New Roman"/>
          <w:b w:val="0"/>
          <w:bCs w:val="0"/>
          <w:sz w:val="32"/>
          <w:szCs w:val="32"/>
          <w:lang w:val="en-US" w:eastAsia="zh-CN"/>
        </w:rPr>
      </w:pPr>
    </w:p>
    <w:p>
      <w:pPr>
        <w:ind w:firstLine="3200" w:firstLineChars="1000"/>
        <w:jc w:val="both"/>
        <w:rPr>
          <w:rFonts w:hint="default" w:ascii="Times New Roman" w:hAnsi="Times New Roman" w:eastAsia="仿宋_GB2312" w:cs="Times New Roman"/>
          <w:b w:val="0"/>
          <w:bCs w:val="0"/>
          <w:sz w:val="32"/>
          <w:szCs w:val="32"/>
          <w:lang w:val="en-US" w:eastAsia="zh-CN"/>
        </w:rPr>
      </w:pPr>
    </w:p>
    <w:p>
      <w:pPr>
        <w:ind w:firstLine="3200" w:firstLineChars="1000"/>
        <w:jc w:val="both"/>
        <w:rPr>
          <w:rFonts w:hint="default" w:ascii="Times New Roman" w:hAnsi="Times New Roman" w:eastAsia="仿宋_GB2312" w:cs="Times New Roman"/>
          <w:b w:val="0"/>
          <w:bCs w:val="0"/>
          <w:sz w:val="32"/>
          <w:szCs w:val="32"/>
          <w:lang w:val="en-US" w:eastAsia="zh-CN"/>
        </w:rPr>
      </w:pPr>
    </w:p>
    <w:p>
      <w:pPr>
        <w:ind w:firstLine="3200" w:firstLineChars="1000"/>
        <w:jc w:val="both"/>
        <w:rPr>
          <w:rFonts w:hint="default" w:ascii="Times New Roman" w:hAnsi="Times New Roman" w:eastAsia="仿宋_GB2312" w:cs="Times New Roman"/>
          <w:b w:val="0"/>
          <w:bCs w:val="0"/>
          <w:sz w:val="32"/>
          <w:szCs w:val="32"/>
          <w:lang w:val="en-US" w:eastAsia="zh-CN"/>
        </w:rPr>
      </w:pPr>
    </w:p>
    <w:p>
      <w:pPr>
        <w:ind w:firstLine="3200" w:firstLineChars="1000"/>
        <w:jc w:val="both"/>
        <w:rPr>
          <w:rFonts w:hint="default" w:ascii="Times New Roman" w:hAnsi="Times New Roman" w:eastAsia="仿宋_GB2312" w:cs="Times New Roman"/>
          <w:b w:val="0"/>
          <w:bCs w:val="0"/>
          <w:sz w:val="32"/>
          <w:szCs w:val="32"/>
          <w:lang w:val="en-US" w:eastAsia="zh-CN"/>
        </w:rPr>
      </w:pPr>
    </w:p>
    <w:p>
      <w:pPr>
        <w:ind w:firstLine="3200" w:firstLineChars="1000"/>
        <w:jc w:val="both"/>
        <w:rPr>
          <w:rFonts w:hint="default" w:ascii="Times New Roman" w:hAnsi="Times New Roman" w:eastAsia="仿宋_GB2312" w:cs="Times New Roman"/>
          <w:b w:val="0"/>
          <w:bCs w:val="0"/>
          <w:sz w:val="32"/>
          <w:szCs w:val="32"/>
          <w:lang w:val="en-US" w:eastAsia="zh-CN"/>
        </w:rPr>
      </w:pPr>
    </w:p>
    <w:p>
      <w:pPr>
        <w:spacing w:line="560" w:lineRule="exact"/>
        <w:ind w:right="640"/>
        <w:rPr>
          <w:rFonts w:ascii="方正仿宋_GBK" w:eastAsia="方正仿宋_GBK"/>
          <w:sz w:val="32"/>
          <w:szCs w:val="32"/>
        </w:rPr>
      </w:pPr>
    </w:p>
    <w:p>
      <w:pPr>
        <w:spacing w:line="560" w:lineRule="exact"/>
        <w:ind w:right="640" w:firstLine="4960" w:firstLineChars="1550"/>
        <w:rPr>
          <w:rFonts w:ascii="方正仿宋_GBK" w:eastAsia="方正仿宋_GBK"/>
          <w:sz w:val="32"/>
          <w:szCs w:val="32"/>
        </w:rPr>
      </w:pPr>
    </w:p>
    <w:p>
      <w:pPr>
        <w:spacing w:line="560" w:lineRule="exact"/>
        <w:ind w:right="640"/>
        <w:rPr>
          <w:rFonts w:ascii="方正仿宋_GBK" w:eastAsia="方正仿宋_GBK"/>
          <w:sz w:val="32"/>
          <w:szCs w:val="32"/>
        </w:rPr>
      </w:pPr>
    </w:p>
    <w:p>
      <w:pPr>
        <w:spacing w:line="560" w:lineRule="exact"/>
        <w:ind w:right="640" w:firstLine="4960" w:firstLineChars="1550"/>
        <w:rPr>
          <w:rFonts w:ascii="方正仿宋_GBK" w:eastAsia="方正仿宋_GBK"/>
          <w:sz w:val="32"/>
          <w:szCs w:val="32"/>
        </w:rPr>
      </w:pPr>
    </w:p>
    <w:p>
      <w:pPr>
        <w:spacing w:line="560" w:lineRule="exact"/>
        <w:ind w:right="640" w:firstLine="4960" w:firstLineChars="1550"/>
        <w:rPr>
          <w:rFonts w:ascii="方正仿宋_GBK" w:eastAsia="方正仿宋_GBK"/>
          <w:sz w:val="32"/>
          <w:szCs w:val="32"/>
        </w:rPr>
      </w:pPr>
    </w:p>
    <w:p>
      <w:pPr>
        <w:spacing w:line="200" w:lineRule="exact"/>
        <w:ind w:right="-155" w:rightChars="-74"/>
        <w:rPr>
          <w:rFonts w:hint="eastAsia" w:eastAsia="仿宋_GB2312"/>
          <w:b/>
          <w:bCs/>
          <w:sz w:val="24"/>
        </w:rPr>
      </w:pPr>
      <w:r>
        <w:rPr>
          <w:rFonts w:eastAsia="仿宋_GB2312"/>
          <w:b/>
          <w:bCs/>
          <w:sz w:val="24"/>
        </w:rPr>
        <w:t>──────────────────────────────────────────────────────────────────────────</w:t>
      </w:r>
    </w:p>
    <w:p>
      <w:pPr>
        <w:spacing w:line="400" w:lineRule="exact"/>
        <w:ind w:firstLine="280" w:firstLineChars="100"/>
        <w:rPr>
          <w:rFonts w:eastAsia="仿宋_GB2312"/>
          <w:sz w:val="28"/>
          <w:szCs w:val="28"/>
        </w:rPr>
      </w:pPr>
      <w:r>
        <w:rPr>
          <w:rFonts w:eastAsia="仿宋_GB2312"/>
          <w:sz w:val="28"/>
          <w:szCs w:val="28"/>
        </w:rPr>
        <w:t>芒市</w:t>
      </w:r>
      <w:r>
        <w:rPr>
          <w:rFonts w:hint="eastAsia" w:eastAsia="仿宋_GB2312"/>
          <w:sz w:val="28"/>
          <w:szCs w:val="28"/>
          <w:lang w:eastAsia="zh-CN"/>
        </w:rPr>
        <w:t>第二次全国污染源普查工作</w:t>
      </w:r>
      <w:r>
        <w:rPr>
          <w:rFonts w:eastAsia="仿宋_GB2312"/>
          <w:sz w:val="28"/>
          <w:szCs w:val="28"/>
        </w:rPr>
        <w:t xml:space="preserve">办公室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eastAsia="仿宋_GB2312"/>
          <w:sz w:val="28"/>
          <w:szCs w:val="28"/>
        </w:rPr>
        <w:t>201</w:t>
      </w:r>
      <w:r>
        <w:rPr>
          <w:rFonts w:hint="eastAsia" w:eastAsia="仿宋_GB2312"/>
          <w:sz w:val="28"/>
          <w:szCs w:val="28"/>
          <w:lang w:eastAsia="zh-CN"/>
        </w:rPr>
        <w:t>8</w:t>
      </w:r>
      <w:r>
        <w:rPr>
          <w:rFonts w:eastAsia="仿宋_GB2312"/>
          <w:sz w:val="28"/>
          <w:szCs w:val="28"/>
        </w:rPr>
        <w:t>年</w:t>
      </w:r>
      <w:r>
        <w:rPr>
          <w:rFonts w:hint="eastAsia" w:eastAsia="仿宋_GB2312"/>
          <w:sz w:val="28"/>
          <w:szCs w:val="28"/>
          <w:lang w:eastAsia="zh-CN"/>
        </w:rPr>
        <w:t>4</w:t>
      </w:r>
      <w:r>
        <w:rPr>
          <w:rFonts w:eastAsia="仿宋_GB2312"/>
          <w:sz w:val="28"/>
          <w:szCs w:val="28"/>
        </w:rPr>
        <w:t>月</w:t>
      </w:r>
      <w:r>
        <w:rPr>
          <w:rFonts w:hint="eastAsia" w:eastAsia="仿宋_GB2312"/>
          <w:sz w:val="28"/>
          <w:szCs w:val="28"/>
          <w:lang w:val="en-US" w:eastAsia="zh-CN"/>
        </w:rPr>
        <w:t>26</w:t>
      </w:r>
      <w:r>
        <w:rPr>
          <w:rFonts w:eastAsia="仿宋_GB2312"/>
          <w:sz w:val="28"/>
          <w:szCs w:val="28"/>
        </w:rPr>
        <w:t>日印发</w:t>
      </w:r>
    </w:p>
    <w:p>
      <w:pPr>
        <w:spacing w:line="200" w:lineRule="exact"/>
        <w:ind w:right="-155" w:rightChars="-74"/>
        <w:rPr>
          <w:rFonts w:ascii="方正仿宋_GBK" w:eastAsia="方正仿宋_GBK"/>
          <w:sz w:val="32"/>
          <w:szCs w:val="32"/>
        </w:rPr>
      </w:pPr>
      <w:r>
        <w:rPr>
          <w:rFonts w:eastAsia="仿宋_GB2312"/>
          <w:b/>
          <w:bCs/>
          <w:sz w:val="24"/>
        </w:rPr>
        <w:t>──────────────────────────────────────────────────────────────────────────</w:t>
      </w:r>
    </w:p>
    <w:sectPr>
      <w:headerReference r:id="rId3" w:type="default"/>
      <w:footerReference r:id="rId4" w:type="default"/>
      <w:pgSz w:w="11906" w:h="16838"/>
      <w:pgMar w:top="2098" w:right="1474" w:bottom="1984" w:left="1588" w:header="851" w:footer="992" w:gutter="0"/>
      <w:pgNumType w:fmt="numberInDash"/>
      <w:cols w:space="720" w:num="1"/>
      <w:docGrid w:type="linesAndChars" w:linePitch="312"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0606B4D4-C137-43E7-92CE-73C062B4DCE2}"/>
    <w:docVar w:name="DocumentName" w:val="德污普办[2018]3号 德宏州第二次污染源普查工作办公室关于下发德宏州工业企业和产业活动单位名录库的通知"/>
  </w:docVars>
  <w:rsids>
    <w:rsidRoot w:val="004C5B42"/>
    <w:rsid w:val="00027AB3"/>
    <w:rsid w:val="000E69FE"/>
    <w:rsid w:val="0012157B"/>
    <w:rsid w:val="001B7B3E"/>
    <w:rsid w:val="001C3058"/>
    <w:rsid w:val="001D5FD3"/>
    <w:rsid w:val="00222EC5"/>
    <w:rsid w:val="00352CDD"/>
    <w:rsid w:val="00365E6F"/>
    <w:rsid w:val="00367C05"/>
    <w:rsid w:val="00384D42"/>
    <w:rsid w:val="003A5AC2"/>
    <w:rsid w:val="003D634C"/>
    <w:rsid w:val="003F6066"/>
    <w:rsid w:val="00457925"/>
    <w:rsid w:val="00460F84"/>
    <w:rsid w:val="00461C43"/>
    <w:rsid w:val="00477259"/>
    <w:rsid w:val="004C3B16"/>
    <w:rsid w:val="004C5B42"/>
    <w:rsid w:val="005105D5"/>
    <w:rsid w:val="00572CC8"/>
    <w:rsid w:val="005D7DA0"/>
    <w:rsid w:val="005F2B84"/>
    <w:rsid w:val="00625DA5"/>
    <w:rsid w:val="00635F4A"/>
    <w:rsid w:val="00653F9F"/>
    <w:rsid w:val="006709DE"/>
    <w:rsid w:val="00687D77"/>
    <w:rsid w:val="006F0EB3"/>
    <w:rsid w:val="0070371A"/>
    <w:rsid w:val="0073152D"/>
    <w:rsid w:val="00795AF4"/>
    <w:rsid w:val="00811975"/>
    <w:rsid w:val="00832867"/>
    <w:rsid w:val="0091268E"/>
    <w:rsid w:val="00913FAD"/>
    <w:rsid w:val="00986719"/>
    <w:rsid w:val="009C6A4B"/>
    <w:rsid w:val="009E1177"/>
    <w:rsid w:val="009E191E"/>
    <w:rsid w:val="009E238D"/>
    <w:rsid w:val="00A00E88"/>
    <w:rsid w:val="00A56E63"/>
    <w:rsid w:val="00AC158D"/>
    <w:rsid w:val="00AD0E9A"/>
    <w:rsid w:val="00B2358B"/>
    <w:rsid w:val="00B7728E"/>
    <w:rsid w:val="00BD6603"/>
    <w:rsid w:val="00C87D6B"/>
    <w:rsid w:val="00C936D4"/>
    <w:rsid w:val="00D3786D"/>
    <w:rsid w:val="00D90EE8"/>
    <w:rsid w:val="00D959D2"/>
    <w:rsid w:val="00E236FC"/>
    <w:rsid w:val="00E40C0A"/>
    <w:rsid w:val="00E6192C"/>
    <w:rsid w:val="00E63A0F"/>
    <w:rsid w:val="00E86954"/>
    <w:rsid w:val="00ED51F6"/>
    <w:rsid w:val="00F1158E"/>
    <w:rsid w:val="00F30584"/>
    <w:rsid w:val="00F54B17"/>
    <w:rsid w:val="00F65BA6"/>
    <w:rsid w:val="00FC2C0A"/>
    <w:rsid w:val="00FC3493"/>
    <w:rsid w:val="072B6389"/>
    <w:rsid w:val="0985603A"/>
    <w:rsid w:val="0E4B4383"/>
    <w:rsid w:val="13396014"/>
    <w:rsid w:val="21465F7E"/>
    <w:rsid w:val="29A17CC4"/>
    <w:rsid w:val="39122501"/>
    <w:rsid w:val="3B4B65FF"/>
    <w:rsid w:val="450A1EF4"/>
    <w:rsid w:val="4E945225"/>
    <w:rsid w:val="50D67723"/>
    <w:rsid w:val="54D61937"/>
    <w:rsid w:val="6A6F60DA"/>
    <w:rsid w:val="7E07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unhideWhenUsed/>
    <w:qFormat/>
    <w:uiPriority w:val="99"/>
  </w:style>
  <w:style w:type="character" w:styleId="9">
    <w:name w:val="Hyperlink"/>
    <w:basedOn w:val="7"/>
    <w:unhideWhenUsed/>
    <w:qFormat/>
    <w:uiPriority w:val="99"/>
    <w:rPr>
      <w:color w:val="0000FF"/>
      <w:u w:val="single"/>
    </w:rPr>
  </w:style>
  <w:style w:type="character" w:customStyle="1" w:styleId="10">
    <w:name w:val="页眉 Char"/>
    <w:basedOn w:val="7"/>
    <w:link w:val="4"/>
    <w:qFormat/>
    <w:uiPriority w:val="99"/>
    <w:rPr>
      <w:rFonts w:ascii="Calibri" w:hAnsi="Calibri" w:eastAsia="宋体" w:cs="Times New Roman"/>
      <w:sz w:val="18"/>
      <w:szCs w:val="18"/>
    </w:rPr>
  </w:style>
  <w:style w:type="character" w:customStyle="1" w:styleId="11">
    <w:name w:val="页脚 Char"/>
    <w:basedOn w:val="7"/>
    <w:link w:val="3"/>
    <w:qFormat/>
    <w:uiPriority w:val="99"/>
    <w:rPr>
      <w:rFonts w:ascii="Calibri" w:hAnsi="Calibri" w:eastAsia="宋体" w:cs="Times New Roman"/>
      <w:sz w:val="18"/>
      <w:szCs w:val="18"/>
    </w:rPr>
  </w:style>
  <w:style w:type="character" w:customStyle="1" w:styleId="12">
    <w:name w:val="批注框文本 Char"/>
    <w:basedOn w:val="7"/>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3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91</Words>
  <Characters>525</Characters>
  <Lines>4</Lines>
  <Paragraphs>1</Paragraphs>
  <TotalTime>0</TotalTime>
  <ScaleCrop>false</ScaleCrop>
  <LinksUpToDate>false</LinksUpToDate>
  <CharactersWithSpaces>615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2018-04-17T03:12:00Z</dcterms:created>
  <dc:creator>微软用户</dc:creator>
  <cp:lastModifiedBy>鹿</cp:lastModifiedBy>
  <cp:lastPrinted>2018-04-24T07:02:00Z</cp:lastPrinted>
  <dcterms:modified xsi:type="dcterms:W3CDTF">2024-02-02T07:03:33Z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659993344E00439D9C80C23B8ED44CE2</vt:lpwstr>
  </property>
</Properties>
</file>