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简体" w:hAnsi="方正小标宋简体" w:eastAsia="方正小标宋简体" w:cs="方正小标宋简体"/>
          <w:bCs/>
          <w:sz w:val="44"/>
          <w:szCs w:val="44"/>
        </w:rPr>
        <w:t>芒市自然资源局关于</w:t>
      </w:r>
      <w:r>
        <w:rPr>
          <w:rFonts w:hint="eastAsia" w:ascii="方正小标宋简体" w:hAnsi="方正小标宋简体" w:eastAsia="方正小标宋简体" w:cs="方正小标宋简体"/>
          <w:bCs/>
          <w:sz w:val="44"/>
          <w:szCs w:val="44"/>
          <w:lang w:val="en-US" w:eastAsia="zh-CN"/>
        </w:rPr>
        <w:t>《</w:t>
      </w:r>
      <w:r>
        <w:rPr>
          <w:rFonts w:hint="eastAsia" w:ascii="方正小标宋_GBK" w:hAnsi="方正小标宋_GBK" w:eastAsia="方正小标宋_GBK" w:cs="方正小标宋_GBK"/>
          <w:b w:val="0"/>
          <w:bCs/>
          <w:sz w:val="44"/>
          <w:szCs w:val="44"/>
          <w:lang w:val="en-US" w:eastAsia="zh-CN"/>
        </w:rPr>
        <w:t>芒市火车站门户服务</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44"/>
          <w:szCs w:val="44"/>
          <w:lang w:val="en-US" w:eastAsia="zh-CN"/>
        </w:rPr>
        <w:t>单元国土空间详细规划</w:t>
      </w:r>
      <w:r>
        <w:rPr>
          <w:rFonts w:hint="eastAsia"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bCs/>
          <w:sz w:val="44"/>
          <w:szCs w:val="44"/>
        </w:rPr>
        <w:t>的听证报告</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为</w:t>
      </w:r>
      <w:r>
        <w:rPr>
          <w:rFonts w:hint="eastAsia" w:ascii="方正仿宋_GBK" w:hAnsi="方正仿宋_GBK" w:eastAsia="方正仿宋_GBK" w:cs="方正仿宋_GBK"/>
          <w:sz w:val="32"/>
          <w:szCs w:val="32"/>
          <w:lang w:val="en-US" w:eastAsia="zh-CN"/>
        </w:rPr>
        <w:t>完善科学、民主、依法决策机制，</w:t>
      </w:r>
      <w:r>
        <w:rPr>
          <w:rFonts w:hint="default" w:ascii="Times New Roman" w:hAnsi="Times New Roman" w:eastAsia="方正仿宋_GBK" w:cs="Times New Roman"/>
          <w:sz w:val="32"/>
          <w:szCs w:val="32"/>
          <w:highlight w:val="none"/>
        </w:rPr>
        <w:t>增加</w:t>
      </w:r>
      <w:r>
        <w:rPr>
          <w:rFonts w:hint="eastAsia" w:ascii="Times New Roman" w:hAnsi="Times New Roman" w:eastAsia="方正仿宋_GBK" w:cs="Times New Roman"/>
          <w:sz w:val="32"/>
          <w:szCs w:val="32"/>
          <w:highlight w:val="none"/>
          <w:lang w:val="en-US" w:eastAsia="zh-CN"/>
        </w:rPr>
        <w:t>国土空间</w:t>
      </w:r>
      <w:r>
        <w:rPr>
          <w:rFonts w:hint="default" w:ascii="Times New Roman" w:hAnsi="Times New Roman" w:eastAsia="方正仿宋_GBK" w:cs="Times New Roman"/>
          <w:sz w:val="32"/>
          <w:szCs w:val="32"/>
          <w:highlight w:val="none"/>
          <w:lang w:val="en-US" w:eastAsia="zh-CN"/>
        </w:rPr>
        <w:t>规划</w:t>
      </w:r>
      <w:r>
        <w:rPr>
          <w:rFonts w:hint="default" w:ascii="Times New Roman" w:hAnsi="Times New Roman" w:eastAsia="方正仿宋_GBK" w:cs="Times New Roman"/>
          <w:sz w:val="32"/>
          <w:szCs w:val="32"/>
          <w:highlight w:val="none"/>
        </w:rPr>
        <w:t>透明度和公众参与度，根</w:t>
      </w:r>
      <w:r>
        <w:rPr>
          <w:rFonts w:hint="default" w:ascii="Times New Roman" w:hAnsi="Times New Roman" w:eastAsia="方正仿宋_GBK" w:cs="Times New Roman"/>
          <w:sz w:val="32"/>
          <w:szCs w:val="32"/>
          <w:lang w:val="en-US" w:eastAsia="zh-CN"/>
        </w:rPr>
        <w:t>据听证制度要求，芒市自然资源局于202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上</w:t>
      </w:r>
      <w:r>
        <w:rPr>
          <w:rFonts w:hint="default" w:ascii="Times New Roman" w:hAnsi="Times New Roman" w:eastAsia="方正仿宋_GBK" w:cs="Times New Roman"/>
          <w:sz w:val="32"/>
          <w:szCs w:val="32"/>
          <w:lang w:val="en-US" w:eastAsia="zh-CN"/>
        </w:rPr>
        <w:t>午举行了《</w:t>
      </w:r>
      <w:r>
        <w:rPr>
          <w:rFonts w:hint="eastAsia" w:ascii="Times New Roman" w:hAnsi="Times New Roman" w:eastAsia="方正仿宋_GBK" w:cs="Times New Roman"/>
          <w:b w:val="0"/>
          <w:bCs/>
          <w:spacing w:val="-8"/>
          <w:sz w:val="32"/>
          <w:szCs w:val="32"/>
          <w:highlight w:val="none"/>
          <w:lang w:val="en-US" w:eastAsia="zh-CN"/>
        </w:rPr>
        <w:t>芒市火车站门户服务单元国土空间详细规划</w:t>
      </w:r>
      <w:r>
        <w:rPr>
          <w:rFonts w:hint="default" w:ascii="Times New Roman" w:hAnsi="Times New Roman" w:eastAsia="方正仿宋_GBK" w:cs="Times New Roman"/>
          <w:sz w:val="32"/>
          <w:szCs w:val="32"/>
          <w:lang w:val="en-US" w:eastAsia="zh-CN"/>
        </w:rPr>
        <w:t>》听证</w:t>
      </w:r>
      <w:r>
        <w:rPr>
          <w:rFonts w:hint="default" w:ascii="Times New Roman" w:hAnsi="Times New Roman" w:eastAsia="方正仿宋_GBK" w:cs="Times New Roman"/>
          <w:bCs/>
          <w:sz w:val="32"/>
          <w:szCs w:val="32"/>
        </w:rPr>
        <w:t>会</w:t>
      </w:r>
      <w:r>
        <w:rPr>
          <w:rFonts w:hint="default" w:ascii="Times New Roman" w:hAnsi="Times New Roman" w:eastAsia="方正仿宋_GBK" w:cs="Times New Roman"/>
          <w:sz w:val="32"/>
          <w:szCs w:val="32"/>
          <w:lang w:val="en-US" w:eastAsia="zh-CN"/>
        </w:rPr>
        <w:t>。现将听证会的有关情况报告如下：</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一、听证会举行情况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局在“芒市自然资源局信息公开专栏”发布了关于举行</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b w:val="0"/>
          <w:bCs/>
          <w:spacing w:val="-8"/>
          <w:sz w:val="32"/>
          <w:szCs w:val="32"/>
          <w:highlight w:val="none"/>
          <w:lang w:val="en-US" w:eastAsia="zh-CN"/>
        </w:rPr>
        <w:t>芒市火车站门户服务单元国土空间详细规划</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听证会的</w:t>
      </w: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rPr>
        <w:t>1号公告；202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日在“芒市自然资源局信息公开专栏”公布</w:t>
      </w: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rPr>
        <w:t>2号公告，向社会公告听证代表名单、听证时间、地点。202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rPr>
        <w:t>:00—</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听证会在芒市自然资源局</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楼会议室举行，</w:t>
      </w:r>
      <w:r>
        <w:rPr>
          <w:rFonts w:hint="eastAsia" w:ascii="Times New Roman" w:hAnsi="Times New Roman" w:eastAsia="方正仿宋_GBK" w:cs="Times New Roman"/>
          <w:sz w:val="32"/>
          <w:szCs w:val="32"/>
          <w:lang w:val="en-US" w:eastAsia="zh-CN"/>
        </w:rPr>
        <w:t>会议</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lang w:val="en-US" w:eastAsia="zh-CN"/>
        </w:rPr>
        <w:t>芒市自然资源</w:t>
      </w:r>
      <w:r>
        <w:rPr>
          <w:rFonts w:hint="eastAsia" w:ascii="Times New Roman" w:hAnsi="Times New Roman" w:eastAsia="方正仿宋_GBK" w:cs="Times New Roman"/>
          <w:sz w:val="32"/>
          <w:szCs w:val="32"/>
          <w:lang w:val="en-US" w:eastAsia="zh-CN"/>
        </w:rPr>
        <w:t>局副局长王睿洋</w:t>
      </w:r>
      <w:r>
        <w:rPr>
          <w:rFonts w:hint="default" w:ascii="Times New Roman" w:hAnsi="Times New Roman" w:eastAsia="方正仿宋_GBK" w:cs="Times New Roman"/>
          <w:sz w:val="32"/>
          <w:szCs w:val="32"/>
          <w:lang w:val="en-US" w:eastAsia="zh-CN"/>
        </w:rPr>
        <w:t>主持</w:t>
      </w:r>
      <w:r>
        <w:rPr>
          <w:rFonts w:hint="default" w:ascii="Times New Roman" w:hAnsi="Times New Roman" w:eastAsia="方正仿宋_GBK" w:cs="Times New Roman"/>
          <w:sz w:val="32"/>
          <w:szCs w:val="32"/>
        </w:rPr>
        <w:t>，听证人</w:t>
      </w:r>
      <w:r>
        <w:rPr>
          <w:rFonts w:hint="eastAsia" w:ascii="Times New Roman" w:hAnsi="Times New Roman" w:eastAsia="方正仿宋_GBK" w:cs="Times New Roman"/>
          <w:sz w:val="32"/>
          <w:szCs w:val="32"/>
          <w:lang w:val="en-US" w:eastAsia="zh-CN"/>
        </w:rPr>
        <w:t>由芒市自然资源局副局长王睿洋、</w:t>
      </w:r>
      <w:r>
        <w:rPr>
          <w:rFonts w:hint="default" w:ascii="Times New Roman" w:hAnsi="Times New Roman" w:eastAsia="方正仿宋_GBK" w:cs="Times New Roman"/>
          <w:sz w:val="32"/>
          <w:szCs w:val="32"/>
          <w:lang w:val="en-US" w:eastAsia="zh-CN"/>
        </w:rPr>
        <w:t>芒市自然资源</w:t>
      </w:r>
      <w:r>
        <w:rPr>
          <w:rFonts w:hint="eastAsia" w:ascii="Times New Roman" w:hAnsi="Times New Roman" w:eastAsia="方正仿宋_GBK" w:cs="Times New Roman"/>
          <w:sz w:val="32"/>
          <w:szCs w:val="32"/>
          <w:lang w:val="en-US" w:eastAsia="zh-CN"/>
        </w:rPr>
        <w:t>局规划股股长周子键及</w:t>
      </w:r>
      <w:r>
        <w:rPr>
          <w:rFonts w:hint="default" w:ascii="Times New Roman" w:hAnsi="Times New Roman" w:eastAsia="方正仿宋_GBK" w:cs="Times New Roman"/>
          <w:sz w:val="32"/>
          <w:szCs w:val="32"/>
          <w:lang w:val="en-US" w:eastAsia="zh-CN"/>
        </w:rPr>
        <w:t>芒市自然资源规划中心主任高明世</w:t>
      </w:r>
      <w:r>
        <w:rPr>
          <w:rFonts w:hint="default" w:ascii="Times New Roman" w:hAnsi="Times New Roman" w:eastAsia="仿宋" w:cs="Times New Roman"/>
          <w:b w:val="0"/>
          <w:bCs/>
          <w:color w:val="auto"/>
          <w:sz w:val="32"/>
          <w:szCs w:val="32"/>
          <w:highlight w:val="none"/>
          <w:lang w:val="en-US" w:eastAsia="zh-CN"/>
        </w:rPr>
        <w:t>3人组成，</w:t>
      </w:r>
      <w:r>
        <w:rPr>
          <w:rFonts w:hint="default" w:ascii="Times New Roman" w:hAnsi="Times New Roman" w:eastAsia="仿宋" w:cs="Times New Roman"/>
          <w:b w:val="0"/>
          <w:bCs/>
          <w:sz w:val="32"/>
          <w:szCs w:val="32"/>
          <w:highlight w:val="none"/>
        </w:rPr>
        <w:t>听证书记员</w:t>
      </w:r>
      <w:r>
        <w:rPr>
          <w:rFonts w:hint="default" w:ascii="Times New Roman" w:hAnsi="Times New Roman" w:eastAsia="仿宋" w:cs="Times New Roman"/>
          <w:b w:val="0"/>
          <w:bCs/>
          <w:sz w:val="32"/>
          <w:szCs w:val="32"/>
          <w:highlight w:val="none"/>
          <w:lang w:eastAsia="zh-CN"/>
        </w:rPr>
        <w:t>由</w:t>
      </w:r>
      <w:r>
        <w:rPr>
          <w:rFonts w:hint="default" w:ascii="Times New Roman" w:hAnsi="Times New Roman" w:eastAsia="仿宋" w:cs="Times New Roman"/>
          <w:b w:val="0"/>
          <w:bCs/>
          <w:color w:val="000000"/>
          <w:kern w:val="0"/>
          <w:sz w:val="32"/>
          <w:szCs w:val="32"/>
          <w:highlight w:val="none"/>
        </w:rPr>
        <w:t>芒市自然资源</w:t>
      </w:r>
      <w:r>
        <w:rPr>
          <w:rFonts w:hint="default" w:ascii="Times New Roman" w:hAnsi="Times New Roman" w:eastAsia="仿宋" w:cs="Times New Roman"/>
          <w:b w:val="0"/>
          <w:bCs/>
          <w:color w:val="000000"/>
          <w:kern w:val="0"/>
          <w:sz w:val="32"/>
          <w:szCs w:val="32"/>
          <w:highlight w:val="none"/>
          <w:lang w:val="en-US" w:eastAsia="zh-CN"/>
        </w:rPr>
        <w:t>规划中心工作人员</w:t>
      </w:r>
      <w:r>
        <w:rPr>
          <w:rFonts w:hint="eastAsia" w:ascii="Times New Roman" w:hAnsi="Times New Roman" w:eastAsia="仿宋" w:cs="Times New Roman"/>
          <w:b w:val="0"/>
          <w:bCs/>
          <w:color w:val="000000"/>
          <w:kern w:val="0"/>
          <w:sz w:val="32"/>
          <w:szCs w:val="32"/>
          <w:highlight w:val="none"/>
          <w:lang w:val="en-US" w:eastAsia="zh-CN"/>
        </w:rPr>
        <w:t>杨惟惟</w:t>
      </w:r>
      <w:r>
        <w:rPr>
          <w:rFonts w:hint="default" w:ascii="Times New Roman" w:hAnsi="Times New Roman" w:eastAsia="仿宋" w:cs="Times New Roman"/>
          <w:b w:val="0"/>
          <w:bCs/>
          <w:color w:val="000000"/>
          <w:kern w:val="0"/>
          <w:sz w:val="32"/>
          <w:szCs w:val="32"/>
          <w:highlight w:val="none"/>
          <w:lang w:val="en-US" w:eastAsia="zh-CN"/>
        </w:rPr>
        <w:t>和</w:t>
      </w:r>
      <w:r>
        <w:rPr>
          <w:rFonts w:hint="eastAsia" w:ascii="Times New Roman" w:hAnsi="Times New Roman" w:eastAsia="仿宋" w:cs="Times New Roman"/>
          <w:b w:val="0"/>
          <w:bCs/>
          <w:sz w:val="32"/>
          <w:szCs w:val="32"/>
          <w:highlight w:val="none"/>
          <w:lang w:val="en-US" w:eastAsia="zh-CN"/>
        </w:rPr>
        <w:t>彭琬凌</w:t>
      </w:r>
      <w:r>
        <w:rPr>
          <w:rFonts w:hint="default" w:ascii="Times New Roman" w:hAnsi="Times New Roman" w:eastAsia="仿宋" w:cs="Times New Roman"/>
          <w:b w:val="0"/>
          <w:bCs/>
          <w:color w:val="000000"/>
          <w:kern w:val="0"/>
          <w:sz w:val="32"/>
          <w:szCs w:val="32"/>
          <w:highlight w:val="none"/>
          <w:lang w:val="en-US" w:eastAsia="zh-CN"/>
        </w:rPr>
        <w:t>担任。</w:t>
      </w:r>
      <w:r>
        <w:rPr>
          <w:rFonts w:hint="default" w:ascii="Times New Roman" w:hAnsi="Times New Roman" w:eastAsia="仿宋" w:cs="Times New Roman"/>
          <w:b w:val="0"/>
          <w:bCs/>
          <w:sz w:val="32"/>
          <w:szCs w:val="32"/>
          <w:highlight w:val="none"/>
          <w:lang w:eastAsia="zh-CN"/>
        </w:rPr>
        <w:t>本次</w:t>
      </w:r>
      <w:r>
        <w:rPr>
          <w:rFonts w:hint="default" w:ascii="Times New Roman" w:hAnsi="Times New Roman" w:eastAsia="仿宋" w:cs="Times New Roman"/>
          <w:b w:val="0"/>
          <w:bCs/>
          <w:color w:val="auto"/>
          <w:sz w:val="32"/>
          <w:szCs w:val="32"/>
          <w:highlight w:val="none"/>
        </w:rPr>
        <w:t>听证</w:t>
      </w:r>
      <w:r>
        <w:rPr>
          <w:rFonts w:hint="default" w:ascii="Times New Roman" w:hAnsi="Times New Roman" w:eastAsia="仿宋" w:cs="Times New Roman"/>
          <w:b w:val="0"/>
          <w:bCs/>
          <w:color w:val="auto"/>
          <w:sz w:val="32"/>
          <w:szCs w:val="32"/>
          <w:highlight w:val="none"/>
          <w:lang w:eastAsia="zh-CN"/>
        </w:rPr>
        <w:t>会由</w:t>
      </w:r>
      <w:r>
        <w:rPr>
          <w:rFonts w:hint="eastAsia" w:ascii="方正仿宋_GBK" w:hAnsi="方正仿宋_GBK" w:eastAsia="方正仿宋_GBK" w:cs="方正仿宋_GBK"/>
          <w:b w:val="0"/>
          <w:bCs/>
          <w:sz w:val="32"/>
          <w:szCs w:val="32"/>
          <w:highlight w:val="none"/>
        </w:rPr>
        <w:t>芒市纪委派驻市</w:t>
      </w:r>
      <w:r>
        <w:rPr>
          <w:rFonts w:hint="eastAsia" w:ascii="方正仿宋_GBK" w:hAnsi="方正仿宋_GBK" w:eastAsia="方正仿宋_GBK" w:cs="方正仿宋_GBK"/>
          <w:b w:val="0"/>
          <w:bCs/>
          <w:sz w:val="32"/>
          <w:szCs w:val="32"/>
          <w:highlight w:val="none"/>
          <w:lang w:val="en-US" w:eastAsia="zh-CN"/>
        </w:rPr>
        <w:t>人大机关</w:t>
      </w:r>
      <w:r>
        <w:rPr>
          <w:rFonts w:hint="eastAsia" w:ascii="方正仿宋_GBK" w:hAnsi="方正仿宋_GBK" w:eastAsia="方正仿宋_GBK" w:cs="方正仿宋_GBK"/>
          <w:b w:val="0"/>
          <w:bCs/>
          <w:sz w:val="32"/>
          <w:szCs w:val="32"/>
          <w:highlight w:val="none"/>
        </w:rPr>
        <w:t>纪检组组长谢英杰</w:t>
      </w:r>
      <w:r>
        <w:rPr>
          <w:rFonts w:hint="default" w:ascii="Times New Roman" w:hAnsi="Times New Roman" w:eastAsia="仿宋" w:cs="Times New Roman"/>
          <w:b w:val="0"/>
          <w:bCs/>
          <w:color w:val="auto"/>
          <w:sz w:val="32"/>
          <w:szCs w:val="32"/>
          <w:highlight w:val="none"/>
          <w:lang w:val="en-US" w:eastAsia="zh-CN"/>
        </w:rPr>
        <w:t>及</w:t>
      </w:r>
      <w:r>
        <w:rPr>
          <w:rFonts w:hint="default" w:ascii="Times New Roman" w:hAnsi="Times New Roman" w:eastAsia="方正仿宋_GBK" w:cs="Times New Roman"/>
          <w:b w:val="0"/>
          <w:bCs/>
          <w:color w:val="auto"/>
          <w:sz w:val="32"/>
          <w:szCs w:val="32"/>
          <w:highlight w:val="none"/>
          <w:lang w:val="en-US" w:eastAsia="zh-CN"/>
        </w:rPr>
        <w:t>云南杰云律师事务所律师</w:t>
      </w:r>
      <w:r>
        <w:rPr>
          <w:rFonts w:hint="eastAsia" w:ascii="Times New Roman" w:hAnsi="Times New Roman" w:eastAsia="方正仿宋_GBK" w:cs="Times New Roman"/>
          <w:b w:val="0"/>
          <w:bCs/>
          <w:color w:val="auto"/>
          <w:sz w:val="32"/>
          <w:szCs w:val="32"/>
          <w:highlight w:val="none"/>
          <w:lang w:val="en-US" w:eastAsia="zh-CN"/>
        </w:rPr>
        <w:t>王歆淇</w:t>
      </w:r>
      <w:r>
        <w:rPr>
          <w:rFonts w:hint="default" w:ascii="Times New Roman" w:hAnsi="Times New Roman" w:eastAsia="仿宋" w:cs="Times New Roman"/>
          <w:b w:val="0"/>
          <w:bCs/>
          <w:sz w:val="32"/>
          <w:szCs w:val="32"/>
          <w:highlight w:val="none"/>
          <w:lang w:eastAsia="zh-CN"/>
        </w:rPr>
        <w:t>进行监察。</w:t>
      </w:r>
      <w:r>
        <w:rPr>
          <w:rFonts w:hint="default" w:ascii="Times New Roman" w:hAnsi="Times New Roman" w:eastAsia="方正仿宋_GBK" w:cs="Times New Roman"/>
          <w:sz w:val="32"/>
          <w:szCs w:val="32"/>
        </w:rPr>
        <w:t>听证代表应到</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实到</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名</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均为相关单位听证代表</w:t>
      </w:r>
      <w:r>
        <w:rPr>
          <w:rFonts w:hint="default"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听证会听证事项内容概要</w:t>
      </w:r>
    </w:p>
    <w:p>
      <w:pPr>
        <w:keepNext w:val="0"/>
        <w:keepLines w:val="0"/>
        <w:pageBreakBefore w:val="0"/>
        <w:widowControl w:val="0"/>
        <w:kinsoku/>
        <w:wordWrap/>
        <w:overflowPunct/>
        <w:topLinePunct w:val="0"/>
        <w:autoSpaceDE/>
        <w:autoSpaceDN/>
        <w:bidi w:val="0"/>
        <w:adjustRightInd/>
        <w:snapToGrid w:val="0"/>
        <w:spacing w:line="560" w:lineRule="exact"/>
        <w:ind w:firstLine="608" w:firstLineChars="200"/>
        <w:jc w:val="both"/>
        <w:textAlignment w:val="auto"/>
        <w:rPr>
          <w:rFonts w:hint="default" w:ascii="Times New Roman" w:hAnsi="Times New Roman" w:eastAsia="方正仿宋_GBK" w:cs="Times New Roman"/>
          <w:b w:val="0"/>
          <w:bCs/>
          <w:spacing w:val="-8"/>
          <w:sz w:val="32"/>
          <w:szCs w:val="32"/>
          <w:highlight w:val="none"/>
          <w:lang w:val="en-US" w:eastAsia="zh-CN"/>
        </w:rPr>
      </w:pPr>
      <w:r>
        <w:rPr>
          <w:rFonts w:hint="eastAsia" w:ascii="Times New Roman" w:hAnsi="Times New Roman" w:eastAsia="方正仿宋_GBK" w:cs="Times New Roman"/>
          <w:b w:val="0"/>
          <w:bCs/>
          <w:spacing w:val="-8"/>
          <w:sz w:val="32"/>
          <w:szCs w:val="32"/>
          <w:highlight w:val="none"/>
          <w:lang w:val="en-US" w:eastAsia="zh-CN"/>
        </w:rPr>
        <w:t>《</w:t>
      </w:r>
      <w:r>
        <w:rPr>
          <w:rFonts w:hint="eastAsia" w:ascii="Times New Roman" w:hAnsi="Times New Roman" w:eastAsia="方正仿宋_GBK" w:cs="Times New Roman"/>
          <w:b w:val="0"/>
          <w:bCs/>
          <w:spacing w:val="-8"/>
          <w:sz w:val="32"/>
          <w:szCs w:val="32"/>
          <w:highlight w:val="none"/>
          <w:lang w:val="en-US" w:eastAsia="zh-CN"/>
        </w:rPr>
        <w:t>芒市火车站门户服务单元国土空间详细规划》主要涉及芒市风平镇芒赛村周边用地，以芒市火车站为核心打造铁路枢纽，以建设“城市门户地区”的整体目标，同时结合片区背靠景观山体、位居田园中心、内部水系纵横的景观环境特质，打造片区商住混合等功能集聚发展城市门户形象。</w:t>
      </w:r>
      <w:r>
        <w:rPr>
          <w:rFonts w:hint="default" w:ascii="Times New Roman" w:hAnsi="Times New Roman" w:eastAsia="方正仿宋_GBK" w:cs="Times New Roman"/>
          <w:b w:val="0"/>
          <w:bCs/>
          <w:spacing w:val="-8"/>
          <w:sz w:val="32"/>
          <w:szCs w:val="32"/>
          <w:highlight w:val="none"/>
          <w:lang w:val="en-US" w:eastAsia="zh-CN"/>
        </w:rPr>
        <w:t>会议对该规划是否合理进行听证。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三、听证代表提出的主要意见和建议情况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outlineLvl w:val="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sz w:val="32"/>
          <w:szCs w:val="32"/>
        </w:rPr>
        <w:t>根据听证代表提出的意见和建议，</w:t>
      </w:r>
      <w:r>
        <w:rPr>
          <w:rFonts w:hint="eastAsia"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局进行了认真梳理，参会的听证代表共</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17</w:t>
      </w:r>
      <w:r>
        <w:rPr>
          <w:rFonts w:hint="default" w:ascii="Times New Roman" w:hAnsi="Times New Roman" w:eastAsia="方正仿宋_GBK" w:cs="Times New Roman"/>
          <w:sz w:val="32"/>
          <w:szCs w:val="32"/>
        </w:rPr>
        <w:t>位，在会上</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17</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位听证代表</w:t>
      </w:r>
      <w:r>
        <w:rPr>
          <w:rFonts w:hint="default" w:ascii="Times New Roman" w:hAnsi="Times New Roman" w:eastAsia="方正仿宋_GBK" w:cs="Times New Roman"/>
          <w:sz w:val="32"/>
          <w:szCs w:val="32"/>
          <w:lang w:eastAsia="zh-CN"/>
        </w:rPr>
        <w:t>表示</w:t>
      </w:r>
      <w:r>
        <w:rPr>
          <w:rFonts w:hint="default" w:ascii="Times New Roman" w:hAnsi="Times New Roman" w:eastAsia="方正仿宋_GBK" w:cs="Times New Roman"/>
          <w:sz w:val="32"/>
          <w:szCs w:val="32"/>
        </w:rPr>
        <w:t>同意</w:t>
      </w:r>
      <w:r>
        <w:rPr>
          <w:rFonts w:hint="default" w:ascii="Times New Roman" w:hAnsi="Times New Roman" w:eastAsia="方正仿宋_GBK" w:cs="Times New Roman"/>
          <w:sz w:val="32"/>
          <w:szCs w:val="32"/>
          <w:lang w:eastAsia="zh-CN"/>
        </w:rPr>
        <w:t>该方案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bCs/>
          <w:kern w:val="0"/>
          <w:sz w:val="32"/>
          <w:szCs w:val="32"/>
        </w:rPr>
        <w:t>听证代表提出的</w:t>
      </w:r>
      <w:r>
        <w:rPr>
          <w:rFonts w:hint="default" w:ascii="Times New Roman" w:hAnsi="Times New Roman" w:eastAsia="方正仿宋_GBK" w:cs="Times New Roman"/>
          <w:b/>
          <w:bCs/>
          <w:sz w:val="32"/>
          <w:szCs w:val="32"/>
        </w:rPr>
        <w:t>意见和建议</w:t>
      </w:r>
      <w:r>
        <w:rPr>
          <w:rFonts w:hint="default" w:ascii="Times New Roman" w:hAnsi="Times New Roman" w:eastAsia="方正仿宋_GBK" w:cs="Times New Roman"/>
          <w:b/>
          <w:bCs/>
          <w:kern w:val="0"/>
          <w:sz w:val="32"/>
          <w:szCs w:val="32"/>
        </w:rPr>
        <w:t>主要整理为以下</w:t>
      </w:r>
      <w:r>
        <w:rPr>
          <w:rFonts w:hint="default" w:ascii="Times New Roman" w:hAnsi="Times New Roman" w:eastAsia="方正仿宋_GBK" w:cs="Times New Roman"/>
          <w:b/>
          <w:bCs/>
          <w:kern w:val="0"/>
          <w:sz w:val="32"/>
          <w:szCs w:val="32"/>
          <w:u w:val="single"/>
        </w:rPr>
        <w:t xml:space="preserve"> </w:t>
      </w:r>
      <w:r>
        <w:rPr>
          <w:rFonts w:hint="eastAsia" w:ascii="Times New Roman" w:hAnsi="Times New Roman" w:eastAsia="方正仿宋_GBK" w:cs="Times New Roman"/>
          <w:b/>
          <w:bCs/>
          <w:color w:val="auto"/>
          <w:kern w:val="0"/>
          <w:sz w:val="32"/>
          <w:szCs w:val="32"/>
          <w:u w:val="single"/>
          <w:lang w:val="en-US" w:eastAsia="zh-CN"/>
        </w:rPr>
        <w:t>30</w:t>
      </w:r>
      <w:r>
        <w:rPr>
          <w:rFonts w:hint="default" w:ascii="Times New Roman" w:hAnsi="Times New Roman" w:eastAsia="方正仿宋_GBK" w:cs="Times New Roman"/>
          <w:b/>
          <w:bCs/>
          <w:kern w:val="0"/>
          <w:sz w:val="32"/>
          <w:szCs w:val="32"/>
          <w:u w:val="single"/>
        </w:rPr>
        <w:t xml:space="preserve"> </w:t>
      </w:r>
      <w:r>
        <w:rPr>
          <w:rFonts w:hint="default" w:ascii="Times New Roman" w:hAnsi="Times New Roman" w:eastAsia="方正仿宋_GBK" w:cs="Times New Roman"/>
          <w:b/>
          <w:bCs/>
          <w:kern w:val="0"/>
          <w:sz w:val="32"/>
          <w:szCs w:val="32"/>
        </w:rPr>
        <w:t>条：</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sz w:val="32"/>
          <w:szCs w:val="32"/>
          <w:highlight w:val="none"/>
          <w:u w:val="none"/>
          <w:lang w:val="en-US" w:eastAsia="zh-CN"/>
        </w:rPr>
        <w:t>德宏州作为沿边开放区域，芒市是州府所在地，火车站点建设需符合州府形象，在规划上要提前谋划，高品质，高质量，高起点，高标准建设，要一次性建设足够的面积，容纳较多的乘客。</w:t>
      </w:r>
      <w:r>
        <w:rPr>
          <w:rFonts w:hint="default" w:ascii="Times New Roman" w:hAnsi="Times New Roman" w:eastAsia="方正仿宋_GBK" w:cs="Times New Roman"/>
          <w:b w:val="0"/>
          <w:bCs w:val="0"/>
          <w:kern w:val="2"/>
          <w:sz w:val="32"/>
          <w:szCs w:val="32"/>
          <w:highlight w:val="none"/>
          <w:u w:val="none"/>
          <w:lang w:val="en-US" w:eastAsia="zh-CN" w:bidi="ar-SA"/>
        </w:rPr>
        <w:t>结合火车站门户人流密集、功能复合的特点，建议重点考虑交通设施承载能力、公共服务供给匹配度、生态空间支撑能力、应急救援等核心指标，为规划实施的可行性提供量化支撑。车站周边合理配置游客服务中心、便民服务站、医疗急救点等设施，提高公共服务的均衡性、可达性和便利性。科学配置交通集散、商业服务、商务办公、公共休闲、居住配套等功能业态，推动单一交通空间向复合化场所转型，提升单元的活力和可持续发展能力。</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深化火车站与城市交通网络的系统性衔接，构建以铁路客运为核心，公交、网约车、出租车、快慢行交通有机融合的一体化交通体系。针对规划中涉及的交通设施，优化车辆通行线路设计，配套建设新能源汽车充电桩和非机动车停放区域，引入智能停车管理系统缓解停车难问题，同时考虑恶劣天气下旅客进站的便民设施。</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sz w:val="32"/>
          <w:szCs w:val="32"/>
          <w:highlight w:val="none"/>
          <w:u w:val="none"/>
          <w:lang w:val="en-US" w:eastAsia="zh-CN"/>
        </w:rPr>
        <w:t>周边需留足预留用地，满足未来改扩建需求。</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建议在田园大道北侧增加一条排涝渠，增强片区排洪能力。</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规划中需综合考虑芒赛、芒掌、拉院三个搬迁点的供地问题。目前规划涉及到拉院、芒赛的大面积征拆工作，成本较高，需做好后期规划和总体成本测算。</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教育用地位置不一致，需复核规划文本内容一致性。</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待芒市火车站建成后，需明确门牌证办理及道路命名。</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《规划》涉及多项建设内容，总投资规模大，建设周期长，建议按“近远期结合”原则，考虑各阶段建设任务，预留财政资金储备空间。</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考虑到地区财政承受能力方面，建议《规划》在合理区间压缩公共设施，基础设施等需要财政投资金大量投入的建设内容。同时，基于该片区规划未来土地的商业价值和可能带来更好的土地出让收益，建议进一步合理增加对商业服务业，文旅康养，房地产开发等经营性项目的规划内容。</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污水排入田园大道或芒市大河截污管排进二污厂，但田园大道现有污水管径为800mm。且老化破损严重，建议下步开发中应考虑对田园大道污水管进行新建或改造，以确保规划片区污水能顺利排入二污厂。</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雨水均通过市政道路雨水管就近排入河道，建议下步开发中对现有沟渠水系进行排查，以确保规划片区雨水排放通畅，避免出现片区内洪涝问题。</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建议开发前片区文本所涉及市政道路方案编制完成后，应报芒市住建局进行审核。</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建议进一步核实《规划》与国土空间总体规划在战略目标、空间结构、“三区三线”管控、生态保护修复等核心内容的衔接一致性，确保将上位规划的指标及要求全面分解落实到规划中。</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建议结合十五五等相关规划，制定分阶段实施，优先推进交通枢纽优化、公共服务补短板、生态环境整治等基础性、公益性项目，再逐步推进商业开发、功能提升类项目。</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建议从区域协调发展出发，明确该单元在城市空间结构中的定位，强化与主城区、产业园区的功能协同。</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建议在规划中融入海绵城市理念，推进雨水收集利用、绿色屋顶等设施建设；强化节能降噪等新技术应用，推广新材料、新能源，降低能源消耗和碳排放。</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 xml:space="preserve"> 鼓励开发利用地下空间，统筹地上地下设施建设，提高土地利用效率。</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通过本地文化元素融入站区景观设计，增设文化长廊、特色雕塑、主题绿化等设施，塑造地域特色门户形象。</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规划文本5.7综合防灾规划中防洪工程规划描述“芒赛大沟，拉院大沟为景观河道”，现状为灌溉沟渠。项目建设不得擅自填堵，侵占原有河道（沟渠），对河道（沟渠）进行整治应编报工程建设方案，办理审查同意手续。</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规划区范围涉及芒掌水库，芒赛水库，芒赛大沟，拉院大沟，弄相大沟，芒市大河，非海河，南乃河，南章河等水利设施，沟渠，河道，建议按《云南省水利厅关于印发云南省水利工程管理与保护范围划定工作方案的通知》城市防洪的要求和河湖管理范围划定范围，预留水利设施，沟渠，河道空间范围，以满足后续社会经济发展所需的水生态环境，防洪排涝，供水保障等水安全保障空间范围。</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临河、跨河项目（含穿河、穿堤）须办理洪水影响评价类审批。</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在下一步建设过程中，项目业主应当保护和合理利用水土资源，防止建设过程中造成水土流失，项目开工前须完善水土保持及其它涉水事务审批手续。</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规划》中的污水工程规划充分考虑污水截污治污环节，与芒市第二污水处理厂的远期规划相结合，《规划》中提到，片区污水集中排至芒市第二污水处理厂处理，现芒市第二污水处理厂只建成一期，日处理污水15000m³，处于满负荷状态，二期建成投运时间暂不明确，是否能完全接纳污水不明确。</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建议《规划》与德宏州生态环境分区管控相结合，明确片区所属管控单元，并做好相应管控措施落实。</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用地布局需考虑城市品质和开发功能，合理布局商业、公共服务设施用地。</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对市政公共用地的城市发展韧性，对一水两污利用、节能、再生利用，用地供地资金平衡。</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建议已征的土地一次性考虑用地性质做规划。</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站前广场需节约用地满足功能。</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default" w:ascii="Times New Roman" w:hAnsi="Times New Roman" w:eastAsia="方正仿宋_GBK" w:cs="Times New Roman"/>
          <w:b w:val="0"/>
          <w:bCs w:val="0"/>
          <w:kern w:val="2"/>
          <w:sz w:val="32"/>
          <w:szCs w:val="32"/>
          <w:highlight w:val="none"/>
          <w:u w:val="none"/>
          <w:lang w:val="en-US" w:eastAsia="zh-CN" w:bidi="ar-SA"/>
        </w:rPr>
      </w:pPr>
      <w:r>
        <w:rPr>
          <w:rFonts w:hint="default" w:ascii="Times New Roman" w:hAnsi="Times New Roman" w:eastAsia="方正仿宋_GBK" w:cs="Times New Roman"/>
          <w:b w:val="0"/>
          <w:bCs w:val="0"/>
          <w:kern w:val="2"/>
          <w:sz w:val="32"/>
          <w:szCs w:val="32"/>
          <w:highlight w:val="none"/>
          <w:u w:val="none"/>
          <w:lang w:val="en-US" w:eastAsia="zh-CN" w:bidi="ar-SA"/>
        </w:rPr>
        <w:t>目前</w:t>
      </w:r>
      <w:r>
        <w:rPr>
          <w:rFonts w:hint="eastAsia" w:ascii="Times New Roman" w:hAnsi="Times New Roman" w:eastAsia="方正仿宋_GBK" w:cs="Times New Roman"/>
          <w:b w:val="0"/>
          <w:bCs w:val="0"/>
          <w:kern w:val="2"/>
          <w:sz w:val="32"/>
          <w:szCs w:val="32"/>
          <w:highlight w:val="none"/>
          <w:u w:val="none"/>
          <w:lang w:val="en-US" w:eastAsia="zh-CN" w:bidi="ar-SA"/>
        </w:rPr>
        <w:t>自来水</w:t>
      </w:r>
      <w:r>
        <w:rPr>
          <w:rFonts w:hint="default" w:ascii="Times New Roman" w:hAnsi="Times New Roman" w:eastAsia="方正仿宋_GBK" w:cs="Times New Roman"/>
          <w:b w:val="0"/>
          <w:bCs w:val="0"/>
          <w:kern w:val="2"/>
          <w:sz w:val="32"/>
          <w:szCs w:val="32"/>
          <w:highlight w:val="none"/>
          <w:u w:val="none"/>
          <w:lang w:val="en-US" w:eastAsia="zh-CN" w:bidi="ar-SA"/>
        </w:rPr>
        <w:t>规划引入口仅能保障8000m³，实际需要12000m³，建议提出解决方案。</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rPr>
          <w:rFonts w:hint="eastAsia" w:ascii="Times New Roman" w:hAnsi="Times New Roman" w:eastAsia="黑体" w:cs="Times New Roman"/>
          <w:b w:val="0"/>
          <w:bCs w:val="0"/>
          <w:sz w:val="32"/>
          <w:szCs w:val="32"/>
          <w:lang w:eastAsia="zh-CN"/>
        </w:rPr>
      </w:pPr>
      <w:r>
        <w:rPr>
          <w:rFonts w:hint="default" w:ascii="Times New Roman" w:hAnsi="Times New Roman" w:eastAsia="方正仿宋_GBK" w:cs="Times New Roman"/>
          <w:b w:val="0"/>
          <w:bCs w:val="0"/>
          <w:kern w:val="2"/>
          <w:sz w:val="32"/>
          <w:szCs w:val="32"/>
          <w:highlight w:val="none"/>
          <w:u w:val="none"/>
          <w:lang w:val="en-US" w:eastAsia="zh-CN" w:bidi="ar-SA"/>
        </w:rPr>
        <w:t>复核文本错漏部分。</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听证意见和建议的采纳情况</w:t>
      </w: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color w:val="auto"/>
          <w:sz w:val="32"/>
          <w:szCs w:val="32"/>
        </w:rPr>
        <w:t>针对听证代表所提出的意见和建议，经评议研究，</w:t>
      </w:r>
      <w:r>
        <w:rPr>
          <w:rFonts w:hint="default" w:ascii="Times New Roman" w:hAnsi="Times New Roman" w:eastAsia="方正仿宋_GBK" w:cs="Times New Roman"/>
          <w:b/>
          <w:bCs w:val="0"/>
          <w:color w:val="auto"/>
          <w:sz w:val="32"/>
          <w:szCs w:val="32"/>
          <w:u w:val="single"/>
        </w:rPr>
        <w:t xml:space="preserve"> </w:t>
      </w:r>
      <w:r>
        <w:rPr>
          <w:rFonts w:hint="eastAsia" w:ascii="Times New Roman" w:hAnsi="Times New Roman" w:eastAsia="方正仿宋_GBK" w:cs="Times New Roman"/>
          <w:b/>
          <w:bCs w:val="0"/>
          <w:color w:val="auto"/>
          <w:sz w:val="32"/>
          <w:szCs w:val="32"/>
          <w:u w:val="single"/>
          <w:lang w:val="en-US" w:eastAsia="zh-CN"/>
        </w:rPr>
        <w:t>30</w:t>
      </w:r>
      <w:r>
        <w:rPr>
          <w:rFonts w:hint="default" w:ascii="Times New Roman" w:hAnsi="Times New Roman" w:eastAsia="方正仿宋_GBK" w:cs="Times New Roman"/>
          <w:b/>
          <w:bCs w:val="0"/>
          <w:color w:val="auto"/>
          <w:sz w:val="32"/>
          <w:szCs w:val="32"/>
          <w:u w:val="single"/>
        </w:rPr>
        <w:t xml:space="preserve"> </w:t>
      </w:r>
      <w:r>
        <w:rPr>
          <w:rFonts w:hint="default" w:ascii="Times New Roman" w:hAnsi="Times New Roman" w:eastAsia="方正仿宋_GBK" w:cs="Times New Roman"/>
          <w:b/>
          <w:bCs/>
          <w:color w:val="auto"/>
          <w:kern w:val="0"/>
          <w:sz w:val="32"/>
          <w:szCs w:val="32"/>
        </w:rPr>
        <w:t>条意见和建议予以吸收采纳。</w:t>
      </w:r>
      <w:r>
        <w:rPr>
          <w:rFonts w:hint="default" w:ascii="Times New Roman" w:hAnsi="Times New Roman" w:eastAsia="方正仿宋_GBK" w:cs="Times New Roman"/>
          <w:color w:val="auto"/>
          <w:sz w:val="32"/>
          <w:szCs w:val="32"/>
          <w:lang w:eastAsia="zh-CN"/>
        </w:rPr>
        <w:t>以上</w:t>
      </w:r>
      <w:r>
        <w:rPr>
          <w:rFonts w:hint="default" w:ascii="Times New Roman" w:hAnsi="Times New Roman" w:eastAsia="方正仿宋_GBK" w:cs="Times New Roman"/>
          <w:color w:val="auto"/>
          <w:sz w:val="32"/>
          <w:szCs w:val="32"/>
        </w:rPr>
        <w:t>意见和建议具有针对性和建设性，有利于提高规划成果质量，给予采纳。</w:t>
      </w: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jc w:val="both"/>
        <w:textAlignment w:val="auto"/>
        <w:rPr>
          <w:rFonts w:hint="default" w:ascii="Times New Roman" w:hAnsi="Times New Roman" w:eastAsia="方正仿宋_GBK" w:cs="Times New Roman"/>
          <w:b w:val="0"/>
          <w:bCs w:val="0"/>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jc w:val="both"/>
        <w:textAlignment w:val="auto"/>
        <w:rPr>
          <w:rFonts w:hint="default" w:ascii="Times New Roman" w:hAnsi="Times New Roman" w:eastAsia="方正仿宋_GBK" w:cs="Times New Roman"/>
          <w:b w:val="0"/>
          <w:bCs w:val="0"/>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jc w:val="both"/>
        <w:textAlignment w:val="auto"/>
        <w:rPr>
          <w:rFonts w:hint="default" w:ascii="Times New Roman" w:hAnsi="Times New Roman" w:eastAsia="方正仿宋_GBK" w:cs="Times New Roman"/>
          <w:b w:val="0"/>
          <w:bCs w:val="0"/>
          <w:color w:val="auto"/>
          <w:sz w:val="32"/>
          <w:szCs w:val="32"/>
          <w:u w:val="none"/>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jc w:val="both"/>
        <w:textAlignment w:val="auto"/>
        <w:rPr>
          <w:rFonts w:hint="default" w:ascii="Times New Roman" w:hAnsi="Times New Roman" w:eastAsia="方正仿宋_GBK" w:cs="Times New Roman"/>
          <w:b w:val="0"/>
          <w:bCs w:val="0"/>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C00000"/>
          <w:sz w:val="32"/>
          <w:szCs w:val="32"/>
        </w:rPr>
        <w:t xml:space="preserve">                         </w:t>
      </w:r>
      <w:r>
        <w:rPr>
          <w:rFonts w:hint="eastAsia" w:ascii="Times New Roman" w:hAnsi="Times New Roman" w:eastAsia="方正仿宋_GBK" w:cs="Times New Roman"/>
          <w:color w:val="C00000"/>
          <w:sz w:val="32"/>
          <w:szCs w:val="32"/>
          <w:lang w:val="en-US" w:eastAsia="zh-CN"/>
        </w:rPr>
        <w:t xml:space="preserve"> </w:t>
      </w:r>
      <w:r>
        <w:rPr>
          <w:rFonts w:hint="default" w:ascii="Times New Roman" w:hAnsi="Times New Roman" w:eastAsia="方正仿宋_GBK" w:cs="Times New Roman"/>
          <w:color w:val="C00000"/>
          <w:sz w:val="32"/>
          <w:szCs w:val="32"/>
        </w:rPr>
        <w:t xml:space="preserve">   </w:t>
      </w:r>
      <w:r>
        <w:rPr>
          <w:rFonts w:hint="default" w:ascii="Times New Roman" w:hAnsi="Times New Roman" w:eastAsia="方正仿宋_GBK" w:cs="Times New Roman"/>
          <w:color w:val="auto"/>
          <w:sz w:val="32"/>
          <w:szCs w:val="32"/>
        </w:rPr>
        <w:t>芒市自然资源局</w:t>
      </w:r>
    </w:p>
    <w:p>
      <w:pPr>
        <w:pStyle w:val="2"/>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sectPr>
      <w:headerReference r:id="rId3" w:type="default"/>
      <w:footerReference r:id="rId4" w:type="default"/>
      <w:pgSz w:w="11906" w:h="16838"/>
      <w:pgMar w:top="1440" w:right="1474" w:bottom="130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A0E89-5BCF-4AA1-B228-FA7E06C981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6585F0-FEE6-4AD9-990C-64AB52C7457E}"/>
  </w:font>
  <w:font w:name="方正小标宋简体">
    <w:panose1 w:val="02000000000000000000"/>
    <w:charset w:val="86"/>
    <w:family w:val="script"/>
    <w:pitch w:val="default"/>
    <w:sig w:usb0="00000001" w:usb1="08000000" w:usb2="00000000" w:usb3="00000000" w:csb0="00040000" w:csb1="00000000"/>
    <w:embedRegular r:id="rId3" w:fontKey="{46BF43CB-D91F-402E-92D6-3B11C82C8D6F}"/>
  </w:font>
  <w:font w:name="方正小标宋_GBK">
    <w:panose1 w:val="02000000000000000000"/>
    <w:charset w:val="86"/>
    <w:family w:val="script"/>
    <w:pitch w:val="default"/>
    <w:sig w:usb0="A00002BF" w:usb1="38CF7CFA" w:usb2="00082016" w:usb3="00000000" w:csb0="00040001" w:csb1="00000000"/>
    <w:embedRegular r:id="rId4" w:fontKey="{176C3A91-7B5E-46C8-AC2D-7D111B6E9026}"/>
  </w:font>
  <w:font w:name="方正仿宋_GBK">
    <w:panose1 w:val="02000000000000000000"/>
    <w:charset w:val="86"/>
    <w:family w:val="script"/>
    <w:pitch w:val="default"/>
    <w:sig w:usb0="A00002BF" w:usb1="38CF7CFA" w:usb2="00082016" w:usb3="00000000" w:csb0="00040001" w:csb1="00000000"/>
    <w:embedRegular r:id="rId5" w:fontKey="{F50DB7B1-F8BA-4D4F-96C4-8BDE15A7953E}"/>
  </w:font>
  <w:font w:name="仿宋">
    <w:panose1 w:val="02010609060101010101"/>
    <w:charset w:val="86"/>
    <w:family w:val="modern"/>
    <w:pitch w:val="default"/>
    <w:sig w:usb0="800002BF" w:usb1="38CF7CFA" w:usb2="00000016" w:usb3="00000000" w:csb0="00040001" w:csb1="00000000"/>
    <w:embedRegular r:id="rId6" w:fontKey="{B5E52676-BFBF-40BF-A762-5E3E9C55E5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43DAB"/>
    <w:multiLevelType w:val="singleLevel"/>
    <w:tmpl w:val="00B43DAB"/>
    <w:lvl w:ilvl="0" w:tentative="0">
      <w:start w:val="1"/>
      <w:numFmt w:val="decimal"/>
      <w:suff w:val="nothing"/>
      <w:lvlText w:val="%1、"/>
      <w:lvlJc w:val="left"/>
    </w:lvl>
  </w:abstractNum>
  <w:abstractNum w:abstractNumId="1">
    <w:nsid w:val="30BECCEB"/>
    <w:multiLevelType w:val="singleLevel"/>
    <w:tmpl w:val="30BECC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DJmN2YwZTRhNzAzOTI0MDhjOWU5M2FhNGQ2MGIifQ=="/>
  </w:docVars>
  <w:rsids>
    <w:rsidRoot w:val="626E50AC"/>
    <w:rsid w:val="03592E71"/>
    <w:rsid w:val="043879D7"/>
    <w:rsid w:val="05024509"/>
    <w:rsid w:val="0512755C"/>
    <w:rsid w:val="069B6DA6"/>
    <w:rsid w:val="07825AD9"/>
    <w:rsid w:val="07F86B16"/>
    <w:rsid w:val="086F6BC2"/>
    <w:rsid w:val="0A035034"/>
    <w:rsid w:val="0B6F715C"/>
    <w:rsid w:val="0D3A7EC0"/>
    <w:rsid w:val="12FF0AE7"/>
    <w:rsid w:val="14207A75"/>
    <w:rsid w:val="16797FD9"/>
    <w:rsid w:val="16B23C9D"/>
    <w:rsid w:val="16C547D3"/>
    <w:rsid w:val="1824403E"/>
    <w:rsid w:val="194D62E3"/>
    <w:rsid w:val="1B87139C"/>
    <w:rsid w:val="1BD12DF7"/>
    <w:rsid w:val="1BED6CAC"/>
    <w:rsid w:val="23B065CD"/>
    <w:rsid w:val="2B8E75AC"/>
    <w:rsid w:val="2D8C4847"/>
    <w:rsid w:val="2F3C3C71"/>
    <w:rsid w:val="2F962FA8"/>
    <w:rsid w:val="30380390"/>
    <w:rsid w:val="30FC7B5A"/>
    <w:rsid w:val="320011E3"/>
    <w:rsid w:val="350E39CD"/>
    <w:rsid w:val="3A7E7E4B"/>
    <w:rsid w:val="3E3A6B72"/>
    <w:rsid w:val="40D00198"/>
    <w:rsid w:val="434A6039"/>
    <w:rsid w:val="548608F8"/>
    <w:rsid w:val="568523AE"/>
    <w:rsid w:val="589D01BC"/>
    <w:rsid w:val="59757AB1"/>
    <w:rsid w:val="5D844640"/>
    <w:rsid w:val="60717D96"/>
    <w:rsid w:val="60C10F7D"/>
    <w:rsid w:val="626E50AC"/>
    <w:rsid w:val="68181186"/>
    <w:rsid w:val="6B843873"/>
    <w:rsid w:val="6F8E55A9"/>
    <w:rsid w:val="72526F6B"/>
    <w:rsid w:val="732D2F6A"/>
    <w:rsid w:val="76C1169A"/>
    <w:rsid w:val="78DB41C1"/>
    <w:rsid w:val="7ADE609B"/>
    <w:rsid w:val="7C790E6E"/>
    <w:rsid w:val="7D193205"/>
    <w:rsid w:val="7F04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jc w:val="center"/>
    </w:pPr>
    <w:rPr>
      <w:sz w:val="18"/>
    </w:rPr>
  </w:style>
  <w:style w:type="paragraph" w:styleId="3">
    <w:name w:val="Plain Text"/>
    <w:basedOn w:val="1"/>
    <w:autoRedefine/>
    <w:unhideWhenUsed/>
    <w:qFormat/>
    <w:uiPriority w:val="99"/>
    <w:pPr>
      <w:spacing w:line="360" w:lineRule="auto"/>
      <w:ind w:firstLine="200" w:firstLineChars="200"/>
    </w:pPr>
    <w:rPr>
      <w:rFonts w:ascii="宋体" w:hAnsi="Courier New" w:cs="Courier New"/>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2021-10-15T10:33:00Z</dcterms:created>
  <dc:creator>剪不断，理还乱</dc:creator>
  <cp:lastModifiedBy>刀承娇</cp:lastModifiedBy>
  <cp:lastPrinted>2025-08-19T04:02:00Z</cp:lastPrinted>
  <dcterms:modified xsi:type="dcterms:W3CDTF">2026-01-21T03:25:28Z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68EE77357AE441139F16E83139397F72_12</vt:lpwstr>
  </property>
</Properties>
</file>