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51435</wp:posOffset>
            </wp:positionV>
            <wp:extent cx="4269740" cy="5548630"/>
            <wp:effectExtent l="0" t="0" r="54610" b="52070"/>
            <wp:wrapTight wrapText="bothSides">
              <wp:wrapPolygon>
                <wp:start x="0" y="0"/>
                <wp:lineTo x="0" y="21506"/>
                <wp:lineTo x="21491" y="21506"/>
                <wp:lineTo x="21491" y="0"/>
                <wp:lineTo x="0" y="0"/>
              </wp:wrapPolygon>
            </wp:wrapTight>
            <wp:docPr id="30" name="图片 30" descr="办理流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办理流程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554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异议</w:t>
      </w:r>
      <w:r>
        <w:rPr>
          <w:b/>
          <w:bCs/>
        </w:rPr>
        <w:t>登记办事指南</w:t>
      </w:r>
      <w:r>
        <w:rPr>
          <w:rFonts w:hint="eastAsia"/>
          <w:b/>
          <w:bCs/>
        </w:rPr>
        <w:t>流程示意图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rPr>
          <w:sz w:val="28"/>
          <w:szCs w:val="28"/>
        </w:rPr>
      </w:pPr>
    </w:p>
    <w:p>
      <w:pPr>
        <w:ind w:firstLine="280" w:firstLineChars="1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异议登记</w:t>
      </w:r>
      <w:r>
        <w:rPr>
          <w:sz w:val="28"/>
          <w:szCs w:val="28"/>
        </w:rPr>
        <w:t>办事指南</w:t>
      </w:r>
      <w:r>
        <w:rPr>
          <w:rFonts w:hint="eastAsia"/>
          <w:sz w:val="28"/>
          <w:szCs w:val="28"/>
        </w:rPr>
        <w:t>（简版）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芒市不动产登记中心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2020年3月1日</w:t>
      </w:r>
      <w:bookmarkStart w:id="0" w:name="_GoBack"/>
      <w:bookmarkEnd w:id="0"/>
      <w:r>
        <w:rPr>
          <w:rFonts w:hint="eastAsia"/>
          <w:sz w:val="24"/>
          <w:szCs w:val="24"/>
        </w:rPr>
        <w:t>发</w:t>
      </w: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ind w:firstLine="42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一、受理范围</w:t>
      </w:r>
    </w:p>
    <w:p>
      <w:pPr>
        <w:pStyle w:val="7"/>
      </w:pPr>
      <w:r>
        <w:t>利害关系人认为不动产登记簿记载的事项有错误，权利人不同意更正的，利害关系人可以申请异议登记。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二、登记条件</w:t>
      </w:r>
    </w:p>
    <w:p>
      <w:pPr>
        <w:spacing w:line="260" w:lineRule="exact"/>
        <w:ind w:firstLine="422" w:firstLineChars="200"/>
        <w:rPr>
          <w:rFonts w:asciiTheme="minorEastAsia" w:hAnsiTheme="minorEastAsia" w:eastAsiaTheme="minorEastAsia" w:cstheme="minorEastAsia"/>
        </w:rPr>
      </w:pPr>
      <w:r>
        <w:rPr>
          <w:rFonts w:hint="eastAsia"/>
          <w:b/>
          <w:szCs w:val="21"/>
        </w:rPr>
        <w:t>（一）予以登记的条件：</w:t>
      </w:r>
    </w:p>
    <w:p>
      <w:pPr>
        <w:pStyle w:val="7"/>
      </w:pPr>
      <w:r>
        <w:t>异议登记申请人应当是利害关系人。</w:t>
      </w:r>
    </w:p>
    <w:p>
      <w:pPr>
        <w:spacing w:line="26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（二）不予登记的情形：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对于法律禁止抵押的下列财产，不动产登记机构不得办理不动产抵押登记：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1.申请人未按照不动产登记机构要求进一步补充材料的；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2.申请人、委托代理人身份证明材料以及授权委托书与申请人不一致的；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3.申请登记的不动产不符合不动产单元设定条件的；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4.申请登记的事项与权属来源材料或者登记原因文件不一致的；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5.申请登记的事项与不动产登记簿的记载相冲突的；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6.不动产存在权属争议的，但申请异议登记除外；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7.未依法缴纳土地出让价款、土地租金、海域使用金或者相关税费的；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8.申请登记的不动产权利超过规定期限的；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9.不动产被依法查封期间，权利人处分该不动产申请登记的；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10.未经预告登记权利人书面同意，当事人处分该不动产申请登记的；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11.法律、行政法规规定的其他情形。</w:t>
      </w: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三、受理形式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 xml:space="preserve">受理形式：窗口受理。 </w:t>
      </w:r>
    </w:p>
    <w:p>
      <w:pPr>
        <w:adjustRightInd w:val="0"/>
        <w:snapToGrid w:val="0"/>
        <w:spacing w:line="260" w:lineRule="exact"/>
        <w:ind w:firstLine="404" w:firstLineChars="200"/>
        <w:jc w:val="left"/>
        <w:rPr>
          <w:rFonts w:ascii="宋体" w:hAnsi="宋体"/>
          <w:spacing w:val="-4"/>
          <w:szCs w:val="21"/>
        </w:rPr>
      </w:pPr>
      <w:r>
        <w:rPr>
          <w:rFonts w:hint="eastAsia" w:ascii="宋体" w:hAnsi="宋体"/>
          <w:spacing w:val="-4"/>
          <w:szCs w:val="21"/>
        </w:rPr>
        <w:t>受理地点：芒市政务服务中心</w:t>
      </w:r>
      <w:r>
        <w:rPr>
          <w:rFonts w:hint="eastAsia" w:ascii="宋体" w:hAnsi="宋体"/>
          <w:spacing w:val="-4"/>
          <w:szCs w:val="21"/>
          <w:lang w:eastAsia="zh-CN"/>
        </w:rPr>
        <w:t>二楼</w:t>
      </w:r>
      <w:r>
        <w:rPr>
          <w:rFonts w:hint="eastAsia" w:ascii="宋体" w:hAnsi="宋体"/>
          <w:spacing w:val="-4"/>
          <w:szCs w:val="21"/>
        </w:rPr>
        <w:t>芒市不动产登记中心窗口。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受理时间：周一至周五：8:30—11:30；</w:t>
      </w:r>
    </w:p>
    <w:p>
      <w:pPr>
        <w:spacing w:line="26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14:30—17:30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温馨提示：法定节假日的工作时间，以芒市人民政府出示的官方公告为准。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四、申请材料</w:t>
      </w:r>
    </w:p>
    <w:tbl>
      <w:tblPr>
        <w:tblStyle w:val="5"/>
        <w:tblpPr w:leftFromText="180" w:rightFromText="180" w:vertAnchor="text" w:horzAnchor="page" w:tblpX="5772" w:tblpY="246"/>
        <w:tblOverlap w:val="never"/>
        <w:tblW w:w="5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10"/>
        <w:gridCol w:w="567"/>
        <w:gridCol w:w="283"/>
        <w:gridCol w:w="709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材料名称</w:t>
            </w:r>
          </w:p>
        </w:tc>
        <w:tc>
          <w:tcPr>
            <w:tcW w:w="567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材料形式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份数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材料来源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其他材料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不动产登记申请书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复印件应选用A4纸张，同时加盖公章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。</w:t>
            </w:r>
          </w:p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申请人身份证明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sz w:val="15"/>
                <w:szCs w:val="15"/>
              </w:rPr>
              <w:t>身份证、结婚证或离婚证或户口簿、公司需营业执照、统一社会信用代码证、法人身份证、授权委托书、委托人身份证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证实对登记的不动产权利有利害关系的材料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证实不动产登记簿记载的事项错误的材料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法律、</w:t>
            </w:r>
            <w:r>
              <w:rPr>
                <w:rFonts w:asciiTheme="minorEastAsia" w:hAnsiTheme="minorEastAsia" w:eastAsiaTheme="minorEastAsia" w:cstheme="minorEastAsia"/>
                <w:sz w:val="15"/>
                <w:szCs w:val="15"/>
              </w:rPr>
              <w:t>行政法规以及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《实施细则》规定的其他材料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原件</w:t>
            </w:r>
          </w:p>
        </w:tc>
        <w:tc>
          <w:tcPr>
            <w:tcW w:w="283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申请人自备</w:t>
            </w:r>
          </w:p>
        </w:tc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15"/>
                <w:szCs w:val="15"/>
              </w:rPr>
            </w:pP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p>
      <w:p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五、办结时限</w:t>
      </w:r>
    </w:p>
    <w:p>
      <w:pPr>
        <w:ind w:firstLine="420" w:firstLineChars="200"/>
        <w:rPr>
          <w:rFonts w:asciiTheme="minorEastAsia" w:hAnsiTheme="minorEastAsia" w:eastAsiaTheme="minorEastAsia" w:cstheme="minorEastAsia"/>
        </w:rPr>
      </w:pPr>
      <w:r>
        <w:rPr>
          <w:rFonts w:asciiTheme="minorEastAsia" w:hAnsiTheme="minorEastAsia" w:eastAsiaTheme="minorEastAsia" w:cstheme="minorEastAsia"/>
        </w:rPr>
        <w:t>承诺办理时限：</w:t>
      </w:r>
      <w:r>
        <w:rPr>
          <w:rFonts w:hint="eastAsia" w:asciiTheme="minorEastAsia" w:hAnsiTheme="minorEastAsia" w:eastAsiaTheme="minorEastAsia" w:cstheme="minorEastAsia"/>
        </w:rPr>
        <w:t>即时办结。</w:t>
      </w:r>
    </w:p>
    <w:p>
      <w:pPr>
        <w:ind w:firstLine="42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法定办理时限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30个工作日。</w:t>
      </w:r>
    </w:p>
    <w:p>
      <w:pPr>
        <w:numPr>
          <w:ilvl w:val="0"/>
          <w:numId w:val="3"/>
        </w:numPr>
        <w:spacing w:line="260" w:lineRule="exact"/>
        <w:ind w:firstLine="420" w:firstLineChars="2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收费标准</w:t>
      </w:r>
    </w:p>
    <w:p>
      <w:pPr>
        <w:spacing w:line="260" w:lineRule="exac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登记费：住宅80元／件，非住宅550元／件。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收费依据《国家发展改革委、财政部关于不动产登记收费标准等有关问题的通知》（发改价格规〔2016﹞2559号、《财政部 国家发展改革委关于减免部分行政事业性收费有关政策的通知》财税〔2019﹞45号文件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。</w:t>
      </w:r>
    </w:p>
    <w:p>
      <w:pPr>
        <w:pStyle w:val="8"/>
        <w:numPr>
          <w:ilvl w:val="0"/>
          <w:numId w:val="0"/>
        </w:numPr>
        <w:adjustRightInd w:val="0"/>
        <w:snapToGrid w:val="0"/>
        <w:spacing w:line="260" w:lineRule="exact"/>
        <w:ind w:firstLine="411" w:firstLineChars="196"/>
        <w:jc w:val="left"/>
        <w:rPr>
          <w:rFonts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七、登记决定及送达方式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办理结果：颁发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不动产权证书</w:t>
      </w:r>
      <w:r>
        <w:rPr>
          <w:rFonts w:asciiTheme="minorEastAsia" w:hAnsiTheme="minorEastAsia" w:eastAsiaTheme="minorEastAsia" w:cstheme="minorEastAsia"/>
          <w:bCs/>
          <w:szCs w:val="21"/>
        </w:rPr>
        <w:t>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asciiTheme="minorEastAsia" w:hAnsiTheme="minorEastAsia" w:eastAsiaTheme="minorEastAsia" w:cstheme="minorEastAsia"/>
          <w:bCs/>
          <w:szCs w:val="21"/>
        </w:rPr>
        <w:t>送达方式：到芒市政务服务中心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二楼</w:t>
      </w:r>
      <w:r>
        <w:rPr>
          <w:rFonts w:asciiTheme="minorEastAsia" w:hAnsiTheme="minorEastAsia" w:eastAsiaTheme="minorEastAsia" w:cstheme="minorEastAsia"/>
          <w:bCs/>
          <w:szCs w:val="21"/>
        </w:rPr>
        <w:t>芒市不动产登记中心直接领取。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八、咨询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1.咨询方式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（1）窗口咨询：芒市政务服务中心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二楼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芒市不动产登记中心。</w:t>
      </w:r>
    </w:p>
    <w:p>
      <w:pPr>
        <w:spacing w:line="260" w:lineRule="exact"/>
        <w:ind w:firstLine="420" w:firstLineChars="200"/>
        <w:rPr>
          <w:rFonts w:hint="default" w:asciiTheme="minorEastAsia" w:hAnsiTheme="minorEastAsia" w:eastAsiaTheme="minorEastAsia" w:cs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（2）电话咨询：0692-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2991728</w:t>
      </w:r>
    </w:p>
    <w:p>
      <w:pPr>
        <w:adjustRightInd w:val="0"/>
        <w:snapToGrid w:val="0"/>
        <w:spacing w:line="260" w:lineRule="exact"/>
        <w:ind w:firstLine="420" w:firstLineChars="200"/>
        <w:jc w:val="lef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="黑体" w:hAnsi="黑体" w:eastAsia="黑体"/>
          <w:szCs w:val="21"/>
        </w:rPr>
        <w:t>九、监督投诉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窗口投诉：芒市政务中心</w:t>
      </w:r>
    </w:p>
    <w:p>
      <w:pPr>
        <w:spacing w:line="260" w:lineRule="exact"/>
        <w:ind w:firstLine="420" w:firstLineChars="2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电话投诉：2272789</w:t>
      </w:r>
    </w:p>
    <w:p>
      <w:pPr>
        <w:ind w:firstLine="404" w:firstLineChars="200"/>
        <w:rPr>
          <w:rFonts w:ascii="宋体" w:hAnsi="宋体"/>
          <w:spacing w:val="-4"/>
          <w:szCs w:val="21"/>
        </w:rPr>
      </w:pPr>
    </w:p>
    <w:p>
      <w:pPr>
        <w:ind w:left="388"/>
        <w:rPr>
          <w:rFonts w:ascii="宋体" w:hAnsi="宋体"/>
          <w:color w:val="FF0000"/>
          <w:spacing w:val="-4"/>
          <w:szCs w:val="21"/>
        </w:rPr>
      </w:pPr>
    </w:p>
    <w:p>
      <w:pPr>
        <w:spacing w:line="260" w:lineRule="exact"/>
        <w:ind w:firstLine="404" w:firstLineChars="200"/>
        <w:rPr>
          <w:rFonts w:ascii="宋体" w:hAnsi="宋体"/>
          <w:spacing w:val="-4"/>
          <w:szCs w:val="21"/>
        </w:rPr>
      </w:pPr>
    </w:p>
    <w:sectPr>
      <w:pgSz w:w="16103" w:h="11850" w:orient="landscape"/>
      <w:pgMar w:top="283" w:right="283" w:bottom="283" w:left="283" w:header="851" w:footer="992" w:gutter="0"/>
      <w:cols w:equalWidth="0" w:num="3">
        <w:col w:w="4801" w:space="425"/>
        <w:col w:w="5084" w:space="425"/>
        <w:col w:w="4801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455AB"/>
    <w:multiLevelType w:val="singleLevel"/>
    <w:tmpl w:val="B80455A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052CBB"/>
    <w:multiLevelType w:val="singleLevel"/>
    <w:tmpl w:val="09052CB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B733A5F"/>
    <w:multiLevelType w:val="multilevel"/>
    <w:tmpl w:val="4B733A5F"/>
    <w:lvl w:ilvl="0" w:tentative="0">
      <w:start w:val="1"/>
      <w:numFmt w:val="decimal"/>
      <w:pStyle w:val="8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5M2JmMGZjZjM3NjFiNTA4ZTQ2ZGE5NGJiMjc1NTkifQ=="/>
  </w:docVars>
  <w:rsids>
    <w:rsidRoot w:val="661A238D"/>
    <w:rsid w:val="0007449A"/>
    <w:rsid w:val="0008682B"/>
    <w:rsid w:val="000B0505"/>
    <w:rsid w:val="000F6D67"/>
    <w:rsid w:val="001D58D2"/>
    <w:rsid w:val="00313CDC"/>
    <w:rsid w:val="00346201"/>
    <w:rsid w:val="004F20CD"/>
    <w:rsid w:val="005473CD"/>
    <w:rsid w:val="00601EC3"/>
    <w:rsid w:val="00662EF8"/>
    <w:rsid w:val="00706A42"/>
    <w:rsid w:val="00725421"/>
    <w:rsid w:val="0077323E"/>
    <w:rsid w:val="00852862"/>
    <w:rsid w:val="00882B4B"/>
    <w:rsid w:val="00886E8F"/>
    <w:rsid w:val="009056C5"/>
    <w:rsid w:val="00A6510D"/>
    <w:rsid w:val="00AA7397"/>
    <w:rsid w:val="00AB52C2"/>
    <w:rsid w:val="00C65A4E"/>
    <w:rsid w:val="00C77A40"/>
    <w:rsid w:val="00CE74A5"/>
    <w:rsid w:val="00CF556C"/>
    <w:rsid w:val="00E2646D"/>
    <w:rsid w:val="00E71E4E"/>
    <w:rsid w:val="00F75AE0"/>
    <w:rsid w:val="04407132"/>
    <w:rsid w:val="051E30D6"/>
    <w:rsid w:val="07807418"/>
    <w:rsid w:val="07BF0200"/>
    <w:rsid w:val="088003AD"/>
    <w:rsid w:val="090E0762"/>
    <w:rsid w:val="0B832689"/>
    <w:rsid w:val="105205DF"/>
    <w:rsid w:val="145B3DB8"/>
    <w:rsid w:val="17064F93"/>
    <w:rsid w:val="19C7118A"/>
    <w:rsid w:val="1C2553A2"/>
    <w:rsid w:val="1C6457EB"/>
    <w:rsid w:val="1C6A2D21"/>
    <w:rsid w:val="1CE86080"/>
    <w:rsid w:val="1D0116F4"/>
    <w:rsid w:val="1DD901B8"/>
    <w:rsid w:val="216612D6"/>
    <w:rsid w:val="21680606"/>
    <w:rsid w:val="242245D3"/>
    <w:rsid w:val="255667ED"/>
    <w:rsid w:val="26B8364F"/>
    <w:rsid w:val="28493E3B"/>
    <w:rsid w:val="2B597DB2"/>
    <w:rsid w:val="2F995A80"/>
    <w:rsid w:val="31EE7226"/>
    <w:rsid w:val="33A1022C"/>
    <w:rsid w:val="368C4679"/>
    <w:rsid w:val="3A195219"/>
    <w:rsid w:val="3AC66CB1"/>
    <w:rsid w:val="3B450899"/>
    <w:rsid w:val="3C202737"/>
    <w:rsid w:val="3C7B2762"/>
    <w:rsid w:val="3DBF59F1"/>
    <w:rsid w:val="3E0B0D6C"/>
    <w:rsid w:val="3EF630D7"/>
    <w:rsid w:val="4360346E"/>
    <w:rsid w:val="4577445E"/>
    <w:rsid w:val="48013A40"/>
    <w:rsid w:val="484D3F1A"/>
    <w:rsid w:val="4FBC2B14"/>
    <w:rsid w:val="512D43AE"/>
    <w:rsid w:val="53EA28DD"/>
    <w:rsid w:val="57D9164A"/>
    <w:rsid w:val="5BC25CE7"/>
    <w:rsid w:val="5D5D1E2B"/>
    <w:rsid w:val="5D9B0958"/>
    <w:rsid w:val="5DA50CB6"/>
    <w:rsid w:val="5EF33E24"/>
    <w:rsid w:val="60E9752A"/>
    <w:rsid w:val="65356DA7"/>
    <w:rsid w:val="656242D2"/>
    <w:rsid w:val="65A23C00"/>
    <w:rsid w:val="661A238D"/>
    <w:rsid w:val="6B9278DF"/>
    <w:rsid w:val="6C275F83"/>
    <w:rsid w:val="70750245"/>
    <w:rsid w:val="720F3426"/>
    <w:rsid w:val="7239484D"/>
    <w:rsid w:val="741C7977"/>
    <w:rsid w:val="74C72DF3"/>
    <w:rsid w:val="75CB2AE1"/>
    <w:rsid w:val="772B13D3"/>
    <w:rsid w:val="77952EF7"/>
    <w:rsid w:val="78264FB2"/>
    <w:rsid w:val="79A4739F"/>
    <w:rsid w:val="7F287E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段"/>
    <w:link w:val="1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×："/>
    <w:basedOn w:val="1"/>
    <w:qFormat/>
    <w:uiPriority w:val="0"/>
    <w:pPr>
      <w:widowControl/>
      <w:numPr>
        <w:ilvl w:val="0"/>
        <w:numId w:val="1"/>
      </w:numPr>
    </w:pPr>
    <w:rPr>
      <w:rFonts w:ascii="宋体" w:hAnsi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段 Char"/>
    <w:link w:val="7"/>
    <w:qFormat/>
    <w:uiPriority w:val="0"/>
    <w:rPr>
      <w:rFonts w:ascii="宋体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1027</Words>
  <Characters>1094</Characters>
  <Lines>1</Lines>
  <Paragraphs>2</Paragraphs>
  <TotalTime>0</TotalTime>
  <ScaleCrop>false</ScaleCrop>
  <LinksUpToDate>false</LinksUpToDate>
  <CharactersWithSpaces>1096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2019-08-05T11:45:00Z</dcterms:created>
  <dc:creator>*^斌^*</dc:creator>
  <cp:lastModifiedBy>腾勇灵</cp:lastModifiedBy>
  <dcterms:modified xsi:type="dcterms:W3CDTF">2025-09-15T08:51:23Z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57F5707276834CBC86968CCBA1891393_13</vt:lpwstr>
  </property>
</Properties>
</file>