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地役权注销</w:t>
      </w:r>
      <w:r>
        <w:rPr>
          <w:b/>
          <w:bCs/>
        </w:rPr>
        <w:t>登记办事指南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地役权注销登记</w:t>
      </w:r>
      <w:r>
        <w:rPr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2020年3月1日</w:t>
      </w:r>
      <w:bookmarkStart w:id="0" w:name="_GoBack"/>
      <w:bookmarkEnd w:id="0"/>
      <w:r>
        <w:rPr>
          <w:rFonts w:hint="eastAsia"/>
          <w:sz w:val="24"/>
          <w:szCs w:val="24"/>
        </w:rPr>
        <w:t>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一、受理范围</w:t>
      </w:r>
    </w:p>
    <w:p>
      <w:pPr>
        <w:pStyle w:val="7"/>
      </w:pPr>
      <w:r>
        <w:t>1</w:t>
      </w:r>
      <w:r>
        <w:rPr>
          <w:rFonts w:hint="eastAsia"/>
        </w:rPr>
        <w:t>.</w:t>
      </w:r>
      <w:r>
        <w:t>地役权期限届满的；</w:t>
      </w:r>
    </w:p>
    <w:p>
      <w:pPr>
        <w:pStyle w:val="7"/>
      </w:pPr>
      <w:r>
        <w:t>2</w:t>
      </w:r>
      <w:r>
        <w:rPr>
          <w:rFonts w:hint="eastAsia"/>
        </w:rPr>
        <w:t>.</w:t>
      </w:r>
      <w:r>
        <w:t>供役地、需役地归于同一人的；</w:t>
      </w:r>
    </w:p>
    <w:p>
      <w:pPr>
        <w:pStyle w:val="7"/>
      </w:pPr>
      <w:r>
        <w:t>3</w:t>
      </w:r>
      <w:r>
        <w:rPr>
          <w:rFonts w:hint="eastAsia"/>
        </w:rPr>
        <w:t>.</w:t>
      </w:r>
      <w:r>
        <w:t>供役地或者需役地灭失的；</w:t>
      </w:r>
    </w:p>
    <w:p>
      <w:pPr>
        <w:pStyle w:val="7"/>
      </w:pPr>
      <w:r>
        <w:t>4</w:t>
      </w:r>
      <w:r>
        <w:rPr>
          <w:rFonts w:hint="eastAsia"/>
        </w:rPr>
        <w:t>.</w:t>
      </w:r>
      <w:r>
        <w:t>人民法院、仲裁委员会的生效法律文书</w:t>
      </w:r>
      <w:r>
        <w:rPr>
          <w:rFonts w:hint="eastAsia"/>
        </w:rPr>
        <w:t>等</w:t>
      </w:r>
      <w:r>
        <w:t>导致地役权消灭的；</w:t>
      </w:r>
    </w:p>
    <w:p>
      <w:pPr>
        <w:pStyle w:val="7"/>
      </w:pPr>
      <w:r>
        <w:t>5</w:t>
      </w:r>
      <w:r>
        <w:rPr>
          <w:rFonts w:hint="eastAsia"/>
        </w:rPr>
        <w:t>.</w:t>
      </w:r>
      <w:r>
        <w:t>依法解除地役权合同的；</w:t>
      </w:r>
    </w:p>
    <w:p>
      <w:pPr>
        <w:pStyle w:val="7"/>
      </w:pPr>
      <w:r>
        <w:t>6</w:t>
      </w:r>
      <w:r>
        <w:rPr>
          <w:rFonts w:hint="eastAsia"/>
        </w:rPr>
        <w:t>.</w:t>
      </w:r>
      <w:r>
        <w:t>其他导致地役权消灭的事由。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二、登记条件</w:t>
      </w:r>
    </w:p>
    <w:p>
      <w:pPr>
        <w:spacing w:line="260" w:lineRule="exact"/>
        <w:ind w:firstLine="422" w:firstLineChars="200"/>
        <w:rPr>
          <w:rFonts w:asciiTheme="minorEastAsia" w:hAnsiTheme="minorEastAsia" w:eastAsiaTheme="minorEastAsia" w:cstheme="minorEastAsia"/>
        </w:rPr>
      </w:pPr>
      <w:r>
        <w:rPr>
          <w:rFonts w:hint="eastAsia"/>
          <w:b/>
          <w:szCs w:val="21"/>
        </w:rPr>
        <w:t>（一）予以登记的条件：</w:t>
      </w:r>
    </w:p>
    <w:p>
      <w:pPr>
        <w:spacing w:line="260" w:lineRule="exact"/>
        <w:ind w:firstLine="420" w:firstLineChars="200"/>
        <w:rPr>
          <w:rFonts w:ascii="宋体" w:hAnsi="Times New Roman"/>
          <w:kern w:val="0"/>
          <w:szCs w:val="20"/>
        </w:rPr>
      </w:pPr>
      <w:r>
        <w:rPr>
          <w:rFonts w:hint="eastAsia" w:ascii="宋体" w:hAnsi="Times New Roman"/>
          <w:kern w:val="0"/>
          <w:szCs w:val="20"/>
        </w:rPr>
        <w:t xml:space="preserve">当事人依法解除地役权合同的，应当由供役地、需役地双方共同申请，其他情形可由当事人单方申请。 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对于法律禁止抵押的下列财产，不动产登记机构不得办理不动产抵押登记：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土地所有权、海域所有权；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耕地、宅基地等集体所有的土地使用权，但法律规定可以抵押的除外；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学校、幼儿园、医院等以公益为目的的事业单位、社会团体的教育设施、医疗卫生设施和其他社会公益设施；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所有权、使用权不明或者有争议的不动产；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依法被查封的不动产；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法律、行政法规规定不得抵押的其他不动产。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芒市不动产登记中心窗口。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5772" w:tblpY="246"/>
        <w:tblOverlap w:val="never"/>
        <w:tblW w:w="5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10"/>
        <w:gridCol w:w="567"/>
        <w:gridCol w:w="283"/>
        <w:gridCol w:w="709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材料形式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份数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材料来源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复印件应选用A4纸张，同时加盖公章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。</w:t>
            </w:r>
          </w:p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身份证、结婚证或离婚证或户口簿、公司需营业执照、统一社会信用代码证、法人身份证、授权委托书、委托人身份证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不动产登记证明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地役权消灭的材料，包括：（1）地役权期限届满的，提交地役权期限届满的材料；（2）供役地、需役地归于同一人的，提交供役地、需役地归于同一人的材料；（3）供役地或者需役地灭失的，提交供役地或者需役地灭失的材料；（4）人民法院、仲裁委员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会有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效法律文书等导致地役权消灭的，提交人民法院、仲裁委员会的生效法律文书等材料；（5）依法解除地役权合同的，提交当事人解除地役权合同的协议。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法律、</w:t>
            </w: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行政法规以及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《实施细则》规定的其他材料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</w:tbl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个工作日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30个工作日，补件时限不计算在内。</w:t>
      </w:r>
    </w:p>
    <w:p>
      <w:pPr>
        <w:numPr>
          <w:ilvl w:val="0"/>
          <w:numId w:val="3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黑体" w:hAnsi="黑体" w:eastAsia="黑体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登记费：0元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收费依据《国家发展改革委、财政部关于不动产登记收费标准等有关问题的通知》（发改价格规〔2016﹞2559号、《财政部 国家发展改革委关于减免部分行政事业性收费有关政策的通知》财税〔2019﹞45号文件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办理结果：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记载</w:t>
      </w:r>
      <w:r>
        <w:rPr>
          <w:rFonts w:asciiTheme="minorEastAsia" w:hAnsiTheme="minorEastAsia" w:eastAsiaTheme="minorEastAsia" w:cstheme="minorEastAsia"/>
          <w:bCs/>
          <w:szCs w:val="21"/>
        </w:rPr>
        <w:t>不动产登记簿</w:t>
      </w:r>
    </w:p>
    <w:p>
      <w:pPr>
        <w:spacing w:line="260" w:lineRule="exact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八、咨询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1.咨询方式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（1）窗口咨询：芒市政务服务中心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二楼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芒市不动产登记中心。</w:t>
      </w:r>
    </w:p>
    <w:p>
      <w:pPr>
        <w:spacing w:line="260" w:lineRule="exact"/>
        <w:ind w:firstLine="420" w:firstLineChars="200"/>
        <w:rPr>
          <w:rFonts w:hint="default" w:asciiTheme="minorEastAsia" w:hAnsiTheme="minorEastAsia" w:eastAsiaTheme="minorEastAsia" w:cs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（2）电话咨询：0692-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ind w:firstLine="404" w:firstLineChars="200"/>
        <w:rPr>
          <w:rFonts w:ascii="宋体" w:hAnsi="宋体"/>
          <w:spacing w:val="-4"/>
          <w:szCs w:val="21"/>
        </w:rPr>
      </w:pPr>
    </w:p>
    <w:p>
      <w:pPr>
        <w:ind w:left="388"/>
        <w:rPr>
          <w:rFonts w:ascii="宋体" w:hAnsi="宋体"/>
          <w:color w:val="FF0000"/>
          <w:spacing w:val="-4"/>
          <w:szCs w:val="21"/>
        </w:rPr>
      </w:pPr>
    </w:p>
    <w:p>
      <w:pPr>
        <w:spacing w:line="260" w:lineRule="exact"/>
        <w:ind w:firstLine="404" w:firstLineChars="200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455AB"/>
    <w:multiLevelType w:val="singleLevel"/>
    <w:tmpl w:val="B80455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661A238D"/>
    <w:rsid w:val="0007449A"/>
    <w:rsid w:val="000F6D67"/>
    <w:rsid w:val="00237BA5"/>
    <w:rsid w:val="002573BE"/>
    <w:rsid w:val="00313CDC"/>
    <w:rsid w:val="00325831"/>
    <w:rsid w:val="004F20CD"/>
    <w:rsid w:val="00534ECC"/>
    <w:rsid w:val="005473CD"/>
    <w:rsid w:val="00601EC3"/>
    <w:rsid w:val="00706A42"/>
    <w:rsid w:val="00800084"/>
    <w:rsid w:val="00852862"/>
    <w:rsid w:val="00882B4B"/>
    <w:rsid w:val="00886E8F"/>
    <w:rsid w:val="008F4DFE"/>
    <w:rsid w:val="009056C5"/>
    <w:rsid w:val="00910951"/>
    <w:rsid w:val="009E50AD"/>
    <w:rsid w:val="00A6510D"/>
    <w:rsid w:val="00B263E1"/>
    <w:rsid w:val="00B44847"/>
    <w:rsid w:val="00B450F9"/>
    <w:rsid w:val="00C17EC1"/>
    <w:rsid w:val="00C77A40"/>
    <w:rsid w:val="00CE74A5"/>
    <w:rsid w:val="00D03F92"/>
    <w:rsid w:val="00E55E9E"/>
    <w:rsid w:val="00EE29FA"/>
    <w:rsid w:val="04407132"/>
    <w:rsid w:val="051E30D6"/>
    <w:rsid w:val="07807418"/>
    <w:rsid w:val="07BF0200"/>
    <w:rsid w:val="088003AD"/>
    <w:rsid w:val="090E0762"/>
    <w:rsid w:val="0B832689"/>
    <w:rsid w:val="0EDD0AB7"/>
    <w:rsid w:val="105205DF"/>
    <w:rsid w:val="145B3DB8"/>
    <w:rsid w:val="17064F93"/>
    <w:rsid w:val="198B3BE5"/>
    <w:rsid w:val="19C7118A"/>
    <w:rsid w:val="1B2659B0"/>
    <w:rsid w:val="1C2553A2"/>
    <w:rsid w:val="1C6457EB"/>
    <w:rsid w:val="1C6A2D21"/>
    <w:rsid w:val="1CE86080"/>
    <w:rsid w:val="1D0116F4"/>
    <w:rsid w:val="1DD901B8"/>
    <w:rsid w:val="216612D6"/>
    <w:rsid w:val="21680606"/>
    <w:rsid w:val="242245D3"/>
    <w:rsid w:val="255667ED"/>
    <w:rsid w:val="2B597DB2"/>
    <w:rsid w:val="31EE7226"/>
    <w:rsid w:val="33A1022C"/>
    <w:rsid w:val="368C4679"/>
    <w:rsid w:val="3A195219"/>
    <w:rsid w:val="3AC66CB1"/>
    <w:rsid w:val="3B450899"/>
    <w:rsid w:val="3C202737"/>
    <w:rsid w:val="3C7B2762"/>
    <w:rsid w:val="3DBF59F1"/>
    <w:rsid w:val="3E0B0D6C"/>
    <w:rsid w:val="3EF630D7"/>
    <w:rsid w:val="41A12BB1"/>
    <w:rsid w:val="4360346E"/>
    <w:rsid w:val="4577445E"/>
    <w:rsid w:val="48013A40"/>
    <w:rsid w:val="484D3F1A"/>
    <w:rsid w:val="4B8F6BCB"/>
    <w:rsid w:val="4FBC2B14"/>
    <w:rsid w:val="512D43AE"/>
    <w:rsid w:val="53EA28DD"/>
    <w:rsid w:val="57D9164A"/>
    <w:rsid w:val="5BC25CE7"/>
    <w:rsid w:val="5D5D1E2B"/>
    <w:rsid w:val="5D9B0958"/>
    <w:rsid w:val="5DA50CB6"/>
    <w:rsid w:val="5EF33E24"/>
    <w:rsid w:val="65356DA7"/>
    <w:rsid w:val="656242D2"/>
    <w:rsid w:val="65A23C00"/>
    <w:rsid w:val="661A238D"/>
    <w:rsid w:val="6B9278DF"/>
    <w:rsid w:val="6C275F83"/>
    <w:rsid w:val="6D773A57"/>
    <w:rsid w:val="720F3426"/>
    <w:rsid w:val="7239484D"/>
    <w:rsid w:val="741C7977"/>
    <w:rsid w:val="74C72DF3"/>
    <w:rsid w:val="75CB2AE1"/>
    <w:rsid w:val="772B13D3"/>
    <w:rsid w:val="77952EF7"/>
    <w:rsid w:val="78264FB2"/>
    <w:rsid w:val="79A4739F"/>
    <w:rsid w:val="7F2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段 Char"/>
    <w:link w:val="7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1149</Characters>
  <Lines>9</Lines>
  <Paragraphs>2</Paragraphs>
  <TotalTime>0</TotalTime>
  <ScaleCrop>false</ScaleCrop>
  <LinksUpToDate>false</LinksUpToDate>
  <CharactersWithSpaces>1168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2025-09-15T08:48:42Z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2F67AB661A764456A7340DCC6A87BF3B_13</vt:lpwstr>
  </property>
</Properties>
</file>