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 xml:space="preserve">    一、行政许可事项名称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勘查矿产资源审批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 xml:space="preserve">    二、主管部门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省自然资源厅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 xml:space="preserve">    三、实施机关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省自然资源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厅（部分委托设区的市级自然资源部门实施）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 xml:space="preserve">    四、设定和实施依据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《中华人民共和国矿产资源法》《中华人民共和国矿产资源法实施细则》《矿产资源勘查区块登记管理办法》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《云南省人民政府关于调整482项涉及省级行政权力事项的决定》（云政发〔2020〕16号）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 xml:space="preserve">    五、子项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 1.勘查矿产资源审批（省级权限）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RkYWNhYzVjODIxMGJmMTgwYTMwM2I5NWE2YjIifQ=="/>
  </w:docVars>
  <w:rsids>
    <w:rsidRoot w:val="4A1947CF"/>
    <w:rsid w:val="17D25B93"/>
    <w:rsid w:val="4A1947CF"/>
    <w:rsid w:val="4EE662EF"/>
    <w:rsid w:val="5CAE3921"/>
    <w:rsid w:val="6A013523"/>
    <w:rsid w:val="71F65C08"/>
    <w:rsid w:val="779D3C4A"/>
    <w:rsid w:val="7DB8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Administrator</cp:lastModifiedBy>
  <dcterms:modified xsi:type="dcterms:W3CDTF">2024-09-30T07:16:14Z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5F53E79A052A419C90160424C6D73B27</vt:lpwstr>
  </property>
</Properties>
</file>