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bookmarkStart w:id="1" w:name="_GoBack"/>
      <w:bookmarkEnd w:id="1"/>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1949"/>
        <w:gridCol w:w="2338"/>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none"/>
                <w:lang w:val="en-US" w:eastAsia="zh-CN" w:bidi="ar"/>
              </w:rPr>
              <w:t xml:space="preserve"> </w:t>
            </w:r>
            <w:bookmarkStart w:id="0" w:name="OLE_LINK1"/>
            <w:r>
              <w:rPr>
                <w:rFonts w:hint="eastAsia" w:ascii="Times New Roman" w:hAnsi="Times New Roman" w:eastAsia="方正小标宋_GBK" w:cs="Times New Roman"/>
                <w:i w:val="0"/>
                <w:iCs w:val="0"/>
                <w:color w:val="000000"/>
                <w:kern w:val="0"/>
                <w:sz w:val="44"/>
                <w:szCs w:val="44"/>
                <w:u w:val="none"/>
                <w:lang w:val="en-US" w:eastAsia="zh-CN" w:bidi="ar"/>
              </w:rPr>
              <w:t>芒市自然资源局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2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2-4-1预决算公开及三公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部门</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2-4-2国土空间规划</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批前公示：规划草案（涉密信息、法律法规规定不予公开的除外）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批后公布：规划批准文件、规划文本及图件（涉密信息、法律法规规定不予公开的除外）</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《中华人民共和国土地管理法》《中华人民共和国城乡规划法》</w:t>
            </w: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规划中心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2-4-3土地征收出让信息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1.</w:t>
            </w:r>
            <w:r>
              <w:rPr>
                <w:rFonts w:hint="default" w:ascii="Times New Roman" w:hAnsi="Times New Roman" w:eastAsia="宋体" w:cs="Times New Roman"/>
                <w:i w:val="0"/>
                <w:iCs w:val="0"/>
                <w:color w:val="000000"/>
                <w:sz w:val="16"/>
                <w:szCs w:val="16"/>
                <w:u w:val="none"/>
                <w:lang w:val="en-US" w:eastAsia="zh-CN"/>
              </w:rPr>
              <w:t>本级政府及自然资源主管部门出台的</w:t>
            </w:r>
            <w:r>
              <w:rPr>
                <w:rFonts w:hint="eastAsia" w:ascii="Times New Roman" w:hAnsi="Times New Roman" w:eastAsia="宋体" w:cs="Times New Roman"/>
                <w:i w:val="0"/>
                <w:iCs w:val="0"/>
                <w:color w:val="000000"/>
                <w:sz w:val="16"/>
                <w:szCs w:val="16"/>
                <w:u w:val="none"/>
                <w:lang w:val="en-US" w:eastAsia="zh-CN"/>
              </w:rPr>
              <w:t>有关于土地征收及补偿的</w:t>
            </w:r>
            <w:r>
              <w:rPr>
                <w:rFonts w:hint="default" w:ascii="Times New Roman" w:hAnsi="Times New Roman" w:eastAsia="宋体" w:cs="Times New Roman"/>
                <w:i w:val="0"/>
                <w:iCs w:val="0"/>
                <w:color w:val="000000"/>
                <w:sz w:val="16"/>
                <w:szCs w:val="16"/>
                <w:u w:val="none"/>
                <w:lang w:val="en-US" w:eastAsia="zh-CN"/>
              </w:rPr>
              <w:t>文件及相关解读</w:t>
            </w:r>
            <w:r>
              <w:rPr>
                <w:rFonts w:hint="eastAsia" w:ascii="Times New Roman" w:hAnsi="Times New Roman" w:eastAsia="宋体" w:cs="Times New Roman"/>
                <w:i w:val="0"/>
                <w:iCs w:val="0"/>
                <w:color w:val="000000"/>
                <w:sz w:val="16"/>
                <w:szCs w:val="16"/>
                <w:u w:val="none"/>
                <w:lang w:val="en-US" w:eastAsia="zh-CN"/>
              </w:rPr>
              <w:t>；2.农用地转用批准文件，包括国务院批准农用地转用批复文件、省级人民政府批准农用地转用批复文件、地方人民政府转发农用地转用批复文件、其他涉及农用地转用等。</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《中华人民共和国政府信息公开条例》《中华人民共和国土地管理法》</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收到农用地转用批复文件之日起20个工作日内</w:t>
            </w:r>
            <w:r>
              <w:rPr>
                <w:rFonts w:hint="default" w:ascii="Times New Roman" w:hAnsi="Times New Roman" w:eastAsia="宋体" w:cs="Times New Roman"/>
                <w:i w:val="0"/>
                <w:iCs w:val="0"/>
                <w:color w:val="000000"/>
                <w:sz w:val="16"/>
                <w:szCs w:val="16"/>
                <w:u w:val="none"/>
                <w:lang w:val="en-US" w:eastAsia="zh-CN"/>
              </w:rPr>
              <w:t>及时公开</w:t>
            </w:r>
            <w:r>
              <w:rPr>
                <w:rFonts w:hint="eastAsia" w:ascii="Times New Roman" w:hAnsi="Times New Roman" w:eastAsia="宋体" w:cs="Times New Roman"/>
                <w:i w:val="0"/>
                <w:iCs w:val="0"/>
                <w:color w:val="000000"/>
                <w:sz w:val="16"/>
                <w:szCs w:val="16"/>
                <w:u w:val="none"/>
                <w:lang w:val="en-US" w:eastAsia="zh-CN"/>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开发利用和行政审批股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2-4-4矿产业权审批</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招标、拍卖、挂牌方式出让矿业权公告</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矿业权出让结果公示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协议方式出让矿业权公示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受理项目公开</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转让矿业权公示</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《中华人民共和国矿产资源法》《中华人民共和国矿产资源法实施细则》《</w:t>
            </w:r>
            <w:r>
              <w:rPr>
                <w:rFonts w:hint="default" w:ascii="Times New Roman" w:hAnsi="Times New Roman" w:eastAsia="宋体" w:cs="Times New Roman"/>
                <w:i w:val="0"/>
                <w:iCs w:val="0"/>
                <w:color w:val="000000"/>
                <w:sz w:val="16"/>
                <w:szCs w:val="16"/>
                <w:u w:val="none"/>
              </w:rPr>
              <w:t>矿业权交易规则</w:t>
            </w:r>
            <w:r>
              <w:rPr>
                <w:rFonts w:hint="eastAsia" w:ascii="Times New Roman" w:hAnsi="Times New Roman" w:eastAsia="宋体" w:cs="Times New Roman"/>
                <w:i w:val="0"/>
                <w:iCs w:val="0"/>
                <w:color w:val="000000"/>
                <w:sz w:val="16"/>
                <w:szCs w:val="16"/>
                <w:u w:val="none"/>
                <w:lang w:eastAsia="zh-CN"/>
              </w:rPr>
              <w:t>》</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1.</w:t>
            </w: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3..</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4..</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5..</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矿产资源管理股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2-4-5行政执法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具有一定社会影响的自然资源行政处罚决定</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b w:val="0"/>
                <w:bCs w:val="0"/>
                <w:i w:val="0"/>
                <w:iCs w:val="0"/>
                <w:color w:val="auto"/>
                <w:sz w:val="16"/>
                <w:szCs w:val="16"/>
                <w:u w:val="none"/>
                <w:lang w:eastAsia="zh-CN"/>
              </w:rPr>
              <w:t>《中华人民共和国行政处罚法》</w:t>
            </w:r>
            <w:r>
              <w:rPr>
                <w:rFonts w:hint="eastAsia" w:ascii="Times New Roman" w:hAnsi="Times New Roman" w:eastAsia="宋体" w:cs="Times New Roman"/>
                <w:i w:val="0"/>
                <w:iCs w:val="0"/>
                <w:color w:val="000000"/>
                <w:sz w:val="16"/>
                <w:szCs w:val="16"/>
                <w:u w:val="none"/>
                <w:lang w:val="en-US" w:eastAsia="zh-CN"/>
              </w:rPr>
              <w:t>《中华人民共和国政府信息公开条例》《关于全面推行行政执法公示制度执法全过程记录制度重大执法决定法制审核制度的指导意见》（国办法〔2018〕号）《自然资源违法行为立案查处工作规程（试行）》</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作出行政决定之日起7个工作日内</w:t>
            </w:r>
            <w:r>
              <w:rPr>
                <w:rFonts w:hint="default" w:ascii="Times New Roman" w:hAnsi="Times New Roman" w:eastAsia="宋体" w:cs="Times New Roman"/>
                <w:i w:val="0"/>
                <w:iCs w:val="0"/>
                <w:color w:val="000000"/>
                <w:kern w:val="0"/>
                <w:sz w:val="16"/>
                <w:szCs w:val="16"/>
                <w:u w:val="none"/>
                <w:lang w:val="en-US" w:eastAsia="zh-CN" w:bidi="ar"/>
              </w:rPr>
              <w:t>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执法监督股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2-4-6住宅用地信息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val="en-US" w:eastAsia="zh-CN"/>
              </w:rPr>
              <w:t>按季度公开存量住宅用地项目的具体位置、土地面积、开发企业等信息，并逐宗在城区现状底图上标出分布位置</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自然资源部办公厅关于进一步规范存量住宅用地信息公开工作的函</w:t>
            </w: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自然资办函</w:t>
            </w:r>
            <w:r>
              <w:rPr>
                <w:rFonts w:hint="eastAsia" w:ascii="方正仿宋_GBK" w:hAnsi="方正仿宋_GBK" w:eastAsia="方正仿宋_GBK" w:cs="方正仿宋_GBK"/>
                <w:b w:val="0"/>
                <w:bCs w:val="0"/>
                <w:i w:val="0"/>
                <w:iCs w:val="0"/>
                <w:color w:val="auto"/>
                <w:sz w:val="16"/>
                <w:szCs w:val="16"/>
                <w:highlight w:val="none"/>
                <w:u w:val="none"/>
                <w:lang w:val="en-US" w:eastAsia="zh-CN"/>
              </w:rPr>
              <w:t>〔2021〕1432号</w:t>
            </w:r>
            <w:r>
              <w:rPr>
                <w:rFonts w:hint="eastAsia" w:ascii="Times New Roman" w:hAnsi="Times New Roman" w:eastAsia="宋体" w:cs="Times New Roman"/>
                <w:b w:val="0"/>
                <w:bCs w:val="0"/>
                <w:i w:val="0"/>
                <w:iCs w:val="0"/>
                <w:color w:val="auto"/>
                <w:sz w:val="16"/>
                <w:szCs w:val="16"/>
                <w:highlight w:val="none"/>
                <w:u w:val="none"/>
                <w:lang w:eastAsia="zh-CN"/>
              </w:rPr>
              <w:t>）</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val="en-US" w:eastAsia="zh-CN"/>
              </w:rPr>
              <w:t>每季度初10日内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开发利用和行政审批股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sz w:val="16"/>
                <w:szCs w:val="16"/>
                <w:highlight w:val="none"/>
                <w:u w:val="none"/>
                <w:lang w:eastAsia="zh-CN"/>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r>
    </w:tbl>
    <w:p>
      <w:pPr>
        <w:rPr>
          <w:sz w:val="20"/>
          <w:szCs w:val="20"/>
        </w:rPr>
      </w:pPr>
    </w:p>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E43FA"/>
    <w:multiLevelType w:val="singleLevel"/>
    <w:tmpl w:val="959E43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00000"/>
    <w:rsid w:val="009C58DA"/>
    <w:rsid w:val="03C20997"/>
    <w:rsid w:val="04A336AF"/>
    <w:rsid w:val="0629685F"/>
    <w:rsid w:val="06D41AB8"/>
    <w:rsid w:val="098F60D2"/>
    <w:rsid w:val="09EB33D9"/>
    <w:rsid w:val="0A3E7867"/>
    <w:rsid w:val="0BD66287"/>
    <w:rsid w:val="0C645532"/>
    <w:rsid w:val="0CF634FF"/>
    <w:rsid w:val="0E5906C0"/>
    <w:rsid w:val="0F645B11"/>
    <w:rsid w:val="14325268"/>
    <w:rsid w:val="16414ADB"/>
    <w:rsid w:val="167B65A8"/>
    <w:rsid w:val="17823524"/>
    <w:rsid w:val="18682417"/>
    <w:rsid w:val="19A62C81"/>
    <w:rsid w:val="1A6D711E"/>
    <w:rsid w:val="1AC4199B"/>
    <w:rsid w:val="1ADD3FB9"/>
    <w:rsid w:val="1B092203"/>
    <w:rsid w:val="1B197D84"/>
    <w:rsid w:val="1E3A656E"/>
    <w:rsid w:val="1F3B4649"/>
    <w:rsid w:val="239161D2"/>
    <w:rsid w:val="27FA3145"/>
    <w:rsid w:val="29D047F3"/>
    <w:rsid w:val="29E22F0B"/>
    <w:rsid w:val="2C016850"/>
    <w:rsid w:val="2E004C17"/>
    <w:rsid w:val="2E256B13"/>
    <w:rsid w:val="2EE36BDB"/>
    <w:rsid w:val="2FD6337D"/>
    <w:rsid w:val="31BB1C5B"/>
    <w:rsid w:val="33A153B8"/>
    <w:rsid w:val="349C372E"/>
    <w:rsid w:val="34A338DD"/>
    <w:rsid w:val="371E7404"/>
    <w:rsid w:val="37375156"/>
    <w:rsid w:val="38116553"/>
    <w:rsid w:val="39DB4C17"/>
    <w:rsid w:val="3AED40C3"/>
    <w:rsid w:val="3CD4148F"/>
    <w:rsid w:val="3FAA7571"/>
    <w:rsid w:val="3FDF560F"/>
    <w:rsid w:val="41B50B02"/>
    <w:rsid w:val="41C3468F"/>
    <w:rsid w:val="41CD2691"/>
    <w:rsid w:val="433D1AC1"/>
    <w:rsid w:val="45331581"/>
    <w:rsid w:val="46C33D05"/>
    <w:rsid w:val="4963095D"/>
    <w:rsid w:val="4A816C8E"/>
    <w:rsid w:val="4C2750BA"/>
    <w:rsid w:val="4D8B224E"/>
    <w:rsid w:val="4DBF300F"/>
    <w:rsid w:val="4DEA2378"/>
    <w:rsid w:val="507820B6"/>
    <w:rsid w:val="5415011C"/>
    <w:rsid w:val="54D64BCC"/>
    <w:rsid w:val="58FD2D61"/>
    <w:rsid w:val="5A0C46C2"/>
    <w:rsid w:val="5E1C181F"/>
    <w:rsid w:val="5F323DCA"/>
    <w:rsid w:val="5F806CB5"/>
    <w:rsid w:val="61B60BD7"/>
    <w:rsid w:val="62DD1EF9"/>
    <w:rsid w:val="64BF3CBB"/>
    <w:rsid w:val="65015B4D"/>
    <w:rsid w:val="65334DC3"/>
    <w:rsid w:val="65B855B3"/>
    <w:rsid w:val="684D6087"/>
    <w:rsid w:val="69DE64EB"/>
    <w:rsid w:val="6B060955"/>
    <w:rsid w:val="6DB6255B"/>
    <w:rsid w:val="6EE073C4"/>
    <w:rsid w:val="71DA3423"/>
    <w:rsid w:val="73BA4C60"/>
    <w:rsid w:val="75785F3D"/>
    <w:rsid w:val="763D0EA7"/>
    <w:rsid w:val="77737D46"/>
    <w:rsid w:val="7C7C1912"/>
    <w:rsid w:val="7C9CEEFD"/>
    <w:rsid w:val="87ED8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3103</Words>
  <Characters>3204</Characters>
  <Lines>0</Lines>
  <Paragraphs>0</Paragraphs>
  <TotalTime>17</TotalTime>
  <ScaleCrop>false</ScaleCrop>
  <LinksUpToDate>false</LinksUpToDate>
  <CharactersWithSpaces>3707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2022-10-20T00:58:00Z</dcterms:created>
  <dc:creator>admin</dc:creator>
  <cp:lastModifiedBy>腾勇灵</cp:lastModifiedBy>
  <cp:lastPrinted>2022-10-20T17:25:00Z</cp:lastPrinted>
  <dcterms:modified xsi:type="dcterms:W3CDTF">2024-11-14T03:25:45Z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C5642B751F534ADB8AFA4622BA693D8E_13</vt:lpwstr>
  </property>
</Properties>
</file>