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德宏州人民政府决定调整</w:t>
      </w:r>
      <w:bookmarkStart w:id="0" w:name="_GoBack"/>
      <w:bookmarkEnd w:id="0"/>
      <w:r>
        <w:rPr>
          <w:rFonts w:hint="eastAsia" w:ascii="方正小标宋_GBK" w:hAnsi="方正小标宋_GBK" w:eastAsia="方正小标宋_GBK" w:cs="方正小标宋_GBK"/>
          <w:sz w:val="44"/>
          <w:szCs w:val="44"/>
        </w:rPr>
        <w:t>为属地化管理的55项行政权力事项</w:t>
      </w:r>
    </w:p>
    <w:tbl>
      <w:tblPr>
        <w:tblStyle w:val="2"/>
        <w:tblW w:w="0" w:type="auto"/>
        <w:tblInd w:w="-127" w:type="dxa"/>
        <w:tblLayout w:type="fixed"/>
        <w:tblCellMar>
          <w:top w:w="15" w:type="dxa"/>
          <w:left w:w="15" w:type="dxa"/>
          <w:bottom w:w="15" w:type="dxa"/>
          <w:right w:w="15" w:type="dxa"/>
        </w:tblCellMar>
      </w:tblPr>
      <w:tblGrid>
        <w:gridCol w:w="568"/>
        <w:gridCol w:w="1701"/>
        <w:gridCol w:w="708"/>
        <w:gridCol w:w="709"/>
        <w:gridCol w:w="6239"/>
        <w:gridCol w:w="785"/>
        <w:gridCol w:w="3466"/>
      </w:tblGrid>
      <w:tr>
        <w:tblPrEx>
          <w:tblCellMar>
            <w:top w:w="15" w:type="dxa"/>
            <w:left w:w="15" w:type="dxa"/>
            <w:bottom w:w="15" w:type="dxa"/>
            <w:right w:w="15" w:type="dxa"/>
          </w:tblCellMar>
        </w:tblPrEx>
        <w:trPr>
          <w:trHeight w:val="283" w:hRule="atLeast"/>
          <w:tblHeader/>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序号</w:t>
            </w:r>
          </w:p>
        </w:tc>
        <w:tc>
          <w:tcPr>
            <w:tcW w:w="1701"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 事项名称</w:t>
            </w:r>
          </w:p>
        </w:tc>
        <w:tc>
          <w:tcPr>
            <w:tcW w:w="708"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事项</w:t>
            </w:r>
          </w:p>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类型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行使</w:t>
            </w:r>
          </w:p>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层级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设定依据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业务指导部门</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调整方式</w:t>
            </w:r>
          </w:p>
        </w:tc>
      </w:tr>
      <w:tr>
        <w:tblPrEx>
          <w:tblCellMar>
            <w:top w:w="15" w:type="dxa"/>
            <w:left w:w="15" w:type="dxa"/>
            <w:bottom w:w="15" w:type="dxa"/>
            <w:right w:w="15" w:type="dxa"/>
          </w:tblCellMar>
        </w:tblPrEx>
        <w:trPr>
          <w:trHeight w:val="203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出租汽车经营许可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《网络预约出租汽车经营服务管理暂行办法》（交通运输部 工业和信息化部 公安部 商务部 国家工商行政管理总局 国家质量监督检验检疫总局 国家网信办令2016年第60号发布，交通运输部令2019年第46号修正）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《巡游出租汽车经营服务管理规定》（交通运输部令2014年第16号发布，交通运输部令2016年第64号修正）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州级不再实施，保留县级许可权限。此事项是“出租汽车类经营许可”的子项。</w:t>
            </w:r>
          </w:p>
        </w:tc>
      </w:tr>
      <w:tr>
        <w:tblPrEx>
          <w:tblCellMar>
            <w:top w:w="15" w:type="dxa"/>
            <w:left w:w="15" w:type="dxa"/>
            <w:bottom w:w="15" w:type="dxa"/>
            <w:right w:w="15" w:type="dxa"/>
          </w:tblCellMar>
        </w:tblPrEx>
        <w:trPr>
          <w:trHeight w:val="201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出租汽车车辆运营证核发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《网络预约出租汽车经营服务管理暂行办法》（交通运输部 工业和信息化部 公安部 商务部 国家工商行政管理总局 国家质量监督检验检疫总局 国家网信办令2016年第60号发布，交通运输部令2019年第46号修正）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《巡游出租汽车经营服务管理规定》（交通运输部令2014年第16号发布，交通运输部令2016年第64号修正）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州级不再实施，保留县级核发权限。此事项是“出租汽车类经营许可”的子项。</w:t>
            </w:r>
          </w:p>
        </w:tc>
      </w:tr>
      <w:tr>
        <w:tblPrEx>
          <w:tblCellMar>
            <w:top w:w="15" w:type="dxa"/>
            <w:left w:w="15" w:type="dxa"/>
            <w:bottom w:w="15" w:type="dxa"/>
            <w:right w:w="15" w:type="dxa"/>
          </w:tblCellMar>
        </w:tblPrEx>
        <w:trPr>
          <w:trHeight w:val="137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内河通航水域载运或拖带超重、超长、超高、超宽、半潜物体许可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《中华人民共和国内河交通安全管理条例》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w:t>
            </w:r>
          </w:p>
        </w:tc>
      </w:tr>
      <w:tr>
        <w:tblPrEx>
          <w:tblCellMar>
            <w:top w:w="15" w:type="dxa"/>
            <w:left w:w="15" w:type="dxa"/>
            <w:bottom w:w="15" w:type="dxa"/>
            <w:right w:w="15" w:type="dxa"/>
          </w:tblCellMar>
        </w:tblPrEx>
        <w:trPr>
          <w:trHeight w:val="252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道路运输车辆年度审验</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道路货物运输及站场管理规定》（交通部令2005年第6号发布，交通运输部令2008年第9号第一次修正，交通运输部令2009年第3号第二次修正，交通运输部令2012年第1号第三次修正，交通运输部令2016年第35号第四次修正，交通运输部令2019年第17号第五次修正）</w:t>
            </w:r>
            <w:r>
              <w:rPr>
                <w:rFonts w:eastAsia="方正仿宋_GBK"/>
                <w:color w:val="000000"/>
                <w:kern w:val="0"/>
                <w:szCs w:val="21"/>
                <w:lang w:bidi="ar"/>
              </w:rPr>
              <w:br w:type="textWrapping"/>
            </w:r>
            <w:r>
              <w:rPr>
                <w:rFonts w:eastAsia="方正仿宋_GBK"/>
                <w:color w:val="000000"/>
                <w:kern w:val="0"/>
                <w:szCs w:val="21"/>
                <w:lang w:bidi="ar"/>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《云南省道路运输条例》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州级不再实施，保留县级审验权限</w:t>
            </w:r>
          </w:p>
        </w:tc>
      </w:tr>
      <w:tr>
        <w:tblPrEx>
          <w:tblCellMar>
            <w:top w:w="15" w:type="dxa"/>
            <w:left w:w="15" w:type="dxa"/>
            <w:bottom w:w="15" w:type="dxa"/>
            <w:right w:w="15" w:type="dxa"/>
          </w:tblCellMar>
        </w:tblPrEx>
        <w:trPr>
          <w:trHeight w:val="144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确认特定时段开行包车或者加班车资质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州级不再实施，保留县级确认权限</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出租汽车驾驶员从业资格注册</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《出租汽车驾驶员从业资格管理规定》（交通运输部令2011年第13号发布，交通运输部令2016年第63号修正）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州级不再实施，保留县级注册权限</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道路运输证配发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w:t>
            </w:r>
          </w:p>
          <w:p>
            <w:pPr>
              <w:widowControl/>
              <w:spacing w:line="240" w:lineRule="exact"/>
              <w:jc w:val="center"/>
              <w:rPr>
                <w:rFonts w:eastAsia="方正仿宋_GBK"/>
                <w:color w:val="000000"/>
                <w:kern w:val="0"/>
                <w:szCs w:val="21"/>
              </w:rPr>
            </w:pPr>
            <w:r>
              <w:rPr>
                <w:rFonts w:eastAsia="方正仿宋_GBK"/>
                <w:color w:val="000000"/>
                <w:kern w:val="0"/>
                <w:szCs w:val="21"/>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《中华人民共和国道路运输条例》</w:t>
            </w:r>
          </w:p>
          <w:p>
            <w:pPr>
              <w:widowControl/>
              <w:spacing w:line="240" w:lineRule="exact"/>
              <w:jc w:val="left"/>
              <w:rPr>
                <w:rFonts w:eastAsia="方正仿宋_GBK"/>
                <w:color w:val="000000"/>
                <w:kern w:val="0"/>
                <w:szCs w:val="21"/>
              </w:rPr>
            </w:pPr>
            <w:r>
              <w:rPr>
                <w:rFonts w:eastAsia="方正仿宋_GBK"/>
                <w:color w:val="000000"/>
                <w:kern w:val="0"/>
                <w:szCs w:val="21"/>
              </w:rPr>
              <w:t>《国务院关于取消和下放一批行政许可事项的决定》（国发〔2019〕6号）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lang w:bidi="ar"/>
              </w:rPr>
              <w:t>州级不再实施，保留县级配发权限</w:t>
            </w:r>
            <w:r>
              <w:rPr>
                <w:rFonts w:eastAsia="方正仿宋_GBK"/>
                <w:color w:val="000000"/>
                <w:kern w:val="0"/>
                <w:szCs w:val="21"/>
              </w:rPr>
              <w:t>。此事项是“车辆营运证配发”的子项</w:t>
            </w:r>
          </w:p>
        </w:tc>
      </w:tr>
      <w:tr>
        <w:tblPrEx>
          <w:tblCellMar>
            <w:top w:w="15" w:type="dxa"/>
            <w:left w:w="15" w:type="dxa"/>
            <w:bottom w:w="15" w:type="dxa"/>
            <w:right w:w="15" w:type="dxa"/>
          </w:tblCellMar>
        </w:tblPrEx>
        <w:trPr>
          <w:trHeight w:val="109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林木种子（含园林绿化草种）生产经营许可证核发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《中华人民共和国种子法》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《林木种子生产经营许可证管理办法》（国家林业局令第 40 号）</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《德宏州人民政府关于第七轮取消和调整行政审批项目的决定》（德政告（2014）2号）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州级不再实施生产许可证核发，保留县级核发权限。此事项是“林草种子生产经营许可证核发”的子项。</w:t>
            </w:r>
          </w:p>
        </w:tc>
      </w:tr>
      <w:tr>
        <w:tblPrEx>
          <w:tblCellMar>
            <w:top w:w="15" w:type="dxa"/>
            <w:left w:w="15" w:type="dxa"/>
            <w:bottom w:w="15" w:type="dxa"/>
            <w:right w:w="15" w:type="dxa"/>
          </w:tblCellMar>
        </w:tblPrEx>
        <w:trPr>
          <w:trHeight w:val="95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林业植物检疫证书核发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《植物检疫条例》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《云南省人民政府关于调整 482 项涉及省级行政权力事项的决定》（云政发〔2020〕16 号）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115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在草原上修建为直接草原保护的工程设施使用草原的审批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《中华人民共和国草原法》</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《国家林业和草原局关于印发〈草原征占用审核审批管理规范〉的通知》（林草规〔2020〕2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州级不再实施，保留县级审批权限。此事项是“草原征占用审核审批”的子项。</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森林高火险期内进入森林高火险区的审批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《森林防火条例》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95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草原防火期内在草原上进行爆破、勘察和施工等活动审批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《草原防火条例》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州级不再实施，保留县级审批权限。此事项是“草原防火期内用火或进行爆破、勘察和施工等活动审批”的子项。</w:t>
            </w:r>
          </w:p>
        </w:tc>
      </w:tr>
      <w:tr>
        <w:tblPrEx>
          <w:tblCellMar>
            <w:top w:w="15" w:type="dxa"/>
            <w:left w:w="15" w:type="dxa"/>
            <w:bottom w:w="15" w:type="dxa"/>
            <w:right w:w="15" w:type="dxa"/>
          </w:tblCellMar>
        </w:tblPrEx>
        <w:trPr>
          <w:trHeight w:val="105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进入草原防火管制区车辆的草原防火通行证审批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《草原防火条例》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42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在风景名胜区内从事建设、设置广告、举办大型游乐活动以及其他影响生态和景观活动许可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《风景名胜区条例》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w:t>
            </w:r>
          </w:p>
        </w:tc>
      </w:tr>
      <w:tr>
        <w:tblPrEx>
          <w:tblCellMar>
            <w:top w:w="15" w:type="dxa"/>
            <w:left w:w="15" w:type="dxa"/>
            <w:bottom w:w="15" w:type="dxa"/>
            <w:right w:w="15" w:type="dxa"/>
          </w:tblCellMar>
        </w:tblPrEx>
        <w:trPr>
          <w:trHeight w:val="93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湿地范围内的建设项目审批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《云南省湿地保护条例》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01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农业植物及其产品调运检疫及植物检疫证书签发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《植物检疫条例》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州级不再实施，保留县级签发权限</w:t>
            </w:r>
          </w:p>
        </w:tc>
      </w:tr>
      <w:tr>
        <w:tblPrEx>
          <w:tblCellMar>
            <w:top w:w="15" w:type="dxa"/>
            <w:left w:w="15" w:type="dxa"/>
            <w:bottom w:w="15" w:type="dxa"/>
            <w:right w:w="15" w:type="dxa"/>
          </w:tblCellMar>
        </w:tblPrEx>
        <w:trPr>
          <w:trHeight w:val="101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水域滩涂养殖证的审核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《中华人民共和国渔业法》</w:t>
            </w:r>
            <w:r>
              <w:rPr>
                <w:rFonts w:eastAsia="方正仿宋_GBK"/>
                <w:color w:val="000000"/>
                <w:kern w:val="0"/>
                <w:szCs w:val="21"/>
                <w:lang w:bidi="ar"/>
              </w:rPr>
              <w:br w:type="textWrapping"/>
            </w: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州级不再实施，保留县级审核权限</w:t>
            </w:r>
          </w:p>
        </w:tc>
      </w:tr>
      <w:tr>
        <w:tblPrEx>
          <w:tblCellMar>
            <w:top w:w="15" w:type="dxa"/>
            <w:left w:w="15" w:type="dxa"/>
            <w:bottom w:w="15" w:type="dxa"/>
            <w:right w:w="15" w:type="dxa"/>
          </w:tblCellMar>
        </w:tblPrEx>
        <w:trPr>
          <w:trHeight w:val="137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兽药经营许可证核发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kern w:val="0"/>
                <w:szCs w:val="21"/>
                <w:lang w:bidi="ar"/>
              </w:rPr>
            </w:pPr>
            <w:r>
              <w:rPr>
                <w:rFonts w:eastAsia="方正仿宋_GBK"/>
                <w:color w:val="000000"/>
                <w:kern w:val="0"/>
                <w:szCs w:val="21"/>
                <w:lang w:bidi="ar"/>
              </w:rPr>
              <w:t>《兽药管理条例》</w:t>
            </w:r>
          </w:p>
          <w:p>
            <w:pPr>
              <w:widowControl/>
              <w:spacing w:line="240" w:lineRule="exact"/>
              <w:textAlignment w:val="center"/>
              <w:rPr>
                <w:rFonts w:eastAsia="方正仿宋_GBK"/>
                <w:color w:val="000000"/>
                <w:szCs w:val="21"/>
              </w:rPr>
            </w:pP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州级不再行使除兽用生物制品以外的兽药经营许可权限，保留县级除兽用生物制品以外的兽药经营许可权限。州级保留省级下放的兽用生物制品的经营许可证核发。</w:t>
            </w:r>
          </w:p>
        </w:tc>
      </w:tr>
      <w:tr>
        <w:tblPrEx>
          <w:tblCellMar>
            <w:top w:w="15" w:type="dxa"/>
            <w:left w:w="15" w:type="dxa"/>
            <w:bottom w:w="15" w:type="dxa"/>
            <w:right w:w="15"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建设用地规划许可证核发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《中华人民共和国城乡规划法》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《中华人民共和国土地管理法》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《中华人民共和国城市房地产管理法》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《中华人民共和国城镇国有土地使用权出让和转让暂行条例》</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《云南省土地管理条例》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《自然资源部关于以“多规合一”为基础推进规划用地“多审合一、多证合一”改革的通知》（自然资规〔2019〕2号）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92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管线工程类建设工程规划许可证核发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建筑工程类建设工程规划许可证核发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交通工程类建设工程规划许可证核发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临时工程类建设工程规划许可证核发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3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修缮工程（含历史建筑修缮）建设工程规划许可证核发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kern w:val="0"/>
                <w:szCs w:val="21"/>
                <w:lang w:bidi="ar"/>
              </w:rPr>
            </w:pPr>
            <w:r>
              <w:rPr>
                <w:rFonts w:eastAsia="方正仿宋_GBK"/>
                <w:color w:val="000000"/>
                <w:kern w:val="0"/>
                <w:szCs w:val="21"/>
                <w:lang w:bidi="ar"/>
              </w:rPr>
              <w:t>《中华人民共和国城乡规划法》</w:t>
            </w:r>
          </w:p>
          <w:p>
            <w:pPr>
              <w:widowControl/>
              <w:spacing w:line="240" w:lineRule="exact"/>
              <w:textAlignment w:val="center"/>
              <w:rPr>
                <w:rFonts w:eastAsia="方正仿宋_GBK"/>
                <w:color w:val="000000"/>
                <w:szCs w:val="21"/>
              </w:rPr>
            </w:pPr>
            <w:r>
              <w:rPr>
                <w:rFonts w:eastAsia="方正仿宋_GBK"/>
                <w:color w:val="000000"/>
                <w:kern w:val="0"/>
                <w:szCs w:val="21"/>
                <w:lang w:bidi="ar"/>
              </w:rPr>
              <w:t>《历史文化名城名镇名村保护条例》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8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乡村建设规划许可证核发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州、县、乡</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r>
              <w:rPr>
                <w:rFonts w:eastAsia="方正仿宋_GBK"/>
                <w:color w:val="000000"/>
                <w:kern w:val="0"/>
                <w:szCs w:val="21"/>
                <w:lang w:bidi="ar"/>
              </w:rPr>
              <w:br w:type="textWrapping"/>
            </w:r>
            <w:r>
              <w:rPr>
                <w:rFonts w:eastAsia="方正仿宋_GBK"/>
                <w:color w:val="000000"/>
                <w:kern w:val="0"/>
                <w:szCs w:val="21"/>
                <w:lang w:bidi="ar"/>
              </w:rPr>
              <w:t>《云南省城乡规划条例》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州级不再实施，保留县、乡级核发权限</w:t>
            </w:r>
          </w:p>
        </w:tc>
      </w:tr>
      <w:tr>
        <w:tblPrEx>
          <w:tblCellMar>
            <w:top w:w="15" w:type="dxa"/>
            <w:left w:w="15" w:type="dxa"/>
            <w:bottom w:w="15" w:type="dxa"/>
            <w:right w:w="15" w:type="dxa"/>
          </w:tblCellMar>
        </w:tblPrEx>
        <w:trPr>
          <w:trHeight w:val="87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房屋等建筑物、构筑物所有权登记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宅基地使用权登记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建设用地使用权登记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集体土地所有权登记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95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国有农用地的使用权登记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15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国有林地使用权登记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森林、林木所有权登记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09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耕地、林地、草原等土地承包经营权登记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08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抵押权登记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地役权登记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36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更正登记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异议登记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6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预告登记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建设工程规划核验（验收）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州级不再实施，保留县级核验（验收）权限</w:t>
            </w:r>
          </w:p>
        </w:tc>
      </w:tr>
      <w:tr>
        <w:tblPrEx>
          <w:tblCellMar>
            <w:top w:w="15" w:type="dxa"/>
            <w:left w:w="15" w:type="dxa"/>
            <w:bottom w:w="15" w:type="dxa"/>
            <w:right w:w="15" w:type="dxa"/>
          </w:tblCellMar>
        </w:tblPrEx>
        <w:trPr>
          <w:trHeight w:val="94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建设项目规划条件变更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州级不再实施，保留县级变更权限</w:t>
            </w:r>
          </w:p>
        </w:tc>
      </w:tr>
      <w:tr>
        <w:tblPrEx>
          <w:tblCellMar>
            <w:top w:w="15" w:type="dxa"/>
            <w:left w:w="15" w:type="dxa"/>
            <w:bottom w:w="15" w:type="dxa"/>
            <w:right w:w="15" w:type="dxa"/>
          </w:tblCellMar>
        </w:tblPrEx>
        <w:trPr>
          <w:trHeight w:val="94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燃气经营许可证核发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《城镇燃气管理条例》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138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市政设施建设类审批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《城市道路管理条例》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                                                                      《国务院关于印发清理规范投资项目报建审批事项实施方案的通知》（国发〔2016〕29号）                                                                               《云南省城市建设管理条例》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22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因工程建设需要拆除、改动、迁移排水与污水处理设施审核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《城镇排水与污水处理条例》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州级不再实施，保留县级审核权限</w:t>
            </w:r>
          </w:p>
        </w:tc>
      </w:tr>
      <w:tr>
        <w:tblPrEx>
          <w:tblCellMar>
            <w:top w:w="15" w:type="dxa"/>
            <w:left w:w="15" w:type="dxa"/>
            <w:bottom w:w="15" w:type="dxa"/>
            <w:right w:w="15" w:type="dxa"/>
          </w:tblCellMar>
        </w:tblPrEx>
        <w:trPr>
          <w:trHeight w:val="95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44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停止供水（气）、改（迁、拆）公共供水的审批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《城市供水条例》                                                                                          《城镇燃气管理条例》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63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城市建筑垃圾处置核准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州级不再实施，保留县级核准权限</w:t>
            </w:r>
          </w:p>
        </w:tc>
      </w:tr>
      <w:tr>
        <w:tblPrEx>
          <w:tblCellMar>
            <w:top w:w="15" w:type="dxa"/>
            <w:left w:w="15" w:type="dxa"/>
            <w:bottom w:w="15" w:type="dxa"/>
            <w:right w:w="15" w:type="dxa"/>
          </w:tblCellMar>
        </w:tblPrEx>
        <w:trPr>
          <w:trHeight w:val="105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从事生活垃圾（含粪便）经营性清扫、收集、运输、处理服务审批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4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《中华人民共和国消防法》                                                                        《中共中央办公厅国务院办公厅关于调整住房和城乡建设部职责机构编制的通知》（厅字〔2018〕85号）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《建设工程消防设计审查验收管理暂行规定》（住房和城乡建设部令第51号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州级不再实施，保留县级审查权限。此事项是“建设工程消防设计审查及验收”的子项。</w:t>
            </w:r>
          </w:p>
        </w:tc>
      </w:tr>
      <w:tr>
        <w:tblPrEx>
          <w:tblCellMar>
            <w:top w:w="15" w:type="dxa"/>
            <w:left w:w="15" w:type="dxa"/>
            <w:bottom w:w="15" w:type="dxa"/>
            <w:right w:w="15" w:type="dxa"/>
          </w:tblCellMar>
        </w:tblPrEx>
        <w:trPr>
          <w:trHeight w:val="136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建设工程消防验收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《中华人民共和国消防法》                                                                          《中共中央办公厅国务院办公厅关于调整住房和城乡建设部职责机构编制的通知》（厅字〔2018〕85号）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《建设工程消防设计审查验收管理暂行规定》（住房和城乡建设部令第51号）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州级不再实施，保留县级验收权限。此事项是“建设工程消防设计审查及验收”的子项。</w:t>
            </w:r>
          </w:p>
        </w:tc>
      </w:tr>
      <w:tr>
        <w:tblPrEx>
          <w:tblCellMar>
            <w:top w:w="15" w:type="dxa"/>
            <w:left w:w="15" w:type="dxa"/>
            <w:bottom w:w="15" w:type="dxa"/>
            <w:right w:w="15" w:type="dxa"/>
          </w:tblCellMar>
        </w:tblPrEx>
        <w:trPr>
          <w:trHeight w:val="140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建筑起重机械使用登记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《中华人民共和国特种设备安全法》                                                                       《特种设备安全监察条例》                                                                      《建筑起重机械安全监督管理规定》（建设部令第166号）</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w:t>
            </w:r>
          </w:p>
        </w:tc>
      </w:tr>
      <w:tr>
        <w:tblPrEx>
          <w:tblCellMar>
            <w:top w:w="15" w:type="dxa"/>
            <w:left w:w="15" w:type="dxa"/>
            <w:bottom w:w="15" w:type="dxa"/>
            <w:right w:w="15" w:type="dxa"/>
          </w:tblCellMar>
        </w:tblPrEx>
        <w:trPr>
          <w:trHeight w:val="111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公租房承租资格确认</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《公共租赁住房管理办法》（住房和城乡建设部令第11号）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州级不再实施，保留县级确认权限。此事项是“公租房承租资格及租赁补贴资格确认”的子项。</w:t>
            </w:r>
          </w:p>
        </w:tc>
      </w:tr>
      <w:tr>
        <w:tblPrEx>
          <w:tblCellMar>
            <w:top w:w="15" w:type="dxa"/>
            <w:left w:w="15" w:type="dxa"/>
            <w:bottom w:w="15" w:type="dxa"/>
            <w:right w:w="15" w:type="dxa"/>
          </w:tblCellMar>
        </w:tblPrEx>
        <w:trPr>
          <w:trHeight w:val="141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建设单位拆除工程施工备案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《建设工程安全生产管理条例》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118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房屋交易合同网签备案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《中华人民共和国城市房地产管理法》</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《城市商品房预售管理办法》（建设部令第40号发布，建设部令第95号第一次修正，建设部令第131号第二次修正）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新建、扩建、改建预拌混凝土、预拌砂浆生产项目备案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《云南省散装水泥促进条例》</w:t>
            </w:r>
            <w:r>
              <w:rPr>
                <w:rFonts w:eastAsia="方正仿宋_GBK"/>
                <w:color w:val="000000"/>
                <w:kern w:val="0"/>
                <w:szCs w:val="21"/>
                <w:lang w:bidi="ar"/>
              </w:rPr>
              <w:br w:type="textWrapping"/>
            </w: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州工信科技局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108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食品（含保健食品）经营许可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《中华人民共和国食品安全法》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州市场监管局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原州、县两级的权限为</w:t>
            </w:r>
            <w:r>
              <w:rPr>
                <w:rFonts w:eastAsia="方正仿宋_GBK"/>
                <w:szCs w:val="21"/>
              </w:rPr>
              <w:t>食品经营许可，现</w:t>
            </w:r>
            <w:r>
              <w:rPr>
                <w:rFonts w:eastAsia="方正仿宋_GBK"/>
                <w:color w:val="000000"/>
                <w:kern w:val="0"/>
                <w:szCs w:val="21"/>
                <w:lang w:bidi="ar"/>
              </w:rPr>
              <w:t>州级不再实施，保留县级许可权限。此事项是“食品（含保健食品）生产、经营许可”的子项</w:t>
            </w:r>
            <w:r>
              <w:rPr>
                <w:rFonts w:eastAsia="方正仿宋_GBK"/>
                <w:szCs w:val="21"/>
              </w:rPr>
              <w:t>。</w:t>
            </w:r>
          </w:p>
        </w:tc>
      </w:tr>
      <w:tr>
        <w:tblPrEx>
          <w:tblCellMar>
            <w:top w:w="15" w:type="dxa"/>
            <w:left w:w="15" w:type="dxa"/>
            <w:bottom w:w="15" w:type="dxa"/>
            <w:right w:w="15" w:type="dxa"/>
          </w:tblCellMar>
        </w:tblPrEx>
        <w:trPr>
          <w:trHeight w:val="128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边境管理区通行证（深圳、珠海经济特区除外）核发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《中华人民共和国边境管理区通行证管理办法》（公安部令第42号发布，公安部令第132号修正）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州公安局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州级不再实施，保留县级核发权限</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19A02671"/>
    <w:rsid w:val="10B77F63"/>
    <w:rsid w:val="19A02671"/>
    <w:rsid w:val="64E8068E"/>
    <w:rsid w:val="717641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2021-11-30T01:28:00Z</dcterms:created>
  <dc:creator>请叫我104</dc:creator>
  <cp:lastModifiedBy>腾勇灵</cp:lastModifiedBy>
  <dcterms:modified xsi:type="dcterms:W3CDTF">2024-02-05T01:14:33Z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5DC3015658FC402DB9ACE8E2BBDEC376_13</vt:lpwstr>
  </property>
</Properties>
</file>