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44"/>
          <w:szCs w:val="44"/>
          <w:lang w:val="en-US" w:eastAsia="zh-CN"/>
        </w:rPr>
        <w:t>《豫发百里晴川一号地块、二号地块规划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44"/>
          <w:szCs w:val="44"/>
          <w:lang w:val="en-US" w:eastAsia="zh-CN"/>
        </w:rPr>
        <w:t>调整方案》听证会报名表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</w:pPr>
    </w:p>
    <w:tbl>
      <w:tblPr>
        <w:tblStyle w:val="4"/>
        <w:tblpPr w:leftFromText="180" w:rightFromText="180" w:vertAnchor="text" w:horzAnchor="margin" w:tblpY="2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8"/>
        <w:gridCol w:w="3054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   名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   别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   龄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   族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   业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文化程度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居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民身份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号码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                   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工作单位及职务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通信地址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邮政编码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手机：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人大代表、政协委员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8"/>
                <w:sz w:val="30"/>
                <w:szCs w:val="30"/>
              </w:rPr>
              <w:t>（注明身份所属机关）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报名参会理由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ind w:left="0" w:leftChars="0"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mZjhhZTNlZmQ2M2Q0YWQ0ZjBjOTJkNjI4YjE2NGQifQ=="/>
  </w:docVars>
  <w:rsids>
    <w:rsidRoot w:val="28D04D98"/>
    <w:rsid w:val="02B454F1"/>
    <w:rsid w:val="277F3A5A"/>
    <w:rsid w:val="28D04D98"/>
    <w:rsid w:val="65421741"/>
    <w:rsid w:val="692A20E3"/>
    <w:rsid w:val="6CB0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119</Words>
  <Characters>119</Characters>
  <Lines>0</Lines>
  <Paragraphs>0</Paragraphs>
  <TotalTime>0</TotalTime>
  <ScaleCrop>false</ScaleCrop>
  <LinksUpToDate>false</LinksUpToDate>
  <CharactersWithSpaces>157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2022-12-09T07:44:00Z</dcterms:created>
  <dc:creator>剪不断，理还乱</dc:creator>
  <cp:lastModifiedBy>剪不断，理还乱</cp:lastModifiedBy>
  <dcterms:modified xsi:type="dcterms:W3CDTF">2023-07-12T08:14:19Z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3C2E1DEFC7274E74ADD70A1FF5FDA096_13</vt:lpwstr>
  </property>
</Properties>
</file>