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198" w:firstLineChars="45"/>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芒市自然资源局关于《芒市风平镇土地利用总体规划（2015-2020年）修改方案</w:t>
      </w:r>
    </w:p>
    <w:p>
      <w:pPr>
        <w:spacing w:line="700" w:lineRule="exact"/>
        <w:ind w:firstLine="198" w:firstLineChars="45"/>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（第一次修改）》的公告</w:t>
      </w:r>
    </w:p>
    <w:p>
      <w:pPr>
        <w:tabs>
          <w:tab w:val="center" w:pos="4153"/>
          <w:tab w:val="left" w:pos="5865"/>
        </w:tabs>
        <w:spacing w:line="700" w:lineRule="exact"/>
        <w:jc w:val="center"/>
        <w:rPr>
          <w:rFonts w:ascii="Times New Roman" w:hAnsi="Times New Roman" w:cs="Times New Roman"/>
          <w:b/>
          <w:color w:val="000000"/>
          <w:sz w:val="44"/>
          <w:szCs w:val="44"/>
        </w:rPr>
      </w:pP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为确保芒市风平镇重点项目的建设，</w:t>
      </w:r>
      <w:r>
        <w:rPr>
          <w:rFonts w:hint="eastAsia" w:ascii="Times New Roman" w:hAnsi="Times New Roman" w:eastAsia="方正仿宋_GBK" w:cs="Times New Roman"/>
          <w:color w:val="000000"/>
          <w:sz w:val="32"/>
          <w:szCs w:val="32"/>
        </w:rPr>
        <w:t>我市根据《中华人民共和国土地管理法》、《土地利用总体规划管理办法》和《云南省国土资源厅关于做好土地利用总体规划评估修改相关工作的通知》(云国土资规〔2018〕278号)的要求，编制完成了《芒市风平镇土地利用总体规划（2015-2020年）修改方案（第一次修改）》（以下简称《修改方案》）。现将《修改方案》）的情况公告如下：</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一、规划修改的合法性和合理性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（一）规划修改的合法性</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按照土地利用总体规划修改相关要求，芒市人民政府于2018年9月组织编制了《芒市风平镇土地利用总体规划（2015-2020年）》定期评估报告（以下简称“评估报告”）。根据评估结果：风平镇综合得分为87.27分，其中用地规模指标执行情况99.11分，风平镇用地规模指标执行情况达到了85分以上，且基本农田达到了上级下达指标要求，耕地保有量达到上级下达指标要求，按照《云南省土地利用总体规划修改技术要求》文件的相关要求，本次规划修改方案符合规划修改的条件，符合云南省土地利用总体规划修改技术要求。德宏州自然资源和规划局（原德宏州国土资源局）已出具《德宏州国土资源局关于芒市风平镇土地利用总体规划（2015—2020年）评估报告的审查意见》，同意开展风平镇规划修改工作。</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（二）规划修改的合理性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本次规划修改，围绕风平镇社会经济发展情况，以适应经济发展新常态为出发点，保障风平镇重点项目的建设用地需求，提高建设用地指标的使用效率，使建设用地的布局更加合理。</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二、规划修改的必要性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科学的规划是建立在对土地利用的区位选择与市场社会经济规律相适应性的基础上，并能保障土地资源的高效合理利用。土地利用总体规划的远期指标具有战略性和指导性，由于影响土地利用的因素在不断变化，也难以准确把握，因此需要根据实际情况的变化适时对土地利用总体规划进行修改。规划实施期间，由于风平镇建设用地指标不足，导致德宏国际旅游健康小镇、德宏州宏康公司法帕温泉疗养院、铁路搬迁安置点（拉院村）等项目无法落地实施。为保障风平镇拟建设项目顺利实施，开展《芒市风平镇土地利用总体规划（2015-2020年）》修改迫在眉睫。</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三、《修改方案》涉及项目基本情况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风平镇本次规划修改，涉及德宏国际旅游健康小镇、德宏州宏康公司法帕温泉疗养院、铁路搬迁安置点（拉院村）等4</w:t>
      </w:r>
      <w:r>
        <w:rPr>
          <w:rFonts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rPr>
        <w:t>个拟建设项目。此外，本次规划修改，还涉及建设用地性质调整，调整面积共计16.04公顷。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四、《修改方案》调整情况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（一）规划指标调整情况</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本次规划修改，风平镇需要布局建设用地指标253.41公顷（其中城乡建设用地指标217.56公顷，交通水利用地指标26.38公顷，其他建设用地指标9.46公顷）、新增建设用地指标253.41公顷、新增建设占用耕地指标171.75公顷。风平镇拟建项目的用地指标需求难以在本乡内部得到平衡。</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因此，对风平镇追加州级预留建设用地指标</w:t>
      </w:r>
      <w:r>
        <w:rPr>
          <w:rFonts w:ascii="Times New Roman" w:hAnsi="Times New Roman" w:eastAsia="方正仿宋_GBK" w:cs="Times New Roman"/>
          <w:color w:val="000000"/>
          <w:sz w:val="32"/>
          <w:szCs w:val="32"/>
        </w:rPr>
        <w:t>20.55</w:t>
      </w:r>
      <w:r>
        <w:rPr>
          <w:rFonts w:hint="eastAsia" w:ascii="Times New Roman" w:hAnsi="Times New Roman" w:eastAsia="方正仿宋_GBK" w:cs="Times New Roman"/>
          <w:color w:val="000000"/>
          <w:sz w:val="32"/>
          <w:szCs w:val="32"/>
        </w:rPr>
        <w:t>公顷、新增建设占用耕地指标</w:t>
      </w:r>
      <w:r>
        <w:rPr>
          <w:rFonts w:ascii="Times New Roman" w:hAnsi="Times New Roman" w:eastAsia="方正仿宋_GBK" w:cs="Times New Roman"/>
          <w:color w:val="000000"/>
          <w:sz w:val="32"/>
          <w:szCs w:val="32"/>
        </w:rPr>
        <w:t>1.60</w:t>
      </w:r>
      <w:r>
        <w:rPr>
          <w:rFonts w:hint="eastAsia" w:ascii="Times New Roman" w:hAnsi="Times New Roman" w:eastAsia="方正仿宋_GBK" w:cs="Times New Roman"/>
          <w:color w:val="000000"/>
          <w:sz w:val="32"/>
          <w:szCs w:val="32"/>
        </w:rPr>
        <w:t>公顷；追加市级预留建设用地指标</w:t>
      </w:r>
      <w:r>
        <w:rPr>
          <w:rFonts w:ascii="Times New Roman" w:hAnsi="Times New Roman" w:eastAsia="方正仿宋_GBK" w:cs="Times New Roman"/>
          <w:color w:val="000000"/>
          <w:sz w:val="32"/>
          <w:szCs w:val="32"/>
        </w:rPr>
        <w:t>23.25</w:t>
      </w:r>
      <w:r>
        <w:rPr>
          <w:rFonts w:hint="eastAsia" w:ascii="Times New Roman" w:hAnsi="Times New Roman" w:eastAsia="方正仿宋_GBK" w:cs="Times New Roman"/>
          <w:color w:val="000000"/>
          <w:sz w:val="32"/>
          <w:szCs w:val="32"/>
        </w:rPr>
        <w:t>公顷、新增建设占用耕地指标</w:t>
      </w:r>
      <w:r>
        <w:rPr>
          <w:rFonts w:ascii="Times New Roman" w:hAnsi="Times New Roman" w:eastAsia="方正仿宋_GBK" w:cs="Times New Roman"/>
          <w:color w:val="000000"/>
          <w:sz w:val="32"/>
          <w:szCs w:val="32"/>
        </w:rPr>
        <w:t>13.69</w:t>
      </w:r>
      <w:r>
        <w:rPr>
          <w:rFonts w:hint="eastAsia" w:ascii="Times New Roman" w:hAnsi="Times New Roman" w:eastAsia="方正仿宋_GBK" w:cs="Times New Roman"/>
          <w:color w:val="000000"/>
          <w:sz w:val="32"/>
          <w:szCs w:val="32"/>
        </w:rPr>
        <w:t>公顷；将芒市镇</w:t>
      </w:r>
      <w:r>
        <w:rPr>
          <w:rFonts w:ascii="Times New Roman" w:hAnsi="Times New Roman" w:eastAsia="方正仿宋_GBK" w:cs="Times New Roman"/>
          <w:color w:val="000000"/>
          <w:sz w:val="32"/>
          <w:szCs w:val="32"/>
        </w:rPr>
        <w:t>0.03</w:t>
      </w:r>
      <w:r>
        <w:rPr>
          <w:rFonts w:hint="eastAsia" w:ascii="Times New Roman" w:hAnsi="Times New Roman" w:eastAsia="方正仿宋_GBK" w:cs="Times New Roman"/>
          <w:color w:val="000000"/>
          <w:sz w:val="32"/>
          <w:szCs w:val="32"/>
        </w:rPr>
        <w:t>公顷交通水利及其他建设用地指标调整至风平镇使用。</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（二）建设用地布局修改方案</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根据拟建项目用地范围情况，对项目建设涉及的风平镇土地利用总体规划进行局部修改，主要是对城乡建设用地布局、交通水利用地布局和其他建设用地布局进行局部修改。与此同时，对指标调出乡镇芒市镇的调出地块进行更新。</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1、新增建设用地调整情况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本次规划修改，涉及新增建设用地调入地块的项目共计48个，调入地块共计58个， 58个调入地块面积共计237.37公顷。调整前，调入地块在现行规划中，规划为农用地236.88公顷（其中规划为耕地171.75公顷，规划为园地5.26公顷，规划为林地25.55公顷，规划为其他农用地34.32公顷），规划为其他土地0.49公顷（全部规划为水域）；调整后，规划为城乡建设用地217.13公顷（其中规划为城镇用地163.98公顷，规划为农村居民点用地53.12公顷，规划为采矿用地0.03公顷），规划为交通水利用地13.10公顷，规划为其他建设用地7.14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涉及调出地块的乡镇为风平镇和芒市镇。其中：（1）风平镇涉及90个调出地块，调出地块面积共计193.55公顷。调整前，调出地块在现行规划中，规划为城乡建设用地158.03公顷（其中规划为城镇用地76.45公顷，规划为农村居民点用地81.57公顷，规划为采矿用地0.01公顷），规划为交通水利用地16.86公顷，规划为其他建设用地18.66公顷。调整后，规划为农用地191.27公顷（其中规划为耕地156.46公顷，规划为园地4.16公顷，规划为林地15.89公顷，规划为其他农用地14.76公顷），规划为其他土地2.28公顷（全部规划为水域）。（2）芒市镇涉及1个调出地块，调出地块面积0.03公顷。调整前，调出地块在现行规划中，规划为交通水利用地0.03公顷（全部为公路用地）；调整后，规划为农用地0.03公顷公顷（全部为其他农用地）。</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2、建设用地性质调整情况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需进行建设用地性质调整的面积共计16.04公顷。调整前，建设用地性质调整区域在现行规划中，全部为新增建设用地，其中规划为城乡建设用地15.73公顷，规划为交通水利用地0.31公顷；调整后，规划为城乡建设用地0.43公顷，规划为交通水利用地13.25公顷；规划为其他建设用地2.36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（三）建设用地管制区调整情况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本次规划修改后，风平镇有条件建设区面积未增加，符合《云南省土地利用总体规划修改技术要求》（云南省国土资源厅，2016年5月）的要求。</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五、《修改方案》对土地利用总体规划的影响</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规划修改后，风平镇耕地保有量为11140.53公顷，较规划修改前减少15.30公顷；基本农田面积为8283.23公顷，规划修改前后未变化；建设用地总规模3347.22公顷，较修改前增加43.82公顷；城乡建设用地规模2503.37公顷，较修改前增加43.80公顷；交通、水利及其他建设用地规模843.85公顷，较修改前增加0.02公顷；新增建设用地总量690.32公顷，较修改前增加43.82公顷；新增建设占用农用地规模681.72公顷，较修改前增加45.61公顷；新增建设占用耕地435.93公顷，较修改前增加15.30公顷。芒市镇耕地保有量为3821.12公顷，规划修改前后未变化；基本农田面积为3519.15公顷，规划修改前后未变化；建设用地总规模2435.49公顷，较修改前减少0.03公顷；城乡建设用地规模1982.57公顷，规划修改前后未变化；交通、水利及其他用地规模452.92公顷，较修改前减少0.03公顷；新增建设用地总量559.23公顷，较修改前减少0.03公顷；新增建设占用农用地规模553.39公顷，较修改前减少0.03公顷；新增建设占用耕地383.54公顷，规划修改前后未变化。</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特此公告。</w:t>
      </w: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芒市自然资源局</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2019年</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4</w:t>
      </w:r>
      <w:bookmarkStart w:id="0" w:name="_GoBack"/>
      <w:bookmarkEnd w:id="0"/>
      <w:r>
        <w:rPr>
          <w:rFonts w:hint="eastAsia" w:ascii="Times New Roman" w:hAnsi="Times New Roman" w:eastAsia="方正仿宋_GBK" w:cs="Times New Roman"/>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B5"/>
    <w:rsid w:val="000072C6"/>
    <w:rsid w:val="00011043"/>
    <w:rsid w:val="00115C58"/>
    <w:rsid w:val="0012042A"/>
    <w:rsid w:val="002E3AB2"/>
    <w:rsid w:val="003D7FC8"/>
    <w:rsid w:val="004063B5"/>
    <w:rsid w:val="00434C04"/>
    <w:rsid w:val="00435DE9"/>
    <w:rsid w:val="00456181"/>
    <w:rsid w:val="005D102E"/>
    <w:rsid w:val="005F5FD3"/>
    <w:rsid w:val="005F6AC5"/>
    <w:rsid w:val="006309B9"/>
    <w:rsid w:val="00637E6E"/>
    <w:rsid w:val="00692DA2"/>
    <w:rsid w:val="00864E4F"/>
    <w:rsid w:val="008746E6"/>
    <w:rsid w:val="00934F2F"/>
    <w:rsid w:val="00975DE7"/>
    <w:rsid w:val="00A31E0B"/>
    <w:rsid w:val="00A460F9"/>
    <w:rsid w:val="00BC62A8"/>
    <w:rsid w:val="00CD7089"/>
    <w:rsid w:val="00D8743B"/>
    <w:rsid w:val="00E14054"/>
    <w:rsid w:val="00F35B50"/>
    <w:rsid w:val="00FF5CB8"/>
    <w:rsid w:val="20617369"/>
    <w:rsid w:val="588C6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446</Words>
  <Characters>2546</Characters>
  <Lines>21</Lines>
  <Paragraphs>5</Paragraphs>
  <ScaleCrop>false</ScaleCrop>
  <LinksUpToDate>false</LinksUpToDate>
  <CharactersWithSpaces>2987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2019-03-25T08:02:00Z</dcterms:created>
  <dc:creator>User</dc:creator>
  <cp:lastModifiedBy>规划股</cp:lastModifiedBy>
  <dcterms:modified xsi:type="dcterms:W3CDTF">2019-04-04T09:11:25Z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