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5.4.0.0 -->
  <w:body>
    <w:p w:rsidR="001178D2" w:rsidP="000F5D48">
      <w:pPr>
        <w:autoSpaceDE w:val="0"/>
        <w:autoSpaceDN w:val="0"/>
        <w:adjustRightInd w:val="0"/>
        <w:jc w:val="center"/>
        <w:rPr>
          <w:rFonts w:ascii="方正小标宋简体" w:eastAsia="方正小标宋简体" w:cs="FZXBSK--GBK1-0"/>
          <w:kern w:val="0"/>
          <w:sz w:val="44"/>
          <w:szCs w:val="44"/>
        </w:rPr>
      </w:pPr>
      <w:r>
        <w:rPr>
          <w:rFonts w:ascii="方正小标宋简体" w:eastAsia="方正小标宋简体" w:cs="FZXBSK--GBK1-0" w:hint="eastAsia"/>
          <w:kern w:val="0"/>
          <w:sz w:val="44"/>
          <w:szCs w:val="44"/>
        </w:rPr>
        <w:t>芒市交警大队</w:t>
      </w:r>
      <w:r w:rsidR="00A414D2">
        <w:rPr>
          <w:rFonts w:ascii="方正小标宋简体" w:eastAsia="方正小标宋简体" w:cs="FZXBSK--GBK1-0" w:hint="eastAsia"/>
          <w:kern w:val="0"/>
          <w:sz w:val="44"/>
          <w:szCs w:val="44"/>
        </w:rPr>
        <w:t>2016年部门决算</w:t>
      </w:r>
    </w:p>
    <w:p w:rsidR="000F5D48" w:rsidP="000F5D48">
      <w:pPr>
        <w:autoSpaceDE w:val="0"/>
        <w:autoSpaceDN w:val="0"/>
        <w:adjustRightInd w:val="0"/>
        <w:jc w:val="center"/>
        <w:rPr>
          <w:rFonts w:ascii="方正小标宋简体" w:eastAsia="方正小标宋简体" w:cs="FZXBSK--GBK1-0"/>
          <w:kern w:val="0"/>
          <w:sz w:val="44"/>
          <w:szCs w:val="44"/>
        </w:rPr>
      </w:pPr>
      <w:r>
        <w:rPr>
          <w:rFonts w:ascii="方正小标宋简体" w:eastAsia="方正小标宋简体" w:cs="FZXBSK--GBK1-0" w:hint="eastAsia"/>
          <w:kern w:val="0"/>
          <w:sz w:val="44"/>
          <w:szCs w:val="44"/>
        </w:rPr>
        <w:t>公开信息</w:t>
      </w:r>
      <w:r w:rsidR="008C3565">
        <w:rPr>
          <w:rFonts w:ascii="方正小标宋简体" w:eastAsia="方正小标宋简体" w:cs="FZXBSK--GBK1-0" w:hint="eastAsia"/>
          <w:kern w:val="0"/>
          <w:sz w:val="44"/>
          <w:szCs w:val="44"/>
        </w:rPr>
        <w:t>补充说明</w:t>
      </w:r>
    </w:p>
    <w:p w:rsidR="000F5D48" w:rsidRPr="000F5D48" w:rsidP="000F5D48">
      <w:pPr>
        <w:autoSpaceDE w:val="0"/>
        <w:autoSpaceDN w:val="0"/>
        <w:adjustRightInd w:val="0"/>
        <w:jc w:val="center"/>
        <w:rPr>
          <w:rFonts w:ascii="方正小标宋简体" w:eastAsia="方正小标宋简体" w:cs="FZXBSK--GBK1-0"/>
          <w:kern w:val="0"/>
          <w:sz w:val="44"/>
          <w:szCs w:val="44"/>
        </w:rPr>
      </w:pPr>
    </w:p>
    <w:p w:rsidR="00D1071D" w:rsidRPr="00724FDA" w:rsidP="000F5D48">
      <w:pPr>
        <w:ind w:firstLine="400" w:firstLineChars="200"/>
        <w:rPr>
          <w:rFonts w:asciiTheme="minorEastAsia" w:hAnsiTheme="minorEastAsia"/>
          <w:sz w:val="32"/>
          <w:szCs w:val="32"/>
        </w:rPr>
      </w:pPr>
      <w:r w:rsidRPr="00724FDA">
        <w:rPr>
          <w:rFonts w:asciiTheme="minorEastAsia" w:hAnsiTheme="minorEastAsia" w:cs="黑体" w:hint="eastAsia"/>
          <w:kern w:val="0"/>
          <w:sz w:val="32"/>
          <w:szCs w:val="32"/>
        </w:rPr>
        <w:t>我单位</w:t>
      </w:r>
      <w:r w:rsidR="001178D2">
        <w:rPr>
          <w:rFonts w:asciiTheme="minorEastAsia" w:hAnsiTheme="minorEastAsia" w:cs="黑体" w:hint="eastAsia"/>
          <w:kern w:val="0"/>
          <w:sz w:val="32"/>
          <w:szCs w:val="32"/>
        </w:rPr>
        <w:t>2016年</w:t>
      </w:r>
      <w:r w:rsidRPr="00724FDA" w:rsidR="00A414D2">
        <w:rPr>
          <w:rFonts w:asciiTheme="minorEastAsia" w:hAnsiTheme="minorEastAsia" w:hint="eastAsia"/>
          <w:sz w:val="32"/>
          <w:szCs w:val="32"/>
        </w:rPr>
        <w:t>部门决算信息</w:t>
      </w:r>
      <w:r w:rsidRPr="00724FDA">
        <w:rPr>
          <w:rFonts w:asciiTheme="minorEastAsia" w:hAnsiTheme="minorEastAsia" w:cs="黑体" w:hint="eastAsia"/>
          <w:kern w:val="0"/>
          <w:sz w:val="32"/>
          <w:szCs w:val="32"/>
        </w:rPr>
        <w:t>于2017年2月22日</w:t>
      </w:r>
      <w:r w:rsidRPr="00724FDA" w:rsidR="00A414D2">
        <w:rPr>
          <w:rFonts w:asciiTheme="minorEastAsia" w:hAnsiTheme="minorEastAsia" w:cs="黑体" w:hint="eastAsia"/>
          <w:kern w:val="0"/>
          <w:sz w:val="32"/>
          <w:szCs w:val="32"/>
        </w:rPr>
        <w:t>及</w:t>
      </w:r>
      <w:r w:rsidRPr="00724FDA" w:rsidR="00A414D2">
        <w:rPr>
          <w:rFonts w:asciiTheme="minorEastAsia" w:hAnsiTheme="minorEastAsia" w:hint="eastAsia"/>
          <w:sz w:val="32"/>
          <w:szCs w:val="32"/>
        </w:rPr>
        <w:t>2017年8月17日</w:t>
      </w:r>
      <w:r w:rsidRPr="00724FDA">
        <w:rPr>
          <w:rFonts w:asciiTheme="minorEastAsia" w:hAnsiTheme="minorEastAsia" w:cs="黑体" w:hint="eastAsia"/>
          <w:kern w:val="0"/>
          <w:sz w:val="32"/>
          <w:szCs w:val="32"/>
        </w:rPr>
        <w:t>在</w:t>
      </w:r>
      <w:r w:rsidRPr="00724FDA">
        <w:rPr>
          <w:rFonts w:asciiTheme="minorEastAsia" w:hAnsiTheme="minorEastAsia" w:hint="eastAsia"/>
          <w:sz w:val="32"/>
          <w:szCs w:val="32"/>
        </w:rPr>
        <w:t>芒市政府信息网公开，</w:t>
      </w:r>
      <w:r w:rsidRPr="00724FDA">
        <w:rPr>
          <w:rFonts w:asciiTheme="minorEastAsia" w:hAnsiTheme="minorEastAsia" w:cs="宋体" w:hint="eastAsia"/>
          <w:kern w:val="0"/>
          <w:sz w:val="32"/>
          <w:szCs w:val="32"/>
        </w:rPr>
        <w:t>公开网址为</w:t>
      </w:r>
      <w:r w:rsidRPr="00724FDA">
        <w:rPr>
          <w:rFonts w:asciiTheme="minorEastAsia" w:hAnsiTheme="minorEastAsia" w:hint="eastAsia"/>
          <w:sz w:val="32"/>
          <w:szCs w:val="32"/>
        </w:rPr>
        <w:t>http：//gaj.dhms.gov.cn。</w:t>
      </w:r>
    </w:p>
    <w:p w:rsidR="00981577" w:rsidRPr="001178D2" w:rsidP="001178D2">
      <w:pPr>
        <w:ind w:firstLine="400" w:firstLineChars="200"/>
        <w:rPr>
          <w:rFonts w:asciiTheme="minorEastAsia" w:hAnsiTheme="minorEastAsia"/>
          <w:sz w:val="32"/>
          <w:szCs w:val="32"/>
        </w:rPr>
      </w:pPr>
      <w:r w:rsidRPr="00724FDA">
        <w:rPr>
          <w:rFonts w:asciiTheme="minorEastAsia" w:hAnsiTheme="minorEastAsia" w:hint="eastAsia"/>
          <w:sz w:val="32"/>
          <w:szCs w:val="32"/>
        </w:rPr>
        <w:t>按照芒市财政局[2017年]039号《芒市财政局关于2017年部门预</w:t>
      </w:r>
      <w:r w:rsidR="001178D2">
        <w:rPr>
          <w:rFonts w:asciiTheme="minorEastAsia" w:hAnsiTheme="minorEastAsia" w:hint="eastAsia"/>
          <w:sz w:val="32"/>
          <w:szCs w:val="32"/>
        </w:rPr>
        <w:t>决算公开专项检查存在问题整改工作的紧急通知》的要求，现对我大队</w:t>
      </w:r>
      <w:r w:rsidRPr="00724FDA">
        <w:rPr>
          <w:rFonts w:asciiTheme="minorEastAsia" w:hAnsiTheme="minorEastAsia" w:hint="eastAsia"/>
          <w:sz w:val="32"/>
          <w:szCs w:val="32"/>
        </w:rPr>
        <w:t>决算信息公开进行补充说明。</w:t>
      </w:r>
      <w:r w:rsidRPr="00724FDA" w:rsidR="00D1071D">
        <w:rPr>
          <w:rFonts w:asciiTheme="minorEastAsia" w:hAnsiTheme="minorEastAsia" w:hint="eastAsia"/>
          <w:sz w:val="32"/>
          <w:szCs w:val="32"/>
        </w:rPr>
        <w:t xml:space="preserve">  </w:t>
      </w:r>
    </w:p>
    <w:p w:rsidR="00C421C1" w:rsidP="000F5D48">
      <w:pPr>
        <w:autoSpaceDE w:val="0"/>
        <w:autoSpaceDN w:val="0"/>
        <w:adjustRightInd w:val="0"/>
        <w:ind w:firstLine="400" w:firstLineChars="200"/>
        <w:jc w:val="left"/>
        <w:rPr>
          <w:rFonts w:asciiTheme="minorEastAsia" w:hAnsiTheme="minorEastAsia" w:cs="宋体"/>
          <w:kern w:val="0"/>
          <w:sz w:val="32"/>
          <w:szCs w:val="32"/>
        </w:rPr>
      </w:pPr>
      <w:r>
        <w:rPr>
          <w:rFonts w:asciiTheme="minorEastAsia" w:hAnsiTheme="minorEastAsia" w:cs="宋体" w:hint="eastAsia"/>
          <w:kern w:val="0"/>
          <w:sz w:val="32"/>
          <w:szCs w:val="32"/>
        </w:rPr>
        <w:t>2016年我单位部门决算</w:t>
      </w:r>
      <w:r w:rsidRPr="00724FDA" w:rsidR="00981577">
        <w:rPr>
          <w:rFonts w:asciiTheme="minorEastAsia" w:hAnsiTheme="minorEastAsia" w:cs="宋体" w:hint="eastAsia"/>
          <w:kern w:val="0"/>
          <w:sz w:val="32"/>
          <w:szCs w:val="32"/>
        </w:rPr>
        <w:t>政府采购执行情况说明：</w:t>
      </w:r>
      <w:r w:rsidRPr="00724FDA" w:rsidR="00E00428">
        <w:rPr>
          <w:rFonts w:asciiTheme="minorEastAsia" w:hAnsiTheme="minorEastAsia" w:cs="宋体" w:hint="eastAsia"/>
          <w:kern w:val="0"/>
          <w:sz w:val="32"/>
          <w:szCs w:val="32"/>
        </w:rPr>
        <w:t>2016年我单位政府采购共39.62万元，其中采购货物38.64万元，采购服务0.98万元。</w:t>
      </w:r>
      <w:r w:rsidRPr="00724FDA" w:rsidR="00D941E0">
        <w:rPr>
          <w:rFonts w:asciiTheme="minorEastAsia" w:hAnsiTheme="minorEastAsia" w:cs="宋体" w:hint="eastAsia"/>
          <w:kern w:val="0"/>
          <w:sz w:val="32"/>
          <w:szCs w:val="32"/>
        </w:rPr>
        <w:t>2015年政府采购共68.12万元，其中采购货物39.93万元，采购工程28.19万元。2016年比2015年减少28.5万元，减少比例41.83%</w:t>
      </w:r>
      <w:r w:rsidR="0055369F">
        <w:rPr>
          <w:rFonts w:asciiTheme="minorEastAsia" w:hAnsiTheme="minorEastAsia" w:cs="宋体" w:hint="eastAsia"/>
          <w:kern w:val="0"/>
          <w:sz w:val="32"/>
          <w:szCs w:val="32"/>
        </w:rPr>
        <w:t>。原因</w:t>
      </w:r>
      <w:r w:rsidRPr="00724FDA" w:rsidR="00D941E0">
        <w:rPr>
          <w:rFonts w:asciiTheme="minorEastAsia" w:hAnsiTheme="minorEastAsia" w:cs="宋体" w:hint="eastAsia"/>
          <w:kern w:val="0"/>
          <w:sz w:val="32"/>
          <w:szCs w:val="32"/>
        </w:rPr>
        <w:t>是2016年没有工程项目的采购。</w:t>
      </w:r>
    </w:p>
    <w:p w:rsidR="000F2C5F" w:rsidRPr="00724FDA" w:rsidP="000F5D48">
      <w:pPr>
        <w:autoSpaceDE w:val="0"/>
        <w:autoSpaceDN w:val="0"/>
        <w:adjustRightInd w:val="0"/>
        <w:ind w:firstLine="400" w:firstLineChars="200"/>
        <w:jc w:val="left"/>
        <w:rPr>
          <w:rFonts w:asciiTheme="minorEastAsia" w:hAnsiTheme="minorEastAsia" w:cs="宋体"/>
          <w:kern w:val="0"/>
          <w:sz w:val="32"/>
          <w:szCs w:val="32"/>
        </w:rPr>
      </w:pPr>
    </w:p>
    <w:p w:rsidR="00396CE2" w:rsidRPr="00724FDA" w:rsidP="000F5D48">
      <w:pPr>
        <w:autoSpaceDE w:val="0"/>
        <w:autoSpaceDN w:val="0"/>
        <w:adjustRightInd w:val="0"/>
        <w:ind w:firstLine="400" w:firstLineChars="200"/>
        <w:jc w:val="left"/>
        <w:rPr>
          <w:rFonts w:asciiTheme="minorEastAsia" w:hAnsiTheme="minorEastAsia" w:cs="宋体"/>
          <w:b/>
          <w:kern w:val="0"/>
          <w:sz w:val="32"/>
          <w:szCs w:val="32"/>
        </w:rPr>
      </w:pPr>
      <w:r w:rsidRPr="00724FDA">
        <w:rPr>
          <w:rFonts w:asciiTheme="minorEastAsia" w:hAnsiTheme="minorEastAsia" w:cs="宋体" w:hint="eastAsia"/>
          <w:b/>
          <w:kern w:val="0"/>
          <w:sz w:val="32"/>
          <w:szCs w:val="32"/>
        </w:rPr>
        <w:t>其他专业性较强的</w:t>
      </w:r>
      <w:r w:rsidRPr="00724FDA">
        <w:rPr>
          <w:rFonts w:asciiTheme="minorEastAsia" w:hAnsiTheme="minorEastAsia" w:cs="宋体" w:hint="eastAsia"/>
          <w:b/>
          <w:kern w:val="0"/>
          <w:sz w:val="32"/>
          <w:szCs w:val="32"/>
        </w:rPr>
        <w:t>名词解释</w:t>
      </w:r>
      <w:r w:rsidR="001178D2">
        <w:rPr>
          <w:rFonts w:asciiTheme="minorEastAsia" w:hAnsiTheme="minorEastAsia" w:cs="宋体" w:hint="eastAsia"/>
          <w:b/>
          <w:kern w:val="0"/>
          <w:sz w:val="32"/>
          <w:szCs w:val="32"/>
        </w:rPr>
        <w:t>：</w:t>
      </w:r>
    </w:p>
    <w:p w:rsidR="000B41A0" w:rsidP="000B41A0">
      <w:pPr>
        <w:autoSpaceDE w:val="0"/>
        <w:autoSpaceDN w:val="0"/>
        <w:adjustRightInd w:val="0"/>
        <w:ind w:firstLine="400" w:firstLineChars="200"/>
        <w:jc w:val="left"/>
        <w:rPr>
          <w:rFonts w:asciiTheme="minorEastAsia" w:hAnsiTheme="minorEastAsia"/>
          <w:sz w:val="32"/>
          <w:szCs w:val="32"/>
        </w:rPr>
      </w:pPr>
      <w:r>
        <w:rPr>
          <w:rFonts w:asciiTheme="minorEastAsia" w:hAnsiTheme="minorEastAsia" w:hint="eastAsia"/>
          <w:sz w:val="32"/>
          <w:szCs w:val="32"/>
        </w:rPr>
        <w:t>“三公”经费: 指纳入本级财政预决算管理的"三公"经费，是指本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w:t>
      </w:r>
      <w:r>
        <w:rPr>
          <w:rFonts w:asciiTheme="minorEastAsia" w:hAnsiTheme="minorEastAsia" w:hint="eastAsia"/>
          <w:sz w:val="32"/>
          <w:szCs w:val="32"/>
        </w:rPr>
        <w:t>车车辆购置支出(含车辆购置税)及租用费、燃料费、维修费、过路过桥费、保险费、安全奖励费用等支出;公务接待费反映单位按规定开支的各类公务接待(含外宾接待)支出。</w:t>
      </w:r>
    </w:p>
    <w:p w:rsidR="000B41A0" w:rsidP="000B41A0">
      <w:pPr>
        <w:autoSpaceDE w:val="0"/>
        <w:autoSpaceDN w:val="0"/>
        <w:adjustRightInd w:val="0"/>
        <w:ind w:firstLine="400" w:firstLineChars="200"/>
        <w:jc w:val="left"/>
        <w:rPr>
          <w:rFonts w:asciiTheme="minorEastAsia" w:hAnsiTheme="minorEastAsia" w:hint="eastAsia"/>
          <w:sz w:val="32"/>
          <w:szCs w:val="32"/>
        </w:rPr>
      </w:pPr>
      <w:r>
        <w:rPr>
          <w:rFonts w:asciiTheme="minorEastAsia" w:hAnsiTheme="minorEastAsia" w:hint="eastAsia"/>
          <w:sz w:val="32"/>
          <w:szCs w:val="32"/>
        </w:rPr>
        <w:t>财政拨款收入: 指本级财政当年拨付的资金。</w:t>
      </w:r>
    </w:p>
    <w:p w:rsidR="000B41A0" w:rsidP="000B41A0">
      <w:pPr>
        <w:autoSpaceDE w:val="0"/>
        <w:autoSpaceDN w:val="0"/>
        <w:adjustRightInd w:val="0"/>
        <w:ind w:firstLine="400" w:firstLineChars="200"/>
        <w:jc w:val="left"/>
        <w:rPr>
          <w:rFonts w:asciiTheme="minorEastAsia" w:hAnsiTheme="minorEastAsia" w:hint="eastAsia"/>
          <w:sz w:val="32"/>
          <w:szCs w:val="32"/>
        </w:rPr>
      </w:pPr>
      <w:r>
        <w:rPr>
          <w:rFonts w:asciiTheme="minorEastAsia" w:hAnsiTheme="minorEastAsia" w:hint="eastAsia"/>
          <w:sz w:val="32"/>
          <w:szCs w:val="32"/>
        </w:rPr>
        <w:t>其他收入: 指除上述"财政拨款收入"、"事业收入"、等以外的收入。</w:t>
      </w:r>
    </w:p>
    <w:p w:rsidR="000B41A0" w:rsidP="000B41A0">
      <w:pPr>
        <w:autoSpaceDE w:val="0"/>
        <w:autoSpaceDN w:val="0"/>
        <w:adjustRightInd w:val="0"/>
        <w:ind w:firstLine="400" w:firstLineChars="200"/>
        <w:jc w:val="left"/>
        <w:rPr>
          <w:rFonts w:asciiTheme="minorEastAsia" w:hAnsiTheme="minorEastAsia" w:hint="eastAsia"/>
          <w:sz w:val="32"/>
          <w:szCs w:val="32"/>
        </w:rPr>
      </w:pPr>
      <w:r>
        <w:rPr>
          <w:rFonts w:asciiTheme="minorEastAsia" w:hAnsiTheme="minorEastAsia" w:hint="eastAsia"/>
          <w:sz w:val="32"/>
          <w:szCs w:val="32"/>
        </w:rPr>
        <w:t>机关运行经费:是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0B41A0" w:rsidP="000B41A0">
      <w:pPr>
        <w:ind w:firstLine="200" w:firstLineChars="100"/>
        <w:rPr>
          <w:rFonts w:asciiTheme="minorEastAsia" w:hAnsiTheme="minorEastAsia" w:hint="eastAsia"/>
          <w:sz w:val="32"/>
          <w:szCs w:val="32"/>
        </w:rPr>
      </w:pPr>
      <w:r>
        <w:rPr>
          <w:rFonts w:asciiTheme="minorEastAsia" w:hAnsiTheme="minorEastAsia" w:hint="eastAsia"/>
          <w:sz w:val="32"/>
          <w:szCs w:val="32"/>
        </w:rPr>
        <w:t>政府采购:是指国家各级政府为从事日常的政务活动或为了满足公共服务的目的，利用国家</w:t>
      </w:r>
      <w:r>
        <w:fldChar w:fldCharType="begin"/>
      </w:r>
      <w:r>
        <w:instrText xml:space="preserve"> HYPERLINK "https://baike.so.com/doc/5716834-5929560.html" \t "_blank" </w:instrText>
      </w:r>
      <w:r>
        <w:fldChar w:fldCharType="separate"/>
      </w:r>
      <w:r w:rsidRPr="000B41A0">
        <w:rPr>
          <w:rStyle w:val="Hyperlink"/>
          <w:rFonts w:asciiTheme="minorEastAsia" w:hAnsiTheme="minorEastAsia" w:hint="eastAsia"/>
          <w:color w:val="auto"/>
          <w:sz w:val="32"/>
          <w:szCs w:val="32"/>
          <w:u w:val="none"/>
        </w:rPr>
        <w:t>财政性资金</w:t>
      </w:r>
      <w:r>
        <w:fldChar w:fldCharType="end"/>
      </w:r>
      <w:r>
        <w:rPr>
          <w:rFonts w:asciiTheme="minorEastAsia" w:hAnsiTheme="minorEastAsia" w:hint="eastAsia"/>
          <w:sz w:val="32"/>
          <w:szCs w:val="32"/>
        </w:rPr>
        <w:t>和政府借款购买货物、工程和服务的行为。政府采购不仅是指具体的</w:t>
      </w:r>
      <w:r>
        <w:fldChar w:fldCharType="begin"/>
      </w:r>
      <w:r>
        <w:instrText xml:space="preserve"> HYPERLINK "https://baike.so.com/doc/4796448-5012566.html" \t "_blank" </w:instrText>
      </w:r>
      <w:r>
        <w:fldChar w:fldCharType="separate"/>
      </w:r>
      <w:r w:rsidRPr="000B41A0">
        <w:rPr>
          <w:rStyle w:val="Hyperlink"/>
          <w:rFonts w:asciiTheme="minorEastAsia" w:hAnsiTheme="minorEastAsia" w:hint="eastAsia"/>
          <w:color w:val="auto"/>
          <w:sz w:val="32"/>
          <w:szCs w:val="32"/>
          <w:u w:val="none"/>
        </w:rPr>
        <w:t>采购过程</w:t>
      </w:r>
      <w:r>
        <w:fldChar w:fldCharType="end"/>
      </w:r>
      <w:r>
        <w:rPr>
          <w:rFonts w:asciiTheme="minorEastAsia" w:hAnsiTheme="minorEastAsia" w:hint="eastAsia"/>
          <w:sz w:val="32"/>
          <w:szCs w:val="32"/>
        </w:rPr>
        <w:t>，而且是采购政策、采购程序、采购过程及采购管理的总称，是一种对公共采购管理的制度。</w:t>
      </w:r>
    </w:p>
    <w:p w:rsidR="000B41A0" w:rsidP="000B41A0">
      <w:pPr>
        <w:ind w:firstLine="400" w:firstLineChars="200"/>
        <w:rPr>
          <w:rFonts w:asciiTheme="minorEastAsia" w:hAnsiTheme="minorEastAsia" w:hint="eastAsia"/>
          <w:sz w:val="32"/>
          <w:szCs w:val="32"/>
        </w:rPr>
      </w:pPr>
      <w:r>
        <w:rPr>
          <w:rFonts w:asciiTheme="minorEastAsia" w:hAnsiTheme="minorEastAsia" w:hint="eastAsia"/>
          <w:sz w:val="32"/>
          <w:szCs w:val="32"/>
        </w:rPr>
        <w:t>年初结转和结余: 指以前年度尚未完成、结转到本年按有关规定继续使用的资金。</w:t>
      </w:r>
    </w:p>
    <w:p w:rsidR="000B41A0" w:rsidP="000B41A0">
      <w:pPr>
        <w:ind w:firstLine="300" w:firstLineChars="150"/>
        <w:rPr>
          <w:rFonts w:asciiTheme="minorEastAsia" w:hAnsiTheme="minorEastAsia" w:hint="eastAsia"/>
          <w:sz w:val="32"/>
          <w:szCs w:val="32"/>
        </w:rPr>
      </w:pPr>
      <w:r>
        <w:rPr>
          <w:rFonts w:asciiTheme="minorEastAsia" w:hAnsiTheme="minorEastAsia" w:hint="eastAsia"/>
          <w:sz w:val="32"/>
          <w:szCs w:val="32"/>
        </w:rPr>
        <w:t>结余分配: 指事业单位按规定提取的职工福利基金、事业基金和缴纳的所得税，以及建设单位按规定应交回的基本建设竣工项目结余资金。</w:t>
      </w:r>
    </w:p>
    <w:p w:rsidR="000B41A0" w:rsidP="000B41A0">
      <w:pPr>
        <w:ind w:firstLine="300" w:firstLineChars="150"/>
        <w:rPr>
          <w:rFonts w:asciiTheme="minorEastAsia" w:hAnsiTheme="minorEastAsia" w:hint="eastAsia"/>
          <w:sz w:val="32"/>
          <w:szCs w:val="32"/>
        </w:rPr>
      </w:pPr>
      <w:r>
        <w:rPr>
          <w:rFonts w:asciiTheme="minorEastAsia" w:hAnsiTheme="minorEastAsia" w:hint="eastAsia"/>
          <w:sz w:val="32"/>
          <w:szCs w:val="32"/>
        </w:rPr>
        <w:t>年末结转和结余: 指本年度或以前年度预算安排、因客观条</w:t>
      </w:r>
      <w:r>
        <w:rPr>
          <w:rFonts w:asciiTheme="minorEastAsia" w:hAnsiTheme="minorEastAsia" w:hint="eastAsia"/>
          <w:sz w:val="32"/>
          <w:szCs w:val="32"/>
        </w:rPr>
        <w:t>件发生变化无法按原计划实施，需要延迟到以后年度按有关规定继续使用的资金。</w:t>
      </w:r>
    </w:p>
    <w:p w:rsidR="000B41A0" w:rsidP="000B41A0">
      <w:pPr>
        <w:autoSpaceDE w:val="0"/>
        <w:autoSpaceDN w:val="0"/>
        <w:adjustRightInd w:val="0"/>
        <w:spacing w:line="560" w:lineRule="exact"/>
        <w:ind w:firstLine="400" w:firstLineChars="200"/>
        <w:jc w:val="left"/>
        <w:rPr>
          <w:rFonts w:asciiTheme="minorEastAsia" w:hAnsiTheme="minorEastAsia" w:cs="宋体" w:hint="eastAsia"/>
          <w:kern w:val="0"/>
          <w:sz w:val="32"/>
          <w:szCs w:val="32"/>
        </w:rPr>
      </w:pPr>
    </w:p>
    <w:p w:rsidR="00A414D2" w:rsidRPr="000B41A0" w:rsidP="00396CE2">
      <w:pPr>
        <w:autoSpaceDE w:val="0"/>
        <w:autoSpaceDN w:val="0"/>
        <w:adjustRightInd w:val="0"/>
        <w:spacing w:line="560" w:lineRule="exact"/>
        <w:ind w:firstLine="400" w:firstLineChars="200"/>
        <w:jc w:val="left"/>
        <w:rPr>
          <w:rFonts w:asciiTheme="minorEastAsia" w:hAnsiTheme="minorEastAsia" w:cs="宋体"/>
          <w:kern w:val="0"/>
          <w:sz w:val="32"/>
          <w:szCs w:val="32"/>
        </w:rPr>
      </w:pPr>
    </w:p>
    <w:p w:rsidR="00396CE2" w:rsidRPr="00724FDA" w:rsidP="008C3565">
      <w:pPr>
        <w:autoSpaceDE w:val="0"/>
        <w:autoSpaceDN w:val="0"/>
        <w:adjustRightInd w:val="0"/>
        <w:spacing w:line="560" w:lineRule="exact"/>
        <w:ind w:firstLine="400" w:firstLineChars="200"/>
        <w:jc w:val="left"/>
        <w:rPr>
          <w:rFonts w:asciiTheme="minorEastAsia" w:hAnsiTheme="minorEastAsia" w:cs="宋体"/>
          <w:kern w:val="0"/>
          <w:sz w:val="32"/>
          <w:szCs w:val="32"/>
        </w:rPr>
      </w:pPr>
    </w:p>
    <w:p w:rsidR="00724FDA" w:rsidRPr="00724FDA" w:rsidP="008C3565">
      <w:pPr>
        <w:autoSpaceDE w:val="0"/>
        <w:autoSpaceDN w:val="0"/>
        <w:adjustRightInd w:val="0"/>
        <w:spacing w:line="560" w:lineRule="exact"/>
        <w:ind w:firstLine="400" w:firstLineChars="200"/>
        <w:jc w:val="left"/>
        <w:rPr>
          <w:rFonts w:asciiTheme="minorEastAsia" w:hAnsiTheme="minorEastAsia" w:cs="宋体"/>
          <w:kern w:val="0"/>
          <w:sz w:val="32"/>
          <w:szCs w:val="32"/>
        </w:rPr>
      </w:pPr>
    </w:p>
    <w:p w:rsidR="00724FDA" w:rsidRPr="00724FDA" w:rsidP="008C3565">
      <w:pPr>
        <w:autoSpaceDE w:val="0"/>
        <w:autoSpaceDN w:val="0"/>
        <w:adjustRightInd w:val="0"/>
        <w:spacing w:line="560" w:lineRule="exact"/>
        <w:ind w:firstLine="400" w:firstLineChars="200"/>
        <w:jc w:val="left"/>
        <w:rPr>
          <w:rFonts w:asciiTheme="minorEastAsia" w:hAnsiTheme="minorEastAsia" w:cs="宋体"/>
          <w:kern w:val="0"/>
          <w:sz w:val="32"/>
          <w:szCs w:val="32"/>
        </w:rPr>
      </w:pPr>
    </w:p>
    <w:p w:rsidR="00724FDA" w:rsidRPr="00724FDA" w:rsidP="00724FDA">
      <w:pPr>
        <w:autoSpaceDE w:val="0"/>
        <w:autoSpaceDN w:val="0"/>
        <w:adjustRightInd w:val="0"/>
        <w:spacing w:line="560" w:lineRule="exact"/>
        <w:ind w:firstLine="400" w:firstLineChars="200"/>
        <w:jc w:val="right"/>
        <w:rPr>
          <w:rFonts w:asciiTheme="minorEastAsia" w:hAnsiTheme="minorEastAsia" w:cs="宋体"/>
          <w:kern w:val="0"/>
          <w:sz w:val="32"/>
          <w:szCs w:val="32"/>
        </w:rPr>
      </w:pPr>
      <w:r w:rsidRPr="00724FDA">
        <w:rPr>
          <w:rFonts w:asciiTheme="minorEastAsia" w:hAnsiTheme="minorEastAsia" w:cs="宋体" w:hint="eastAsia"/>
          <w:kern w:val="0"/>
          <w:sz w:val="32"/>
          <w:szCs w:val="32"/>
        </w:rPr>
        <w:t>芒市公安局交通警察大队</w:t>
      </w:r>
    </w:p>
    <w:p w:rsidR="00724FDA" w:rsidRPr="00724FDA" w:rsidP="00724FDA">
      <w:pPr>
        <w:autoSpaceDE w:val="0"/>
        <w:autoSpaceDN w:val="0"/>
        <w:adjustRightInd w:val="0"/>
        <w:spacing w:line="560" w:lineRule="exact"/>
        <w:ind w:firstLine="400" w:firstLineChars="200"/>
        <w:jc w:val="right"/>
        <w:rPr>
          <w:rFonts w:asciiTheme="minorEastAsia" w:hAnsiTheme="minorEastAsia" w:cs="宋体"/>
          <w:kern w:val="0"/>
          <w:sz w:val="32"/>
          <w:szCs w:val="32"/>
        </w:rPr>
      </w:pPr>
      <w:r w:rsidRPr="00724FDA">
        <w:rPr>
          <w:rFonts w:asciiTheme="minorEastAsia" w:hAnsiTheme="minorEastAsia" w:cs="宋体" w:hint="eastAsia"/>
          <w:kern w:val="0"/>
          <w:sz w:val="32"/>
          <w:szCs w:val="32"/>
        </w:rPr>
        <w:t>二〇一七年十一月九日</w:t>
      </w:r>
    </w:p>
    <w:p w:rsidR="008C3565" w:rsidRPr="00724FDA" w:rsidP="00724FDA">
      <w:pPr>
        <w:spacing w:line="560" w:lineRule="exact"/>
        <w:jc w:val="right"/>
        <w:rPr>
          <w:rFonts w:ascii="仿宋" w:eastAsia="仿宋" w:hAnsi="仿宋"/>
          <w:kern w:val="0"/>
          <w:sz w:val="32"/>
          <w:szCs w:val="32"/>
        </w:rPr>
      </w:pPr>
    </w:p>
    <w:p w:rsidR="00CC16BF" w:rsidRPr="008C3565"/>
    <w:sectPr w:rsidSect="00145D04">
      <w:headerReference w:type="default" r:id="rId4"/>
      <w:pgSz w:w="11906" w:h="16838" w:code="9"/>
      <w:pgMar w:top="1418" w:right="1588" w:bottom="1418" w:left="1588" w:header="851" w:footer="794"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FZXBSK--GBK1-0">
    <w:altName w:val="黑体"/>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9E4" w:rsidP="00897612">
    <w:pPr>
      <w:pStyle w:val="Header"/>
      <w:pBdr>
        <w:bottom w:val="nil"/>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6AC"/>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semiHidden/>
    <w:unhideWhenUsed/>
    <w:rsid w:val="008C35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semiHidden/>
    <w:rsid w:val="008C3565"/>
    <w:rPr>
      <w:sz w:val="18"/>
      <w:szCs w:val="18"/>
    </w:rPr>
  </w:style>
  <w:style w:type="paragraph" w:styleId="Footer">
    <w:name w:val="footer"/>
    <w:basedOn w:val="Normal"/>
    <w:link w:val="Char0"/>
    <w:uiPriority w:val="99"/>
    <w:semiHidden/>
    <w:unhideWhenUsed/>
    <w:rsid w:val="008C3565"/>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semiHidden/>
    <w:rsid w:val="008C3565"/>
    <w:rPr>
      <w:sz w:val="18"/>
      <w:szCs w:val="18"/>
    </w:rPr>
  </w:style>
  <w:style w:type="character" w:styleId="Hyperlink">
    <w:name w:val="Hyperlink"/>
    <w:basedOn w:val="DefaultParagraphFont"/>
    <w:uiPriority w:val="99"/>
    <w:semiHidden/>
    <w:unhideWhenUsed/>
    <w:rsid w:val="000B41A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184</Words>
  <Characters>1054</Characters>
  <Application>Microsoft Office Word</Application>
  <DocSecurity>0</DocSecurity>
  <Lines>8</Lines>
  <Paragraphs>2</Paragraphs>
  <ScaleCrop>false</ScaleCrop>
  <Company>微软中国</Company>
  <LinksUpToDate>false</LinksUpToDate>
  <CharactersWithSpaces>1236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2017-11-09T07:57:00Z</dcterms:created>
  <dcterms:modified xsi:type="dcterms:W3CDTF">2017-11-09T08:02:00Z</dcterms:modified>
</cp:coreProperties>
</file>