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736D8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color w:val="000000" w:themeColor="text1"/>
          <w:sz w:val="44"/>
          <w:szCs w:val="44"/>
          <w:highlight w:val="none"/>
          <w:lang w:val="en-US" w:eastAsia="zh-CN"/>
          <w14:textFill>
            <w14:solidFill>
              <w14:schemeClr w14:val="tx1"/>
            </w14:solidFill>
          </w14:textFill>
        </w:rPr>
      </w:pPr>
      <w:bookmarkStart w:id="0" w:name="_GoBack"/>
      <w:r>
        <w:rPr>
          <w:rFonts w:hint="eastAsia" w:ascii="方正小标宋_GBK" w:hAnsi="方正小标宋_GBK" w:eastAsia="方正小标宋_GBK" w:cs="方正小标宋_GBK"/>
          <w:color w:val="000000" w:themeColor="text1"/>
          <w:sz w:val="44"/>
          <w:szCs w:val="44"/>
          <w:highlight w:val="none"/>
          <w:lang w:val="en-US" w:eastAsia="zh-CN"/>
          <w14:textFill>
            <w14:solidFill>
              <w14:schemeClr w14:val="tx1"/>
            </w14:solidFill>
          </w14:textFill>
        </w:rPr>
        <w:t>芒市中心城区智慧停车场主次干道智慧化模块停车位机动车停放服务</w:t>
      </w:r>
    </w:p>
    <w:p w14:paraId="54E7CB6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color w:val="000000" w:themeColor="text1"/>
          <w:sz w:val="44"/>
          <w:szCs w:val="44"/>
          <w:highlight w:val="none"/>
          <w:lang w:val="en-US" w:eastAsia="zh-CN"/>
          <w14:textFill>
            <w14:solidFill>
              <w14:schemeClr w14:val="tx1"/>
            </w14:solidFill>
          </w14:textFill>
        </w:rPr>
      </w:pPr>
      <w:r>
        <w:rPr>
          <w:rFonts w:hint="eastAsia" w:ascii="方正小标宋_GBK" w:hAnsi="方正小标宋_GBK" w:eastAsia="方正小标宋_GBK" w:cs="方正小标宋_GBK"/>
          <w:color w:val="000000" w:themeColor="text1"/>
          <w:sz w:val="44"/>
          <w:szCs w:val="44"/>
          <w:highlight w:val="none"/>
          <w:lang w:val="en-US" w:eastAsia="zh-CN"/>
          <w14:textFill>
            <w14:solidFill>
              <w14:schemeClr w14:val="tx1"/>
            </w14:solidFill>
          </w14:textFill>
        </w:rPr>
        <w:t>试行价格方案</w:t>
      </w:r>
    </w:p>
    <w:p w14:paraId="5A2CE864">
      <w:pPr>
        <w:pStyle w:val="2"/>
        <w:ind w:left="0" w:leftChars="0" w:firstLine="0" w:firstLineChars="0"/>
        <w:jc w:val="center"/>
        <w:rPr>
          <w:rFonts w:hint="eastAsia" w:eastAsia="方正小标宋_GBK"/>
          <w:lang w:val="en-US" w:eastAsia="zh-CN"/>
        </w:rPr>
      </w:pPr>
      <w:r>
        <w:rPr>
          <w:rFonts w:hint="eastAsia" w:ascii="方正小标宋_GBK" w:hAnsi="方正小标宋_GBK" w:eastAsia="方正小标宋_GBK" w:cs="方正小标宋_GBK"/>
          <w:color w:val="000000" w:themeColor="text1"/>
          <w:sz w:val="44"/>
          <w:szCs w:val="44"/>
          <w:highlight w:val="none"/>
          <w:lang w:val="en-US" w:eastAsia="zh-CN"/>
          <w14:textFill>
            <w14:solidFill>
              <w14:schemeClr w14:val="tx1"/>
            </w14:solidFill>
          </w14:textFill>
        </w:rPr>
        <w:t>(征求意见稿）</w:t>
      </w:r>
    </w:p>
    <w:bookmarkEnd w:id="0"/>
    <w:p w14:paraId="304BDBC3">
      <w:pPr>
        <w:pStyle w:val="2"/>
        <w:rPr>
          <w:rFonts w:hint="eastAsia"/>
          <w:lang w:val="en-US" w:eastAsia="zh-CN"/>
        </w:rPr>
      </w:pPr>
    </w:p>
    <w:p w14:paraId="1FDE92F5">
      <w:pPr>
        <w:keepNext w:val="0"/>
        <w:keepLines w:val="0"/>
        <w:pageBreakBefore w:val="0"/>
        <w:widowControl w:val="0"/>
        <w:kinsoku/>
        <w:wordWrap/>
        <w:overflowPunct/>
        <w:topLinePunct w:val="0"/>
        <w:autoSpaceDE/>
        <w:autoSpaceDN/>
        <w:bidi w:val="0"/>
        <w:adjustRightInd/>
        <w:snapToGrid/>
        <w:spacing w:line="600" w:lineRule="exact"/>
        <w:ind w:firstLine="630"/>
        <w:jc w:val="both"/>
        <w:textAlignment w:val="auto"/>
        <w:rPr>
          <w:rFonts w:hint="default" w:ascii="Times New Roman" w:hAnsi="Times New Roman" w:eastAsia="方正仿宋_GBK" w:cs="Times New Roman"/>
          <w:color w:val="auto"/>
          <w:sz w:val="32"/>
          <w:lang w:val="en-US" w:eastAsia="zh-CN"/>
        </w:rPr>
      </w:pPr>
      <w:r>
        <w:rPr>
          <w:rFonts w:hint="eastAsia" w:ascii="方正楷体_GBK" w:hAnsi="方正楷体_GBK" w:eastAsia="方正楷体_GBK" w:cs="方正楷体_GBK"/>
          <w:sz w:val="32"/>
          <w:szCs w:val="32"/>
          <w:lang w:val="en-US" w:eastAsia="zh-CN"/>
        </w:rPr>
        <w:t xml:space="preserve">  </w:t>
      </w:r>
    </w:p>
    <w:p w14:paraId="546A5D84">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仿宋_GBK" w:hAnsi="方正仿宋_GBK" w:eastAsia="方正仿宋_GBK" w:cs="方正仿宋_GBK"/>
          <w:sz w:val="32"/>
          <w:szCs w:val="32"/>
          <w:lang w:val="en-US" w:eastAsia="zh-CN"/>
        </w:rPr>
      </w:pPr>
      <w:r>
        <w:rPr>
          <w:rFonts w:hint="eastAsia" w:eastAsia="方正仿宋_GBK" w:cs="Times New Roman"/>
          <w:sz w:val="32"/>
          <w:szCs w:val="32"/>
          <w:lang w:val="en-US" w:eastAsia="zh-CN"/>
        </w:rPr>
        <w:t>　　</w:t>
      </w:r>
      <w:r>
        <w:rPr>
          <w:rFonts w:hint="eastAsia" w:ascii="方正仿宋_GBK" w:hAnsi="方正仿宋_GBK" w:eastAsia="方正仿宋_GBK" w:cs="方正仿宋_GBK"/>
          <w:sz w:val="32"/>
          <w:szCs w:val="32"/>
          <w:lang w:val="en-US" w:eastAsia="zh-CN"/>
        </w:rPr>
        <w:t>为缓解芒市城区车辆停放日益尖锐的供求矛盾，通过运用价格杠杆科学引导停车需求，提高停车资源配置效率，促进城市功能正常运转和社会经济的健康发展。</w:t>
      </w:r>
      <w:r>
        <w:rPr>
          <w:rFonts w:hint="eastAsia" w:ascii="方正仿宋_GBK" w:hAnsi="方正仿宋_GBK" w:eastAsia="方正仿宋_GBK" w:cs="方正仿宋_GBK"/>
          <w:sz w:val="32"/>
          <w:szCs w:val="32"/>
          <w:lang w:eastAsia="zh-CN"/>
        </w:rPr>
        <w:t>按照</w:t>
      </w:r>
      <w:r>
        <w:rPr>
          <w:rFonts w:hint="eastAsia" w:ascii="方正仿宋_GBK" w:hAnsi="方正仿宋_GBK" w:eastAsia="方正仿宋_GBK" w:cs="方正仿宋_GBK"/>
          <w:sz w:val="32"/>
          <w:szCs w:val="32"/>
        </w:rPr>
        <w:t>政府</w:t>
      </w:r>
      <w:r>
        <w:rPr>
          <w:rFonts w:hint="eastAsia" w:ascii="方正仿宋_GBK" w:hAnsi="方正仿宋_GBK" w:eastAsia="方正仿宋_GBK" w:cs="方正仿宋_GBK"/>
          <w:sz w:val="32"/>
          <w:szCs w:val="32"/>
          <w:lang w:eastAsia="zh-CN"/>
        </w:rPr>
        <w:t>定价</w:t>
      </w:r>
      <w:r>
        <w:rPr>
          <w:rFonts w:hint="eastAsia" w:ascii="方正仿宋_GBK" w:hAnsi="方正仿宋_GBK" w:eastAsia="方正仿宋_GBK" w:cs="方正仿宋_GBK"/>
          <w:sz w:val="32"/>
          <w:szCs w:val="32"/>
        </w:rPr>
        <w:t>相关程序</w:t>
      </w:r>
      <w:r>
        <w:rPr>
          <w:rFonts w:hint="eastAsia" w:ascii="方正仿宋_GBK" w:hAnsi="方正仿宋_GBK" w:eastAsia="方正仿宋_GBK" w:cs="方正仿宋_GBK"/>
          <w:sz w:val="32"/>
          <w:szCs w:val="32"/>
          <w:lang w:val="en-US" w:eastAsia="zh-CN"/>
        </w:rPr>
        <w:t>，制定</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芒市中心城区智慧停车场主次干道智慧化模块停车位机动车停放服务试行价格方案</w:t>
      </w:r>
      <w:r>
        <w:rPr>
          <w:rFonts w:hint="eastAsia" w:ascii="方正仿宋_GBK" w:hAnsi="方正仿宋_GBK" w:eastAsia="方正仿宋_GBK" w:cs="方正仿宋_GBK"/>
          <w:sz w:val="32"/>
          <w:szCs w:val="32"/>
          <w:lang w:val="en-US" w:eastAsia="zh-CN"/>
        </w:rPr>
        <w:t>。</w:t>
      </w:r>
    </w:p>
    <w:p w14:paraId="6A0A660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方正黑体_GBK" w:hAnsi="方正黑体_GBK" w:eastAsia="方正黑体_GBK" w:cs="方正黑体_GBK"/>
          <w:kern w:val="2"/>
          <w:sz w:val="32"/>
          <w:szCs w:val="32"/>
          <w:lang w:val="en-US" w:eastAsia="zh-CN" w:bidi="ar-SA"/>
        </w:rPr>
      </w:pPr>
      <w:r>
        <w:rPr>
          <w:rFonts w:hint="default" w:ascii="方正黑体_GBK" w:hAnsi="方正黑体_GBK" w:eastAsia="方正黑体_GBK" w:cs="方正黑体_GBK"/>
          <w:kern w:val="2"/>
          <w:sz w:val="32"/>
          <w:szCs w:val="32"/>
          <w:lang w:val="en-US" w:eastAsia="zh-CN" w:bidi="ar-SA"/>
        </w:rPr>
        <w:t>一、基本情况</w:t>
      </w:r>
    </w:p>
    <w:p w14:paraId="39F9A6F1">
      <w:pPr>
        <w:keepNext w:val="0"/>
        <w:keepLines w:val="0"/>
        <w:pageBreakBefore w:val="0"/>
        <w:widowControl w:val="0"/>
        <w:kinsoku/>
        <w:wordWrap/>
        <w:overflowPunct/>
        <w:topLinePunct w:val="0"/>
        <w:autoSpaceDE/>
        <w:autoSpaceDN/>
        <w:bidi w:val="0"/>
        <w:adjustRightInd/>
        <w:snapToGrid/>
        <w:spacing w:line="600" w:lineRule="exact"/>
        <w:ind w:firstLine="640"/>
        <w:jc w:val="center"/>
        <w:textAlignment w:val="auto"/>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方正仿宋_GBK" w:cs="Times New Roman"/>
          <w:color w:val="auto"/>
          <w:sz w:val="32"/>
          <w:szCs w:val="32"/>
          <w:lang w:val="en-US" w:eastAsia="zh-CN"/>
        </w:rPr>
        <w:t>2022年12月，经芒市住房和城乡建设局批准，德宏州城市运营管理有限公司获得芒市</w:t>
      </w:r>
      <w:r>
        <w:rPr>
          <w:rFonts w:hint="default" w:ascii="Times New Roman" w:hAnsi="Times New Roman" w:eastAsia="方正仿宋_GBK" w:cs="Times New Roman"/>
          <w:color w:val="auto"/>
          <w:sz w:val="32"/>
          <w:szCs w:val="32"/>
          <w:highlight w:val="none"/>
          <w:lang w:val="en-US" w:eastAsia="zh-CN"/>
        </w:rPr>
        <w:t>中心城区智慧停车场主次干道智慧化模块停车位</w:t>
      </w:r>
      <w:r>
        <w:rPr>
          <w:rFonts w:hint="default" w:ascii="Times New Roman" w:hAnsi="Times New Roman" w:eastAsia="方正仿宋_GBK" w:cs="Times New Roman"/>
          <w:color w:val="auto"/>
          <w:sz w:val="32"/>
          <w:szCs w:val="32"/>
          <w:lang w:val="en-US" w:eastAsia="zh-CN"/>
        </w:rPr>
        <w:t>特许经营权。</w:t>
      </w:r>
      <w:r>
        <w:rPr>
          <w:rFonts w:hint="default" w:ascii="Times New Roman" w:hAnsi="Times New Roman" w:eastAsia="方正仿宋_GBK" w:cs="Times New Roman"/>
          <w:b w:val="0"/>
          <w:bCs w:val="0"/>
          <w:color w:val="auto"/>
          <w:sz w:val="32"/>
          <w:szCs w:val="32"/>
          <w:lang w:val="en-US" w:eastAsia="zh-CN"/>
        </w:rPr>
        <w:t>授权项目内容为“芒市</w:t>
      </w:r>
      <w:r>
        <w:rPr>
          <w:rFonts w:hint="default" w:ascii="Times New Roman" w:hAnsi="Times New Roman" w:eastAsia="方正仿宋_GBK" w:cs="Times New Roman"/>
          <w:color w:val="auto"/>
          <w:sz w:val="32"/>
          <w:szCs w:val="32"/>
          <w:highlight w:val="none"/>
          <w:lang w:val="en-US" w:eastAsia="zh-CN"/>
        </w:rPr>
        <w:t>中心城区智慧停车场主次干道智慧化模块停车位（不包含停车泊位充电桩等相关延伸收益和后期新增停车泊位）</w:t>
      </w:r>
      <w:r>
        <w:rPr>
          <w:rFonts w:hint="default" w:ascii="Times New Roman" w:hAnsi="Times New Roman" w:eastAsia="方正仿宋_GBK" w:cs="Times New Roman"/>
          <w:color w:val="auto"/>
          <w:sz w:val="32"/>
          <w:szCs w:val="32"/>
          <w:lang w:val="en-US" w:eastAsia="zh-CN"/>
        </w:rPr>
        <w:t>的投资、融资、建设、管理、经营。预计于2023年初开始正式运营的</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芒市城区道路路内停车泊位3200个及勇罕街西侧智慧停车场（会堂对面）停车泊位253个、胞波路1号停车场（芒</w:t>
      </w:r>
    </w:p>
    <w:p w14:paraId="2FEBCED4">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Times New Roman" w:hAnsi="Times New Roman" w:eastAsia="方正仿宋_GBK" w:cs="Times New Roman"/>
          <w:color w:val="FF0000"/>
          <w:sz w:val="32"/>
          <w:szCs w:val="32"/>
          <w:lang w:val="en-US" w:eastAsia="zh-CN"/>
        </w:rPr>
      </w:pP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市大街与胞波路交叉路口）停车泊位165个。</w:t>
      </w:r>
    </w:p>
    <w:p w14:paraId="766D5EA2">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FF0000"/>
          <w:sz w:val="32"/>
          <w:szCs w:val="32"/>
          <w:lang w:val="en-US" w:eastAsia="zh-CN"/>
        </w:rPr>
        <w:t>　　</w:t>
      </w:r>
      <w:r>
        <w:rPr>
          <w:rFonts w:hint="eastAsia" w:ascii="方正黑体_GBK" w:hAnsi="方正黑体_GBK" w:eastAsia="方正黑体_GBK" w:cs="方正黑体_GBK"/>
          <w:kern w:val="2"/>
          <w:sz w:val="32"/>
          <w:szCs w:val="32"/>
          <w:lang w:val="en-US" w:eastAsia="zh-CN" w:bidi="ar-SA"/>
        </w:rPr>
        <w:t>二、定价范围</w:t>
      </w:r>
    </w:p>
    <w:p w14:paraId="6B8D442A">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（一）经批准的芒市中心城区道路路内停车泊位。</w:t>
      </w:r>
    </w:p>
    <w:p w14:paraId="2FD9E188">
      <w:pPr>
        <w:keepNext w:val="0"/>
        <w:keepLines w:val="0"/>
        <w:pageBreakBefore w:val="0"/>
        <w:widowControl w:val="0"/>
        <w:kinsoku/>
        <w:wordWrap/>
        <w:overflowPunct/>
        <w:topLinePunct w:val="0"/>
        <w:autoSpaceDE/>
        <w:autoSpaceDN/>
        <w:bidi w:val="0"/>
        <w:adjustRightInd/>
        <w:snapToGrid/>
        <w:spacing w:line="600" w:lineRule="exact"/>
        <w:ind w:firstLine="640"/>
        <w:jc w:val="both"/>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（二）勇罕街西侧智慧停车场（会堂对面）。</w:t>
      </w:r>
    </w:p>
    <w:p w14:paraId="639D0AF1">
      <w:pPr>
        <w:keepNext w:val="0"/>
        <w:keepLines w:val="0"/>
        <w:pageBreakBefore w:val="0"/>
        <w:widowControl w:val="0"/>
        <w:kinsoku/>
        <w:wordWrap/>
        <w:overflowPunct/>
        <w:topLinePunct w:val="0"/>
        <w:autoSpaceDE/>
        <w:autoSpaceDN/>
        <w:bidi w:val="0"/>
        <w:adjustRightInd/>
        <w:snapToGrid/>
        <w:spacing w:line="600" w:lineRule="exact"/>
        <w:ind w:firstLine="640"/>
        <w:jc w:val="both"/>
        <w:textAlignment w:val="auto"/>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（三）胞波路1号停车场（芒市大街与胞波路交叉路口）。</w:t>
      </w:r>
    </w:p>
    <w:p w14:paraId="323A6F92">
      <w:pPr>
        <w:pStyle w:val="6"/>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641" w:leftChars="0" w:right="0" w:rightChars="0"/>
        <w:jc w:val="left"/>
        <w:textAlignment w:val="auto"/>
        <w:rPr>
          <w:rFonts w:hint="default" w:ascii="方正黑体_GBK" w:hAnsi="方正黑体_GBK" w:eastAsia="方正黑体_GBK" w:cs="方正黑体_GBK"/>
          <w:sz w:val="32"/>
          <w:szCs w:val="32"/>
          <w:lang w:val="en-US" w:eastAsia="zh-CN"/>
        </w:rPr>
      </w:pPr>
      <w:r>
        <w:rPr>
          <w:rFonts w:hint="default" w:ascii="方正黑体_GBK" w:hAnsi="方正黑体_GBK" w:eastAsia="方正黑体_GBK" w:cs="方正黑体_GBK"/>
          <w:sz w:val="32"/>
          <w:szCs w:val="32"/>
          <w:lang w:val="en-US" w:eastAsia="zh-CN"/>
        </w:rPr>
        <w:t>三、制定价格的背景和依据</w:t>
      </w:r>
    </w:p>
    <w:p w14:paraId="2C677D5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（一）定价背景</w:t>
      </w:r>
    </w:p>
    <w:p w14:paraId="3773AB0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根据《德宏州城市运营管理有限公司关于制定芒市</w:t>
      </w:r>
    </w:p>
    <w:p w14:paraId="576643D4">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val="en-US" w:eastAsia="zh-CN"/>
        </w:rPr>
        <w:t>城区道路、停车场、立体停车库机动车停放服务收费标准的请示》（德运管</w:t>
      </w:r>
      <w:r>
        <w:rPr>
          <w:rFonts w:hint="default" w:ascii="Times New Roman" w:hAnsi="Times New Roman" w:eastAsia="方正仿宋_GBK" w:cs="Times New Roman"/>
          <w:sz w:val="32"/>
          <w:szCs w:val="32"/>
        </w:rPr>
        <w:t>请〔202</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23</w:t>
      </w:r>
      <w:r>
        <w:rPr>
          <w:rFonts w:hint="default" w:ascii="Times New Roman" w:hAnsi="Times New Roman" w:eastAsia="方正仿宋_GBK" w:cs="Times New Roman"/>
          <w:sz w:val="32"/>
          <w:szCs w:val="32"/>
        </w:rPr>
        <w:t>号</w:t>
      </w:r>
      <w:r>
        <w:rPr>
          <w:rFonts w:hint="default" w:ascii="Times New Roman" w:hAnsi="Times New Roman" w:eastAsia="方正仿宋_GBK" w:cs="Times New Roman"/>
          <w:sz w:val="32"/>
          <w:szCs w:val="32"/>
          <w:lang w:val="en-US" w:eastAsia="zh-CN"/>
        </w:rPr>
        <w:t>），为</w:t>
      </w:r>
      <w:r>
        <w:rPr>
          <w:rFonts w:hint="default" w:ascii="Times New Roman" w:hAnsi="Times New Roman" w:eastAsia="方正仿宋_GBK" w:cs="Times New Roman"/>
          <w:sz w:val="32"/>
          <w:szCs w:val="32"/>
          <w:lang w:eastAsia="zh-CN"/>
        </w:rPr>
        <w:t>运用价格杠杆引导停车需求，</w:t>
      </w:r>
      <w:r>
        <w:rPr>
          <w:rFonts w:hint="default" w:ascii="Times New Roman" w:hAnsi="Times New Roman" w:eastAsia="方正仿宋_GBK" w:cs="Times New Roman"/>
          <w:sz w:val="32"/>
          <w:szCs w:val="32"/>
        </w:rPr>
        <w:t>有效解决芒市停车难、加快补齐芒市停车供给短板、加强城市公共服务基础设施建设、促进城市综合交通体系建设。</w:t>
      </w:r>
      <w:r>
        <w:rPr>
          <w:rFonts w:hint="default" w:ascii="Times New Roman" w:hAnsi="Times New Roman" w:eastAsia="方正仿宋_GBK" w:cs="Times New Roman"/>
          <w:sz w:val="32"/>
          <w:szCs w:val="32"/>
          <w:lang w:eastAsia="zh-CN"/>
        </w:rPr>
        <w:t>故制定该价格。</w:t>
      </w:r>
    </w:p>
    <w:p w14:paraId="3FC22F63">
      <w:pPr>
        <w:pStyle w:val="11"/>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40" w:firstLineChars="200"/>
        <w:textAlignment w:val="auto"/>
        <w:rPr>
          <w:rFonts w:hint="eastAsia" w:ascii="方正楷体_GBK" w:hAnsi="方正楷体_GBK" w:eastAsia="方正楷体_GBK" w:cs="方正楷体_GBK"/>
          <w:kern w:val="2"/>
          <w:sz w:val="32"/>
          <w:szCs w:val="32"/>
          <w:lang w:val="en-US" w:eastAsia="zh-CN" w:bidi="ar-SA"/>
        </w:rPr>
      </w:pPr>
      <w:r>
        <w:rPr>
          <w:rFonts w:hint="eastAsia" w:ascii="方正楷体_GBK" w:hAnsi="方正楷体_GBK" w:eastAsia="方正楷体_GBK" w:cs="方正楷体_GBK"/>
          <w:kern w:val="2"/>
          <w:sz w:val="32"/>
          <w:szCs w:val="32"/>
          <w:lang w:val="en-US" w:eastAsia="zh-CN" w:bidi="ar-SA"/>
        </w:rPr>
        <w:t>定价依据</w:t>
      </w:r>
    </w:p>
    <w:p w14:paraId="15D34456">
      <w:pPr>
        <w:pStyle w:val="3"/>
        <w:keepNext w:val="0"/>
        <w:keepLines w:val="0"/>
        <w:pageBreakBefore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Times New Roman" w:hAnsi="Times New Roman" w:eastAsia="方正仿宋_GBK" w:cs="Times New Roman"/>
          <w:b w:val="0"/>
          <w:sz w:val="32"/>
          <w:szCs w:val="32"/>
          <w:lang w:eastAsia="zh-CN"/>
        </w:rPr>
      </w:pPr>
      <w:r>
        <w:rPr>
          <w:rFonts w:hint="default" w:ascii="Times New Roman" w:hAnsi="Times New Roman" w:eastAsia="方正仿宋_GBK" w:cs="Times New Roman"/>
          <w:b w:val="0"/>
          <w:sz w:val="32"/>
          <w:szCs w:val="32"/>
        </w:rPr>
        <w:t>1.《中华人民共和国价格法》</w:t>
      </w:r>
      <w:r>
        <w:rPr>
          <w:rFonts w:hint="eastAsia" w:ascii="Times New Roman" w:hAnsi="Times New Roman" w:eastAsia="方正仿宋_GBK" w:cs="Times New Roman"/>
          <w:b w:val="0"/>
          <w:sz w:val="32"/>
          <w:szCs w:val="32"/>
          <w:lang w:eastAsia="zh-CN"/>
        </w:rPr>
        <w:t>；</w:t>
      </w:r>
    </w:p>
    <w:p w14:paraId="015BEACE">
      <w:pPr>
        <w:pStyle w:val="3"/>
        <w:keepNext w:val="0"/>
        <w:keepLines w:val="0"/>
        <w:pageBreakBefore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default" w:ascii="Times New Roman" w:hAnsi="Times New Roman" w:eastAsia="方正仿宋_GBK" w:cs="Times New Roman"/>
          <w:b w:val="0"/>
          <w:kern w:val="2"/>
          <w:sz w:val="32"/>
          <w:szCs w:val="32"/>
          <w:lang w:val="en-US" w:eastAsia="zh-CN" w:bidi="ar-SA"/>
        </w:rPr>
      </w:pPr>
      <w:r>
        <w:rPr>
          <w:rFonts w:hint="default" w:ascii="Times New Roman" w:hAnsi="Times New Roman" w:eastAsia="方正仿宋_GBK" w:cs="Times New Roman"/>
          <w:b w:val="0"/>
          <w:kern w:val="2"/>
          <w:sz w:val="32"/>
          <w:szCs w:val="32"/>
          <w:lang w:val="en-US" w:eastAsia="zh-CN" w:bidi="ar-SA"/>
        </w:rPr>
        <w:t>2.《政府制定价格行为规则》（国家发改委2017第7号令）</w:t>
      </w:r>
      <w:r>
        <w:rPr>
          <w:rFonts w:hint="eastAsia" w:ascii="Times New Roman" w:hAnsi="Times New Roman" w:eastAsia="方正仿宋_GBK" w:cs="Times New Roman"/>
          <w:b w:val="0"/>
          <w:kern w:val="2"/>
          <w:sz w:val="32"/>
          <w:szCs w:val="32"/>
          <w:lang w:val="en-US" w:eastAsia="zh-CN" w:bidi="ar-SA"/>
        </w:rPr>
        <w:t>；</w:t>
      </w:r>
    </w:p>
    <w:p w14:paraId="44171A5D">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b w:val="0"/>
          <w:sz w:val="32"/>
          <w:szCs w:val="32"/>
          <w:lang w:eastAsia="zh-CN"/>
        </w:rPr>
      </w:pPr>
      <w:r>
        <w:rPr>
          <w:rFonts w:hint="default" w:ascii="Times New Roman" w:hAnsi="Times New Roman" w:eastAsia="方正仿宋_GBK" w:cs="Times New Roman"/>
          <w:b w:val="0"/>
          <w:sz w:val="32"/>
          <w:szCs w:val="32"/>
        </w:rPr>
        <w:t>3.国家发改委住房和城乡建设部交通运输部《关于进一步完善机动车停放服务收费政策的指导意见》（发改价格〔2015〕2975号）</w:t>
      </w:r>
      <w:r>
        <w:rPr>
          <w:rFonts w:hint="eastAsia" w:ascii="Times New Roman" w:hAnsi="Times New Roman" w:eastAsia="方正仿宋_GBK" w:cs="Times New Roman"/>
          <w:b w:val="0"/>
          <w:sz w:val="32"/>
          <w:szCs w:val="32"/>
          <w:lang w:eastAsia="zh-CN"/>
        </w:rPr>
        <w:t>；</w:t>
      </w:r>
    </w:p>
    <w:p w14:paraId="429A57A6">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b w:val="0"/>
          <w:color w:val="4D4F53"/>
          <w:sz w:val="32"/>
          <w:szCs w:val="32"/>
          <w:lang w:eastAsia="zh-CN"/>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.云南省物价局云南省住房和城乡建设厅云南省交通运输厅《关于进一步完善机动车停放服务收费政策的实施意见》（云价收费〔2016〕75号）</w:t>
      </w:r>
      <w:r>
        <w:rPr>
          <w:rFonts w:hint="eastAsia" w:ascii="Times New Roman" w:hAnsi="Times New Roman" w:eastAsia="方正仿宋_GBK" w:cs="Times New Roman"/>
          <w:sz w:val="32"/>
          <w:szCs w:val="32"/>
          <w:lang w:eastAsia="zh-CN"/>
        </w:rPr>
        <w:t>；</w:t>
      </w:r>
    </w:p>
    <w:p w14:paraId="685257BE">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云南省发展和改革委员会关于印发云南省定价目录的通知》（云发改价格〔</w:t>
      </w:r>
      <w:r>
        <w:rPr>
          <w:rFonts w:hint="default" w:ascii="Times New Roman" w:hAnsi="Times New Roman" w:eastAsia="方正仿宋_GBK" w:cs="Times New Roman"/>
          <w:sz w:val="32"/>
          <w:szCs w:val="32"/>
          <w:lang w:val="en-US" w:eastAsia="zh-CN"/>
        </w:rPr>
        <w:t>2021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676号</w:t>
      </w:r>
      <w:r>
        <w:rPr>
          <w:rFonts w:hint="default"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eastAsia="zh-CN"/>
        </w:rPr>
        <w:t>；</w:t>
      </w:r>
    </w:p>
    <w:p w14:paraId="5189020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《国务院城市道路管理条例》（国务院令第198号）</w:t>
      </w:r>
      <w:r>
        <w:rPr>
          <w:rFonts w:hint="default" w:ascii="Times New Roman" w:hAnsi="Times New Roman" w:eastAsia="方正仿宋_GBK" w:cs="Times New Roman"/>
          <w:sz w:val="32"/>
          <w:szCs w:val="32"/>
          <w:lang w:eastAsia="zh-CN"/>
        </w:rPr>
        <w:t>；</w:t>
      </w:r>
    </w:p>
    <w:p w14:paraId="7A958BF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7.《云南省公安厅、云南省住房和城乡建设厅&lt;转发公安部办公厅、住房和城乡建设部办公厅关于加强和改进城市停车管理工作指导意见的通知&gt;》（云公交〔2019〕74号）</w:t>
      </w:r>
      <w:r>
        <w:rPr>
          <w:rFonts w:hint="eastAsia" w:ascii="Times New Roman" w:hAnsi="Times New Roman" w:eastAsia="方正仿宋_GBK" w:cs="Times New Roman"/>
          <w:sz w:val="32"/>
          <w:szCs w:val="32"/>
          <w:lang w:val="en-US" w:eastAsia="zh-CN"/>
        </w:rPr>
        <w:t>。</w:t>
      </w:r>
    </w:p>
    <w:p w14:paraId="64220892">
      <w:pPr>
        <w:pStyle w:val="6"/>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641" w:leftChars="0" w:right="0" w:rightChars="0"/>
        <w:jc w:val="left"/>
        <w:textAlignment w:val="auto"/>
        <w:rPr>
          <w:rFonts w:hint="default" w:ascii="方正黑体_GBK" w:hAnsi="方正黑体_GBK" w:eastAsia="方正黑体_GBK" w:cs="方正黑体_GBK"/>
          <w:sz w:val="32"/>
          <w:szCs w:val="32"/>
          <w:lang w:val="en-US" w:eastAsia="zh-CN"/>
        </w:rPr>
      </w:pPr>
      <w:r>
        <w:rPr>
          <w:rFonts w:hint="default" w:ascii="方正黑体_GBK" w:hAnsi="方正黑体_GBK" w:eastAsia="方正黑体_GBK" w:cs="方正黑体_GBK"/>
          <w:sz w:val="32"/>
          <w:szCs w:val="32"/>
          <w:lang w:val="en-US" w:eastAsia="zh-CN"/>
        </w:rPr>
        <w:t>四、定价原则</w:t>
      </w:r>
    </w:p>
    <w:p w14:paraId="182E1FD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根据国家、省关于进一步完善机动车停放服务收费政策落实的相关要求，城市规划区内经批准的城市道路临时停车泊位实行政府定价或政府指导价管理，由各县（市、区）价格主管部门具体负责制定或调整本行政区域纳入政府定价范围的机动车停放服务收费标准。定价原则主要包括：一是对纳入政府定价管理范围的停车设施服务，要综合考虑停车设施等级、地理位置、服务条件、供求关系及社会各方面承受能力等因素确定收费标准。二是按照“建筑配建停车为主，路外公共停车为辅，道路路内停车为补充”原则，推行不同区域、不同位置、不同车型、不同时段停车服务差别收费。对不同区域的停车设施服务收费，供需缺口大、矛盾突出区域可实行较高收费，供需缺口小、矛盾不突出区域可实行低收费。对城市外围的公共交通换乘枢纽停车设施服务，应当实行低收费；同一区域停车设施，区分停车设施所在位置、停车时段、车辆类型等，按照“路内高于路外、拥堵时段高于空闲时段”的原则，制定差别化服务收费标准。鼓励推行超过一定停放时间累进式加价的阶梯式收费，鼓励对新能源汽车停车服务收费给予适当优惠。合理制定停车服务收费计时办法，逐步缩小计费单位时长。</w:t>
      </w:r>
    </w:p>
    <w:p w14:paraId="75CDCA7A">
      <w:pPr>
        <w:pStyle w:val="6"/>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641" w:leftChars="0" w:right="0" w:rightChars="0"/>
        <w:jc w:val="left"/>
        <w:textAlignment w:val="auto"/>
        <w:rPr>
          <w:rFonts w:hint="default" w:ascii="方正黑体_GBK" w:hAnsi="方正黑体_GBK" w:eastAsia="方正黑体_GBK" w:cs="方正黑体_GBK"/>
          <w:sz w:val="32"/>
          <w:szCs w:val="32"/>
          <w:lang w:val="en-US" w:eastAsia="zh-CN"/>
        </w:rPr>
      </w:pPr>
      <w:r>
        <w:rPr>
          <w:rFonts w:hint="default" w:ascii="方正黑体_GBK" w:hAnsi="方正黑体_GBK" w:eastAsia="方正黑体_GBK" w:cs="方正黑体_GBK"/>
          <w:sz w:val="32"/>
          <w:szCs w:val="32"/>
          <w:lang w:val="en-US" w:eastAsia="zh-CN"/>
        </w:rPr>
        <w:t>五、成本</w:t>
      </w:r>
      <w:r>
        <w:rPr>
          <w:rFonts w:hint="eastAsia" w:ascii="方正黑体_GBK" w:hAnsi="方正黑体_GBK" w:eastAsia="方正黑体_GBK" w:cs="方正黑体_GBK"/>
          <w:sz w:val="32"/>
          <w:szCs w:val="32"/>
          <w:lang w:val="en-US" w:eastAsia="zh-CN"/>
        </w:rPr>
        <w:t>调查</w:t>
      </w:r>
      <w:r>
        <w:rPr>
          <w:rFonts w:hint="default" w:ascii="方正黑体_GBK" w:hAnsi="方正黑体_GBK" w:eastAsia="方正黑体_GBK" w:cs="方正黑体_GBK"/>
          <w:sz w:val="32"/>
          <w:szCs w:val="32"/>
          <w:lang w:val="en-US" w:eastAsia="zh-CN"/>
        </w:rPr>
        <w:t>情况</w:t>
      </w:r>
    </w:p>
    <w:p w14:paraId="7472DFF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val="en-US" w:eastAsia="zh-CN"/>
        </w:rPr>
        <w:t>经</w:t>
      </w:r>
      <w:r>
        <w:rPr>
          <w:rFonts w:hint="default" w:ascii="Times New Roman" w:hAnsi="Times New Roman" w:eastAsia="方正仿宋_GBK" w:cs="Times New Roman"/>
          <w:sz w:val="32"/>
          <w:szCs w:val="32"/>
          <w:lang w:val="en-US" w:eastAsia="zh-CN"/>
        </w:rPr>
        <w:t>对</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芒市城区道路路内停车泊位及勇罕街西侧智慧停车场（会堂对面）、胞波路1号停车场（芒市大街与胞波路交叉路口）开展和成本调查</w:t>
      </w:r>
      <w:r>
        <w:rPr>
          <w:rFonts w:hint="default"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b w:val="0"/>
          <w:bCs w:val="0"/>
          <w:color w:val="auto"/>
          <w:sz w:val="32"/>
          <w:szCs w:val="32"/>
          <w:lang w:val="en-US" w:eastAsia="zh-CN"/>
        </w:rPr>
        <w:t>形成了《</w:t>
      </w:r>
      <w:r>
        <w:rPr>
          <w:rFonts w:hint="default" w:ascii="Times New Roman" w:hAnsi="Times New Roman" w:eastAsia="方正仿宋_GBK" w:cs="Times New Roman"/>
          <w:b w:val="0"/>
          <w:bCs w:val="0"/>
          <w:color w:val="auto"/>
          <w:sz w:val="32"/>
          <w:szCs w:val="32"/>
        </w:rPr>
        <w:t>芒市智慧停车场、胞波路1号停车场及城区道路机动车停放服务收费标准的成本调查报告</w:t>
      </w:r>
      <w:r>
        <w:rPr>
          <w:rFonts w:hint="default" w:ascii="Times New Roman" w:hAnsi="Times New Roman" w:eastAsia="方正仿宋_GBK" w:cs="Times New Roman"/>
          <w:color w:val="auto"/>
          <w:sz w:val="32"/>
          <w:szCs w:val="32"/>
          <w:lang w:val="en-US" w:eastAsia="zh-CN"/>
        </w:rPr>
        <w:t>》。经调查：一是</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芒市城区道路路内停车泊位总成本</w:t>
      </w:r>
      <w:r>
        <w:rPr>
          <w:rFonts w:hint="default" w:ascii="Times New Roman" w:hAnsi="Times New Roman" w:eastAsia="方正仿宋_GBK" w:cs="Times New Roman"/>
          <w:sz w:val="32"/>
          <w:szCs w:val="32"/>
        </w:rPr>
        <w:t>1216.1万元</w:t>
      </w:r>
      <w:r>
        <w:rPr>
          <w:rFonts w:hint="default" w:ascii="Times New Roman" w:hAnsi="Times New Roman" w:eastAsia="方正仿宋_GBK" w:cs="Times New Roman"/>
          <w:sz w:val="32"/>
          <w:szCs w:val="32"/>
          <w:lang w:val="en-US" w:eastAsia="zh-CN"/>
        </w:rPr>
        <w:t>/年</w:t>
      </w:r>
      <w:r>
        <w:rPr>
          <w:rFonts w:hint="default" w:ascii="Times New Roman" w:hAnsi="Times New Roman" w:eastAsia="方正仿宋_GBK" w:cs="Times New Roman"/>
          <w:sz w:val="32"/>
          <w:szCs w:val="32"/>
          <w:lang w:eastAsia="zh-CN"/>
        </w:rPr>
        <w:t>，单位成本</w:t>
      </w:r>
      <w:r>
        <w:rPr>
          <w:rFonts w:hint="default" w:ascii="Times New Roman" w:hAnsi="Times New Roman" w:eastAsia="方正仿宋_GBK" w:cs="Times New Roman"/>
          <w:sz w:val="32"/>
          <w:szCs w:val="32"/>
        </w:rPr>
        <w:t>0.74元/</w:t>
      </w:r>
      <w:r>
        <w:rPr>
          <w:rFonts w:hint="default" w:ascii="Times New Roman" w:hAnsi="Times New Roman" w:eastAsia="方正仿宋_GBK" w:cs="Times New Roman"/>
          <w:sz w:val="32"/>
          <w:szCs w:val="32"/>
          <w:lang w:val="en-US" w:eastAsia="zh-CN"/>
        </w:rPr>
        <w:t>车位.</w:t>
      </w:r>
      <w:r>
        <w:rPr>
          <w:rFonts w:hint="default" w:ascii="Times New Roman" w:hAnsi="Times New Roman" w:eastAsia="方正仿宋_GBK" w:cs="Times New Roman"/>
          <w:sz w:val="32"/>
          <w:szCs w:val="32"/>
        </w:rPr>
        <w:t>小时</w:t>
      </w:r>
      <w:r>
        <w:rPr>
          <w:rFonts w:hint="default" w:ascii="Times New Roman" w:hAnsi="Times New Roman" w:eastAsia="方正仿宋_GBK" w:cs="Times New Roman"/>
          <w:sz w:val="32"/>
          <w:szCs w:val="32"/>
          <w:lang w:eastAsia="zh-CN"/>
        </w:rPr>
        <w:t>，二是</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勇罕街西侧智慧停车场（会堂对面）、</w:t>
      </w:r>
      <w:r>
        <w:rPr>
          <w:rFonts w:hint="default" w:ascii="Times New Roman" w:hAnsi="Times New Roman" w:eastAsia="方正仿宋_GBK" w:cs="Times New Roman"/>
          <w:sz w:val="32"/>
          <w:szCs w:val="32"/>
        </w:rPr>
        <w:t>停车场运营总成本：850.62万元</w:t>
      </w:r>
      <w:r>
        <w:rPr>
          <w:rFonts w:hint="default" w:ascii="Times New Roman" w:hAnsi="Times New Roman" w:eastAsia="方正仿宋_GBK" w:cs="Times New Roman"/>
          <w:sz w:val="32"/>
          <w:szCs w:val="32"/>
          <w:lang w:val="en-US" w:eastAsia="zh-CN"/>
        </w:rPr>
        <w:t>/年</w:t>
      </w:r>
      <w:r>
        <w:rPr>
          <w:rFonts w:hint="default" w:ascii="Times New Roman" w:hAnsi="Times New Roman" w:eastAsia="方正仿宋_GBK" w:cs="Times New Roman"/>
          <w:sz w:val="32"/>
          <w:szCs w:val="32"/>
          <w:lang w:eastAsia="zh-CN"/>
        </w:rPr>
        <w:t>，单位成本</w:t>
      </w:r>
      <w:r>
        <w:rPr>
          <w:rFonts w:hint="default" w:ascii="Times New Roman" w:hAnsi="Times New Roman" w:eastAsia="方正仿宋_GBK" w:cs="Times New Roman"/>
          <w:sz w:val="32"/>
          <w:szCs w:val="32"/>
        </w:rPr>
        <w:t>3.84元/</w:t>
      </w:r>
      <w:r>
        <w:rPr>
          <w:rFonts w:hint="default" w:ascii="Times New Roman" w:hAnsi="Times New Roman" w:eastAsia="方正仿宋_GBK" w:cs="Times New Roman"/>
          <w:sz w:val="32"/>
          <w:szCs w:val="32"/>
          <w:lang w:eastAsia="zh-CN"/>
        </w:rPr>
        <w:t>车位</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小时</w:t>
      </w:r>
      <w:r>
        <w:rPr>
          <w:rFonts w:hint="default" w:ascii="Times New Roman" w:hAnsi="Times New Roman" w:eastAsia="方正仿宋_GBK" w:cs="Times New Roman"/>
          <w:sz w:val="32"/>
          <w:szCs w:val="32"/>
          <w:lang w:eastAsia="zh-CN"/>
        </w:rPr>
        <w:t>，三是</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胞波路1号停车场（芒市大街与胞波路交叉路口）</w:t>
      </w:r>
      <w:r>
        <w:rPr>
          <w:rFonts w:hint="default" w:ascii="Times New Roman" w:hAnsi="Times New Roman" w:eastAsia="方正仿宋_GBK" w:cs="Times New Roman"/>
          <w:sz w:val="32"/>
          <w:szCs w:val="32"/>
        </w:rPr>
        <w:t>运营总成本56万元</w:t>
      </w:r>
      <w:r>
        <w:rPr>
          <w:rFonts w:hint="default" w:ascii="Times New Roman" w:hAnsi="Times New Roman" w:eastAsia="方正仿宋_GBK" w:cs="Times New Roman"/>
          <w:sz w:val="32"/>
          <w:szCs w:val="32"/>
          <w:lang w:val="en-US" w:eastAsia="zh-CN"/>
        </w:rPr>
        <w:t>/年，单位成本</w:t>
      </w:r>
      <w:r>
        <w:rPr>
          <w:rFonts w:hint="default" w:ascii="Times New Roman" w:hAnsi="Times New Roman" w:eastAsia="方正仿宋_GBK" w:cs="Times New Roman"/>
          <w:sz w:val="32"/>
          <w:szCs w:val="32"/>
        </w:rPr>
        <w:t>0.39元/</w:t>
      </w:r>
      <w:r>
        <w:rPr>
          <w:rFonts w:hint="default" w:ascii="Times New Roman" w:hAnsi="Times New Roman" w:eastAsia="方正仿宋_GBK" w:cs="Times New Roman"/>
          <w:sz w:val="32"/>
          <w:szCs w:val="32"/>
          <w:lang w:eastAsia="zh-CN"/>
        </w:rPr>
        <w:t>车位</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小时</w:t>
      </w:r>
      <w:r>
        <w:rPr>
          <w:rFonts w:hint="default" w:ascii="Times New Roman" w:hAnsi="Times New Roman" w:eastAsia="方正仿宋_GBK" w:cs="Times New Roman"/>
          <w:sz w:val="32"/>
          <w:szCs w:val="32"/>
          <w:lang w:eastAsia="zh-CN"/>
        </w:rPr>
        <w:t>。</w:t>
      </w:r>
    </w:p>
    <w:p w14:paraId="512FEDF6">
      <w:pPr>
        <w:pStyle w:val="6"/>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left="641" w:leftChars="0" w:right="0" w:rightChars="0"/>
        <w:jc w:val="left"/>
        <w:textAlignment w:val="auto"/>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lang w:val="en-US" w:eastAsia="zh-CN"/>
        </w:rPr>
        <w:t>六、</w:t>
      </w:r>
      <w:r>
        <w:rPr>
          <w:rFonts w:hint="eastAsia" w:ascii="方正黑体_GBK" w:hAnsi="方正黑体_GBK" w:eastAsia="方正黑体_GBK" w:cs="方正黑体_GBK"/>
          <w:sz w:val="32"/>
          <w:szCs w:val="32"/>
          <w:lang w:eastAsia="zh-CN"/>
        </w:rPr>
        <w:t>定价成本及利润测算情况</w:t>
      </w:r>
    </w:p>
    <w:p w14:paraId="0E709DC5">
      <w:pPr>
        <w:pStyle w:val="6"/>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right="0" w:rightChars="0" w:firstLine="640"/>
        <w:jc w:val="left"/>
        <w:textAlignment w:val="auto"/>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方正仿宋_GBK" w:cs="Times New Roman"/>
          <w:sz w:val="32"/>
          <w:szCs w:val="32"/>
          <w:lang w:eastAsia="zh-CN"/>
        </w:rPr>
        <w:t>考虑有效停放率问题，</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芒市城区道路路内停车泊位按</w:t>
      </w:r>
      <w:r>
        <w:rPr>
          <w:rFonts w:hint="default" w:ascii="Times New Roman" w:hAnsi="Times New Roman" w:eastAsia="方正仿宋_GBK" w:cs="Times New Roman"/>
          <w:sz w:val="32"/>
          <w:szCs w:val="32"/>
          <w:lang w:val="en-US" w:eastAsia="zh-CN"/>
        </w:rPr>
        <w:t>德宏州城市运营管理有限公司</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全天停车有效停车时长测算表测算有效停放率为20.37%，测算有效停放成本为3.63元/车位.小时;勇罕街西侧智慧停车场（会堂对面）及胞波路1号停车场（芒市大街与胞波路交叉路口）参考</w:t>
      </w:r>
      <w:r>
        <w:rPr>
          <w:rStyle w:val="10"/>
          <w:rFonts w:hint="default" w:ascii="Times New Roman" w:hAnsi="Times New Roman" w:eastAsia="方正仿宋_GBK" w:cs="Times New Roman"/>
          <w:b w:val="0"/>
          <w:bCs/>
          <w:color w:val="191919"/>
          <w:spacing w:val="0"/>
          <w:sz w:val="32"/>
          <w:szCs w:val="32"/>
        </w:rPr>
        <w:t>江西省机动车停放服务定价成本监审办法（试行）</w:t>
      </w:r>
      <w:r>
        <w:rPr>
          <w:rStyle w:val="10"/>
          <w:rFonts w:hint="default" w:ascii="Times New Roman" w:hAnsi="Times New Roman" w:eastAsia="方正仿宋_GBK" w:cs="Times New Roman"/>
          <w:b w:val="0"/>
          <w:bCs/>
          <w:color w:val="191919"/>
          <w:spacing w:val="0"/>
          <w:sz w:val="32"/>
          <w:szCs w:val="32"/>
          <w:lang w:eastAsia="zh-CN"/>
        </w:rPr>
        <w:t>相关规定按照</w:t>
      </w:r>
      <w:r>
        <w:rPr>
          <w:rStyle w:val="10"/>
          <w:rFonts w:hint="default" w:ascii="Times New Roman" w:hAnsi="Times New Roman" w:eastAsia="方正仿宋_GBK" w:cs="Times New Roman"/>
          <w:b w:val="0"/>
          <w:bCs/>
          <w:color w:val="191919"/>
          <w:spacing w:val="0"/>
          <w:sz w:val="32"/>
          <w:szCs w:val="32"/>
          <w:lang w:val="en-US" w:eastAsia="zh-CN"/>
        </w:rPr>
        <w:t>70%有效停放率计算，测算有效停放成本为：</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勇罕街西侧智慧停车场（会堂对面）5.48元/车.小时；胞波路1号停车场（芒市大街与胞波路交叉路口）0.56元/车.小时。利润按8%测算，成本加利润为：芒市城区道路路内停车泊位3.92元/车.小时；勇罕街西侧智慧停车场（会堂对面）5.92元/车.小时；胞波路1号停车场（芒市大街与胞波路交叉路口）0.60元/车.小时。</w:t>
      </w:r>
    </w:p>
    <w:p w14:paraId="070E87A0">
      <w:pPr>
        <w:pStyle w:val="6"/>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right="0" w:rightChars="0" w:firstLine="640"/>
        <w:jc w:val="left"/>
        <w:textAlignment w:val="auto"/>
        <w:rPr>
          <w:rFonts w:hint="default" w:ascii="Times New Roman" w:hAnsi="Times New Roman" w:eastAsia="方正黑体_GBK" w:cs="Times New Roman"/>
          <w:sz w:val="32"/>
          <w:szCs w:val="32"/>
          <w:lang w:val="en-US" w:eastAsia="zh-CN"/>
        </w:rPr>
      </w:pPr>
      <w:r>
        <w:rPr>
          <w:rFonts w:hint="eastAsia" w:eastAsia="方正黑体_GBK" w:cs="Times New Roman"/>
          <w:sz w:val="32"/>
          <w:szCs w:val="32"/>
          <w:lang w:val="en-US" w:eastAsia="zh-CN"/>
        </w:rPr>
        <w:t>七、拟出台的</w:t>
      </w:r>
      <w:r>
        <w:rPr>
          <w:rFonts w:hint="default" w:ascii="Times New Roman" w:hAnsi="Times New Roman" w:eastAsia="方正黑体_GBK" w:cs="Times New Roman"/>
          <w:sz w:val="32"/>
          <w:szCs w:val="32"/>
          <w:lang w:val="en-US" w:eastAsia="zh-CN"/>
        </w:rPr>
        <w:t>机动车停放服务</w:t>
      </w:r>
      <w:r>
        <w:rPr>
          <w:rFonts w:hint="eastAsia" w:eastAsia="方正黑体_GBK" w:cs="Times New Roman"/>
          <w:sz w:val="32"/>
          <w:szCs w:val="32"/>
          <w:lang w:val="en-US" w:eastAsia="zh-CN"/>
        </w:rPr>
        <w:t>试行</w:t>
      </w:r>
      <w:r>
        <w:rPr>
          <w:rFonts w:hint="default" w:ascii="Times New Roman" w:hAnsi="Times New Roman" w:eastAsia="方正黑体_GBK" w:cs="Times New Roman"/>
          <w:sz w:val="32"/>
          <w:szCs w:val="32"/>
          <w:lang w:val="en-US" w:eastAsia="zh-CN"/>
        </w:rPr>
        <w:t>价格</w:t>
      </w:r>
    </w:p>
    <w:p w14:paraId="49F2D904">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default" w:ascii="Times New Roman" w:hAnsi="Times New Roman" w:eastAsia="方正仿宋_GBK" w:cs="Times New Roman"/>
          <w:sz w:val="32"/>
          <w:szCs w:val="32"/>
        </w:rPr>
      </w:pPr>
      <w:r>
        <w:rPr>
          <w:rFonts w:hint="eastAsia" w:ascii="方正楷体_GBK" w:hAnsi="方正楷体_GBK" w:eastAsia="方正楷体_GBK" w:cs="方正楷体_GBK"/>
          <w:b w:val="0"/>
          <w:bCs w:val="0"/>
          <w:sz w:val="32"/>
          <w:szCs w:val="32"/>
          <w:lang w:eastAsia="zh-CN"/>
        </w:rPr>
        <w:t>（</w:t>
      </w:r>
      <w:r>
        <w:rPr>
          <w:rFonts w:hint="eastAsia" w:ascii="方正楷体_GBK" w:hAnsi="方正楷体_GBK" w:eastAsia="方正楷体_GBK" w:cs="方正楷体_GBK"/>
          <w:b w:val="0"/>
          <w:bCs w:val="0"/>
          <w:sz w:val="32"/>
          <w:szCs w:val="32"/>
          <w:lang w:val="en-US" w:eastAsia="zh-CN"/>
        </w:rPr>
        <w:t>一</w:t>
      </w:r>
      <w:r>
        <w:rPr>
          <w:rFonts w:hint="eastAsia" w:ascii="方正楷体_GBK" w:hAnsi="方正楷体_GBK" w:eastAsia="方正楷体_GBK" w:cs="方正楷体_GBK"/>
          <w:b w:val="0"/>
          <w:bCs w:val="0"/>
          <w:sz w:val="32"/>
          <w:szCs w:val="32"/>
          <w:lang w:eastAsia="zh-CN"/>
        </w:rPr>
        <w:t>）</w:t>
      </w:r>
      <w:r>
        <w:rPr>
          <w:rFonts w:hint="eastAsia" w:ascii="方正楷体_GBK" w:hAnsi="方正楷体_GBK" w:eastAsia="方正楷体_GBK" w:cs="方正楷体_GBK"/>
          <w:b w:val="0"/>
          <w:bCs w:val="0"/>
          <w:sz w:val="32"/>
          <w:szCs w:val="32"/>
        </w:rPr>
        <w:t>收费车型：</w:t>
      </w:r>
      <w:r>
        <w:rPr>
          <w:rFonts w:hint="default" w:ascii="Times New Roman" w:hAnsi="Times New Roman" w:eastAsia="方正仿宋_GBK" w:cs="Times New Roman"/>
          <w:sz w:val="32"/>
          <w:szCs w:val="32"/>
        </w:rPr>
        <w:t>小型汽车、小型货车</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载重750千克以下</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、三轮摩托车、三轮电动车、四轮电动车。</w:t>
      </w:r>
    </w:p>
    <w:p w14:paraId="3A29702D">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default" w:ascii="Times New Roman" w:hAnsi="Times New Roman" w:eastAsia="方正仿宋_GBK" w:cs="Times New Roman"/>
          <w:sz w:val="32"/>
          <w:szCs w:val="32"/>
          <w:highlight w:val="yellow"/>
          <w:lang w:eastAsia="zh-CN"/>
        </w:rPr>
      </w:pPr>
      <w:r>
        <w:rPr>
          <w:rFonts w:hint="eastAsia" w:ascii="方正楷体_GBK" w:hAnsi="方正楷体_GBK" w:eastAsia="方正楷体_GBK" w:cs="方正楷体_GBK"/>
          <w:b w:val="0"/>
          <w:bCs w:val="0"/>
          <w:sz w:val="32"/>
          <w:szCs w:val="32"/>
          <w:lang w:eastAsia="zh-CN"/>
        </w:rPr>
        <w:t>（</w:t>
      </w:r>
      <w:r>
        <w:rPr>
          <w:rFonts w:hint="eastAsia" w:ascii="方正楷体_GBK" w:hAnsi="方正楷体_GBK" w:eastAsia="方正楷体_GBK" w:cs="方正楷体_GBK"/>
          <w:b w:val="0"/>
          <w:bCs w:val="0"/>
          <w:sz w:val="32"/>
          <w:szCs w:val="32"/>
          <w:lang w:val="en-US" w:eastAsia="zh-CN"/>
        </w:rPr>
        <w:t>二</w:t>
      </w:r>
      <w:r>
        <w:rPr>
          <w:rFonts w:hint="eastAsia" w:ascii="方正楷体_GBK" w:hAnsi="方正楷体_GBK" w:eastAsia="方正楷体_GBK" w:cs="方正楷体_GBK"/>
          <w:b w:val="0"/>
          <w:bCs w:val="0"/>
          <w:sz w:val="32"/>
          <w:szCs w:val="32"/>
          <w:lang w:eastAsia="zh-CN"/>
        </w:rPr>
        <w:t>）</w:t>
      </w:r>
      <w:r>
        <w:rPr>
          <w:rFonts w:hint="eastAsia" w:ascii="方正楷体_GBK" w:hAnsi="方正楷体_GBK" w:eastAsia="方正楷体_GBK" w:cs="方正楷体_GBK"/>
          <w:b w:val="0"/>
          <w:bCs w:val="0"/>
          <w:sz w:val="32"/>
          <w:szCs w:val="32"/>
        </w:rPr>
        <w:t>服务收费标准和计费方式：</w:t>
      </w:r>
      <w:r>
        <w:rPr>
          <w:rFonts w:hint="default" w:ascii="Times New Roman" w:hAnsi="Times New Roman" w:eastAsia="方正仿宋_GBK" w:cs="Times New Roman"/>
          <w:sz w:val="32"/>
          <w:szCs w:val="32"/>
        </w:rPr>
        <w:t>为确保</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中心城区智慧停车场主次干道智慧化模块停车位</w:t>
      </w:r>
      <w:r>
        <w:rPr>
          <w:rFonts w:hint="default" w:ascii="Times New Roman" w:hAnsi="Times New Roman" w:eastAsia="方正仿宋_GBK" w:cs="Times New Roman"/>
          <w:sz w:val="32"/>
          <w:szCs w:val="32"/>
        </w:rPr>
        <w:t>收费管理工作规范，充分发挥停</w:t>
      </w:r>
      <w:r>
        <w:rPr>
          <w:rFonts w:hint="default" w:ascii="Times New Roman" w:hAnsi="Times New Roman" w:eastAsia="方正仿宋_GBK" w:cs="Times New Roman"/>
          <w:sz w:val="32"/>
          <w:szCs w:val="32"/>
          <w:lang w:eastAsia="zh-CN"/>
        </w:rPr>
        <w:t>车场、停车位</w:t>
      </w:r>
      <w:r>
        <w:rPr>
          <w:rFonts w:hint="default" w:ascii="Times New Roman" w:hAnsi="Times New Roman" w:eastAsia="方正仿宋_GBK" w:cs="Times New Roman"/>
          <w:sz w:val="32"/>
          <w:szCs w:val="32"/>
        </w:rPr>
        <w:t>的使用效率，根据芒市城区实际情况，</w:t>
      </w:r>
      <w:r>
        <w:rPr>
          <w:rFonts w:hint="default" w:ascii="Times New Roman" w:hAnsi="Times New Roman" w:eastAsia="方正仿宋_GBK" w:cs="Times New Roman"/>
          <w:sz w:val="32"/>
          <w:szCs w:val="32"/>
          <w:lang w:eastAsia="zh-CN"/>
        </w:rPr>
        <w:t>制定如下试行价格标准。</w:t>
      </w:r>
    </w:p>
    <w:p w14:paraId="10BFA2EE">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textAlignment w:val="baseline"/>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color w:val="auto"/>
          <w:sz w:val="32"/>
          <w:szCs w:val="32"/>
          <w:lang w:val="en-US" w:eastAsia="zh-CN"/>
        </w:rPr>
        <w:t>芒市中心城区道路路内停车泊位</w:t>
      </w:r>
    </w:p>
    <w:tbl>
      <w:tblPr>
        <w:tblStyle w:val="7"/>
        <w:tblpPr w:leftFromText="180" w:rightFromText="180" w:vertAnchor="text" w:horzAnchor="page" w:tblpX="1648" w:tblpY="329"/>
        <w:tblOverlap w:val="never"/>
        <w:tblW w:w="898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59"/>
        <w:gridCol w:w="1317"/>
        <w:gridCol w:w="1578"/>
        <w:gridCol w:w="2350"/>
        <w:gridCol w:w="2585"/>
      </w:tblGrid>
      <w:tr w14:paraId="72B89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5" w:hRule="atLeast"/>
        </w:trPr>
        <w:tc>
          <w:tcPr>
            <w:tcW w:w="8989"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5B300C">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sz w:val="24"/>
                <w:szCs w:val="24"/>
                <w:u w:val="none"/>
              </w:rPr>
            </w:pPr>
            <w:r>
              <w:rPr>
                <w:rFonts w:hint="eastAsia" w:ascii="方正黑体_GBK" w:hAnsi="方正黑体_GBK" w:eastAsia="方正黑体_GBK" w:cs="方正黑体_GBK"/>
                <w:i w:val="0"/>
                <w:snapToGrid w:val="0"/>
                <w:color w:val="000000"/>
                <w:kern w:val="0"/>
                <w:sz w:val="24"/>
                <w:szCs w:val="24"/>
                <w:u w:val="none"/>
                <w:lang w:val="en-US" w:eastAsia="zh-CN" w:bidi="ar"/>
              </w:rPr>
              <w:t>收费时段（早8:00-晚10:00）</w:t>
            </w:r>
          </w:p>
        </w:tc>
      </w:tr>
      <w:tr w14:paraId="32015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C670CE">
            <w:pPr>
              <w:keepNext w:val="0"/>
              <w:keepLines w:val="0"/>
              <w:pageBreakBefore w:val="0"/>
              <w:widowControl/>
              <w:suppressLineNumbers w:val="0"/>
              <w:wordWrap/>
              <w:overflowPunct/>
              <w:topLinePunct w:val="0"/>
              <w:bidi w:val="0"/>
              <w:spacing w:line="560" w:lineRule="exact"/>
              <w:jc w:val="center"/>
              <w:textAlignment w:val="center"/>
              <w:rPr>
                <w:rFonts w:hint="eastAsia" w:ascii="方正黑体_GBK" w:hAnsi="方正黑体_GBK" w:eastAsia="方正黑体_GBK" w:cs="方正黑体_GBK"/>
                <w:b w:val="0"/>
                <w:bCs/>
                <w:i w:val="0"/>
                <w:color w:val="000000"/>
                <w:sz w:val="24"/>
                <w:szCs w:val="24"/>
                <w:u w:val="none"/>
              </w:rPr>
            </w:pPr>
            <w:r>
              <w:rPr>
                <w:rFonts w:hint="eastAsia" w:ascii="方正黑体_GBK" w:hAnsi="方正黑体_GBK" w:eastAsia="方正黑体_GBK" w:cs="方正黑体_GBK"/>
                <w:b w:val="0"/>
                <w:bCs/>
                <w:i w:val="0"/>
                <w:snapToGrid w:val="0"/>
                <w:color w:val="000000"/>
                <w:kern w:val="0"/>
                <w:sz w:val="24"/>
                <w:szCs w:val="24"/>
                <w:u w:val="none"/>
                <w:lang w:val="en-US" w:eastAsia="zh-CN" w:bidi="ar"/>
              </w:rPr>
              <w:t>收费区域</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2D20F0">
            <w:pPr>
              <w:keepNext w:val="0"/>
              <w:keepLines w:val="0"/>
              <w:pageBreakBefore w:val="0"/>
              <w:widowControl/>
              <w:suppressLineNumbers w:val="0"/>
              <w:wordWrap/>
              <w:overflowPunct/>
              <w:topLinePunct w:val="0"/>
              <w:bidi w:val="0"/>
              <w:spacing w:line="560" w:lineRule="exact"/>
              <w:jc w:val="center"/>
              <w:textAlignment w:val="center"/>
              <w:rPr>
                <w:rFonts w:hint="eastAsia" w:ascii="方正黑体_GBK" w:hAnsi="方正黑体_GBK" w:eastAsia="方正黑体_GBK" w:cs="方正黑体_GBK"/>
                <w:b w:val="0"/>
                <w:bCs/>
                <w:i w:val="0"/>
                <w:color w:val="000000"/>
                <w:sz w:val="24"/>
                <w:szCs w:val="24"/>
                <w:u w:val="none"/>
              </w:rPr>
            </w:pPr>
            <w:r>
              <w:rPr>
                <w:rFonts w:hint="eastAsia" w:ascii="方正黑体_GBK" w:hAnsi="方正黑体_GBK" w:eastAsia="方正黑体_GBK" w:cs="方正黑体_GBK"/>
                <w:b w:val="0"/>
                <w:bCs/>
                <w:i w:val="0"/>
                <w:snapToGrid w:val="0"/>
                <w:color w:val="000000"/>
                <w:kern w:val="0"/>
                <w:sz w:val="24"/>
                <w:szCs w:val="24"/>
                <w:u w:val="none"/>
                <w:lang w:val="en-US" w:eastAsia="zh-CN" w:bidi="ar"/>
              </w:rPr>
              <w:t>车辆类型</w:t>
            </w:r>
          </w:p>
        </w:tc>
        <w:tc>
          <w:tcPr>
            <w:tcW w:w="392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D07515">
            <w:pPr>
              <w:keepNext w:val="0"/>
              <w:keepLines w:val="0"/>
              <w:pageBreakBefore w:val="0"/>
              <w:widowControl/>
              <w:suppressLineNumbers w:val="0"/>
              <w:wordWrap/>
              <w:overflowPunct/>
              <w:topLinePunct w:val="0"/>
              <w:bidi w:val="0"/>
              <w:spacing w:line="560" w:lineRule="exact"/>
              <w:jc w:val="center"/>
              <w:textAlignment w:val="center"/>
              <w:rPr>
                <w:rFonts w:hint="eastAsia" w:ascii="方正黑体_GBK" w:hAnsi="方正黑体_GBK" w:eastAsia="方正黑体_GBK" w:cs="方正黑体_GBK"/>
                <w:b w:val="0"/>
                <w:bCs/>
                <w:i w:val="0"/>
                <w:color w:val="000000"/>
                <w:sz w:val="24"/>
                <w:szCs w:val="24"/>
                <w:u w:val="none"/>
              </w:rPr>
            </w:pPr>
            <w:r>
              <w:rPr>
                <w:rFonts w:hint="eastAsia" w:ascii="方正黑体_GBK" w:hAnsi="方正黑体_GBK" w:eastAsia="方正黑体_GBK" w:cs="方正黑体_GBK"/>
                <w:b w:val="0"/>
                <w:bCs/>
                <w:i w:val="0"/>
                <w:snapToGrid w:val="0"/>
                <w:color w:val="000000"/>
                <w:kern w:val="0"/>
                <w:sz w:val="24"/>
                <w:szCs w:val="24"/>
                <w:u w:val="none"/>
                <w:lang w:val="en-US" w:eastAsia="zh-CN" w:bidi="ar"/>
              </w:rPr>
              <w:t>停车时长</w:t>
            </w:r>
          </w:p>
        </w:tc>
        <w:tc>
          <w:tcPr>
            <w:tcW w:w="2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FDDB17">
            <w:pPr>
              <w:keepNext w:val="0"/>
              <w:keepLines w:val="0"/>
              <w:pageBreakBefore w:val="0"/>
              <w:widowControl/>
              <w:suppressLineNumbers w:val="0"/>
              <w:wordWrap/>
              <w:overflowPunct/>
              <w:topLinePunct w:val="0"/>
              <w:bidi w:val="0"/>
              <w:spacing w:line="560" w:lineRule="exact"/>
              <w:jc w:val="left"/>
              <w:textAlignment w:val="center"/>
              <w:rPr>
                <w:rFonts w:hint="eastAsia" w:ascii="方正黑体_GBK" w:hAnsi="方正黑体_GBK" w:eastAsia="方正黑体_GBK" w:cs="方正黑体_GBK"/>
                <w:b w:val="0"/>
                <w:bCs/>
                <w:i w:val="0"/>
                <w:color w:val="000000"/>
                <w:sz w:val="24"/>
                <w:szCs w:val="24"/>
                <w:u w:val="none"/>
              </w:rPr>
            </w:pPr>
            <w:r>
              <w:rPr>
                <w:rFonts w:hint="eastAsia" w:ascii="方正黑体_GBK" w:hAnsi="方正黑体_GBK" w:eastAsia="方正黑体_GBK" w:cs="方正黑体_GBK"/>
                <w:b w:val="0"/>
                <w:bCs/>
                <w:i w:val="0"/>
                <w:snapToGrid w:val="0"/>
                <w:color w:val="000000"/>
                <w:kern w:val="0"/>
                <w:sz w:val="24"/>
                <w:szCs w:val="24"/>
                <w:u w:val="none"/>
                <w:lang w:val="en-US" w:eastAsia="zh-CN" w:bidi="ar"/>
              </w:rPr>
              <w:t>收费标准（元/泊位车次）</w:t>
            </w:r>
          </w:p>
        </w:tc>
      </w:tr>
      <w:tr w14:paraId="0F837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35" w:hRule="atLeast"/>
        </w:trPr>
        <w:tc>
          <w:tcPr>
            <w:tcW w:w="115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34A05E">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sz w:val="24"/>
                <w:szCs w:val="24"/>
                <w:u w:val="none"/>
              </w:rPr>
            </w:pPr>
            <w:r>
              <w:rPr>
                <w:rFonts w:hint="eastAsia" w:ascii="方正黑体_GBK" w:hAnsi="方正黑体_GBK" w:eastAsia="方正黑体_GBK" w:cs="方正黑体_GBK"/>
                <w:i w:val="0"/>
                <w:snapToGrid w:val="0"/>
                <w:color w:val="000000"/>
                <w:kern w:val="0"/>
                <w:sz w:val="24"/>
                <w:szCs w:val="24"/>
                <w:u w:val="none"/>
                <w:lang w:val="en-US" w:eastAsia="zh-CN" w:bidi="ar"/>
              </w:rPr>
              <w:t>经批准的规划区内</w:t>
            </w:r>
          </w:p>
        </w:tc>
        <w:tc>
          <w:tcPr>
            <w:tcW w:w="13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D65262">
            <w:pPr>
              <w:keepNext w:val="0"/>
              <w:keepLines w:val="0"/>
              <w:pageBreakBefore w:val="0"/>
              <w:widowControl/>
              <w:suppressLineNumbers w:val="0"/>
              <w:wordWrap/>
              <w:overflowPunct/>
              <w:topLinePunct w:val="0"/>
              <w:bidi w:val="0"/>
              <w:spacing w:line="560" w:lineRule="exact"/>
              <w:jc w:val="both"/>
              <w:textAlignment w:val="center"/>
              <w:rPr>
                <w:rFonts w:hint="default" w:ascii="Times New Roman" w:hAnsi="Times New Roman" w:eastAsia="方正仿宋_GBK" w:cs="Times New Roman"/>
                <w:i w:val="0"/>
                <w:color w:val="000000"/>
                <w:sz w:val="24"/>
                <w:szCs w:val="24"/>
                <w:u w:val="none"/>
              </w:rPr>
            </w:pPr>
            <w:r>
              <w:rPr>
                <w:rFonts w:hint="eastAsia" w:ascii="方正黑体_GBK" w:hAnsi="方正黑体_GBK" w:eastAsia="方正黑体_GBK" w:cs="方正黑体_GBK"/>
                <w:i w:val="0"/>
                <w:snapToGrid w:val="0"/>
                <w:color w:val="000000"/>
                <w:kern w:val="0"/>
                <w:sz w:val="24"/>
                <w:szCs w:val="24"/>
                <w:u w:val="none"/>
                <w:lang w:val="en-US" w:eastAsia="zh-CN" w:bidi="ar"/>
              </w:rPr>
              <w:t>小型汽车；小型货车；三轮摩托车；三轮电动车；四轮电动车。</w:t>
            </w:r>
            <w:r>
              <w:rPr>
                <w:rFonts w:hint="default" w:ascii="Times New Roman" w:hAnsi="Times New Roman" w:eastAsia="方正仿宋_GBK" w:cs="Times New Roman"/>
                <w:sz w:val="24"/>
                <w:szCs w:val="24"/>
                <w:lang w:eastAsia="zh-CN"/>
              </w:rPr>
              <w:t>（能在此区域内通行停放的车辆）</w:t>
            </w:r>
          </w:p>
        </w:tc>
        <w:tc>
          <w:tcPr>
            <w:tcW w:w="392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360F94">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snapToGrid w:val="0"/>
                <w:color w:val="000000"/>
                <w:kern w:val="0"/>
                <w:sz w:val="24"/>
                <w:szCs w:val="24"/>
                <w:u w:val="none"/>
                <w:lang w:val="en-US" w:eastAsia="zh-CN" w:bidi="ar"/>
              </w:rPr>
              <w:t>15分钟以内（含）</w:t>
            </w:r>
          </w:p>
        </w:tc>
        <w:tc>
          <w:tcPr>
            <w:tcW w:w="2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E4B1C3">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snapToGrid w:val="0"/>
                <w:color w:val="000000"/>
                <w:kern w:val="0"/>
                <w:sz w:val="24"/>
                <w:szCs w:val="24"/>
                <w:u w:val="none"/>
                <w:lang w:val="en-US" w:eastAsia="zh-CN" w:bidi="ar"/>
              </w:rPr>
              <w:t>免费</w:t>
            </w:r>
          </w:p>
        </w:tc>
      </w:tr>
      <w:tr w14:paraId="3314E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60" w:hRule="atLeast"/>
        </w:trPr>
        <w:tc>
          <w:tcPr>
            <w:tcW w:w="11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2DBB0F">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4"/>
                <w:szCs w:val="24"/>
                <w:u w:val="none"/>
              </w:rPr>
            </w:pPr>
          </w:p>
        </w:tc>
        <w:tc>
          <w:tcPr>
            <w:tcW w:w="13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6927C">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4"/>
                <w:szCs w:val="24"/>
                <w:u w:val="none"/>
              </w:rPr>
            </w:pPr>
          </w:p>
        </w:tc>
        <w:tc>
          <w:tcPr>
            <w:tcW w:w="392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DC0FE1">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snapToGrid w:val="0"/>
                <w:color w:val="000000"/>
                <w:kern w:val="0"/>
                <w:sz w:val="24"/>
                <w:szCs w:val="24"/>
                <w:u w:val="none"/>
                <w:lang w:val="en-US" w:eastAsia="zh-CN" w:bidi="ar"/>
              </w:rPr>
              <w:t>1小时以内（</w:t>
            </w:r>
            <w:r>
              <w:rPr>
                <w:rFonts w:hint="eastAsia" w:eastAsia="方正仿宋_GBK" w:cs="Times New Roman"/>
                <w:i w:val="0"/>
                <w:snapToGrid w:val="0"/>
                <w:color w:val="000000"/>
                <w:kern w:val="0"/>
                <w:sz w:val="24"/>
                <w:szCs w:val="24"/>
                <w:u w:val="none"/>
                <w:lang w:val="en-US" w:eastAsia="zh-CN" w:bidi="ar"/>
              </w:rPr>
              <w:t>不足一小时按一小时计算</w:t>
            </w:r>
            <w:r>
              <w:rPr>
                <w:rFonts w:hint="default" w:ascii="Times New Roman" w:hAnsi="Times New Roman" w:eastAsia="方正仿宋_GBK" w:cs="Times New Roman"/>
                <w:i w:val="0"/>
                <w:snapToGrid w:val="0"/>
                <w:color w:val="000000"/>
                <w:kern w:val="0"/>
                <w:sz w:val="24"/>
                <w:szCs w:val="24"/>
                <w:u w:val="none"/>
                <w:lang w:val="en-US" w:eastAsia="zh-CN" w:bidi="ar"/>
              </w:rPr>
              <w:t>）</w:t>
            </w:r>
          </w:p>
        </w:tc>
        <w:tc>
          <w:tcPr>
            <w:tcW w:w="2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EB51FF">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snapToGrid w:val="0"/>
                <w:color w:val="000000"/>
                <w:kern w:val="0"/>
                <w:sz w:val="24"/>
                <w:szCs w:val="24"/>
                <w:u w:val="none"/>
                <w:lang w:val="en-US" w:eastAsia="zh-CN" w:bidi="ar"/>
              </w:rPr>
              <w:t>3元</w:t>
            </w:r>
          </w:p>
        </w:tc>
      </w:tr>
      <w:tr w14:paraId="56DEF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11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2BFBED">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4"/>
                <w:szCs w:val="24"/>
                <w:u w:val="none"/>
              </w:rPr>
            </w:pPr>
          </w:p>
        </w:tc>
        <w:tc>
          <w:tcPr>
            <w:tcW w:w="13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525040">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4"/>
                <w:szCs w:val="24"/>
                <w:u w:val="none"/>
              </w:rPr>
            </w:pPr>
          </w:p>
        </w:tc>
        <w:tc>
          <w:tcPr>
            <w:tcW w:w="157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754B3F">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snapToGrid w:val="0"/>
                <w:color w:val="000000"/>
                <w:kern w:val="0"/>
                <w:sz w:val="24"/>
                <w:szCs w:val="24"/>
                <w:u w:val="none"/>
                <w:lang w:val="en-US" w:eastAsia="zh-CN" w:bidi="ar"/>
              </w:rPr>
              <w:t>首小时后，每增加30分钟按以下标准累加</w:t>
            </w: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FB3E65">
            <w:pPr>
              <w:keepNext w:val="0"/>
              <w:keepLines w:val="0"/>
              <w:pageBreakBefore w:val="0"/>
              <w:widowControl/>
              <w:suppressLineNumbers w:val="0"/>
              <w:wordWrap/>
              <w:overflowPunct/>
              <w:topLinePunct w:val="0"/>
              <w:bidi w:val="0"/>
              <w:spacing w:line="560" w:lineRule="exact"/>
              <w:jc w:val="both"/>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snapToGrid w:val="0"/>
                <w:color w:val="000000"/>
                <w:kern w:val="0"/>
                <w:sz w:val="24"/>
                <w:szCs w:val="24"/>
                <w:u w:val="none"/>
                <w:lang w:val="en-US" w:eastAsia="zh-CN" w:bidi="ar"/>
              </w:rPr>
              <w:t>前30分钟加收（</w:t>
            </w:r>
            <w:r>
              <w:rPr>
                <w:rFonts w:hint="eastAsia" w:eastAsia="方正仿宋_GBK" w:cs="Times New Roman"/>
                <w:i w:val="0"/>
                <w:snapToGrid w:val="0"/>
                <w:color w:val="000000"/>
                <w:kern w:val="0"/>
                <w:sz w:val="24"/>
                <w:szCs w:val="24"/>
                <w:u w:val="none"/>
                <w:lang w:val="en-US" w:eastAsia="zh-CN" w:bidi="ar"/>
              </w:rPr>
              <w:t>不足30分钟按每30分钟计算</w:t>
            </w:r>
            <w:r>
              <w:rPr>
                <w:rFonts w:hint="default" w:ascii="Times New Roman" w:hAnsi="Times New Roman" w:eastAsia="方正仿宋_GBK" w:cs="Times New Roman"/>
                <w:i w:val="0"/>
                <w:snapToGrid w:val="0"/>
                <w:color w:val="000000"/>
                <w:kern w:val="0"/>
                <w:sz w:val="24"/>
                <w:szCs w:val="24"/>
                <w:u w:val="none"/>
                <w:lang w:val="en-US" w:eastAsia="zh-CN" w:bidi="ar"/>
              </w:rPr>
              <w:t>）</w:t>
            </w:r>
          </w:p>
        </w:tc>
        <w:tc>
          <w:tcPr>
            <w:tcW w:w="2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B9BC65">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snapToGrid w:val="0"/>
                <w:color w:val="000000"/>
                <w:kern w:val="0"/>
                <w:sz w:val="24"/>
                <w:szCs w:val="24"/>
                <w:u w:val="none"/>
                <w:lang w:val="en-US" w:eastAsia="zh-CN" w:bidi="ar"/>
              </w:rPr>
              <w:t>2元</w:t>
            </w:r>
          </w:p>
        </w:tc>
      </w:tr>
      <w:tr w14:paraId="3356A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95" w:hRule="atLeast"/>
        </w:trPr>
        <w:tc>
          <w:tcPr>
            <w:tcW w:w="11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80094E">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4"/>
                <w:szCs w:val="24"/>
                <w:u w:val="none"/>
              </w:rPr>
            </w:pPr>
          </w:p>
        </w:tc>
        <w:tc>
          <w:tcPr>
            <w:tcW w:w="13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36B6C">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4"/>
                <w:szCs w:val="24"/>
                <w:u w:val="none"/>
              </w:rPr>
            </w:pPr>
          </w:p>
        </w:tc>
        <w:tc>
          <w:tcPr>
            <w:tcW w:w="15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141944">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4"/>
                <w:szCs w:val="24"/>
                <w:u w:val="none"/>
              </w:rPr>
            </w:pP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62B3BB">
            <w:pPr>
              <w:keepNext w:val="0"/>
              <w:keepLines w:val="0"/>
              <w:pageBreakBefore w:val="0"/>
              <w:widowControl/>
              <w:suppressLineNumbers w:val="0"/>
              <w:wordWrap/>
              <w:overflowPunct/>
              <w:topLinePunct w:val="0"/>
              <w:bidi w:val="0"/>
              <w:spacing w:line="5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snapToGrid w:val="0"/>
                <w:color w:val="000000"/>
                <w:kern w:val="0"/>
                <w:sz w:val="24"/>
                <w:szCs w:val="24"/>
                <w:u w:val="none"/>
                <w:lang w:val="en-US" w:eastAsia="zh-CN" w:bidi="ar"/>
              </w:rPr>
              <w:t>后30分钟加收（</w:t>
            </w:r>
            <w:r>
              <w:rPr>
                <w:rFonts w:hint="eastAsia" w:eastAsia="方正仿宋_GBK" w:cs="Times New Roman"/>
                <w:i w:val="0"/>
                <w:snapToGrid w:val="0"/>
                <w:color w:val="000000"/>
                <w:kern w:val="0"/>
                <w:sz w:val="24"/>
                <w:szCs w:val="24"/>
                <w:u w:val="none"/>
                <w:lang w:val="en-US" w:eastAsia="zh-CN" w:bidi="ar"/>
              </w:rPr>
              <w:t>不足30分钟按每30分钟计算</w:t>
            </w:r>
            <w:r>
              <w:rPr>
                <w:rFonts w:hint="default" w:ascii="Times New Roman" w:hAnsi="Times New Roman" w:eastAsia="方正仿宋_GBK" w:cs="Times New Roman"/>
                <w:i w:val="0"/>
                <w:snapToGrid w:val="0"/>
                <w:color w:val="000000"/>
                <w:kern w:val="0"/>
                <w:sz w:val="24"/>
                <w:szCs w:val="24"/>
                <w:u w:val="none"/>
                <w:lang w:val="en-US" w:eastAsia="zh-CN" w:bidi="ar"/>
              </w:rPr>
              <w:t>）</w:t>
            </w:r>
          </w:p>
        </w:tc>
        <w:tc>
          <w:tcPr>
            <w:tcW w:w="2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F93B59">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sz w:val="24"/>
                <w:szCs w:val="24"/>
                <w:u w:val="none"/>
              </w:rPr>
            </w:pPr>
            <w:r>
              <w:rPr>
                <w:rFonts w:hint="eastAsia" w:eastAsia="方正仿宋_GBK" w:cs="Times New Roman"/>
                <w:i w:val="0"/>
                <w:snapToGrid w:val="0"/>
                <w:color w:val="000000"/>
                <w:kern w:val="0"/>
                <w:sz w:val="24"/>
                <w:szCs w:val="24"/>
                <w:u w:val="none"/>
                <w:lang w:val="en-US" w:eastAsia="zh-CN" w:bidi="ar"/>
              </w:rPr>
              <w:t>2</w:t>
            </w:r>
            <w:r>
              <w:rPr>
                <w:rFonts w:hint="default" w:ascii="Times New Roman" w:hAnsi="Times New Roman" w:eastAsia="方正仿宋_GBK" w:cs="Times New Roman"/>
                <w:i w:val="0"/>
                <w:snapToGrid w:val="0"/>
                <w:color w:val="000000"/>
                <w:kern w:val="0"/>
                <w:sz w:val="24"/>
                <w:szCs w:val="24"/>
                <w:u w:val="none"/>
                <w:lang w:val="en-US" w:eastAsia="zh-CN" w:bidi="ar"/>
              </w:rPr>
              <w:t>元</w:t>
            </w:r>
          </w:p>
        </w:tc>
      </w:tr>
      <w:tr w14:paraId="64051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11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C91033">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4"/>
                <w:szCs w:val="24"/>
                <w:u w:val="none"/>
              </w:rPr>
            </w:pPr>
          </w:p>
        </w:tc>
        <w:tc>
          <w:tcPr>
            <w:tcW w:w="13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86FCC0">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4"/>
                <w:szCs w:val="24"/>
                <w:u w:val="none"/>
              </w:rPr>
            </w:pPr>
          </w:p>
        </w:tc>
        <w:tc>
          <w:tcPr>
            <w:tcW w:w="392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689F49">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snapToGrid w:val="0"/>
                <w:color w:val="000000"/>
                <w:kern w:val="0"/>
                <w:sz w:val="24"/>
                <w:szCs w:val="24"/>
                <w:u w:val="none"/>
                <w:lang w:val="en-US" w:eastAsia="zh-CN" w:bidi="ar"/>
              </w:rPr>
              <w:t>1个收费周期内（早8:00-</w:t>
            </w:r>
            <w:r>
              <w:rPr>
                <w:rFonts w:hint="eastAsia" w:eastAsia="方正仿宋_GBK" w:cs="Times New Roman"/>
                <w:i w:val="0"/>
                <w:snapToGrid w:val="0"/>
                <w:color w:val="000000"/>
                <w:kern w:val="0"/>
                <w:sz w:val="24"/>
                <w:szCs w:val="24"/>
                <w:u w:val="none"/>
                <w:lang w:val="en-US" w:eastAsia="zh-CN" w:bidi="ar"/>
              </w:rPr>
              <w:t>晚10</w:t>
            </w:r>
            <w:r>
              <w:rPr>
                <w:rFonts w:hint="default" w:ascii="Times New Roman" w:hAnsi="Times New Roman" w:eastAsia="方正仿宋_GBK" w:cs="Times New Roman"/>
                <w:i w:val="0"/>
                <w:snapToGrid w:val="0"/>
                <w:color w:val="000000"/>
                <w:kern w:val="0"/>
                <w:sz w:val="24"/>
                <w:szCs w:val="24"/>
                <w:u w:val="none"/>
                <w:lang w:val="en-US" w:eastAsia="zh-CN" w:bidi="ar"/>
              </w:rPr>
              <w:t>:00）</w:t>
            </w:r>
          </w:p>
        </w:tc>
        <w:tc>
          <w:tcPr>
            <w:tcW w:w="2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351D7E">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snapToGrid w:val="0"/>
                <w:color w:val="000000"/>
                <w:kern w:val="0"/>
                <w:sz w:val="24"/>
                <w:szCs w:val="24"/>
                <w:u w:val="none"/>
                <w:lang w:val="en-US" w:eastAsia="zh-CN" w:bidi="ar"/>
              </w:rPr>
              <w:t>30元（最高限价）</w:t>
            </w:r>
          </w:p>
        </w:tc>
      </w:tr>
    </w:tbl>
    <w:p w14:paraId="31B8A8AA">
      <w:pPr>
        <w:pStyle w:val="2"/>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640" w:firstLineChars="200"/>
        <w:textAlignment w:val="auto"/>
        <w:rPr>
          <w:rFonts w:hint="eastAsia" w:eastAsia="方正仿宋_GBK" w:cs="Times New Roman"/>
          <w:b/>
          <w:bCs/>
          <w:sz w:val="32"/>
          <w:szCs w:val="32"/>
          <w:lang w:eastAsia="zh-CN"/>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2.胞波路1号停车场（芒市大街与胞波路交叉路口）</w:t>
      </w:r>
    </w:p>
    <w:tbl>
      <w:tblPr>
        <w:tblStyle w:val="7"/>
        <w:tblW w:w="89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697"/>
        <w:gridCol w:w="1325"/>
        <w:gridCol w:w="1493"/>
        <w:gridCol w:w="1716"/>
        <w:gridCol w:w="2709"/>
      </w:tblGrid>
      <w:tr w14:paraId="08117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64" w:hRule="atLeast"/>
        </w:trPr>
        <w:tc>
          <w:tcPr>
            <w:tcW w:w="894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0D1B13">
            <w:pPr>
              <w:keepNext w:val="0"/>
              <w:keepLines w:val="0"/>
              <w:pageBreakBefore w:val="0"/>
              <w:widowControl/>
              <w:suppressLineNumbers w:val="0"/>
              <w:wordWrap/>
              <w:overflowPunct/>
              <w:topLinePunct w:val="0"/>
              <w:bidi w:val="0"/>
              <w:spacing w:line="560" w:lineRule="exact"/>
              <w:jc w:val="center"/>
              <w:textAlignment w:val="center"/>
              <w:rPr>
                <w:rFonts w:ascii="方正黑体_GBK" w:hAnsi="方正黑体_GBK" w:eastAsia="方正黑体_GBK" w:cs="方正黑体_GBK"/>
                <w:i w:val="0"/>
                <w:color w:val="000000"/>
                <w:sz w:val="24"/>
                <w:szCs w:val="24"/>
                <w:u w:val="none"/>
              </w:rPr>
            </w:pPr>
            <w:r>
              <w:rPr>
                <w:rFonts w:hint="eastAsia" w:ascii="方正黑体_GBK" w:hAnsi="方正黑体_GBK" w:eastAsia="方正黑体_GBK" w:cs="方正黑体_GBK"/>
                <w:i w:val="0"/>
                <w:color w:val="000000"/>
                <w:kern w:val="0"/>
                <w:sz w:val="24"/>
                <w:szCs w:val="24"/>
                <w:u w:val="none"/>
                <w:lang w:val="en-US" w:eastAsia="zh-CN" w:bidi="ar"/>
              </w:rPr>
              <w:t>停车场收费标准</w:t>
            </w:r>
          </w:p>
        </w:tc>
      </w:tr>
      <w:tr w14:paraId="147E7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0" w:hRule="atLeast"/>
        </w:trPr>
        <w:tc>
          <w:tcPr>
            <w:tcW w:w="1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67EECF">
            <w:pPr>
              <w:keepNext w:val="0"/>
              <w:keepLines w:val="0"/>
              <w:pageBreakBefore w:val="0"/>
              <w:widowControl/>
              <w:suppressLineNumbers w:val="0"/>
              <w:wordWrap/>
              <w:overflowPunct/>
              <w:topLinePunct w:val="0"/>
              <w:bidi w:val="0"/>
              <w:spacing w:line="560" w:lineRule="exact"/>
              <w:jc w:val="center"/>
              <w:textAlignment w:val="center"/>
              <w:rPr>
                <w:rFonts w:hint="eastAsia" w:ascii="方正黑体_GBK" w:hAnsi="方正黑体_GBK" w:eastAsia="方正黑体_GBK" w:cs="方正黑体_GBK"/>
                <w:i w:val="0"/>
                <w:color w:val="000000"/>
                <w:sz w:val="22"/>
                <w:szCs w:val="22"/>
                <w:u w:val="none"/>
              </w:rPr>
            </w:pPr>
            <w:r>
              <w:rPr>
                <w:rFonts w:hint="eastAsia" w:ascii="方正黑体_GBK" w:hAnsi="方正黑体_GBK" w:eastAsia="方正黑体_GBK" w:cs="方正黑体_GBK"/>
                <w:i w:val="0"/>
                <w:color w:val="000000"/>
                <w:kern w:val="0"/>
                <w:sz w:val="22"/>
                <w:szCs w:val="22"/>
                <w:u w:val="none"/>
                <w:lang w:val="en-US" w:eastAsia="zh-CN" w:bidi="ar"/>
              </w:rPr>
              <w:t>收费时段</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1105B1">
            <w:pPr>
              <w:keepNext w:val="0"/>
              <w:keepLines w:val="0"/>
              <w:pageBreakBefore w:val="0"/>
              <w:widowControl/>
              <w:suppressLineNumbers w:val="0"/>
              <w:wordWrap/>
              <w:overflowPunct/>
              <w:topLinePunct w:val="0"/>
              <w:bidi w:val="0"/>
              <w:spacing w:line="560" w:lineRule="exact"/>
              <w:jc w:val="center"/>
              <w:textAlignment w:val="center"/>
              <w:rPr>
                <w:rFonts w:hint="eastAsia" w:ascii="方正黑体_GBK" w:hAnsi="方正黑体_GBK" w:eastAsia="方正黑体_GBK" w:cs="方正黑体_GBK"/>
                <w:i w:val="0"/>
                <w:color w:val="000000"/>
                <w:sz w:val="22"/>
                <w:szCs w:val="22"/>
                <w:u w:val="none"/>
              </w:rPr>
            </w:pPr>
            <w:r>
              <w:rPr>
                <w:rFonts w:hint="eastAsia" w:ascii="方正黑体_GBK" w:hAnsi="方正黑体_GBK" w:eastAsia="方正黑体_GBK" w:cs="方正黑体_GBK"/>
                <w:i w:val="0"/>
                <w:color w:val="000000"/>
                <w:kern w:val="0"/>
                <w:sz w:val="22"/>
                <w:szCs w:val="22"/>
                <w:u w:val="none"/>
                <w:lang w:val="en-US" w:eastAsia="zh-CN" w:bidi="ar"/>
              </w:rPr>
              <w:t>车辆类型</w:t>
            </w:r>
          </w:p>
        </w:tc>
        <w:tc>
          <w:tcPr>
            <w:tcW w:w="320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111D33">
            <w:pPr>
              <w:keepNext w:val="0"/>
              <w:keepLines w:val="0"/>
              <w:pageBreakBefore w:val="0"/>
              <w:widowControl/>
              <w:suppressLineNumbers w:val="0"/>
              <w:wordWrap/>
              <w:overflowPunct/>
              <w:topLinePunct w:val="0"/>
              <w:bidi w:val="0"/>
              <w:spacing w:line="560" w:lineRule="exact"/>
              <w:jc w:val="center"/>
              <w:textAlignment w:val="center"/>
              <w:rPr>
                <w:rFonts w:hint="eastAsia" w:ascii="方正黑体_GBK" w:hAnsi="方正黑体_GBK" w:eastAsia="方正黑体_GBK" w:cs="方正黑体_GBK"/>
                <w:i w:val="0"/>
                <w:color w:val="000000"/>
                <w:sz w:val="22"/>
                <w:szCs w:val="22"/>
                <w:u w:val="none"/>
              </w:rPr>
            </w:pPr>
            <w:r>
              <w:rPr>
                <w:rFonts w:hint="eastAsia" w:ascii="方正黑体_GBK" w:hAnsi="方正黑体_GBK" w:eastAsia="方正黑体_GBK" w:cs="方正黑体_GBK"/>
                <w:i w:val="0"/>
                <w:color w:val="000000"/>
                <w:kern w:val="0"/>
                <w:sz w:val="22"/>
                <w:szCs w:val="22"/>
                <w:u w:val="none"/>
                <w:lang w:val="en-US" w:eastAsia="zh-CN" w:bidi="ar"/>
              </w:rPr>
              <w:t>停车时长</w:t>
            </w:r>
          </w:p>
        </w:tc>
        <w:tc>
          <w:tcPr>
            <w:tcW w:w="2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8572A3">
            <w:pPr>
              <w:keepNext w:val="0"/>
              <w:keepLines w:val="0"/>
              <w:pageBreakBefore w:val="0"/>
              <w:widowControl/>
              <w:suppressLineNumbers w:val="0"/>
              <w:wordWrap/>
              <w:overflowPunct/>
              <w:topLinePunct w:val="0"/>
              <w:bidi w:val="0"/>
              <w:spacing w:line="560" w:lineRule="exact"/>
              <w:jc w:val="center"/>
              <w:textAlignment w:val="center"/>
              <w:rPr>
                <w:rFonts w:hint="eastAsia" w:ascii="方正黑体_GBK" w:hAnsi="方正黑体_GBK" w:eastAsia="方正黑体_GBK" w:cs="方正黑体_GBK"/>
                <w:i w:val="0"/>
                <w:color w:val="000000"/>
                <w:sz w:val="22"/>
                <w:szCs w:val="22"/>
                <w:u w:val="none"/>
              </w:rPr>
            </w:pPr>
            <w:r>
              <w:rPr>
                <w:rFonts w:hint="eastAsia" w:ascii="方正黑体_GBK" w:hAnsi="方正黑体_GBK" w:eastAsia="方正黑体_GBK" w:cs="方正黑体_GBK"/>
                <w:i w:val="0"/>
                <w:color w:val="000000"/>
                <w:kern w:val="0"/>
                <w:sz w:val="22"/>
                <w:szCs w:val="22"/>
                <w:u w:val="none"/>
                <w:lang w:val="en-US" w:eastAsia="zh-CN" w:bidi="ar"/>
              </w:rPr>
              <w:t>收费标准（元/</w:t>
            </w:r>
            <w:r>
              <w:rPr>
                <w:rFonts w:hint="eastAsia" w:ascii="方正黑体_GBK" w:hAnsi="方正黑体_GBK" w:eastAsia="方正黑体_GBK" w:cs="方正黑体_GBK"/>
                <w:b w:val="0"/>
                <w:bCs/>
                <w:i w:val="0"/>
                <w:snapToGrid w:val="0"/>
                <w:color w:val="000000"/>
                <w:kern w:val="0"/>
                <w:sz w:val="24"/>
                <w:szCs w:val="24"/>
                <w:u w:val="none"/>
                <w:lang w:val="en-US" w:eastAsia="zh-CN" w:bidi="ar"/>
              </w:rPr>
              <w:t>泊位车次</w:t>
            </w:r>
            <w:r>
              <w:rPr>
                <w:rFonts w:hint="eastAsia" w:ascii="方正黑体_GBK" w:hAnsi="方正黑体_GBK" w:eastAsia="方正黑体_GBK" w:cs="方正黑体_GBK"/>
                <w:i w:val="0"/>
                <w:color w:val="000000"/>
                <w:kern w:val="0"/>
                <w:sz w:val="22"/>
                <w:szCs w:val="22"/>
                <w:u w:val="none"/>
                <w:lang w:val="en-US" w:eastAsia="zh-CN" w:bidi="ar"/>
              </w:rPr>
              <w:t>）</w:t>
            </w:r>
          </w:p>
        </w:tc>
      </w:tr>
      <w:tr w14:paraId="40885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57" w:hRule="atLeast"/>
        </w:trPr>
        <w:tc>
          <w:tcPr>
            <w:tcW w:w="1697"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FC651E0">
            <w:pPr>
              <w:keepNext w:val="0"/>
              <w:keepLines w:val="0"/>
              <w:pageBreakBefore w:val="0"/>
              <w:widowControl/>
              <w:suppressLineNumbers w:val="0"/>
              <w:wordWrap/>
              <w:overflowPunct/>
              <w:topLinePunct w:val="0"/>
              <w:bidi w:val="0"/>
              <w:spacing w:line="560" w:lineRule="exact"/>
              <w:jc w:val="center"/>
              <w:textAlignment w:val="center"/>
              <w:rPr>
                <w:rFonts w:hint="eastAsia" w:ascii="方正黑体_GBK" w:hAnsi="方正黑体_GBK" w:eastAsia="方正黑体_GBK" w:cs="方正黑体_GBK"/>
                <w:i w:val="0"/>
                <w:color w:val="000000"/>
                <w:sz w:val="22"/>
                <w:szCs w:val="22"/>
                <w:u w:val="none"/>
              </w:rPr>
            </w:pPr>
            <w:r>
              <w:rPr>
                <w:rFonts w:hint="eastAsia" w:ascii="方正黑体_GBK" w:hAnsi="方正黑体_GBK" w:eastAsia="方正黑体_GBK" w:cs="方正黑体_GBK"/>
                <w:i w:val="0"/>
                <w:color w:val="000000"/>
                <w:kern w:val="0"/>
                <w:sz w:val="22"/>
                <w:szCs w:val="22"/>
                <w:u w:val="none"/>
                <w:lang w:val="en-US" w:eastAsia="zh-CN" w:bidi="ar"/>
              </w:rPr>
              <w:t>全天</w:t>
            </w:r>
          </w:p>
        </w:tc>
        <w:tc>
          <w:tcPr>
            <w:tcW w:w="132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71BF47EF">
            <w:pPr>
              <w:keepNext w:val="0"/>
              <w:keepLines w:val="0"/>
              <w:pageBreakBefore w:val="0"/>
              <w:widowControl/>
              <w:suppressLineNumbers w:val="0"/>
              <w:wordWrap/>
              <w:overflowPunct/>
              <w:topLinePunct w:val="0"/>
              <w:bidi w:val="0"/>
              <w:spacing w:line="560" w:lineRule="exact"/>
              <w:jc w:val="center"/>
              <w:textAlignment w:val="center"/>
              <w:rPr>
                <w:rFonts w:hint="eastAsia" w:ascii="方正黑体_GBK" w:hAnsi="方正黑体_GBK" w:eastAsia="方正黑体_GBK" w:cs="方正黑体_GBK"/>
                <w:i w:val="0"/>
                <w:color w:val="000000"/>
                <w:sz w:val="22"/>
                <w:szCs w:val="22"/>
                <w:u w:val="none"/>
              </w:rPr>
            </w:pPr>
            <w:r>
              <w:rPr>
                <w:rFonts w:hint="eastAsia" w:ascii="方正黑体_GBK" w:hAnsi="方正黑体_GBK" w:eastAsia="方正黑体_GBK" w:cs="方正黑体_GBK"/>
                <w:i w:val="0"/>
                <w:snapToGrid w:val="0"/>
                <w:color w:val="000000"/>
                <w:kern w:val="0"/>
                <w:sz w:val="24"/>
                <w:szCs w:val="24"/>
                <w:u w:val="none"/>
                <w:lang w:val="en-US" w:eastAsia="zh-CN" w:bidi="ar"/>
              </w:rPr>
              <w:t>小型汽车；小型货车；三轮摩托车；三轮电动车；四轮电动车。</w:t>
            </w:r>
          </w:p>
        </w:tc>
        <w:tc>
          <w:tcPr>
            <w:tcW w:w="320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4BA95E">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30分钟以内（含）</w:t>
            </w:r>
          </w:p>
        </w:tc>
        <w:tc>
          <w:tcPr>
            <w:tcW w:w="2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164D65">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sz w:val="28"/>
                <w:szCs w:val="28"/>
                <w:u w:val="none"/>
              </w:rPr>
            </w:pPr>
            <w:r>
              <w:rPr>
                <w:rFonts w:hint="default" w:ascii="Times New Roman" w:hAnsi="Times New Roman" w:eastAsia="方正仿宋_GBK" w:cs="Times New Roman"/>
                <w:i w:val="0"/>
                <w:color w:val="000000"/>
                <w:kern w:val="0"/>
                <w:sz w:val="28"/>
                <w:szCs w:val="28"/>
                <w:u w:val="none"/>
                <w:lang w:val="en-US" w:eastAsia="zh-CN" w:bidi="ar"/>
              </w:rPr>
              <w:t>免费</w:t>
            </w:r>
          </w:p>
        </w:tc>
      </w:tr>
      <w:tr w14:paraId="46EE6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2" w:hRule="atLeast"/>
        </w:trPr>
        <w:tc>
          <w:tcPr>
            <w:tcW w:w="169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C891782">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2"/>
                <w:szCs w:val="22"/>
                <w:u w:val="none"/>
              </w:rPr>
            </w:pPr>
          </w:p>
        </w:tc>
        <w:tc>
          <w:tcPr>
            <w:tcW w:w="132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09E91CD">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2"/>
                <w:szCs w:val="22"/>
                <w:u w:val="none"/>
              </w:rPr>
            </w:pPr>
          </w:p>
        </w:tc>
        <w:tc>
          <w:tcPr>
            <w:tcW w:w="320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9A5E0C">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1小时以内（含）</w:t>
            </w:r>
          </w:p>
        </w:tc>
        <w:tc>
          <w:tcPr>
            <w:tcW w:w="2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9E7DF9">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sz w:val="28"/>
                <w:szCs w:val="28"/>
                <w:u w:val="none"/>
              </w:rPr>
            </w:pPr>
            <w:r>
              <w:rPr>
                <w:rFonts w:hint="eastAsia" w:eastAsia="方正仿宋_GBK" w:cs="Times New Roman"/>
                <w:i w:val="0"/>
                <w:color w:val="000000"/>
                <w:kern w:val="0"/>
                <w:sz w:val="28"/>
                <w:szCs w:val="28"/>
                <w:u w:val="none"/>
                <w:lang w:val="en-US" w:eastAsia="zh-CN" w:bidi="ar"/>
              </w:rPr>
              <w:t>2</w:t>
            </w:r>
            <w:r>
              <w:rPr>
                <w:rFonts w:hint="default" w:ascii="Times New Roman" w:hAnsi="Times New Roman" w:eastAsia="方正仿宋_GBK" w:cs="Times New Roman"/>
                <w:i w:val="0"/>
                <w:color w:val="000000"/>
                <w:kern w:val="0"/>
                <w:sz w:val="28"/>
                <w:szCs w:val="28"/>
                <w:u w:val="none"/>
                <w:lang w:val="en-US" w:eastAsia="zh-CN" w:bidi="ar"/>
              </w:rPr>
              <w:t>元</w:t>
            </w:r>
          </w:p>
        </w:tc>
      </w:tr>
      <w:tr w14:paraId="51173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44" w:hRule="atLeast"/>
        </w:trPr>
        <w:tc>
          <w:tcPr>
            <w:tcW w:w="169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7F6D4F0">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2"/>
                <w:szCs w:val="22"/>
                <w:u w:val="none"/>
              </w:rPr>
            </w:pPr>
          </w:p>
        </w:tc>
        <w:tc>
          <w:tcPr>
            <w:tcW w:w="132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E2DF2F5">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2"/>
                <w:szCs w:val="22"/>
                <w:u w:val="none"/>
              </w:rPr>
            </w:pPr>
          </w:p>
        </w:tc>
        <w:tc>
          <w:tcPr>
            <w:tcW w:w="1493"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716505EC">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kern w:val="0"/>
                <w:sz w:val="24"/>
                <w:szCs w:val="24"/>
                <w:u w:val="none"/>
                <w:lang w:val="en-US" w:eastAsia="zh-CN" w:bidi="ar"/>
              </w:rPr>
            </w:pPr>
            <w:r>
              <w:rPr>
                <w:rFonts w:hint="default" w:ascii="Times New Roman" w:hAnsi="Times New Roman" w:eastAsia="方正仿宋_GBK" w:cs="Times New Roman"/>
                <w:i w:val="0"/>
                <w:snapToGrid w:val="0"/>
                <w:color w:val="000000"/>
                <w:kern w:val="0"/>
                <w:sz w:val="24"/>
                <w:szCs w:val="24"/>
                <w:u w:val="none"/>
                <w:lang w:val="en-US" w:eastAsia="zh-CN" w:bidi="ar"/>
              </w:rPr>
              <w:t>首小时后，每增加30分钟按以下标准累加</w:t>
            </w:r>
          </w:p>
        </w:tc>
        <w:tc>
          <w:tcPr>
            <w:tcW w:w="17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C3F902">
            <w:pPr>
              <w:keepNext w:val="0"/>
              <w:keepLines w:val="0"/>
              <w:pageBreakBefore w:val="0"/>
              <w:widowControl/>
              <w:suppressLineNumbers w:val="0"/>
              <w:wordWrap/>
              <w:overflowPunct/>
              <w:topLinePunct w:val="0"/>
              <w:bidi w:val="0"/>
              <w:spacing w:line="560" w:lineRule="exact"/>
              <w:jc w:val="both"/>
              <w:textAlignment w:val="center"/>
              <w:rPr>
                <w:rFonts w:hint="default" w:ascii="Times New Roman" w:hAnsi="Times New Roman" w:eastAsia="方正仿宋_GBK" w:cs="Times New Roman"/>
                <w:i w:val="0"/>
                <w:color w:val="000000"/>
                <w:kern w:val="2"/>
                <w:sz w:val="24"/>
                <w:szCs w:val="24"/>
                <w:u w:val="none"/>
                <w:lang w:val="en-US" w:eastAsia="zh-CN" w:bidi="ar-SA"/>
              </w:rPr>
            </w:pPr>
            <w:r>
              <w:rPr>
                <w:rFonts w:hint="default" w:ascii="Times New Roman" w:hAnsi="Times New Roman" w:eastAsia="方正仿宋_GBK" w:cs="Times New Roman"/>
                <w:i w:val="0"/>
                <w:snapToGrid w:val="0"/>
                <w:color w:val="000000"/>
                <w:kern w:val="0"/>
                <w:sz w:val="24"/>
                <w:szCs w:val="24"/>
                <w:u w:val="none"/>
                <w:lang w:val="en-US" w:eastAsia="zh-CN" w:bidi="ar"/>
              </w:rPr>
              <w:t>前30分钟加收（</w:t>
            </w:r>
            <w:r>
              <w:rPr>
                <w:rFonts w:hint="eastAsia" w:eastAsia="方正仿宋_GBK" w:cs="Times New Roman"/>
                <w:i w:val="0"/>
                <w:snapToGrid w:val="0"/>
                <w:color w:val="000000"/>
                <w:kern w:val="0"/>
                <w:sz w:val="24"/>
                <w:szCs w:val="24"/>
                <w:u w:val="none"/>
                <w:lang w:val="en-US" w:eastAsia="zh-CN" w:bidi="ar"/>
              </w:rPr>
              <w:t>不足30分钟按每30分钟计算</w:t>
            </w:r>
            <w:r>
              <w:rPr>
                <w:rFonts w:hint="default" w:ascii="Times New Roman" w:hAnsi="Times New Roman" w:eastAsia="方正仿宋_GBK" w:cs="Times New Roman"/>
                <w:i w:val="0"/>
                <w:snapToGrid w:val="0"/>
                <w:color w:val="000000"/>
                <w:kern w:val="0"/>
                <w:sz w:val="24"/>
                <w:szCs w:val="24"/>
                <w:u w:val="none"/>
                <w:lang w:val="en-US" w:eastAsia="zh-CN" w:bidi="ar"/>
              </w:rPr>
              <w:t>）</w:t>
            </w:r>
          </w:p>
        </w:tc>
        <w:tc>
          <w:tcPr>
            <w:tcW w:w="2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AC7FE1">
            <w:pPr>
              <w:keepNext w:val="0"/>
              <w:keepLines w:val="0"/>
              <w:pageBreakBefore w:val="0"/>
              <w:widowControl/>
              <w:suppressLineNumbers w:val="0"/>
              <w:wordWrap/>
              <w:overflowPunct/>
              <w:topLinePunct w:val="0"/>
              <w:bidi w:val="0"/>
              <w:spacing w:line="560" w:lineRule="exact"/>
              <w:jc w:val="both"/>
              <w:textAlignment w:val="center"/>
              <w:rPr>
                <w:rFonts w:hint="default" w:ascii="Times New Roman" w:hAnsi="Times New Roman" w:eastAsia="方正仿宋_GBK" w:cs="Times New Roman"/>
                <w:i w:val="0"/>
                <w:color w:val="000000"/>
                <w:kern w:val="0"/>
                <w:sz w:val="28"/>
                <w:szCs w:val="28"/>
                <w:u w:val="none"/>
                <w:lang w:val="en-US" w:eastAsia="zh-CN" w:bidi="ar"/>
              </w:rPr>
            </w:pPr>
            <w:r>
              <w:rPr>
                <w:rFonts w:hint="eastAsia" w:eastAsia="方正仿宋_GBK" w:cs="Times New Roman"/>
                <w:i w:val="0"/>
                <w:color w:val="000000"/>
                <w:kern w:val="0"/>
                <w:sz w:val="28"/>
                <w:szCs w:val="28"/>
                <w:u w:val="none"/>
                <w:lang w:val="en-US" w:eastAsia="zh-CN" w:bidi="ar"/>
              </w:rPr>
              <w:t xml:space="preserve">        1元</w:t>
            </w:r>
          </w:p>
        </w:tc>
      </w:tr>
      <w:tr w14:paraId="4F631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44" w:hRule="atLeast"/>
        </w:trPr>
        <w:tc>
          <w:tcPr>
            <w:tcW w:w="169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E2693C0">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2"/>
                <w:szCs w:val="22"/>
                <w:u w:val="none"/>
              </w:rPr>
            </w:pPr>
          </w:p>
        </w:tc>
        <w:tc>
          <w:tcPr>
            <w:tcW w:w="132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DFF9D53">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2"/>
                <w:szCs w:val="22"/>
                <w:u w:val="none"/>
              </w:rPr>
            </w:pPr>
          </w:p>
        </w:tc>
        <w:tc>
          <w:tcPr>
            <w:tcW w:w="1493"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AD025">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kern w:val="0"/>
                <w:sz w:val="24"/>
                <w:szCs w:val="24"/>
                <w:u w:val="none"/>
                <w:lang w:val="en-US" w:eastAsia="zh-CN" w:bidi="ar"/>
              </w:rPr>
            </w:pPr>
          </w:p>
        </w:tc>
        <w:tc>
          <w:tcPr>
            <w:tcW w:w="17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93EAC9">
            <w:pPr>
              <w:keepNext w:val="0"/>
              <w:keepLines w:val="0"/>
              <w:pageBreakBefore w:val="0"/>
              <w:widowControl/>
              <w:suppressLineNumbers w:val="0"/>
              <w:wordWrap/>
              <w:overflowPunct/>
              <w:topLinePunct w:val="0"/>
              <w:bidi w:val="0"/>
              <w:spacing w:line="560" w:lineRule="exact"/>
              <w:jc w:val="left"/>
              <w:textAlignment w:val="center"/>
              <w:rPr>
                <w:rFonts w:hint="default" w:ascii="Times New Roman" w:hAnsi="Times New Roman" w:eastAsia="方正仿宋_GBK" w:cs="Times New Roman"/>
                <w:i w:val="0"/>
                <w:color w:val="000000"/>
                <w:kern w:val="2"/>
                <w:sz w:val="24"/>
                <w:szCs w:val="24"/>
                <w:u w:val="none"/>
                <w:lang w:val="en-US" w:eastAsia="zh-CN" w:bidi="ar-SA"/>
              </w:rPr>
            </w:pPr>
            <w:r>
              <w:rPr>
                <w:rFonts w:hint="default" w:ascii="Times New Roman" w:hAnsi="Times New Roman" w:eastAsia="方正仿宋_GBK" w:cs="Times New Roman"/>
                <w:i w:val="0"/>
                <w:snapToGrid w:val="0"/>
                <w:color w:val="000000"/>
                <w:kern w:val="0"/>
                <w:sz w:val="24"/>
                <w:szCs w:val="24"/>
                <w:u w:val="none"/>
                <w:lang w:val="en-US" w:eastAsia="zh-CN" w:bidi="ar"/>
              </w:rPr>
              <w:t>后30分钟加收（</w:t>
            </w:r>
            <w:r>
              <w:rPr>
                <w:rFonts w:hint="eastAsia" w:eastAsia="方正仿宋_GBK" w:cs="Times New Roman"/>
                <w:i w:val="0"/>
                <w:snapToGrid w:val="0"/>
                <w:color w:val="000000"/>
                <w:kern w:val="0"/>
                <w:sz w:val="24"/>
                <w:szCs w:val="24"/>
                <w:u w:val="none"/>
                <w:lang w:val="en-US" w:eastAsia="zh-CN" w:bidi="ar"/>
              </w:rPr>
              <w:t>不足30分钟按每30分钟计算</w:t>
            </w:r>
            <w:r>
              <w:rPr>
                <w:rFonts w:hint="default" w:ascii="Times New Roman" w:hAnsi="Times New Roman" w:eastAsia="方正仿宋_GBK" w:cs="Times New Roman"/>
                <w:i w:val="0"/>
                <w:snapToGrid w:val="0"/>
                <w:color w:val="000000"/>
                <w:kern w:val="0"/>
                <w:sz w:val="24"/>
                <w:szCs w:val="24"/>
                <w:u w:val="none"/>
                <w:lang w:val="en-US" w:eastAsia="zh-CN" w:bidi="ar"/>
              </w:rPr>
              <w:t>）</w:t>
            </w:r>
          </w:p>
        </w:tc>
        <w:tc>
          <w:tcPr>
            <w:tcW w:w="2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25B8F5">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kern w:val="0"/>
                <w:sz w:val="28"/>
                <w:szCs w:val="28"/>
                <w:u w:val="none"/>
                <w:lang w:val="en-US" w:eastAsia="zh-CN" w:bidi="ar"/>
              </w:rPr>
            </w:pPr>
            <w:r>
              <w:rPr>
                <w:rFonts w:hint="eastAsia" w:eastAsia="方正仿宋_GBK" w:cs="Times New Roman"/>
                <w:i w:val="0"/>
                <w:color w:val="000000"/>
                <w:kern w:val="0"/>
                <w:sz w:val="28"/>
                <w:szCs w:val="28"/>
                <w:u w:val="none"/>
                <w:lang w:val="en-US" w:eastAsia="zh-CN" w:bidi="ar"/>
              </w:rPr>
              <w:t>1元</w:t>
            </w:r>
          </w:p>
        </w:tc>
      </w:tr>
      <w:tr w14:paraId="7209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44" w:hRule="atLeast"/>
        </w:trPr>
        <w:tc>
          <w:tcPr>
            <w:tcW w:w="169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FA35A78">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2"/>
                <w:szCs w:val="22"/>
                <w:u w:val="none"/>
              </w:rPr>
            </w:pPr>
          </w:p>
        </w:tc>
        <w:tc>
          <w:tcPr>
            <w:tcW w:w="132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ADB2BDC">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2"/>
                <w:szCs w:val="22"/>
                <w:u w:val="none"/>
              </w:rPr>
            </w:pPr>
          </w:p>
        </w:tc>
        <w:tc>
          <w:tcPr>
            <w:tcW w:w="3209" w:type="dxa"/>
            <w:gridSpan w:val="2"/>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1F877C">
            <w:pPr>
              <w:keepNext w:val="0"/>
              <w:keepLines w:val="0"/>
              <w:pageBreakBefore w:val="0"/>
              <w:widowControl/>
              <w:suppressLineNumbers w:val="0"/>
              <w:wordWrap/>
              <w:overflowPunct/>
              <w:topLinePunct w:val="0"/>
              <w:bidi w:val="0"/>
              <w:spacing w:line="560" w:lineRule="exact"/>
              <w:jc w:val="left"/>
              <w:textAlignment w:val="center"/>
              <w:rPr>
                <w:rFonts w:hint="eastAsia"/>
                <w:lang w:val="en-US" w:eastAsia="zh-CN"/>
              </w:rPr>
            </w:pPr>
            <w:r>
              <w:rPr>
                <w:rFonts w:hint="eastAsia"/>
                <w:lang w:val="en-US" w:eastAsia="zh-CN"/>
              </w:rPr>
              <w:t>　　　1个白天收费周期内</w:t>
            </w:r>
          </w:p>
          <w:p w14:paraId="343471DD">
            <w:pPr>
              <w:pStyle w:val="2"/>
              <w:keepNext w:val="0"/>
              <w:keepLines w:val="0"/>
              <w:pageBreakBefore w:val="0"/>
              <w:wordWrap/>
              <w:overflowPunct/>
              <w:topLinePunct w:val="0"/>
              <w:bidi w:val="0"/>
              <w:spacing w:line="560" w:lineRule="exact"/>
              <w:rPr>
                <w:rFonts w:hint="default"/>
                <w:lang w:val="en-US" w:eastAsia="zh-CN"/>
              </w:rPr>
            </w:pPr>
            <w:r>
              <w:rPr>
                <w:rFonts w:hint="eastAsia" w:eastAsia="方正仿宋_GBK" w:cs="Times New Roman"/>
                <w:i w:val="0"/>
                <w:snapToGrid w:val="0"/>
                <w:color w:val="000000"/>
                <w:kern w:val="0"/>
                <w:sz w:val="24"/>
                <w:szCs w:val="24"/>
                <w:u w:val="none"/>
                <w:lang w:val="en-US" w:eastAsia="zh-CN" w:bidi="ar"/>
              </w:rPr>
              <w:t>（白8：00-晚10:00）</w:t>
            </w:r>
          </w:p>
        </w:tc>
        <w:tc>
          <w:tcPr>
            <w:tcW w:w="2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E679D4">
            <w:pPr>
              <w:keepNext w:val="0"/>
              <w:keepLines w:val="0"/>
              <w:pageBreakBefore w:val="0"/>
              <w:widowControl/>
              <w:suppressLineNumbers w:val="0"/>
              <w:wordWrap/>
              <w:overflowPunct/>
              <w:topLinePunct w:val="0"/>
              <w:bidi w:val="0"/>
              <w:spacing w:line="560" w:lineRule="exact"/>
              <w:jc w:val="center"/>
              <w:textAlignment w:val="center"/>
              <w:rPr>
                <w:rFonts w:hint="default" w:eastAsia="方正仿宋_GBK" w:cs="Times New Roman"/>
                <w:i w:val="0"/>
                <w:color w:val="000000"/>
                <w:kern w:val="0"/>
                <w:sz w:val="28"/>
                <w:szCs w:val="28"/>
                <w:u w:val="none"/>
                <w:lang w:val="en-US" w:eastAsia="zh-CN" w:bidi="ar"/>
              </w:rPr>
            </w:pPr>
            <w:r>
              <w:rPr>
                <w:rFonts w:hint="eastAsia" w:eastAsia="方正仿宋_GBK" w:cs="Times New Roman"/>
                <w:i w:val="0"/>
                <w:color w:val="000000"/>
                <w:kern w:val="0"/>
                <w:sz w:val="28"/>
                <w:szCs w:val="28"/>
                <w:u w:val="none"/>
                <w:lang w:val="en-US" w:eastAsia="zh-CN" w:bidi="ar"/>
              </w:rPr>
              <w:t>20元（最高限价）</w:t>
            </w:r>
          </w:p>
        </w:tc>
      </w:tr>
      <w:tr w14:paraId="593BC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3" w:hRule="atLeast"/>
        </w:trPr>
        <w:tc>
          <w:tcPr>
            <w:tcW w:w="1697"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4C1818">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2"/>
                <w:szCs w:val="22"/>
                <w:u w:val="none"/>
              </w:rPr>
            </w:pPr>
          </w:p>
        </w:tc>
        <w:tc>
          <w:tcPr>
            <w:tcW w:w="132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41F487">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2"/>
                <w:szCs w:val="22"/>
                <w:u w:val="none"/>
              </w:rPr>
            </w:pPr>
          </w:p>
        </w:tc>
        <w:tc>
          <w:tcPr>
            <w:tcW w:w="32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90CF59">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kern w:val="0"/>
                <w:sz w:val="24"/>
                <w:szCs w:val="24"/>
                <w:u w:val="none"/>
                <w:lang w:val="en-US" w:eastAsia="zh-CN" w:bidi="ar"/>
              </w:rPr>
            </w:pPr>
            <w:r>
              <w:rPr>
                <w:rFonts w:hint="default" w:ascii="Times New Roman" w:hAnsi="Times New Roman" w:eastAsia="方正仿宋_GBK" w:cs="Times New Roman"/>
                <w:i w:val="0"/>
                <w:color w:val="000000"/>
                <w:kern w:val="0"/>
                <w:sz w:val="24"/>
                <w:szCs w:val="24"/>
                <w:u w:val="none"/>
                <w:lang w:val="en-US" w:eastAsia="zh-CN" w:bidi="ar"/>
              </w:rPr>
              <w:t>1个</w:t>
            </w:r>
            <w:r>
              <w:rPr>
                <w:rFonts w:hint="eastAsia" w:eastAsia="方正仿宋_GBK" w:cs="Times New Roman"/>
                <w:i w:val="0"/>
                <w:color w:val="000000"/>
                <w:kern w:val="0"/>
                <w:sz w:val="24"/>
                <w:szCs w:val="24"/>
                <w:u w:val="none"/>
                <w:lang w:val="en-US" w:eastAsia="zh-CN" w:bidi="ar"/>
              </w:rPr>
              <w:t>夜间</w:t>
            </w:r>
            <w:r>
              <w:rPr>
                <w:rFonts w:hint="default" w:ascii="Times New Roman" w:hAnsi="Times New Roman" w:eastAsia="方正仿宋_GBK" w:cs="Times New Roman"/>
                <w:i w:val="0"/>
                <w:color w:val="000000"/>
                <w:kern w:val="0"/>
                <w:sz w:val="24"/>
                <w:szCs w:val="24"/>
                <w:u w:val="none"/>
                <w:lang w:val="en-US" w:eastAsia="zh-CN" w:bidi="ar"/>
              </w:rPr>
              <w:t>收费周期内</w:t>
            </w:r>
          </w:p>
          <w:p w14:paraId="4FF97E05">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w:t>
            </w:r>
            <w:r>
              <w:rPr>
                <w:rFonts w:hint="eastAsia" w:eastAsia="方正仿宋_GBK" w:cs="Times New Roman"/>
                <w:i w:val="0"/>
                <w:color w:val="000000"/>
                <w:kern w:val="0"/>
                <w:sz w:val="24"/>
                <w:szCs w:val="24"/>
                <w:u w:val="none"/>
                <w:lang w:val="en-US" w:eastAsia="zh-CN" w:bidi="ar"/>
              </w:rPr>
              <w:t>晚10</w:t>
            </w:r>
            <w:r>
              <w:rPr>
                <w:rFonts w:hint="default" w:ascii="Times New Roman" w:hAnsi="Times New Roman" w:eastAsia="方正仿宋_GBK" w:cs="Times New Roman"/>
                <w:i w:val="0"/>
                <w:color w:val="000000"/>
                <w:kern w:val="0"/>
                <w:sz w:val="24"/>
                <w:szCs w:val="24"/>
                <w:u w:val="none"/>
                <w:lang w:val="en-US" w:eastAsia="zh-CN" w:bidi="ar"/>
              </w:rPr>
              <w:t>:00-</w:t>
            </w:r>
            <w:r>
              <w:rPr>
                <w:rFonts w:hint="eastAsia" w:eastAsia="方正仿宋_GBK" w:cs="Times New Roman"/>
                <w:i w:val="0"/>
                <w:color w:val="000000"/>
                <w:kern w:val="0"/>
                <w:sz w:val="24"/>
                <w:szCs w:val="24"/>
                <w:u w:val="none"/>
                <w:lang w:val="en-US" w:eastAsia="zh-CN" w:bidi="ar"/>
              </w:rPr>
              <w:t>次日</w:t>
            </w:r>
            <w:r>
              <w:rPr>
                <w:rFonts w:hint="default" w:ascii="Times New Roman" w:hAnsi="Times New Roman" w:eastAsia="方正仿宋_GBK" w:cs="Times New Roman"/>
                <w:i w:val="0"/>
                <w:color w:val="000000"/>
                <w:kern w:val="0"/>
                <w:sz w:val="24"/>
                <w:szCs w:val="24"/>
                <w:u w:val="none"/>
                <w:lang w:val="en-US" w:eastAsia="zh-CN" w:bidi="ar"/>
              </w:rPr>
              <w:t>08:00）</w:t>
            </w:r>
          </w:p>
        </w:tc>
        <w:tc>
          <w:tcPr>
            <w:tcW w:w="2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F226B5">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sz w:val="28"/>
                <w:szCs w:val="28"/>
                <w:u w:val="none"/>
              </w:rPr>
            </w:pPr>
            <w:r>
              <w:rPr>
                <w:rFonts w:hint="default" w:ascii="Times New Roman" w:hAnsi="Times New Roman" w:eastAsia="方正仿宋_GBK" w:cs="Times New Roman"/>
                <w:i w:val="0"/>
                <w:color w:val="000000"/>
                <w:kern w:val="0"/>
                <w:sz w:val="28"/>
                <w:szCs w:val="28"/>
                <w:u w:val="none"/>
                <w:lang w:val="en-US" w:eastAsia="zh-CN" w:bidi="ar"/>
              </w:rPr>
              <w:t>10元（最高限价）</w:t>
            </w:r>
          </w:p>
        </w:tc>
      </w:tr>
      <w:tr w14:paraId="04AD8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3" w:hRule="atLeast"/>
        </w:trPr>
        <w:tc>
          <w:tcPr>
            <w:tcW w:w="1697"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38AB4C88">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2"/>
                <w:szCs w:val="22"/>
                <w:u w:val="none"/>
              </w:rPr>
            </w:pPr>
            <w:r>
              <w:rPr>
                <w:rFonts w:hint="eastAsia" w:ascii="方正黑体_GBK" w:hAnsi="方正黑体_GBK" w:eastAsia="方正黑体_GBK" w:cs="方正黑体_GBK"/>
                <w:i w:val="0"/>
                <w:color w:val="000000"/>
                <w:kern w:val="0"/>
                <w:sz w:val="22"/>
                <w:szCs w:val="22"/>
                <w:u w:val="none"/>
                <w:lang w:val="en-US" w:eastAsia="zh-CN" w:bidi="ar"/>
              </w:rPr>
              <w:t>白天（08:00-22:00）</w:t>
            </w:r>
          </w:p>
        </w:tc>
        <w:tc>
          <w:tcPr>
            <w:tcW w:w="132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EEC9A88">
            <w:pPr>
              <w:keepNext w:val="0"/>
              <w:keepLines w:val="0"/>
              <w:pageBreakBefore w:val="0"/>
              <w:wordWrap/>
              <w:overflowPunct/>
              <w:topLinePunct w:val="0"/>
              <w:bidi w:val="0"/>
              <w:spacing w:line="560" w:lineRule="exact"/>
              <w:jc w:val="center"/>
              <w:rPr>
                <w:rFonts w:hint="eastAsia" w:ascii="方正黑体_GBK" w:hAnsi="方正黑体_GBK" w:eastAsia="方正黑体_GBK" w:cs="方正黑体_GBK"/>
                <w:i w:val="0"/>
                <w:color w:val="000000"/>
                <w:kern w:val="0"/>
                <w:sz w:val="22"/>
                <w:szCs w:val="22"/>
                <w:u w:val="none"/>
                <w:lang w:val="en-US" w:eastAsia="zh-CN" w:bidi="ar"/>
              </w:rPr>
            </w:pPr>
            <w:r>
              <w:rPr>
                <w:rFonts w:hint="eastAsia" w:ascii="方正黑体_GBK" w:hAnsi="方正黑体_GBK" w:eastAsia="方正黑体_GBK" w:cs="方正黑体_GBK"/>
                <w:i w:val="0"/>
                <w:color w:val="000000"/>
                <w:kern w:val="0"/>
                <w:sz w:val="22"/>
                <w:szCs w:val="22"/>
                <w:u w:val="none"/>
                <w:lang w:val="en-US" w:eastAsia="zh-CN" w:bidi="ar"/>
              </w:rPr>
              <w:t>大中型车</w:t>
            </w:r>
          </w:p>
          <w:p w14:paraId="48222D06">
            <w:pPr>
              <w:keepNext w:val="0"/>
              <w:keepLines w:val="0"/>
              <w:pageBreakBefore w:val="0"/>
              <w:wordWrap/>
              <w:overflowPunct/>
              <w:topLinePunct w:val="0"/>
              <w:bidi w:val="0"/>
              <w:spacing w:line="560" w:lineRule="exact"/>
              <w:jc w:val="center"/>
              <w:rPr>
                <w:rFonts w:hint="eastAsia" w:ascii="Times New Roman" w:hAnsi="Times New Roman" w:eastAsia="方正仿宋_GBK" w:cs="Times New Roman"/>
                <w:i w:val="0"/>
                <w:color w:val="000000"/>
                <w:sz w:val="22"/>
                <w:szCs w:val="22"/>
                <w:u w:val="none"/>
                <w:lang w:eastAsia="zh-CN"/>
              </w:rPr>
            </w:pPr>
          </w:p>
        </w:tc>
        <w:tc>
          <w:tcPr>
            <w:tcW w:w="32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264B">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kern w:val="0"/>
                <w:sz w:val="24"/>
                <w:szCs w:val="24"/>
                <w:u w:val="none"/>
                <w:lang w:val="en-US" w:eastAsia="zh-CN" w:bidi="ar"/>
              </w:rPr>
            </w:pPr>
            <w:r>
              <w:rPr>
                <w:rFonts w:hint="default" w:ascii="Times New Roman" w:hAnsi="Times New Roman" w:eastAsia="方正仿宋_GBK" w:cs="Times New Roman"/>
                <w:i w:val="0"/>
                <w:color w:val="000000"/>
                <w:kern w:val="0"/>
                <w:sz w:val="24"/>
                <w:szCs w:val="24"/>
                <w:u w:val="none"/>
                <w:lang w:val="en-US" w:eastAsia="zh-CN" w:bidi="ar"/>
              </w:rPr>
              <w:t>30分钟以内（含）</w:t>
            </w:r>
          </w:p>
        </w:tc>
        <w:tc>
          <w:tcPr>
            <w:tcW w:w="2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1163E1">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kern w:val="0"/>
                <w:sz w:val="28"/>
                <w:szCs w:val="28"/>
                <w:u w:val="none"/>
                <w:lang w:val="en-US" w:eastAsia="zh-CN" w:bidi="ar"/>
              </w:rPr>
            </w:pPr>
            <w:r>
              <w:rPr>
                <w:rFonts w:hint="default" w:ascii="Times New Roman" w:hAnsi="Times New Roman" w:eastAsia="方正仿宋_GBK" w:cs="Times New Roman"/>
                <w:i w:val="0"/>
                <w:color w:val="000000"/>
                <w:kern w:val="0"/>
                <w:sz w:val="28"/>
                <w:szCs w:val="28"/>
                <w:u w:val="none"/>
                <w:lang w:val="en-US" w:eastAsia="zh-CN" w:bidi="ar"/>
              </w:rPr>
              <w:t>免费</w:t>
            </w:r>
          </w:p>
        </w:tc>
      </w:tr>
      <w:tr w14:paraId="5DDC4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3" w:hRule="atLeast"/>
        </w:trPr>
        <w:tc>
          <w:tcPr>
            <w:tcW w:w="169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13F22D">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2"/>
                <w:szCs w:val="22"/>
                <w:u w:val="none"/>
              </w:rPr>
            </w:pPr>
          </w:p>
        </w:tc>
        <w:tc>
          <w:tcPr>
            <w:tcW w:w="132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2363870">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2"/>
                <w:szCs w:val="22"/>
                <w:u w:val="none"/>
              </w:rPr>
            </w:pPr>
          </w:p>
        </w:tc>
        <w:tc>
          <w:tcPr>
            <w:tcW w:w="32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2CD4D">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kern w:val="0"/>
                <w:sz w:val="24"/>
                <w:szCs w:val="24"/>
                <w:u w:val="none"/>
                <w:lang w:val="en-US" w:eastAsia="zh-CN" w:bidi="ar"/>
              </w:rPr>
            </w:pPr>
            <w:r>
              <w:rPr>
                <w:rFonts w:hint="default" w:ascii="Times New Roman" w:hAnsi="Times New Roman" w:eastAsia="方正仿宋_GBK" w:cs="Times New Roman"/>
                <w:i w:val="0"/>
                <w:color w:val="000000"/>
                <w:kern w:val="0"/>
                <w:sz w:val="24"/>
                <w:szCs w:val="24"/>
                <w:u w:val="none"/>
                <w:lang w:val="en-US" w:eastAsia="zh-CN" w:bidi="ar"/>
              </w:rPr>
              <w:t>1小时以内（含）</w:t>
            </w:r>
          </w:p>
        </w:tc>
        <w:tc>
          <w:tcPr>
            <w:tcW w:w="2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1A51CE">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kern w:val="0"/>
                <w:sz w:val="28"/>
                <w:szCs w:val="28"/>
                <w:u w:val="none"/>
                <w:lang w:val="en-US" w:eastAsia="zh-CN" w:bidi="ar"/>
              </w:rPr>
            </w:pPr>
            <w:r>
              <w:rPr>
                <w:rFonts w:hint="eastAsia" w:eastAsia="方正仿宋_GBK" w:cs="Times New Roman"/>
                <w:i w:val="0"/>
                <w:color w:val="000000"/>
                <w:kern w:val="0"/>
                <w:sz w:val="28"/>
                <w:szCs w:val="28"/>
                <w:u w:val="none"/>
                <w:lang w:val="en-US" w:eastAsia="zh-CN" w:bidi="ar"/>
              </w:rPr>
              <w:t>10</w:t>
            </w:r>
            <w:r>
              <w:rPr>
                <w:rFonts w:hint="default" w:ascii="Times New Roman" w:hAnsi="Times New Roman" w:eastAsia="方正仿宋_GBK" w:cs="Times New Roman"/>
                <w:i w:val="0"/>
                <w:color w:val="000000"/>
                <w:kern w:val="0"/>
                <w:sz w:val="28"/>
                <w:szCs w:val="28"/>
                <w:u w:val="none"/>
                <w:lang w:val="en-US" w:eastAsia="zh-CN" w:bidi="ar"/>
              </w:rPr>
              <w:t>元</w:t>
            </w:r>
          </w:p>
        </w:tc>
      </w:tr>
      <w:tr w14:paraId="0C67D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3" w:hRule="atLeast"/>
        </w:trPr>
        <w:tc>
          <w:tcPr>
            <w:tcW w:w="169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564BBAC7">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2"/>
                <w:szCs w:val="22"/>
                <w:u w:val="none"/>
              </w:rPr>
            </w:pPr>
          </w:p>
        </w:tc>
        <w:tc>
          <w:tcPr>
            <w:tcW w:w="132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54E81BD">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2"/>
                <w:szCs w:val="22"/>
                <w:u w:val="none"/>
              </w:rPr>
            </w:pPr>
          </w:p>
        </w:tc>
        <w:tc>
          <w:tcPr>
            <w:tcW w:w="32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5343E0">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kern w:val="0"/>
                <w:sz w:val="24"/>
                <w:szCs w:val="24"/>
                <w:u w:val="none"/>
                <w:lang w:val="en-US" w:eastAsia="zh-CN" w:bidi="ar"/>
              </w:rPr>
            </w:pPr>
            <w:r>
              <w:rPr>
                <w:rFonts w:hint="default" w:ascii="Times New Roman" w:hAnsi="Times New Roman" w:eastAsia="方正仿宋_GBK" w:cs="Times New Roman"/>
                <w:i w:val="0"/>
                <w:color w:val="000000"/>
                <w:kern w:val="0"/>
                <w:sz w:val="24"/>
                <w:szCs w:val="24"/>
                <w:u w:val="none"/>
                <w:lang w:val="en-US" w:eastAsia="zh-CN" w:bidi="ar"/>
              </w:rPr>
              <w:t>首小时后，每增加1小时按以下标准累加</w:t>
            </w:r>
          </w:p>
        </w:tc>
        <w:tc>
          <w:tcPr>
            <w:tcW w:w="2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A84BF3">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kern w:val="0"/>
                <w:sz w:val="28"/>
                <w:szCs w:val="28"/>
                <w:u w:val="none"/>
                <w:lang w:val="en-US" w:eastAsia="zh-CN" w:bidi="ar"/>
              </w:rPr>
            </w:pPr>
            <w:r>
              <w:rPr>
                <w:rFonts w:hint="eastAsia" w:eastAsia="方正仿宋_GBK" w:cs="Times New Roman"/>
                <w:i w:val="0"/>
                <w:color w:val="000000"/>
                <w:kern w:val="0"/>
                <w:sz w:val="28"/>
                <w:szCs w:val="28"/>
                <w:u w:val="none"/>
                <w:lang w:val="en-US" w:eastAsia="zh-CN" w:bidi="ar"/>
              </w:rPr>
              <w:t>5</w:t>
            </w:r>
            <w:r>
              <w:rPr>
                <w:rFonts w:hint="default" w:ascii="Times New Roman" w:hAnsi="Times New Roman" w:eastAsia="方正仿宋_GBK" w:cs="Times New Roman"/>
                <w:i w:val="0"/>
                <w:color w:val="000000"/>
                <w:kern w:val="0"/>
                <w:sz w:val="28"/>
                <w:szCs w:val="28"/>
                <w:u w:val="none"/>
                <w:lang w:val="en-US" w:eastAsia="zh-CN" w:bidi="ar"/>
              </w:rPr>
              <w:t>元</w:t>
            </w:r>
          </w:p>
        </w:tc>
      </w:tr>
      <w:tr w14:paraId="72FA6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3" w:hRule="atLeast"/>
        </w:trPr>
        <w:tc>
          <w:tcPr>
            <w:tcW w:w="1697"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2FCFDF">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2"/>
                <w:szCs w:val="22"/>
                <w:u w:val="none"/>
              </w:rPr>
            </w:pPr>
          </w:p>
        </w:tc>
        <w:tc>
          <w:tcPr>
            <w:tcW w:w="132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3EEB36">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2"/>
                <w:szCs w:val="22"/>
                <w:u w:val="none"/>
              </w:rPr>
            </w:pPr>
          </w:p>
        </w:tc>
        <w:tc>
          <w:tcPr>
            <w:tcW w:w="32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1AE19B">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kern w:val="0"/>
                <w:sz w:val="24"/>
                <w:szCs w:val="24"/>
                <w:u w:val="none"/>
                <w:lang w:val="en-US" w:eastAsia="zh-CN" w:bidi="ar"/>
              </w:rPr>
            </w:pPr>
            <w:r>
              <w:rPr>
                <w:rFonts w:hint="default" w:ascii="Times New Roman" w:hAnsi="Times New Roman" w:eastAsia="方正仿宋_GBK" w:cs="Times New Roman"/>
                <w:i w:val="0"/>
                <w:color w:val="000000"/>
                <w:kern w:val="0"/>
                <w:sz w:val="24"/>
                <w:szCs w:val="24"/>
                <w:u w:val="none"/>
                <w:lang w:val="en-US" w:eastAsia="zh-CN" w:bidi="ar"/>
              </w:rPr>
              <w:t>1个收费周期内</w:t>
            </w:r>
          </w:p>
          <w:p w14:paraId="004AF69C">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kern w:val="0"/>
                <w:sz w:val="24"/>
                <w:szCs w:val="24"/>
                <w:u w:val="none"/>
                <w:lang w:val="en-US" w:eastAsia="zh-CN" w:bidi="ar"/>
              </w:rPr>
            </w:pPr>
            <w:r>
              <w:rPr>
                <w:rFonts w:hint="default" w:ascii="Times New Roman" w:hAnsi="Times New Roman" w:eastAsia="方正仿宋_GBK" w:cs="Times New Roman"/>
                <w:i w:val="0"/>
                <w:color w:val="000000"/>
                <w:kern w:val="0"/>
                <w:sz w:val="24"/>
                <w:szCs w:val="24"/>
                <w:u w:val="none"/>
                <w:lang w:val="en-US" w:eastAsia="zh-CN" w:bidi="ar"/>
              </w:rPr>
              <w:t>（早</w:t>
            </w:r>
            <w:r>
              <w:rPr>
                <w:rFonts w:hint="eastAsia" w:eastAsia="方正仿宋_GBK" w:cs="Times New Roman"/>
                <w:i w:val="0"/>
                <w:color w:val="000000"/>
                <w:kern w:val="0"/>
                <w:sz w:val="24"/>
                <w:szCs w:val="24"/>
                <w:u w:val="none"/>
                <w:lang w:val="en-US" w:eastAsia="zh-CN" w:bidi="ar"/>
              </w:rPr>
              <w:t>10</w:t>
            </w:r>
            <w:r>
              <w:rPr>
                <w:rFonts w:hint="default" w:ascii="Times New Roman" w:hAnsi="Times New Roman" w:eastAsia="方正仿宋_GBK" w:cs="Times New Roman"/>
                <w:i w:val="0"/>
                <w:color w:val="000000"/>
                <w:kern w:val="0"/>
                <w:sz w:val="24"/>
                <w:szCs w:val="24"/>
                <w:u w:val="none"/>
                <w:lang w:val="en-US" w:eastAsia="zh-CN" w:bidi="ar"/>
              </w:rPr>
              <w:t>:00-</w:t>
            </w:r>
            <w:r>
              <w:rPr>
                <w:rFonts w:hint="eastAsia" w:eastAsia="方正仿宋_GBK" w:cs="Times New Roman"/>
                <w:i w:val="0"/>
                <w:color w:val="000000"/>
                <w:kern w:val="0"/>
                <w:sz w:val="24"/>
                <w:szCs w:val="24"/>
                <w:u w:val="none"/>
                <w:lang w:val="en-US" w:eastAsia="zh-CN" w:bidi="ar"/>
              </w:rPr>
              <w:t>晚8</w:t>
            </w:r>
            <w:r>
              <w:rPr>
                <w:rFonts w:hint="default" w:ascii="Times New Roman" w:hAnsi="Times New Roman" w:eastAsia="方正仿宋_GBK" w:cs="Times New Roman"/>
                <w:i w:val="0"/>
                <w:color w:val="000000"/>
                <w:kern w:val="0"/>
                <w:sz w:val="24"/>
                <w:szCs w:val="24"/>
                <w:u w:val="none"/>
                <w:lang w:val="en-US" w:eastAsia="zh-CN" w:bidi="ar"/>
              </w:rPr>
              <w:t>:00）</w:t>
            </w:r>
          </w:p>
        </w:tc>
        <w:tc>
          <w:tcPr>
            <w:tcW w:w="2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7D8B98">
            <w:pPr>
              <w:keepNext w:val="0"/>
              <w:keepLines w:val="0"/>
              <w:pageBreakBefore w:val="0"/>
              <w:widowControl/>
              <w:suppressLineNumbers w:val="0"/>
              <w:wordWrap/>
              <w:overflowPunct/>
              <w:topLinePunct w:val="0"/>
              <w:bidi w:val="0"/>
              <w:spacing w:line="560" w:lineRule="exact"/>
              <w:jc w:val="center"/>
              <w:textAlignment w:val="center"/>
              <w:rPr>
                <w:rFonts w:hint="default" w:eastAsia="方正仿宋_GBK" w:cs="Times New Roman"/>
                <w:i w:val="0"/>
                <w:color w:val="000000"/>
                <w:kern w:val="0"/>
                <w:sz w:val="28"/>
                <w:szCs w:val="28"/>
                <w:u w:val="none"/>
                <w:lang w:val="en-US" w:eastAsia="zh-CN" w:bidi="ar"/>
              </w:rPr>
            </w:pPr>
            <w:r>
              <w:rPr>
                <w:rFonts w:hint="eastAsia" w:eastAsia="方正仿宋_GBK" w:cs="Times New Roman"/>
                <w:i w:val="0"/>
                <w:color w:val="000000"/>
                <w:kern w:val="0"/>
                <w:sz w:val="28"/>
                <w:szCs w:val="28"/>
                <w:u w:val="none"/>
                <w:lang w:val="en-US" w:eastAsia="zh-CN" w:bidi="ar"/>
              </w:rPr>
              <w:t>30元（最高限价）</w:t>
            </w:r>
          </w:p>
        </w:tc>
      </w:tr>
      <w:tr w14:paraId="692C8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3" w:hRule="atLeast"/>
        </w:trPr>
        <w:tc>
          <w:tcPr>
            <w:tcW w:w="1697"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D0ACD97">
            <w:pPr>
              <w:keepNext w:val="0"/>
              <w:keepLines w:val="0"/>
              <w:pageBreakBefore w:val="0"/>
              <w:widowControl/>
              <w:suppressLineNumbers w:val="0"/>
              <w:wordWrap/>
              <w:overflowPunct/>
              <w:topLinePunct w:val="0"/>
              <w:bidi w:val="0"/>
              <w:spacing w:line="560" w:lineRule="exact"/>
              <w:jc w:val="center"/>
              <w:textAlignment w:val="center"/>
              <w:rPr>
                <w:rFonts w:hint="eastAsia" w:ascii="方正黑体_GBK" w:hAnsi="方正黑体_GBK" w:eastAsia="方正黑体_GBK" w:cs="方正黑体_GBK"/>
                <w:i w:val="0"/>
                <w:color w:val="000000"/>
                <w:kern w:val="0"/>
                <w:sz w:val="22"/>
                <w:szCs w:val="22"/>
                <w:u w:val="none"/>
                <w:lang w:val="en-US" w:eastAsia="zh-CN" w:bidi="ar"/>
              </w:rPr>
            </w:pPr>
            <w:r>
              <w:rPr>
                <w:rFonts w:hint="eastAsia" w:ascii="方正黑体_GBK" w:hAnsi="方正黑体_GBK" w:eastAsia="方正黑体_GBK" w:cs="方正黑体_GBK"/>
                <w:i w:val="0"/>
                <w:color w:val="000000"/>
                <w:kern w:val="0"/>
                <w:sz w:val="22"/>
                <w:szCs w:val="22"/>
                <w:u w:val="none"/>
                <w:lang w:val="en-US" w:eastAsia="zh-CN" w:bidi="ar"/>
              </w:rPr>
              <w:t>夜间</w:t>
            </w:r>
          </w:p>
          <w:p w14:paraId="419D6F98">
            <w:pPr>
              <w:keepNext w:val="0"/>
              <w:keepLines w:val="0"/>
              <w:pageBreakBefore w:val="0"/>
              <w:wordWrap/>
              <w:overflowPunct/>
              <w:topLinePunct w:val="0"/>
              <w:bidi w:val="0"/>
              <w:spacing w:line="560" w:lineRule="exact"/>
              <w:ind w:left="220" w:hanging="220" w:hangingChars="100"/>
              <w:jc w:val="both"/>
              <w:rPr>
                <w:rFonts w:hint="eastAsia" w:ascii="Times New Roman" w:hAnsi="Times New Roman" w:eastAsia="方正仿宋_GBK" w:cs="Times New Roman"/>
                <w:i w:val="0"/>
                <w:color w:val="000000"/>
                <w:sz w:val="22"/>
                <w:szCs w:val="22"/>
                <w:u w:val="none"/>
                <w:lang w:eastAsia="zh-CN"/>
              </w:rPr>
            </w:pPr>
            <w:r>
              <w:rPr>
                <w:rFonts w:hint="eastAsia" w:ascii="方正黑体_GBK" w:hAnsi="方正黑体_GBK" w:eastAsia="方正黑体_GBK" w:cs="方正黑体_GBK"/>
                <w:i w:val="0"/>
                <w:color w:val="000000"/>
                <w:kern w:val="0"/>
                <w:sz w:val="22"/>
                <w:szCs w:val="22"/>
                <w:u w:val="none"/>
                <w:lang w:val="en-US" w:eastAsia="zh-CN" w:bidi="ar"/>
              </w:rPr>
              <w:t>（22:00-次日08:00）</w:t>
            </w:r>
          </w:p>
        </w:tc>
        <w:tc>
          <w:tcPr>
            <w:tcW w:w="132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D1E4678">
            <w:pPr>
              <w:keepNext w:val="0"/>
              <w:keepLines w:val="0"/>
              <w:pageBreakBefore w:val="0"/>
              <w:wordWrap/>
              <w:overflowPunct/>
              <w:topLinePunct w:val="0"/>
              <w:bidi w:val="0"/>
              <w:spacing w:line="560" w:lineRule="exact"/>
              <w:jc w:val="center"/>
              <w:rPr>
                <w:rFonts w:hint="eastAsia" w:ascii="方正黑体_GBK" w:hAnsi="方正黑体_GBK" w:eastAsia="方正黑体_GBK" w:cs="方正黑体_GBK"/>
                <w:i w:val="0"/>
                <w:color w:val="000000"/>
                <w:kern w:val="0"/>
                <w:sz w:val="22"/>
                <w:szCs w:val="22"/>
                <w:u w:val="none"/>
                <w:lang w:val="en-US" w:eastAsia="zh-CN" w:bidi="ar"/>
              </w:rPr>
            </w:pPr>
            <w:r>
              <w:rPr>
                <w:rFonts w:hint="eastAsia" w:ascii="方正黑体_GBK" w:hAnsi="方正黑体_GBK" w:eastAsia="方正黑体_GBK" w:cs="方正黑体_GBK"/>
                <w:i w:val="0"/>
                <w:color w:val="000000"/>
                <w:kern w:val="0"/>
                <w:sz w:val="22"/>
                <w:szCs w:val="22"/>
                <w:u w:val="none"/>
                <w:lang w:val="en-US" w:eastAsia="zh-CN" w:bidi="ar"/>
              </w:rPr>
              <w:t>大中型车</w:t>
            </w:r>
          </w:p>
          <w:p w14:paraId="2676417C">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2"/>
                <w:szCs w:val="22"/>
                <w:u w:val="none"/>
              </w:rPr>
            </w:pPr>
          </w:p>
        </w:tc>
        <w:tc>
          <w:tcPr>
            <w:tcW w:w="32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2565AA">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kern w:val="0"/>
                <w:sz w:val="24"/>
                <w:szCs w:val="24"/>
                <w:u w:val="none"/>
                <w:lang w:val="en-US" w:eastAsia="zh-CN" w:bidi="ar"/>
              </w:rPr>
            </w:pPr>
            <w:r>
              <w:rPr>
                <w:rFonts w:hint="default" w:ascii="Times New Roman" w:hAnsi="Times New Roman" w:eastAsia="方正仿宋_GBK" w:cs="Times New Roman"/>
                <w:i w:val="0"/>
                <w:color w:val="000000"/>
                <w:kern w:val="0"/>
                <w:sz w:val="24"/>
                <w:szCs w:val="24"/>
                <w:u w:val="none"/>
                <w:lang w:val="en-US" w:eastAsia="zh-CN" w:bidi="ar"/>
              </w:rPr>
              <w:t>30分钟以内（含）</w:t>
            </w:r>
          </w:p>
        </w:tc>
        <w:tc>
          <w:tcPr>
            <w:tcW w:w="2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46E196">
            <w:pPr>
              <w:keepNext w:val="0"/>
              <w:keepLines w:val="0"/>
              <w:pageBreakBefore w:val="0"/>
              <w:widowControl/>
              <w:suppressLineNumbers w:val="0"/>
              <w:wordWrap/>
              <w:overflowPunct/>
              <w:topLinePunct w:val="0"/>
              <w:bidi w:val="0"/>
              <w:spacing w:line="560" w:lineRule="exact"/>
              <w:jc w:val="center"/>
              <w:textAlignment w:val="center"/>
              <w:rPr>
                <w:rFonts w:hint="default" w:eastAsia="方正仿宋_GBK" w:cs="Times New Roman"/>
                <w:i w:val="0"/>
                <w:color w:val="000000"/>
                <w:kern w:val="0"/>
                <w:sz w:val="28"/>
                <w:szCs w:val="28"/>
                <w:u w:val="none"/>
                <w:lang w:val="en-US" w:eastAsia="zh-CN" w:bidi="ar"/>
              </w:rPr>
            </w:pPr>
            <w:r>
              <w:rPr>
                <w:rFonts w:hint="eastAsia" w:eastAsia="方正仿宋_GBK" w:cs="Times New Roman"/>
                <w:i w:val="0"/>
                <w:color w:val="000000"/>
                <w:kern w:val="0"/>
                <w:sz w:val="28"/>
                <w:szCs w:val="28"/>
                <w:u w:val="none"/>
                <w:lang w:val="en-US" w:eastAsia="zh-CN" w:bidi="ar"/>
              </w:rPr>
              <w:t>免费</w:t>
            </w:r>
          </w:p>
        </w:tc>
      </w:tr>
      <w:tr w14:paraId="0EC63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3" w:hRule="atLeast"/>
        </w:trPr>
        <w:tc>
          <w:tcPr>
            <w:tcW w:w="169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DC0ECEE">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2"/>
                <w:szCs w:val="22"/>
                <w:u w:val="none"/>
              </w:rPr>
            </w:pPr>
          </w:p>
        </w:tc>
        <w:tc>
          <w:tcPr>
            <w:tcW w:w="132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D4BC2E9">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2"/>
                <w:szCs w:val="22"/>
                <w:u w:val="none"/>
              </w:rPr>
            </w:pPr>
          </w:p>
        </w:tc>
        <w:tc>
          <w:tcPr>
            <w:tcW w:w="32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0030B3">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kern w:val="0"/>
                <w:sz w:val="24"/>
                <w:szCs w:val="24"/>
                <w:u w:val="none"/>
                <w:lang w:val="en-US" w:eastAsia="zh-CN" w:bidi="ar"/>
              </w:rPr>
            </w:pPr>
            <w:r>
              <w:rPr>
                <w:rFonts w:hint="default" w:ascii="Times New Roman" w:hAnsi="Times New Roman" w:eastAsia="方正仿宋_GBK" w:cs="Times New Roman"/>
                <w:i w:val="0"/>
                <w:color w:val="000000"/>
                <w:kern w:val="0"/>
                <w:sz w:val="24"/>
                <w:szCs w:val="24"/>
                <w:u w:val="none"/>
                <w:lang w:val="en-US" w:eastAsia="zh-CN" w:bidi="ar"/>
              </w:rPr>
              <w:t>1小时以内（含）</w:t>
            </w:r>
          </w:p>
        </w:tc>
        <w:tc>
          <w:tcPr>
            <w:tcW w:w="2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29A094">
            <w:pPr>
              <w:keepNext w:val="0"/>
              <w:keepLines w:val="0"/>
              <w:pageBreakBefore w:val="0"/>
              <w:widowControl/>
              <w:suppressLineNumbers w:val="0"/>
              <w:wordWrap/>
              <w:overflowPunct/>
              <w:topLinePunct w:val="0"/>
              <w:bidi w:val="0"/>
              <w:spacing w:line="560" w:lineRule="exact"/>
              <w:jc w:val="center"/>
              <w:textAlignment w:val="center"/>
              <w:rPr>
                <w:rFonts w:hint="default" w:eastAsia="方正仿宋_GBK" w:cs="Times New Roman"/>
                <w:i w:val="0"/>
                <w:color w:val="000000"/>
                <w:kern w:val="0"/>
                <w:sz w:val="28"/>
                <w:szCs w:val="28"/>
                <w:u w:val="none"/>
                <w:lang w:val="en-US" w:eastAsia="zh-CN" w:bidi="ar"/>
              </w:rPr>
            </w:pPr>
            <w:r>
              <w:rPr>
                <w:rFonts w:hint="eastAsia" w:eastAsia="方正仿宋_GBK" w:cs="Times New Roman"/>
                <w:i w:val="0"/>
                <w:color w:val="000000"/>
                <w:kern w:val="0"/>
                <w:sz w:val="28"/>
                <w:szCs w:val="28"/>
                <w:u w:val="none"/>
                <w:lang w:val="en-US" w:eastAsia="zh-CN" w:bidi="ar"/>
              </w:rPr>
              <w:t>10元</w:t>
            </w:r>
          </w:p>
        </w:tc>
      </w:tr>
      <w:tr w14:paraId="0BC81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3" w:hRule="atLeast"/>
        </w:trPr>
        <w:tc>
          <w:tcPr>
            <w:tcW w:w="169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CEE86B2">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2"/>
                <w:szCs w:val="22"/>
                <w:u w:val="none"/>
              </w:rPr>
            </w:pPr>
          </w:p>
        </w:tc>
        <w:tc>
          <w:tcPr>
            <w:tcW w:w="132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ED5C68">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2"/>
                <w:szCs w:val="22"/>
                <w:u w:val="none"/>
              </w:rPr>
            </w:pPr>
          </w:p>
        </w:tc>
        <w:tc>
          <w:tcPr>
            <w:tcW w:w="32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D9F4CF">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kern w:val="0"/>
                <w:sz w:val="24"/>
                <w:szCs w:val="24"/>
                <w:u w:val="none"/>
                <w:lang w:val="en-US" w:eastAsia="zh-CN" w:bidi="ar"/>
              </w:rPr>
            </w:pPr>
            <w:r>
              <w:rPr>
                <w:rFonts w:hint="default" w:ascii="Times New Roman" w:hAnsi="Times New Roman" w:eastAsia="方正仿宋_GBK" w:cs="Times New Roman"/>
                <w:i w:val="0"/>
                <w:color w:val="000000"/>
                <w:kern w:val="0"/>
                <w:sz w:val="24"/>
                <w:szCs w:val="24"/>
                <w:u w:val="none"/>
                <w:lang w:val="en-US" w:eastAsia="zh-CN" w:bidi="ar"/>
              </w:rPr>
              <w:t>首小时后，每增加1小时按以下标准累加</w:t>
            </w:r>
          </w:p>
        </w:tc>
        <w:tc>
          <w:tcPr>
            <w:tcW w:w="2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AB1D71">
            <w:pPr>
              <w:keepNext w:val="0"/>
              <w:keepLines w:val="0"/>
              <w:pageBreakBefore w:val="0"/>
              <w:widowControl/>
              <w:suppressLineNumbers w:val="0"/>
              <w:wordWrap/>
              <w:overflowPunct/>
              <w:topLinePunct w:val="0"/>
              <w:bidi w:val="0"/>
              <w:spacing w:line="560" w:lineRule="exact"/>
              <w:jc w:val="center"/>
              <w:textAlignment w:val="center"/>
              <w:rPr>
                <w:rFonts w:hint="default" w:eastAsia="方正仿宋_GBK" w:cs="Times New Roman"/>
                <w:i w:val="0"/>
                <w:color w:val="000000"/>
                <w:kern w:val="0"/>
                <w:sz w:val="28"/>
                <w:szCs w:val="28"/>
                <w:u w:val="none"/>
                <w:lang w:val="en-US" w:eastAsia="zh-CN" w:bidi="ar"/>
              </w:rPr>
            </w:pPr>
            <w:r>
              <w:rPr>
                <w:rFonts w:hint="eastAsia" w:eastAsia="方正仿宋_GBK" w:cs="Times New Roman"/>
                <w:i w:val="0"/>
                <w:color w:val="000000"/>
                <w:kern w:val="0"/>
                <w:sz w:val="28"/>
                <w:szCs w:val="28"/>
                <w:u w:val="none"/>
                <w:lang w:val="en-US" w:eastAsia="zh-CN" w:bidi="ar"/>
              </w:rPr>
              <w:t>2元</w:t>
            </w:r>
          </w:p>
        </w:tc>
      </w:tr>
      <w:tr w14:paraId="1BF18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3" w:hRule="atLeast"/>
        </w:trPr>
        <w:tc>
          <w:tcPr>
            <w:tcW w:w="1697"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D9969D">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2"/>
                <w:szCs w:val="22"/>
                <w:u w:val="none"/>
              </w:rPr>
            </w:pPr>
          </w:p>
        </w:tc>
        <w:tc>
          <w:tcPr>
            <w:tcW w:w="132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99DA7E">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2"/>
                <w:szCs w:val="22"/>
                <w:u w:val="none"/>
              </w:rPr>
            </w:pPr>
          </w:p>
        </w:tc>
        <w:tc>
          <w:tcPr>
            <w:tcW w:w="32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63DACC">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kern w:val="0"/>
                <w:sz w:val="24"/>
                <w:szCs w:val="24"/>
                <w:u w:val="none"/>
                <w:lang w:val="en-US" w:eastAsia="zh-CN" w:bidi="ar"/>
              </w:rPr>
            </w:pPr>
            <w:r>
              <w:rPr>
                <w:rFonts w:hint="default" w:ascii="Times New Roman" w:hAnsi="Times New Roman" w:eastAsia="方正仿宋_GBK" w:cs="Times New Roman"/>
                <w:i w:val="0"/>
                <w:color w:val="000000"/>
                <w:kern w:val="0"/>
                <w:sz w:val="24"/>
                <w:szCs w:val="24"/>
                <w:u w:val="none"/>
                <w:lang w:val="en-US" w:eastAsia="zh-CN" w:bidi="ar"/>
              </w:rPr>
              <w:t>1个收费周期内</w:t>
            </w:r>
          </w:p>
          <w:p w14:paraId="7E2F309A">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kern w:val="0"/>
                <w:sz w:val="24"/>
                <w:szCs w:val="24"/>
                <w:u w:val="none"/>
                <w:lang w:val="en-US" w:eastAsia="zh-CN" w:bidi="ar"/>
              </w:rPr>
            </w:pPr>
            <w:r>
              <w:rPr>
                <w:rFonts w:hint="default" w:ascii="Times New Roman" w:hAnsi="Times New Roman" w:eastAsia="方正仿宋_GBK" w:cs="Times New Roman"/>
                <w:i w:val="0"/>
                <w:color w:val="000000"/>
                <w:kern w:val="0"/>
                <w:sz w:val="24"/>
                <w:szCs w:val="24"/>
                <w:u w:val="none"/>
                <w:lang w:val="en-US" w:eastAsia="zh-CN" w:bidi="ar"/>
              </w:rPr>
              <w:t>（</w:t>
            </w:r>
            <w:r>
              <w:rPr>
                <w:rFonts w:hint="eastAsia" w:eastAsia="方正仿宋_GBK" w:cs="Times New Roman"/>
                <w:i w:val="0"/>
                <w:color w:val="000000"/>
                <w:kern w:val="0"/>
                <w:sz w:val="24"/>
                <w:szCs w:val="24"/>
                <w:u w:val="none"/>
                <w:lang w:val="en-US" w:eastAsia="zh-CN" w:bidi="ar"/>
              </w:rPr>
              <w:t>晚8</w:t>
            </w:r>
            <w:r>
              <w:rPr>
                <w:rFonts w:hint="default" w:ascii="Times New Roman" w:hAnsi="Times New Roman" w:eastAsia="方正仿宋_GBK" w:cs="Times New Roman"/>
                <w:i w:val="0"/>
                <w:color w:val="000000"/>
                <w:kern w:val="0"/>
                <w:sz w:val="24"/>
                <w:szCs w:val="24"/>
                <w:u w:val="none"/>
                <w:lang w:val="en-US" w:eastAsia="zh-CN" w:bidi="ar"/>
              </w:rPr>
              <w:t>:00</w:t>
            </w:r>
            <w:r>
              <w:rPr>
                <w:rFonts w:hint="eastAsia" w:eastAsia="方正仿宋_GBK" w:cs="Times New Roman"/>
                <w:i w:val="0"/>
                <w:color w:val="000000"/>
                <w:kern w:val="0"/>
                <w:sz w:val="24"/>
                <w:szCs w:val="24"/>
                <w:u w:val="none"/>
                <w:lang w:val="en-US" w:eastAsia="zh-CN" w:bidi="ar"/>
              </w:rPr>
              <w:t>-次日10:00</w:t>
            </w:r>
            <w:r>
              <w:rPr>
                <w:rFonts w:hint="default" w:ascii="Times New Roman" w:hAnsi="Times New Roman" w:eastAsia="方正仿宋_GBK" w:cs="Times New Roman"/>
                <w:i w:val="0"/>
                <w:color w:val="000000"/>
                <w:kern w:val="0"/>
                <w:sz w:val="24"/>
                <w:szCs w:val="24"/>
                <w:u w:val="none"/>
                <w:lang w:val="en-US" w:eastAsia="zh-CN" w:bidi="ar"/>
              </w:rPr>
              <w:t>）</w:t>
            </w:r>
          </w:p>
        </w:tc>
        <w:tc>
          <w:tcPr>
            <w:tcW w:w="2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779390">
            <w:pPr>
              <w:keepNext w:val="0"/>
              <w:keepLines w:val="0"/>
              <w:pageBreakBefore w:val="0"/>
              <w:widowControl/>
              <w:suppressLineNumbers w:val="0"/>
              <w:wordWrap/>
              <w:overflowPunct/>
              <w:topLinePunct w:val="0"/>
              <w:bidi w:val="0"/>
              <w:spacing w:line="560" w:lineRule="exact"/>
              <w:jc w:val="center"/>
              <w:textAlignment w:val="center"/>
              <w:rPr>
                <w:rFonts w:hint="default" w:eastAsia="方正仿宋_GBK" w:cs="Times New Roman"/>
                <w:i w:val="0"/>
                <w:color w:val="000000"/>
                <w:kern w:val="0"/>
                <w:sz w:val="28"/>
                <w:szCs w:val="28"/>
                <w:u w:val="none"/>
                <w:lang w:val="en-US" w:eastAsia="zh-CN" w:bidi="ar"/>
              </w:rPr>
            </w:pPr>
            <w:r>
              <w:rPr>
                <w:rFonts w:hint="eastAsia" w:eastAsia="方正仿宋_GBK" w:cs="Times New Roman"/>
                <w:i w:val="0"/>
                <w:color w:val="000000"/>
                <w:kern w:val="0"/>
                <w:sz w:val="28"/>
                <w:szCs w:val="28"/>
                <w:u w:val="none"/>
                <w:lang w:val="en-US" w:eastAsia="zh-CN" w:bidi="ar"/>
              </w:rPr>
              <w:t>20元（最高限价）</w:t>
            </w:r>
          </w:p>
        </w:tc>
      </w:tr>
    </w:tbl>
    <w:p w14:paraId="16B0AA3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57" w:beforeLines="50" w:after="157" w:afterLines="50" w:line="560" w:lineRule="exact"/>
        <w:ind w:firstLine="640" w:firstLineChars="200"/>
        <w:textAlignment w:val="baseline"/>
        <w:rPr>
          <w:rFonts w:hint="eastAsia"/>
          <w:lang w:eastAsia="zh-CN"/>
        </w:rPr>
      </w:pPr>
      <w:r>
        <w:rPr>
          <w:rFonts w:hint="eastAsia" w:ascii="仿宋" w:hAnsi="仿宋" w:eastAsia="仿宋" w:cs="仿宋"/>
          <w:color w:val="auto"/>
          <w:sz w:val="32"/>
          <w:szCs w:val="32"/>
          <w:highlight w:val="none"/>
          <w:lang w:val="en-US" w:eastAsia="zh-CN"/>
        </w:rPr>
        <w:t>3.勇罕街西侧智慧停车场（会堂对面）</w:t>
      </w:r>
    </w:p>
    <w:tbl>
      <w:tblPr>
        <w:tblStyle w:val="7"/>
        <w:tblW w:w="89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697"/>
        <w:gridCol w:w="1325"/>
        <w:gridCol w:w="1389"/>
        <w:gridCol w:w="1597"/>
        <w:gridCol w:w="2932"/>
      </w:tblGrid>
      <w:tr w14:paraId="147CA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64" w:hRule="atLeast"/>
        </w:trPr>
        <w:tc>
          <w:tcPr>
            <w:tcW w:w="894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13F119">
            <w:pPr>
              <w:keepNext w:val="0"/>
              <w:keepLines w:val="0"/>
              <w:pageBreakBefore w:val="0"/>
              <w:widowControl/>
              <w:suppressLineNumbers w:val="0"/>
              <w:wordWrap/>
              <w:overflowPunct/>
              <w:topLinePunct w:val="0"/>
              <w:bidi w:val="0"/>
              <w:spacing w:line="560" w:lineRule="exact"/>
              <w:jc w:val="center"/>
              <w:textAlignment w:val="center"/>
              <w:rPr>
                <w:rFonts w:ascii="方正黑体_GBK" w:hAnsi="方正黑体_GBK" w:eastAsia="方正黑体_GBK" w:cs="方正黑体_GBK"/>
                <w:i w:val="0"/>
                <w:color w:val="000000"/>
                <w:sz w:val="24"/>
                <w:szCs w:val="24"/>
                <w:u w:val="none"/>
              </w:rPr>
            </w:pPr>
            <w:r>
              <w:rPr>
                <w:rFonts w:hint="eastAsia" w:ascii="方正黑体_GBK" w:hAnsi="方正黑体_GBK" w:eastAsia="方正黑体_GBK" w:cs="方正黑体_GBK"/>
                <w:i w:val="0"/>
                <w:color w:val="000000"/>
                <w:kern w:val="0"/>
                <w:sz w:val="24"/>
                <w:szCs w:val="24"/>
                <w:u w:val="none"/>
                <w:lang w:val="en-US" w:eastAsia="zh-CN" w:bidi="ar"/>
              </w:rPr>
              <w:t>停车场收费标准</w:t>
            </w:r>
          </w:p>
        </w:tc>
      </w:tr>
      <w:tr w14:paraId="53081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0" w:hRule="atLeast"/>
        </w:trPr>
        <w:tc>
          <w:tcPr>
            <w:tcW w:w="1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ABD698">
            <w:pPr>
              <w:keepNext w:val="0"/>
              <w:keepLines w:val="0"/>
              <w:pageBreakBefore w:val="0"/>
              <w:widowControl/>
              <w:suppressLineNumbers w:val="0"/>
              <w:wordWrap/>
              <w:overflowPunct/>
              <w:topLinePunct w:val="0"/>
              <w:bidi w:val="0"/>
              <w:spacing w:line="560" w:lineRule="exact"/>
              <w:jc w:val="center"/>
              <w:textAlignment w:val="center"/>
              <w:rPr>
                <w:rFonts w:hint="eastAsia" w:ascii="方正黑体_GBK" w:hAnsi="方正黑体_GBK" w:eastAsia="方正黑体_GBK" w:cs="方正黑体_GBK"/>
                <w:i w:val="0"/>
                <w:color w:val="000000"/>
                <w:sz w:val="22"/>
                <w:szCs w:val="22"/>
                <w:u w:val="none"/>
              </w:rPr>
            </w:pPr>
            <w:r>
              <w:rPr>
                <w:rFonts w:hint="eastAsia" w:ascii="方正黑体_GBK" w:hAnsi="方正黑体_GBK" w:eastAsia="方正黑体_GBK" w:cs="方正黑体_GBK"/>
                <w:i w:val="0"/>
                <w:color w:val="000000"/>
                <w:kern w:val="0"/>
                <w:sz w:val="22"/>
                <w:szCs w:val="22"/>
                <w:u w:val="none"/>
                <w:lang w:val="en-US" w:eastAsia="zh-CN" w:bidi="ar"/>
              </w:rPr>
              <w:t>收费时段</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C4273D">
            <w:pPr>
              <w:keepNext w:val="0"/>
              <w:keepLines w:val="0"/>
              <w:pageBreakBefore w:val="0"/>
              <w:widowControl/>
              <w:suppressLineNumbers w:val="0"/>
              <w:wordWrap/>
              <w:overflowPunct/>
              <w:topLinePunct w:val="0"/>
              <w:bidi w:val="0"/>
              <w:spacing w:line="560" w:lineRule="exact"/>
              <w:jc w:val="center"/>
              <w:textAlignment w:val="center"/>
              <w:rPr>
                <w:rFonts w:hint="eastAsia" w:ascii="方正黑体_GBK" w:hAnsi="方正黑体_GBK" w:eastAsia="方正黑体_GBK" w:cs="方正黑体_GBK"/>
                <w:i w:val="0"/>
                <w:color w:val="000000"/>
                <w:sz w:val="22"/>
                <w:szCs w:val="22"/>
                <w:u w:val="none"/>
              </w:rPr>
            </w:pPr>
            <w:r>
              <w:rPr>
                <w:rFonts w:hint="eastAsia" w:ascii="方正黑体_GBK" w:hAnsi="方正黑体_GBK" w:eastAsia="方正黑体_GBK" w:cs="方正黑体_GBK"/>
                <w:i w:val="0"/>
                <w:color w:val="000000"/>
                <w:kern w:val="0"/>
                <w:sz w:val="22"/>
                <w:szCs w:val="22"/>
                <w:u w:val="none"/>
                <w:lang w:val="en-US" w:eastAsia="zh-CN" w:bidi="ar"/>
              </w:rPr>
              <w:t>车辆类型</w:t>
            </w:r>
          </w:p>
        </w:tc>
        <w:tc>
          <w:tcPr>
            <w:tcW w:w="298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7957F6">
            <w:pPr>
              <w:keepNext w:val="0"/>
              <w:keepLines w:val="0"/>
              <w:pageBreakBefore w:val="0"/>
              <w:widowControl/>
              <w:suppressLineNumbers w:val="0"/>
              <w:wordWrap/>
              <w:overflowPunct/>
              <w:topLinePunct w:val="0"/>
              <w:bidi w:val="0"/>
              <w:spacing w:line="560" w:lineRule="exact"/>
              <w:jc w:val="center"/>
              <w:textAlignment w:val="center"/>
              <w:rPr>
                <w:rFonts w:hint="eastAsia" w:ascii="方正黑体_GBK" w:hAnsi="方正黑体_GBK" w:eastAsia="方正黑体_GBK" w:cs="方正黑体_GBK"/>
                <w:i w:val="0"/>
                <w:color w:val="000000"/>
                <w:sz w:val="22"/>
                <w:szCs w:val="22"/>
                <w:u w:val="none"/>
              </w:rPr>
            </w:pPr>
            <w:r>
              <w:rPr>
                <w:rFonts w:hint="eastAsia" w:ascii="方正黑体_GBK" w:hAnsi="方正黑体_GBK" w:eastAsia="方正黑体_GBK" w:cs="方正黑体_GBK"/>
                <w:i w:val="0"/>
                <w:color w:val="000000"/>
                <w:kern w:val="0"/>
                <w:sz w:val="22"/>
                <w:szCs w:val="22"/>
                <w:u w:val="none"/>
                <w:lang w:val="en-US" w:eastAsia="zh-CN" w:bidi="ar"/>
              </w:rPr>
              <w:t>停车时长</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B4BB24">
            <w:pPr>
              <w:keepNext w:val="0"/>
              <w:keepLines w:val="0"/>
              <w:pageBreakBefore w:val="0"/>
              <w:widowControl/>
              <w:suppressLineNumbers w:val="0"/>
              <w:wordWrap/>
              <w:overflowPunct/>
              <w:topLinePunct w:val="0"/>
              <w:bidi w:val="0"/>
              <w:spacing w:line="560" w:lineRule="exact"/>
              <w:jc w:val="center"/>
              <w:textAlignment w:val="center"/>
              <w:rPr>
                <w:rFonts w:hint="eastAsia" w:ascii="方正黑体_GBK" w:hAnsi="方正黑体_GBK" w:eastAsia="方正黑体_GBK" w:cs="方正黑体_GBK"/>
                <w:i w:val="0"/>
                <w:color w:val="000000"/>
                <w:sz w:val="22"/>
                <w:szCs w:val="22"/>
                <w:u w:val="none"/>
              </w:rPr>
            </w:pPr>
            <w:r>
              <w:rPr>
                <w:rFonts w:hint="eastAsia" w:ascii="方正黑体_GBK" w:hAnsi="方正黑体_GBK" w:eastAsia="方正黑体_GBK" w:cs="方正黑体_GBK"/>
                <w:i w:val="0"/>
                <w:color w:val="000000"/>
                <w:kern w:val="0"/>
                <w:sz w:val="22"/>
                <w:szCs w:val="22"/>
                <w:u w:val="none"/>
                <w:lang w:val="en-US" w:eastAsia="zh-CN" w:bidi="ar"/>
              </w:rPr>
              <w:t>收费标准（元/车次）</w:t>
            </w:r>
          </w:p>
        </w:tc>
      </w:tr>
      <w:tr w14:paraId="6DF7D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57" w:hRule="atLeast"/>
        </w:trPr>
        <w:tc>
          <w:tcPr>
            <w:tcW w:w="169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1D6E6D">
            <w:pPr>
              <w:keepNext w:val="0"/>
              <w:keepLines w:val="0"/>
              <w:pageBreakBefore w:val="0"/>
              <w:widowControl/>
              <w:suppressLineNumbers w:val="0"/>
              <w:wordWrap/>
              <w:overflowPunct/>
              <w:topLinePunct w:val="0"/>
              <w:bidi w:val="0"/>
              <w:spacing w:line="560" w:lineRule="exact"/>
              <w:jc w:val="center"/>
              <w:textAlignment w:val="center"/>
              <w:rPr>
                <w:rFonts w:hint="eastAsia" w:ascii="方正黑体_GBK" w:hAnsi="方正黑体_GBK" w:eastAsia="方正黑体_GBK" w:cs="方正黑体_GBK"/>
                <w:i w:val="0"/>
                <w:color w:val="000000"/>
                <w:sz w:val="22"/>
                <w:szCs w:val="22"/>
                <w:u w:val="none"/>
              </w:rPr>
            </w:pPr>
            <w:r>
              <w:rPr>
                <w:rFonts w:hint="eastAsia" w:ascii="方正黑体_GBK" w:hAnsi="方正黑体_GBK" w:eastAsia="方正黑体_GBK" w:cs="方正黑体_GBK"/>
                <w:i w:val="0"/>
                <w:color w:val="000000"/>
                <w:kern w:val="0"/>
                <w:sz w:val="22"/>
                <w:szCs w:val="22"/>
                <w:u w:val="none"/>
                <w:lang w:val="en-US" w:eastAsia="zh-CN" w:bidi="ar"/>
              </w:rPr>
              <w:t>全天</w:t>
            </w:r>
          </w:p>
        </w:tc>
        <w:tc>
          <w:tcPr>
            <w:tcW w:w="13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B19773">
            <w:pPr>
              <w:keepNext w:val="0"/>
              <w:keepLines w:val="0"/>
              <w:pageBreakBefore w:val="0"/>
              <w:widowControl/>
              <w:suppressLineNumbers w:val="0"/>
              <w:wordWrap/>
              <w:overflowPunct/>
              <w:topLinePunct w:val="0"/>
              <w:bidi w:val="0"/>
              <w:spacing w:line="560" w:lineRule="exact"/>
              <w:jc w:val="center"/>
              <w:textAlignment w:val="center"/>
              <w:rPr>
                <w:rFonts w:hint="eastAsia" w:ascii="方正黑体_GBK" w:hAnsi="方正黑体_GBK" w:eastAsia="方正黑体_GBK" w:cs="方正黑体_GBK"/>
                <w:i w:val="0"/>
                <w:color w:val="000000"/>
                <w:sz w:val="22"/>
                <w:szCs w:val="22"/>
                <w:u w:val="none"/>
              </w:rPr>
            </w:pPr>
            <w:r>
              <w:rPr>
                <w:rFonts w:hint="eastAsia" w:ascii="方正黑体_GBK" w:hAnsi="方正黑体_GBK" w:eastAsia="方正黑体_GBK" w:cs="方正黑体_GBK"/>
                <w:i w:val="0"/>
                <w:snapToGrid w:val="0"/>
                <w:color w:val="000000"/>
                <w:kern w:val="0"/>
                <w:sz w:val="24"/>
                <w:szCs w:val="24"/>
                <w:u w:val="none"/>
                <w:lang w:val="en-US" w:eastAsia="zh-CN" w:bidi="ar"/>
              </w:rPr>
              <w:t>小型汽车；小型货车；三轮摩托车；三轮电动车；四轮电动车。</w:t>
            </w:r>
          </w:p>
        </w:tc>
        <w:tc>
          <w:tcPr>
            <w:tcW w:w="298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5828D6">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30分钟以内（含）</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DF92C7">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sz w:val="28"/>
                <w:szCs w:val="28"/>
                <w:u w:val="none"/>
              </w:rPr>
            </w:pPr>
            <w:r>
              <w:rPr>
                <w:rFonts w:hint="default" w:ascii="Times New Roman" w:hAnsi="Times New Roman" w:eastAsia="方正仿宋_GBK" w:cs="Times New Roman"/>
                <w:i w:val="0"/>
                <w:color w:val="000000"/>
                <w:kern w:val="0"/>
                <w:sz w:val="28"/>
                <w:szCs w:val="28"/>
                <w:u w:val="none"/>
                <w:lang w:val="en-US" w:eastAsia="zh-CN" w:bidi="ar"/>
              </w:rPr>
              <w:t>免费</w:t>
            </w:r>
          </w:p>
        </w:tc>
      </w:tr>
      <w:tr w14:paraId="3B4BD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2"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CF3ACE">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2"/>
                <w:szCs w:val="22"/>
                <w:u w:val="none"/>
              </w:rPr>
            </w:pPr>
          </w:p>
        </w:tc>
        <w:tc>
          <w:tcPr>
            <w:tcW w:w="13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1B6E10">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2"/>
                <w:szCs w:val="22"/>
                <w:u w:val="none"/>
              </w:rPr>
            </w:pPr>
          </w:p>
        </w:tc>
        <w:tc>
          <w:tcPr>
            <w:tcW w:w="298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BF31E0">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1小时以内（含）</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3AEDA8">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sz w:val="28"/>
                <w:szCs w:val="28"/>
                <w:u w:val="none"/>
              </w:rPr>
            </w:pPr>
            <w:r>
              <w:rPr>
                <w:rFonts w:hint="eastAsia" w:eastAsia="方正仿宋_GBK" w:cs="Times New Roman"/>
                <w:i w:val="0"/>
                <w:color w:val="000000"/>
                <w:kern w:val="0"/>
                <w:sz w:val="28"/>
                <w:szCs w:val="28"/>
                <w:u w:val="none"/>
                <w:lang w:val="en-US" w:eastAsia="zh-CN" w:bidi="ar"/>
              </w:rPr>
              <w:t>4</w:t>
            </w:r>
            <w:r>
              <w:rPr>
                <w:rFonts w:hint="default" w:ascii="Times New Roman" w:hAnsi="Times New Roman" w:eastAsia="方正仿宋_GBK" w:cs="Times New Roman"/>
                <w:i w:val="0"/>
                <w:color w:val="000000"/>
                <w:kern w:val="0"/>
                <w:sz w:val="28"/>
                <w:szCs w:val="28"/>
                <w:u w:val="none"/>
                <w:lang w:val="en-US" w:eastAsia="zh-CN" w:bidi="ar"/>
              </w:rPr>
              <w:t>元</w:t>
            </w:r>
          </w:p>
        </w:tc>
      </w:tr>
      <w:tr w14:paraId="40510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90"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58437F">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2"/>
                <w:szCs w:val="22"/>
                <w:u w:val="none"/>
              </w:rPr>
            </w:pPr>
          </w:p>
        </w:tc>
        <w:tc>
          <w:tcPr>
            <w:tcW w:w="13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F6D57">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2"/>
                <w:szCs w:val="22"/>
                <w:u w:val="none"/>
              </w:rPr>
            </w:pPr>
          </w:p>
        </w:tc>
        <w:tc>
          <w:tcPr>
            <w:tcW w:w="138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E7D13">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snapToGrid w:val="0"/>
                <w:color w:val="000000"/>
                <w:kern w:val="0"/>
                <w:sz w:val="24"/>
                <w:szCs w:val="24"/>
                <w:u w:val="none"/>
                <w:lang w:val="en-US" w:eastAsia="zh-CN" w:bidi="ar"/>
              </w:rPr>
              <w:t>首小时后，每增加30分钟按以下标准累加</w:t>
            </w:r>
          </w:p>
        </w:tc>
        <w:tc>
          <w:tcPr>
            <w:tcW w:w="1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302E56">
            <w:pPr>
              <w:keepNext w:val="0"/>
              <w:keepLines w:val="0"/>
              <w:pageBreakBefore w:val="0"/>
              <w:widowControl/>
              <w:suppressLineNumbers w:val="0"/>
              <w:wordWrap/>
              <w:overflowPunct/>
              <w:topLinePunct w:val="0"/>
              <w:bidi w:val="0"/>
              <w:spacing w:line="560" w:lineRule="exact"/>
              <w:jc w:val="both"/>
              <w:textAlignment w:val="center"/>
            </w:pPr>
            <w:r>
              <w:rPr>
                <w:rFonts w:hint="default" w:ascii="Times New Roman" w:hAnsi="Times New Roman" w:eastAsia="方正仿宋_GBK" w:cs="Times New Roman"/>
                <w:i w:val="0"/>
                <w:snapToGrid w:val="0"/>
                <w:color w:val="000000"/>
                <w:kern w:val="0"/>
                <w:sz w:val="24"/>
                <w:szCs w:val="24"/>
                <w:u w:val="none"/>
                <w:lang w:val="en-US" w:eastAsia="zh-CN" w:bidi="ar"/>
              </w:rPr>
              <w:t>前30分钟加收（</w:t>
            </w:r>
            <w:r>
              <w:rPr>
                <w:rFonts w:hint="eastAsia" w:eastAsia="方正仿宋_GBK" w:cs="Times New Roman"/>
                <w:i w:val="0"/>
                <w:snapToGrid w:val="0"/>
                <w:color w:val="000000"/>
                <w:kern w:val="0"/>
                <w:sz w:val="24"/>
                <w:szCs w:val="24"/>
                <w:u w:val="none"/>
                <w:lang w:val="en-US" w:eastAsia="zh-CN" w:bidi="ar"/>
              </w:rPr>
              <w:t>不足30分钟按每30分钟计算</w:t>
            </w:r>
            <w:r>
              <w:rPr>
                <w:rFonts w:hint="default" w:ascii="Times New Roman" w:hAnsi="Times New Roman" w:eastAsia="方正仿宋_GBK" w:cs="Times New Roman"/>
                <w:i w:val="0"/>
                <w:snapToGrid w:val="0"/>
                <w:color w:val="000000"/>
                <w:kern w:val="0"/>
                <w:sz w:val="24"/>
                <w:szCs w:val="24"/>
                <w:u w:val="none"/>
                <w:lang w:val="en-US" w:eastAsia="zh-CN" w:bidi="ar"/>
              </w:rPr>
              <w:t>）</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87B382">
            <w:pPr>
              <w:keepNext w:val="0"/>
              <w:keepLines w:val="0"/>
              <w:pageBreakBefore w:val="0"/>
              <w:widowControl/>
              <w:suppressLineNumbers w:val="0"/>
              <w:wordWrap/>
              <w:overflowPunct/>
              <w:topLinePunct w:val="0"/>
              <w:bidi w:val="0"/>
              <w:spacing w:line="560" w:lineRule="exact"/>
              <w:jc w:val="both"/>
              <w:textAlignment w:val="center"/>
              <w:rPr>
                <w:rFonts w:hint="default" w:ascii="Times New Roman" w:hAnsi="Times New Roman" w:eastAsia="方正仿宋_GBK" w:cs="Times New Roman"/>
                <w:i w:val="0"/>
                <w:color w:val="000000"/>
                <w:sz w:val="28"/>
                <w:szCs w:val="28"/>
                <w:u w:val="none"/>
              </w:rPr>
            </w:pPr>
            <w:r>
              <w:rPr>
                <w:rFonts w:hint="eastAsia" w:eastAsia="方正仿宋_GBK" w:cs="Times New Roman"/>
                <w:i w:val="0"/>
                <w:color w:val="000000"/>
                <w:kern w:val="0"/>
                <w:sz w:val="28"/>
                <w:szCs w:val="28"/>
                <w:u w:val="none"/>
                <w:lang w:val="en-US" w:eastAsia="zh-CN" w:bidi="ar"/>
              </w:rPr>
              <w:t xml:space="preserve">       　2元</w:t>
            </w:r>
          </w:p>
        </w:tc>
      </w:tr>
      <w:tr w14:paraId="3F307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44"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65CE9B">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2"/>
                <w:szCs w:val="22"/>
                <w:u w:val="none"/>
              </w:rPr>
            </w:pPr>
          </w:p>
        </w:tc>
        <w:tc>
          <w:tcPr>
            <w:tcW w:w="13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E6C91">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2"/>
                <w:szCs w:val="22"/>
                <w:u w:val="none"/>
              </w:rPr>
            </w:pPr>
          </w:p>
        </w:tc>
        <w:tc>
          <w:tcPr>
            <w:tcW w:w="13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61DDDF">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sz w:val="24"/>
                <w:szCs w:val="24"/>
                <w:u w:val="none"/>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20612C">
            <w:pPr>
              <w:keepNext w:val="0"/>
              <w:keepLines w:val="0"/>
              <w:pageBreakBefore w:val="0"/>
              <w:widowControl/>
              <w:suppressLineNumbers w:val="0"/>
              <w:wordWrap/>
              <w:overflowPunct/>
              <w:topLinePunct w:val="0"/>
              <w:bidi w:val="0"/>
              <w:spacing w:line="560" w:lineRule="exact"/>
              <w:jc w:val="left"/>
              <w:textAlignment w:val="center"/>
            </w:pPr>
            <w:r>
              <w:rPr>
                <w:rFonts w:hint="default" w:ascii="Times New Roman" w:hAnsi="Times New Roman" w:eastAsia="方正仿宋_GBK" w:cs="Times New Roman"/>
                <w:i w:val="0"/>
                <w:snapToGrid w:val="0"/>
                <w:color w:val="000000"/>
                <w:kern w:val="0"/>
                <w:sz w:val="24"/>
                <w:szCs w:val="24"/>
                <w:u w:val="none"/>
                <w:lang w:val="en-US" w:eastAsia="zh-CN" w:bidi="ar"/>
              </w:rPr>
              <w:t>后30分钟加收（</w:t>
            </w:r>
            <w:r>
              <w:rPr>
                <w:rFonts w:hint="eastAsia" w:eastAsia="方正仿宋_GBK" w:cs="Times New Roman"/>
                <w:i w:val="0"/>
                <w:snapToGrid w:val="0"/>
                <w:color w:val="000000"/>
                <w:kern w:val="0"/>
                <w:sz w:val="24"/>
                <w:szCs w:val="24"/>
                <w:u w:val="none"/>
                <w:lang w:val="en-US" w:eastAsia="zh-CN" w:bidi="ar"/>
              </w:rPr>
              <w:t>不足30分钟按每30分钟计算</w:t>
            </w:r>
            <w:r>
              <w:rPr>
                <w:rFonts w:hint="default" w:ascii="Times New Roman" w:hAnsi="Times New Roman" w:eastAsia="方正仿宋_GBK" w:cs="Times New Roman"/>
                <w:i w:val="0"/>
                <w:snapToGrid w:val="0"/>
                <w:color w:val="000000"/>
                <w:kern w:val="0"/>
                <w:sz w:val="24"/>
                <w:szCs w:val="24"/>
                <w:u w:val="none"/>
                <w:lang w:val="en-US" w:eastAsia="zh-CN" w:bidi="ar"/>
              </w:rPr>
              <w:t>）</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D53C0D">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sz w:val="28"/>
                <w:szCs w:val="28"/>
                <w:u w:val="none"/>
              </w:rPr>
            </w:pPr>
            <w:r>
              <w:rPr>
                <w:rFonts w:hint="eastAsia" w:eastAsia="方正仿宋_GBK" w:cs="Times New Roman"/>
                <w:i w:val="0"/>
                <w:color w:val="000000"/>
                <w:kern w:val="0"/>
                <w:sz w:val="28"/>
                <w:szCs w:val="28"/>
                <w:u w:val="none"/>
                <w:lang w:val="en-US" w:eastAsia="zh-CN" w:bidi="ar"/>
              </w:rPr>
              <w:t>2元</w:t>
            </w:r>
          </w:p>
        </w:tc>
      </w:tr>
      <w:tr w14:paraId="10BEB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73" w:hRule="atLeast"/>
        </w:trPr>
        <w:tc>
          <w:tcPr>
            <w:tcW w:w="169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BEC247">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2"/>
                <w:szCs w:val="22"/>
                <w:u w:val="none"/>
              </w:rPr>
            </w:pPr>
          </w:p>
        </w:tc>
        <w:tc>
          <w:tcPr>
            <w:tcW w:w="13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C25D87">
            <w:pPr>
              <w:keepNext w:val="0"/>
              <w:keepLines w:val="0"/>
              <w:pageBreakBefore w:val="0"/>
              <w:wordWrap/>
              <w:overflowPunct/>
              <w:topLinePunct w:val="0"/>
              <w:bidi w:val="0"/>
              <w:spacing w:line="560" w:lineRule="exact"/>
              <w:jc w:val="center"/>
              <w:rPr>
                <w:rFonts w:hint="default" w:ascii="Times New Roman" w:hAnsi="Times New Roman" w:eastAsia="方正仿宋_GBK" w:cs="Times New Roman"/>
                <w:i w:val="0"/>
                <w:color w:val="000000"/>
                <w:sz w:val="22"/>
                <w:szCs w:val="22"/>
                <w:u w:val="none"/>
              </w:rPr>
            </w:pPr>
          </w:p>
        </w:tc>
        <w:tc>
          <w:tcPr>
            <w:tcW w:w="298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1ABBED">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sz w:val="24"/>
                <w:szCs w:val="24"/>
                <w:u w:val="none"/>
              </w:rPr>
            </w:pPr>
            <w:r>
              <w:rPr>
                <w:rFonts w:hint="eastAsia" w:eastAsia="方正仿宋_GBK" w:cs="Times New Roman"/>
                <w:i w:val="0"/>
                <w:color w:val="000000"/>
                <w:kern w:val="0"/>
                <w:sz w:val="24"/>
                <w:szCs w:val="24"/>
                <w:u w:val="none"/>
                <w:lang w:val="en-US" w:eastAsia="zh-CN" w:bidi="ar"/>
              </w:rPr>
              <w:t>全天24小时一个</w:t>
            </w:r>
            <w:r>
              <w:rPr>
                <w:rFonts w:hint="default" w:ascii="Times New Roman" w:hAnsi="Times New Roman" w:eastAsia="方正仿宋_GBK" w:cs="Times New Roman"/>
                <w:i w:val="0"/>
                <w:color w:val="000000"/>
                <w:kern w:val="0"/>
                <w:sz w:val="24"/>
                <w:szCs w:val="24"/>
                <w:u w:val="none"/>
                <w:lang w:val="en-US" w:eastAsia="zh-CN" w:bidi="ar"/>
              </w:rPr>
              <w:t>收费周期内</w:t>
            </w:r>
          </w:p>
        </w:tc>
        <w:tc>
          <w:tcPr>
            <w:tcW w:w="2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AF1044">
            <w:pPr>
              <w:keepNext w:val="0"/>
              <w:keepLines w:val="0"/>
              <w:pageBreakBefore w:val="0"/>
              <w:widowControl/>
              <w:suppressLineNumbers w:val="0"/>
              <w:wordWrap/>
              <w:overflowPunct/>
              <w:topLinePunct w:val="0"/>
              <w:bidi w:val="0"/>
              <w:spacing w:line="560" w:lineRule="exact"/>
              <w:jc w:val="center"/>
              <w:textAlignment w:val="center"/>
              <w:rPr>
                <w:rFonts w:hint="default" w:ascii="Times New Roman" w:hAnsi="Times New Roman" w:eastAsia="方正仿宋_GBK" w:cs="Times New Roman"/>
                <w:i w:val="0"/>
                <w:color w:val="000000"/>
                <w:sz w:val="28"/>
                <w:szCs w:val="28"/>
                <w:u w:val="none"/>
              </w:rPr>
            </w:pPr>
            <w:r>
              <w:rPr>
                <w:rFonts w:hint="eastAsia" w:eastAsia="方正仿宋_GBK" w:cs="Times New Roman"/>
                <w:i w:val="0"/>
                <w:color w:val="000000"/>
                <w:kern w:val="0"/>
                <w:sz w:val="28"/>
                <w:szCs w:val="28"/>
                <w:u w:val="none"/>
                <w:lang w:val="en-US" w:eastAsia="zh-CN" w:bidi="ar"/>
              </w:rPr>
              <w:t>30</w:t>
            </w:r>
            <w:r>
              <w:rPr>
                <w:rFonts w:hint="default" w:ascii="Times New Roman" w:hAnsi="Times New Roman" w:eastAsia="方正仿宋_GBK" w:cs="Times New Roman"/>
                <w:i w:val="0"/>
                <w:color w:val="000000"/>
                <w:kern w:val="0"/>
                <w:sz w:val="28"/>
                <w:szCs w:val="28"/>
                <w:u w:val="none"/>
                <w:lang w:val="en-US" w:eastAsia="zh-CN" w:bidi="ar"/>
              </w:rPr>
              <w:t>元（最高限价）</w:t>
            </w:r>
          </w:p>
        </w:tc>
      </w:tr>
    </w:tbl>
    <w:p w14:paraId="40BC765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楷体_GB2312" w:hAnsi="楷体_GB2312" w:eastAsia="楷体_GB2312" w:cs="楷体_GB2312"/>
          <w:sz w:val="32"/>
          <w:szCs w:val="32"/>
          <w:lang w:val="en-US" w:eastAsia="zh-CN"/>
        </w:rPr>
        <w:t>（三）</w:t>
      </w:r>
      <w:r>
        <w:rPr>
          <w:rFonts w:hint="eastAsia" w:ascii="方正仿宋_GBK" w:hAnsi="方正仿宋_GBK" w:eastAsia="方正仿宋_GBK" w:cs="方正仿宋_GBK"/>
          <w:sz w:val="32"/>
          <w:szCs w:val="32"/>
          <w:lang w:eastAsia="zh-CN"/>
        </w:rPr>
        <w:t>停车时长</w:t>
      </w:r>
      <w:r>
        <w:rPr>
          <w:rFonts w:hint="eastAsia" w:ascii="方正仿宋_GBK" w:hAnsi="方正仿宋_GBK" w:eastAsia="方正仿宋_GBK" w:cs="方正仿宋_GBK"/>
          <w:sz w:val="32"/>
          <w:szCs w:val="32"/>
        </w:rPr>
        <w:t>横跨</w:t>
      </w:r>
      <w:r>
        <w:rPr>
          <w:rFonts w:hint="eastAsia" w:ascii="方正仿宋_GBK" w:hAnsi="方正仿宋_GBK" w:eastAsia="方正仿宋_GBK" w:cs="方正仿宋_GBK"/>
          <w:sz w:val="32"/>
          <w:szCs w:val="32"/>
          <w:lang w:val="en-US" w:eastAsia="zh-CN"/>
        </w:rPr>
        <w:t>两</w:t>
      </w:r>
      <w:r>
        <w:rPr>
          <w:rFonts w:hint="eastAsia" w:ascii="方正仿宋_GBK" w:hAnsi="方正仿宋_GBK" w:eastAsia="方正仿宋_GBK" w:cs="方正仿宋_GBK"/>
          <w:sz w:val="32"/>
          <w:szCs w:val="32"/>
        </w:rPr>
        <w:t>个</w:t>
      </w:r>
      <w:r>
        <w:rPr>
          <w:rFonts w:hint="eastAsia" w:ascii="方正仿宋_GBK" w:hAnsi="方正仿宋_GBK" w:eastAsia="方正仿宋_GBK" w:cs="方正仿宋_GBK"/>
          <w:sz w:val="32"/>
          <w:szCs w:val="32"/>
          <w:lang w:eastAsia="zh-CN"/>
        </w:rPr>
        <w:t>收费周期</w:t>
      </w:r>
      <w:r>
        <w:rPr>
          <w:rFonts w:hint="eastAsia" w:ascii="方正仿宋_GBK" w:hAnsi="方正仿宋_GBK" w:eastAsia="方正仿宋_GBK" w:cs="方正仿宋_GBK"/>
          <w:sz w:val="32"/>
          <w:szCs w:val="32"/>
        </w:rPr>
        <w:t>，按</w:t>
      </w:r>
      <w:r>
        <w:rPr>
          <w:rFonts w:hint="eastAsia" w:ascii="方正仿宋_GBK" w:hAnsi="方正仿宋_GBK" w:eastAsia="方正仿宋_GBK" w:cs="方正仿宋_GBK"/>
          <w:sz w:val="32"/>
          <w:szCs w:val="32"/>
          <w:lang w:eastAsia="zh-CN"/>
        </w:rPr>
        <w:t>第一个周期实际费用（超过最高限价按最高限价算）</w:t>
      </w:r>
      <w:r>
        <w:rPr>
          <w:rFonts w:hint="eastAsia" w:ascii="方正仿宋_GBK" w:hAnsi="方正仿宋_GBK" w:eastAsia="方正仿宋_GBK" w:cs="方正仿宋_GBK"/>
          <w:sz w:val="32"/>
          <w:szCs w:val="32"/>
          <w:lang w:val="en-US" w:eastAsia="zh-CN"/>
        </w:rPr>
        <w:t>+第二周期实际费用</w:t>
      </w:r>
      <w:r>
        <w:rPr>
          <w:rFonts w:hint="eastAsia" w:ascii="方正仿宋_GBK" w:hAnsi="方正仿宋_GBK" w:eastAsia="方正仿宋_GBK" w:cs="方正仿宋_GBK"/>
          <w:sz w:val="32"/>
          <w:szCs w:val="32"/>
          <w:lang w:eastAsia="zh-CN"/>
        </w:rPr>
        <w:t>（超过最高限价按最高限价</w:t>
      </w:r>
      <w:r>
        <w:rPr>
          <w:rFonts w:hint="eastAsia" w:ascii="方正仿宋_GBK" w:hAnsi="方正仿宋_GBK" w:eastAsia="方正仿宋_GBK" w:cs="方正仿宋_GBK"/>
          <w:sz w:val="32"/>
          <w:szCs w:val="32"/>
          <w:lang w:val="en-US" w:eastAsia="zh-CN"/>
        </w:rPr>
        <w:t>算</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进行计费</w:t>
      </w:r>
      <w:r>
        <w:rPr>
          <w:rFonts w:hint="eastAsia" w:ascii="方正仿宋_GBK" w:hAnsi="方正仿宋_GBK" w:eastAsia="方正仿宋_GBK" w:cs="方正仿宋_GBK"/>
          <w:sz w:val="32"/>
          <w:szCs w:val="32"/>
          <w:lang w:eastAsia="zh-CN"/>
        </w:rPr>
        <w:t>。</w:t>
      </w:r>
    </w:p>
    <w:p w14:paraId="2E2A1A6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lang w:eastAsia="zh-CN"/>
        </w:rPr>
      </w:pPr>
      <w:r>
        <w:rPr>
          <w:rFonts w:hint="eastAsia" w:ascii="楷体_GB2312" w:hAnsi="楷体_GB2312" w:eastAsia="楷体_GB2312" w:cs="楷体_GB2312"/>
          <w:sz w:val="32"/>
          <w:szCs w:val="32"/>
          <w:lang w:eastAsia="zh-CN"/>
        </w:rPr>
        <w:t>（四）</w:t>
      </w:r>
      <w:r>
        <w:rPr>
          <w:rFonts w:hint="eastAsia" w:ascii="方正仿宋_GBK" w:hAnsi="方正仿宋_GBK" w:eastAsia="方正仿宋_GBK" w:cs="方正仿宋_GBK"/>
          <w:sz w:val="32"/>
          <w:szCs w:val="32"/>
          <w:lang w:eastAsia="zh-CN"/>
        </w:rPr>
        <w:t>车辆因类型或其他原因占据多个泊位的，按实际所占泊位数进行计费。</w:t>
      </w:r>
    </w:p>
    <w:p w14:paraId="1742AEC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sz w:val="32"/>
          <w:szCs w:val="32"/>
          <w:lang w:val="en-US" w:eastAsia="zh-CN"/>
        </w:rPr>
      </w:pPr>
      <w:r>
        <w:rPr>
          <w:rFonts w:hint="eastAsia" w:eastAsia="方正黑体_GBK" w:cs="Times New Roman"/>
          <w:sz w:val="32"/>
          <w:szCs w:val="32"/>
          <w:lang w:val="en-US" w:eastAsia="zh-CN"/>
        </w:rPr>
        <w:t>八</w:t>
      </w:r>
      <w:r>
        <w:rPr>
          <w:rFonts w:hint="default" w:ascii="Times New Roman" w:hAnsi="Times New Roman" w:eastAsia="方正黑体_GBK" w:cs="Times New Roman"/>
          <w:sz w:val="32"/>
          <w:szCs w:val="32"/>
          <w:lang w:val="en-US" w:eastAsia="zh-CN"/>
        </w:rPr>
        <w:t>、减免措施</w:t>
      </w:r>
    </w:p>
    <w:p w14:paraId="2F76C56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lang w:val="en-US" w:eastAsia="zh-CN"/>
        </w:rPr>
      </w:pPr>
      <w:r>
        <w:rPr>
          <w:rFonts w:hint="default" w:ascii="方正仿宋_GBK" w:hAnsi="方正仿宋_GBK" w:eastAsia="方正仿宋_GBK" w:cs="方正仿宋_GBK"/>
          <w:sz w:val="32"/>
          <w:szCs w:val="32"/>
          <w:lang w:val="en-US" w:eastAsia="zh-CN"/>
        </w:rPr>
        <w:t>执行任务的军车、警车、消防车、救护车、</w:t>
      </w:r>
      <w:r>
        <w:rPr>
          <w:rFonts w:hint="eastAsia" w:ascii="方正仿宋_GBK" w:hAnsi="方正仿宋_GBK" w:eastAsia="方正仿宋_GBK" w:cs="方正仿宋_GBK"/>
          <w:sz w:val="32"/>
          <w:szCs w:val="32"/>
          <w:lang w:val="en-US" w:eastAsia="zh-CN"/>
        </w:rPr>
        <w:t>救灾车、</w:t>
      </w:r>
      <w:r>
        <w:rPr>
          <w:rFonts w:hint="default" w:ascii="方正仿宋_GBK" w:hAnsi="方正仿宋_GBK" w:eastAsia="方正仿宋_GBK" w:cs="方正仿宋_GBK"/>
          <w:sz w:val="32"/>
          <w:szCs w:val="32"/>
          <w:lang w:val="en-US" w:eastAsia="zh-CN"/>
        </w:rPr>
        <w:t>工程抢险车等免</w:t>
      </w:r>
      <w:r>
        <w:rPr>
          <w:rFonts w:hint="eastAsia" w:ascii="方正仿宋_GBK" w:hAnsi="方正仿宋_GBK" w:eastAsia="方正仿宋_GBK" w:cs="方正仿宋_GBK"/>
          <w:sz w:val="32"/>
          <w:szCs w:val="32"/>
          <w:lang w:val="en-US" w:eastAsia="zh-CN"/>
        </w:rPr>
        <w:t>收</w:t>
      </w:r>
      <w:r>
        <w:rPr>
          <w:rFonts w:hint="default" w:ascii="方正仿宋_GBK" w:hAnsi="方正仿宋_GBK" w:eastAsia="方正仿宋_GBK" w:cs="方正仿宋_GBK"/>
          <w:sz w:val="32"/>
          <w:szCs w:val="32"/>
          <w:lang w:val="en-US" w:eastAsia="zh-CN"/>
        </w:rPr>
        <w:t>停车服务费。</w:t>
      </w:r>
    </w:p>
    <w:p w14:paraId="4A6E1B9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sz w:val="32"/>
          <w:szCs w:val="32"/>
          <w:lang w:val="en-US" w:eastAsia="zh-CN"/>
        </w:rPr>
      </w:pPr>
      <w:r>
        <w:rPr>
          <w:rFonts w:hint="eastAsia" w:eastAsia="方正黑体_GBK" w:cs="Times New Roman"/>
          <w:sz w:val="32"/>
          <w:szCs w:val="32"/>
          <w:lang w:val="en-US" w:eastAsia="zh-CN"/>
        </w:rPr>
        <w:t>九</w:t>
      </w:r>
      <w:r>
        <w:rPr>
          <w:rFonts w:hint="default" w:ascii="Times New Roman" w:hAnsi="Times New Roman" w:eastAsia="方正黑体_GBK" w:cs="Times New Roman"/>
          <w:sz w:val="32"/>
          <w:szCs w:val="32"/>
          <w:lang w:val="en-US" w:eastAsia="zh-CN"/>
        </w:rPr>
        <w:t>、相关要求</w:t>
      </w:r>
    </w:p>
    <w:p w14:paraId="20BD948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楷体_GBK" w:hAnsi="方正楷体_GBK" w:eastAsia="方正楷体_GBK" w:cs="方正楷体_GBK"/>
          <w:sz w:val="32"/>
          <w:szCs w:val="32"/>
          <w:lang w:val="en-US" w:eastAsia="zh-CN"/>
        </w:rPr>
        <w:t>（一）严格落实明码标价规定。</w:t>
      </w:r>
      <w:r>
        <w:rPr>
          <w:rFonts w:hint="eastAsia" w:ascii="方正仿宋_GBK" w:hAnsi="方正仿宋_GBK" w:eastAsia="方正仿宋_GBK" w:cs="方正仿宋_GBK"/>
          <w:sz w:val="32"/>
          <w:szCs w:val="32"/>
          <w:lang w:val="en-US" w:eastAsia="zh-CN"/>
        </w:rPr>
        <w:t>停车设施经营者要严格落实明码标价制度，在经营场所显著位置设置统一标价牌，公示牌要要清楚明了的标明停放服务收费定价主体、收费标准、计费办法、收费依据、投诉举报电话等，广泛接受社会监督。</w:t>
      </w:r>
    </w:p>
    <w:p w14:paraId="1297AF3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楷体_GBK" w:hAnsi="方正楷体_GBK" w:eastAsia="方正楷体_GBK" w:cs="方正楷体_GBK"/>
          <w:sz w:val="32"/>
          <w:szCs w:val="32"/>
          <w:lang w:val="en-US" w:eastAsia="zh-CN"/>
        </w:rPr>
        <w:t>（二）收费统一使用税务部门印制的专用票据。</w:t>
      </w:r>
      <w:r>
        <w:rPr>
          <w:rFonts w:hint="eastAsia" w:ascii="方正仿宋_GBK" w:hAnsi="方正仿宋_GBK" w:eastAsia="方正仿宋_GBK" w:cs="方正仿宋_GBK"/>
          <w:sz w:val="32"/>
          <w:szCs w:val="32"/>
          <w:lang w:eastAsia="zh-CN"/>
        </w:rPr>
        <w:t>执收者收费时如不出具税务部门印制的专用票据，停车人有权拒绝交费。收费管理人员持证上岗，亮证收费，文明收费，严禁乱收费现象的发生。</w:t>
      </w:r>
    </w:p>
    <w:p w14:paraId="6ED6484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楷体_GBK" w:hAnsi="方正楷体_GBK" w:eastAsia="方正楷体_GBK" w:cs="方正楷体_GBK"/>
          <w:sz w:val="32"/>
          <w:szCs w:val="32"/>
          <w:lang w:val="en-US" w:eastAsia="zh-CN"/>
        </w:rPr>
        <w:t>（三）严厉查处价格违法行为。</w:t>
      </w:r>
      <w:r>
        <w:rPr>
          <w:rFonts w:hint="eastAsia" w:ascii="方正仿宋_GBK" w:hAnsi="方正仿宋_GBK" w:eastAsia="方正仿宋_GBK" w:cs="方正仿宋_GBK"/>
          <w:sz w:val="32"/>
          <w:szCs w:val="32"/>
          <w:lang w:val="en-US" w:eastAsia="zh-CN"/>
        </w:rPr>
        <w:t>加强对停车服务收费的监督检查，依法查处不执行政府定价政策，利用优势地位、服务捆绑等强制服务强行收费、只收费不服务、少服务多收费，不执行明码标价规定，不出具和使用规定收费票据，在标价之外收取未予标明的费用等违法违规价格行为，保护消费者合法权益。</w:t>
      </w:r>
    </w:p>
    <w:p w14:paraId="46668FD4">
      <w:pPr>
        <w:pStyle w:val="1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kern w:val="2"/>
          <w:sz w:val="32"/>
          <w:szCs w:val="32"/>
          <w:lang w:val="en-US" w:eastAsia="zh-CN" w:bidi="ar-SA"/>
        </w:rPr>
      </w:pPr>
      <w:r>
        <w:rPr>
          <w:rFonts w:hint="eastAsia" w:ascii="方正楷体_GBK" w:hAnsi="方正楷体_GBK" w:eastAsia="方正楷体_GBK" w:cs="方正楷体_GBK"/>
          <w:kern w:val="2"/>
          <w:sz w:val="32"/>
          <w:szCs w:val="32"/>
          <w:lang w:val="en-US" w:eastAsia="zh-CN" w:bidi="ar-SA"/>
        </w:rPr>
        <w:t>（四）严格执行价格公示。</w:t>
      </w:r>
      <w:r>
        <w:rPr>
          <w:rFonts w:hint="eastAsia" w:ascii="方正仿宋_GBK" w:hAnsi="方正仿宋_GBK" w:eastAsia="方正仿宋_GBK" w:cs="方正仿宋_GBK"/>
          <w:kern w:val="2"/>
          <w:sz w:val="32"/>
          <w:szCs w:val="32"/>
          <w:lang w:val="en-US" w:eastAsia="zh-CN" w:bidi="ar-SA"/>
        </w:rPr>
        <w:t>停车设施经营者每年需将路内停车泊位经营情况向社会公示，并将相关经营管理情况报财政、发改、住建等相关部门。</w:t>
      </w:r>
    </w:p>
    <w:p w14:paraId="631E179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eastAsia="zh-CN"/>
        </w:rPr>
      </w:pPr>
      <w:r>
        <w:rPr>
          <w:rFonts w:hint="eastAsia" w:eastAsia="方正黑体_GBK" w:cs="Times New Roman"/>
          <w:sz w:val="32"/>
          <w:szCs w:val="32"/>
          <w:lang w:eastAsia="zh-CN"/>
        </w:rPr>
        <w:t>十</w:t>
      </w:r>
      <w:r>
        <w:rPr>
          <w:rFonts w:hint="default" w:ascii="Times New Roman" w:hAnsi="Times New Roman" w:eastAsia="方正黑体_GBK" w:cs="Times New Roman"/>
          <w:sz w:val="32"/>
          <w:szCs w:val="32"/>
          <w:lang w:eastAsia="zh-CN"/>
        </w:rPr>
        <w:t>、价格拟</w:t>
      </w:r>
      <w:r>
        <w:rPr>
          <w:rFonts w:hint="default" w:ascii="Times New Roman" w:hAnsi="Times New Roman" w:eastAsia="方正黑体_GBK" w:cs="Times New Roman"/>
          <w:sz w:val="32"/>
          <w:szCs w:val="32"/>
          <w:lang w:val="en-US" w:eastAsia="zh-CN"/>
        </w:rPr>
        <w:t>执行时间</w:t>
      </w:r>
      <w:r>
        <w:rPr>
          <w:rFonts w:hint="eastAsia" w:ascii="Times New Roman" w:hAnsi="Times New Roman" w:eastAsia="方正黑体_GBK" w:cs="Times New Roman"/>
          <w:sz w:val="32"/>
          <w:szCs w:val="32"/>
          <w:lang w:val="en-US" w:eastAsia="zh-CN"/>
        </w:rPr>
        <w:t>：</w:t>
      </w:r>
      <w:r>
        <w:rPr>
          <w:rFonts w:hint="eastAsia" w:eastAsia="方正仿宋_GBK" w:cs="Times New Roman"/>
          <w:sz w:val="32"/>
          <w:szCs w:val="32"/>
          <w:lang w:val="en-US" w:eastAsia="zh-CN"/>
        </w:rPr>
        <w:t>以发文公示30日起开始执行</w:t>
      </w:r>
      <w:r>
        <w:rPr>
          <w:rFonts w:hint="eastAsia" w:ascii="Times New Roman" w:hAnsi="Times New Roman" w:eastAsia="方正仿宋_GBK" w:cs="Times New Roman"/>
          <w:sz w:val="32"/>
          <w:szCs w:val="32"/>
          <w:lang w:val="en-US" w:eastAsia="zh-CN"/>
        </w:rPr>
        <w:t>。</w:t>
      </w:r>
    </w:p>
    <w:p w14:paraId="0C7A1CC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sz w:val="32"/>
          <w:szCs w:val="32"/>
          <w:lang w:eastAsia="zh-CN"/>
        </w:rPr>
      </w:pPr>
      <w:r>
        <w:rPr>
          <w:rFonts w:hint="default" w:ascii="Times New Roman" w:hAnsi="Times New Roman" w:eastAsia="方正黑体_GBK" w:cs="Times New Roman"/>
          <w:sz w:val="32"/>
          <w:szCs w:val="32"/>
          <w:lang w:eastAsia="zh-CN"/>
        </w:rPr>
        <w:t>十</w:t>
      </w:r>
      <w:r>
        <w:rPr>
          <w:rFonts w:hint="eastAsia" w:eastAsia="方正黑体_GBK" w:cs="Times New Roman"/>
          <w:sz w:val="32"/>
          <w:szCs w:val="32"/>
          <w:lang w:eastAsia="zh-CN"/>
        </w:rPr>
        <w:t>一</w:t>
      </w:r>
      <w:r>
        <w:rPr>
          <w:rFonts w:hint="default" w:ascii="Times New Roman" w:hAnsi="Times New Roman" w:eastAsia="方正黑体_GBK" w:cs="Times New Roman"/>
          <w:sz w:val="32"/>
          <w:szCs w:val="32"/>
          <w:lang w:eastAsia="zh-CN"/>
        </w:rPr>
        <w:t>、影响分析</w:t>
      </w:r>
    </w:p>
    <w:p w14:paraId="31A0BA7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val="0"/>
          <w:color w:val="auto"/>
          <w:sz w:val="32"/>
          <w:szCs w:val="32"/>
        </w:rPr>
      </w:pPr>
      <w:r>
        <w:rPr>
          <w:rFonts w:hint="eastAsia" w:ascii="方正楷体_GBK" w:hAnsi="方正楷体_GBK" w:eastAsia="方正楷体_GBK" w:cs="方正楷体_GBK"/>
          <w:sz w:val="32"/>
          <w:szCs w:val="32"/>
        </w:rPr>
        <w:t>（一）</w:t>
      </w:r>
      <w:r>
        <w:rPr>
          <w:rFonts w:hint="eastAsia" w:ascii="方正楷体_GBK" w:hAnsi="方正楷体_GBK" w:eastAsia="方正楷体_GBK" w:cs="方正楷体_GBK"/>
          <w:b w:val="0"/>
          <w:bCs w:val="0"/>
          <w:color w:val="auto"/>
          <w:sz w:val="32"/>
          <w:szCs w:val="32"/>
        </w:rPr>
        <w:t>对</w:t>
      </w:r>
      <w:r>
        <w:rPr>
          <w:rFonts w:hint="eastAsia" w:ascii="方正楷体_GBK" w:hAnsi="方正楷体_GBK" w:eastAsia="方正楷体_GBK" w:cs="方正楷体_GBK"/>
          <w:b w:val="0"/>
          <w:bCs w:val="0"/>
          <w:color w:val="auto"/>
          <w:sz w:val="32"/>
          <w:szCs w:val="32"/>
          <w:lang w:eastAsia="zh-CN"/>
        </w:rPr>
        <w:t>经营企业</w:t>
      </w:r>
      <w:r>
        <w:rPr>
          <w:rFonts w:hint="eastAsia" w:ascii="方正楷体_GBK" w:hAnsi="方正楷体_GBK" w:eastAsia="方正楷体_GBK" w:cs="方正楷体_GBK"/>
          <w:b w:val="0"/>
          <w:bCs w:val="0"/>
          <w:color w:val="auto"/>
          <w:sz w:val="32"/>
          <w:szCs w:val="32"/>
        </w:rPr>
        <w:t>的影响分析。</w:t>
      </w:r>
      <w:r>
        <w:rPr>
          <w:rFonts w:hint="default" w:ascii="Times New Roman" w:hAnsi="Times New Roman" w:eastAsia="方正仿宋_GBK" w:cs="Times New Roman"/>
          <w:b w:val="0"/>
          <w:bCs w:val="0"/>
          <w:color w:val="auto"/>
          <w:sz w:val="32"/>
          <w:szCs w:val="32"/>
          <w:lang w:eastAsia="zh-CN"/>
        </w:rPr>
        <w:t>定价成本测算已包含各类成本支出、应缴税金并充分考虑有效停放率问题</w:t>
      </w:r>
      <w:r>
        <w:rPr>
          <w:rFonts w:hint="default" w:ascii="Times New Roman" w:hAnsi="Times New Roman" w:eastAsia="方正仿宋_GBK" w:cs="Times New Roman"/>
          <w:b w:val="0"/>
          <w:bCs w:val="0"/>
          <w:color w:val="auto"/>
          <w:sz w:val="32"/>
          <w:szCs w:val="32"/>
          <w:lang w:val="en-US" w:eastAsia="zh-CN"/>
        </w:rPr>
        <w:t>，并考虑了8%的合理利润，预计经营企业能够正常运行。</w:t>
      </w:r>
    </w:p>
    <w:p w14:paraId="7CAA166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lang w:val="en-US" w:eastAsia="zh-CN"/>
        </w:rPr>
      </w:pPr>
      <w:r>
        <w:rPr>
          <w:rFonts w:hint="eastAsia" w:ascii="方正楷体_GBK" w:hAnsi="方正楷体_GBK" w:eastAsia="方正楷体_GBK" w:cs="方正楷体_GBK"/>
          <w:sz w:val="32"/>
          <w:szCs w:val="32"/>
        </w:rPr>
        <w:t>（二）对消费者的影响分析。</w:t>
      </w:r>
      <w:r>
        <w:rPr>
          <w:rFonts w:hint="default" w:ascii="Times New Roman" w:hAnsi="Times New Roman" w:eastAsia="方正仿宋_GBK" w:cs="Times New Roman"/>
          <w:sz w:val="32"/>
          <w:szCs w:val="32"/>
          <w:lang w:val="en-US" w:eastAsia="zh-CN"/>
        </w:rPr>
        <w:t>2021年芒市城镇常住居民人均可支配收入33674元，按每户（3人、一车）每天停车1小时计算，停车费支出占可支配收入约1.26%，对日常生活开支无较大影响。</w:t>
      </w:r>
    </w:p>
    <w:p w14:paraId="4A50FFD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方正楷体_GBK" w:hAnsi="方正楷体_GBK" w:eastAsia="方正楷体_GBK" w:cs="方正楷体_GBK"/>
          <w:sz w:val="32"/>
          <w:szCs w:val="32"/>
          <w:lang w:eastAsia="zh-CN"/>
        </w:rPr>
      </w:pPr>
      <w:r>
        <w:rPr>
          <w:rFonts w:hint="default" w:ascii="方正楷体_GBK" w:hAnsi="方正楷体_GBK" w:eastAsia="方正楷体_GBK" w:cs="方正楷体_GBK"/>
          <w:sz w:val="32"/>
          <w:szCs w:val="32"/>
          <w:lang w:eastAsia="zh-CN"/>
        </w:rPr>
        <w:t>（三）道路停车与周边州市县相对比，据调查：</w:t>
      </w:r>
    </w:p>
    <w:tbl>
      <w:tblPr>
        <w:tblStyle w:val="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4"/>
        <w:gridCol w:w="2040"/>
        <w:gridCol w:w="1965"/>
        <w:gridCol w:w="1830"/>
        <w:gridCol w:w="1123"/>
      </w:tblGrid>
      <w:tr w14:paraId="681AC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1564" w:type="dxa"/>
            <w:vAlign w:val="center"/>
          </w:tcPr>
          <w:p w14:paraId="303D645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方正仿宋_GBK" w:hAnsi="方正仿宋_GBK" w:eastAsia="方正仿宋_GBK" w:cs="方正仿宋_GBK"/>
                <w:b w:val="0"/>
                <w:bCs w:val="0"/>
                <w:sz w:val="32"/>
                <w:szCs w:val="32"/>
                <w:vertAlign w:val="baseline"/>
                <w:lang w:eastAsia="zh-CN"/>
              </w:rPr>
            </w:pPr>
            <w:r>
              <w:rPr>
                <w:rFonts w:hint="eastAsia" w:ascii="方正仿宋_GBK" w:hAnsi="方正仿宋_GBK" w:eastAsia="方正仿宋_GBK" w:cs="方正仿宋_GBK"/>
                <w:b w:val="0"/>
                <w:bCs w:val="0"/>
                <w:sz w:val="32"/>
                <w:szCs w:val="32"/>
                <w:vertAlign w:val="baseline"/>
                <w:lang w:eastAsia="zh-CN"/>
              </w:rPr>
              <w:t>地区名称</w:t>
            </w:r>
          </w:p>
        </w:tc>
        <w:tc>
          <w:tcPr>
            <w:tcW w:w="2040" w:type="dxa"/>
            <w:vAlign w:val="center"/>
          </w:tcPr>
          <w:p w14:paraId="68B8761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方正仿宋_GBK" w:hAnsi="方正仿宋_GBK" w:eastAsia="方正仿宋_GBK" w:cs="方正仿宋_GBK"/>
                <w:b w:val="0"/>
                <w:bCs w:val="0"/>
                <w:sz w:val="32"/>
                <w:szCs w:val="32"/>
                <w:vertAlign w:val="baseline"/>
                <w:lang w:eastAsia="zh-CN"/>
              </w:rPr>
            </w:pPr>
            <w:r>
              <w:rPr>
                <w:rFonts w:hint="eastAsia" w:ascii="方正仿宋_GBK" w:hAnsi="方正仿宋_GBK" w:eastAsia="方正仿宋_GBK" w:cs="方正仿宋_GBK"/>
                <w:b w:val="0"/>
                <w:bCs w:val="0"/>
                <w:sz w:val="32"/>
                <w:szCs w:val="32"/>
                <w:vertAlign w:val="baseline"/>
                <w:lang w:eastAsia="zh-CN"/>
              </w:rPr>
              <w:t>一类区收费</w:t>
            </w:r>
          </w:p>
          <w:p w14:paraId="227E8A7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方正仿宋_GBK" w:hAnsi="方正仿宋_GBK" w:eastAsia="方正仿宋_GBK" w:cs="方正仿宋_GBK"/>
                <w:b w:val="0"/>
                <w:bCs w:val="0"/>
                <w:sz w:val="32"/>
                <w:szCs w:val="32"/>
                <w:vertAlign w:val="baseline"/>
                <w:lang w:eastAsia="zh-CN"/>
              </w:rPr>
            </w:pPr>
            <w:r>
              <w:rPr>
                <w:rFonts w:hint="eastAsia" w:ascii="方正仿宋_GBK" w:hAnsi="方正仿宋_GBK" w:eastAsia="方正仿宋_GBK" w:cs="方正仿宋_GBK"/>
                <w:b w:val="0"/>
                <w:bCs w:val="0"/>
                <w:sz w:val="32"/>
                <w:szCs w:val="32"/>
                <w:vertAlign w:val="baseline"/>
                <w:lang w:eastAsia="zh-CN"/>
              </w:rPr>
              <w:t>标准</w:t>
            </w:r>
          </w:p>
        </w:tc>
        <w:tc>
          <w:tcPr>
            <w:tcW w:w="1965" w:type="dxa"/>
            <w:vAlign w:val="center"/>
          </w:tcPr>
          <w:p w14:paraId="38033E2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方正仿宋_GBK" w:hAnsi="方正仿宋_GBK" w:eastAsia="方正仿宋_GBK" w:cs="方正仿宋_GBK"/>
                <w:b w:val="0"/>
                <w:bCs w:val="0"/>
                <w:sz w:val="32"/>
                <w:szCs w:val="32"/>
                <w:vertAlign w:val="baseline"/>
                <w:lang w:eastAsia="zh-CN"/>
              </w:rPr>
            </w:pPr>
            <w:r>
              <w:rPr>
                <w:rFonts w:hint="eastAsia" w:ascii="方正仿宋_GBK" w:hAnsi="方正仿宋_GBK" w:eastAsia="方正仿宋_GBK" w:cs="方正仿宋_GBK"/>
                <w:b w:val="0"/>
                <w:bCs w:val="0"/>
                <w:sz w:val="32"/>
                <w:szCs w:val="32"/>
                <w:vertAlign w:val="baseline"/>
                <w:lang w:eastAsia="zh-CN"/>
              </w:rPr>
              <w:t>二类区收费标准</w:t>
            </w:r>
          </w:p>
        </w:tc>
        <w:tc>
          <w:tcPr>
            <w:tcW w:w="1830" w:type="dxa"/>
            <w:vAlign w:val="center"/>
          </w:tcPr>
          <w:p w14:paraId="4023673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方正仿宋_GBK" w:hAnsi="方正仿宋_GBK" w:eastAsia="方正仿宋_GBK" w:cs="方正仿宋_GBK"/>
                <w:b w:val="0"/>
                <w:bCs w:val="0"/>
                <w:sz w:val="32"/>
                <w:szCs w:val="32"/>
                <w:vertAlign w:val="baseline"/>
                <w:lang w:eastAsia="zh-CN"/>
              </w:rPr>
            </w:pPr>
            <w:r>
              <w:rPr>
                <w:rFonts w:hint="eastAsia" w:ascii="方正仿宋_GBK" w:hAnsi="方正仿宋_GBK" w:eastAsia="方正仿宋_GBK" w:cs="方正仿宋_GBK"/>
                <w:b w:val="0"/>
                <w:bCs w:val="0"/>
                <w:sz w:val="32"/>
                <w:szCs w:val="32"/>
                <w:vertAlign w:val="baseline"/>
                <w:lang w:eastAsia="zh-CN"/>
              </w:rPr>
              <w:t>三类区收费</w:t>
            </w:r>
          </w:p>
          <w:p w14:paraId="16370BD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方正仿宋_GBK" w:hAnsi="方正仿宋_GBK" w:eastAsia="方正仿宋_GBK" w:cs="方正仿宋_GBK"/>
                <w:b w:val="0"/>
                <w:bCs w:val="0"/>
                <w:sz w:val="32"/>
                <w:szCs w:val="32"/>
                <w:vertAlign w:val="baseline"/>
                <w:lang w:eastAsia="zh-CN"/>
              </w:rPr>
            </w:pPr>
            <w:r>
              <w:rPr>
                <w:rFonts w:hint="eastAsia" w:ascii="方正仿宋_GBK" w:hAnsi="方正仿宋_GBK" w:eastAsia="方正仿宋_GBK" w:cs="方正仿宋_GBK"/>
                <w:b w:val="0"/>
                <w:bCs w:val="0"/>
                <w:sz w:val="32"/>
                <w:szCs w:val="32"/>
                <w:vertAlign w:val="baseline"/>
                <w:lang w:eastAsia="zh-CN"/>
              </w:rPr>
              <w:t>标准</w:t>
            </w:r>
          </w:p>
        </w:tc>
        <w:tc>
          <w:tcPr>
            <w:tcW w:w="1123" w:type="dxa"/>
            <w:vAlign w:val="center"/>
          </w:tcPr>
          <w:p w14:paraId="6384F36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方正仿宋_GBK" w:hAnsi="方正仿宋_GBK" w:eastAsia="方正仿宋_GBK" w:cs="方正仿宋_GBK"/>
                <w:b w:val="0"/>
                <w:bCs w:val="0"/>
                <w:sz w:val="32"/>
                <w:szCs w:val="32"/>
                <w:vertAlign w:val="baseline"/>
                <w:lang w:eastAsia="zh-CN"/>
              </w:rPr>
            </w:pPr>
            <w:r>
              <w:rPr>
                <w:rFonts w:hint="eastAsia" w:ascii="方正仿宋_GBK" w:hAnsi="方正仿宋_GBK" w:eastAsia="方正仿宋_GBK" w:cs="方正仿宋_GBK"/>
                <w:b w:val="0"/>
                <w:bCs w:val="0"/>
                <w:sz w:val="32"/>
                <w:szCs w:val="32"/>
                <w:vertAlign w:val="baseline"/>
                <w:lang w:eastAsia="zh-CN"/>
              </w:rPr>
              <w:t>备注</w:t>
            </w:r>
          </w:p>
        </w:tc>
      </w:tr>
      <w:tr w14:paraId="6D7B8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564" w:type="dxa"/>
            <w:vAlign w:val="center"/>
          </w:tcPr>
          <w:p w14:paraId="27E4B78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昆明市</w:t>
            </w:r>
          </w:p>
        </w:tc>
        <w:tc>
          <w:tcPr>
            <w:tcW w:w="2040" w:type="dxa"/>
            <w:vAlign w:val="center"/>
          </w:tcPr>
          <w:p w14:paraId="2FCCDA8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default" w:ascii="Times New Roman" w:hAnsi="Times New Roman" w:eastAsia="方正仿宋_GBK" w:cs="Times New Roman"/>
                <w:sz w:val="21"/>
                <w:szCs w:val="21"/>
                <w:lang w:val="en-US" w:eastAsia="zh-CN"/>
              </w:rPr>
            </w:pPr>
            <w:r>
              <w:rPr>
                <w:rFonts w:hint="eastAsia" w:eastAsia="方正仿宋_GBK" w:cs="Times New Roman"/>
                <w:sz w:val="21"/>
                <w:szCs w:val="21"/>
                <w:lang w:val="en-US" w:eastAsia="zh-CN"/>
              </w:rPr>
              <w:t>4</w:t>
            </w:r>
            <w:r>
              <w:rPr>
                <w:rFonts w:hint="default" w:ascii="Times New Roman" w:hAnsi="Times New Roman" w:eastAsia="方正仿宋_GBK" w:cs="Times New Roman"/>
                <w:sz w:val="21"/>
                <w:szCs w:val="21"/>
                <w:lang w:val="en-US" w:eastAsia="zh-CN"/>
              </w:rPr>
              <w:t>元/每</w:t>
            </w:r>
            <w:r>
              <w:rPr>
                <w:rFonts w:hint="eastAsia" w:eastAsia="方正仿宋_GBK" w:cs="Times New Roman"/>
                <w:sz w:val="21"/>
                <w:szCs w:val="21"/>
                <w:lang w:val="en-US" w:eastAsia="zh-CN"/>
              </w:rPr>
              <w:t>半</w:t>
            </w:r>
            <w:r>
              <w:rPr>
                <w:rFonts w:hint="default" w:ascii="Times New Roman" w:hAnsi="Times New Roman" w:eastAsia="方正仿宋_GBK" w:cs="Times New Roman"/>
                <w:sz w:val="21"/>
                <w:szCs w:val="21"/>
                <w:lang w:val="en-US" w:eastAsia="zh-CN"/>
              </w:rPr>
              <w:t>小时</w:t>
            </w:r>
          </w:p>
        </w:tc>
        <w:tc>
          <w:tcPr>
            <w:tcW w:w="1965" w:type="dxa"/>
            <w:vAlign w:val="center"/>
          </w:tcPr>
          <w:p w14:paraId="3C5E16B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default" w:ascii="Times New Roman" w:hAnsi="Times New Roman" w:eastAsia="方正仿宋_GBK" w:cs="Times New Roman"/>
                <w:sz w:val="21"/>
                <w:szCs w:val="21"/>
                <w:lang w:val="en-US" w:eastAsia="zh-CN"/>
              </w:rPr>
            </w:pPr>
            <w:r>
              <w:rPr>
                <w:rFonts w:hint="eastAsia" w:eastAsia="方正仿宋_GBK" w:cs="Times New Roman"/>
                <w:sz w:val="21"/>
                <w:szCs w:val="21"/>
                <w:lang w:val="en-US" w:eastAsia="zh-CN"/>
              </w:rPr>
              <w:t>2.5</w:t>
            </w:r>
            <w:r>
              <w:rPr>
                <w:rFonts w:hint="default" w:ascii="Times New Roman" w:hAnsi="Times New Roman" w:eastAsia="方正仿宋_GBK" w:cs="Times New Roman"/>
                <w:sz w:val="21"/>
                <w:szCs w:val="21"/>
                <w:lang w:val="en-US" w:eastAsia="zh-CN"/>
              </w:rPr>
              <w:t>元/每</w:t>
            </w:r>
            <w:r>
              <w:rPr>
                <w:rFonts w:hint="eastAsia" w:eastAsia="方正仿宋_GBK" w:cs="Times New Roman"/>
                <w:sz w:val="21"/>
                <w:szCs w:val="21"/>
                <w:lang w:val="en-US" w:eastAsia="zh-CN"/>
              </w:rPr>
              <w:t>半</w:t>
            </w:r>
            <w:r>
              <w:rPr>
                <w:rFonts w:hint="default" w:ascii="Times New Roman" w:hAnsi="Times New Roman" w:eastAsia="方正仿宋_GBK" w:cs="Times New Roman"/>
                <w:sz w:val="21"/>
                <w:szCs w:val="21"/>
                <w:lang w:val="en-US" w:eastAsia="zh-CN"/>
              </w:rPr>
              <w:t>小时</w:t>
            </w:r>
          </w:p>
        </w:tc>
        <w:tc>
          <w:tcPr>
            <w:tcW w:w="1830" w:type="dxa"/>
            <w:vAlign w:val="center"/>
          </w:tcPr>
          <w:p w14:paraId="7CD564C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default" w:ascii="Times New Roman" w:hAnsi="Times New Roman" w:eastAsia="方正仿宋_GBK" w:cs="Times New Roman"/>
                <w:sz w:val="21"/>
                <w:szCs w:val="21"/>
                <w:lang w:val="en-US" w:eastAsia="zh-CN"/>
              </w:rPr>
            </w:pPr>
            <w:r>
              <w:rPr>
                <w:rFonts w:hint="eastAsia" w:eastAsia="方正仿宋_GBK" w:cs="Times New Roman"/>
                <w:sz w:val="21"/>
                <w:szCs w:val="21"/>
                <w:lang w:val="en-US" w:eastAsia="zh-CN"/>
              </w:rPr>
              <w:t>2</w:t>
            </w:r>
            <w:r>
              <w:rPr>
                <w:rFonts w:hint="default" w:ascii="Times New Roman" w:hAnsi="Times New Roman" w:eastAsia="方正仿宋_GBK" w:cs="Times New Roman"/>
                <w:sz w:val="21"/>
                <w:szCs w:val="21"/>
                <w:lang w:val="en-US" w:eastAsia="zh-CN"/>
              </w:rPr>
              <w:t>元/每</w:t>
            </w:r>
            <w:r>
              <w:rPr>
                <w:rFonts w:hint="eastAsia" w:eastAsia="方正仿宋_GBK" w:cs="Times New Roman"/>
                <w:sz w:val="21"/>
                <w:szCs w:val="21"/>
                <w:lang w:val="en-US" w:eastAsia="zh-CN"/>
              </w:rPr>
              <w:t>半</w:t>
            </w:r>
            <w:r>
              <w:rPr>
                <w:rFonts w:hint="default" w:ascii="Times New Roman" w:hAnsi="Times New Roman" w:eastAsia="方正仿宋_GBK" w:cs="Times New Roman"/>
                <w:sz w:val="21"/>
                <w:szCs w:val="21"/>
                <w:lang w:val="en-US" w:eastAsia="zh-CN"/>
              </w:rPr>
              <w:t>小时</w:t>
            </w:r>
          </w:p>
        </w:tc>
        <w:tc>
          <w:tcPr>
            <w:tcW w:w="1123" w:type="dxa"/>
            <w:vAlign w:val="center"/>
          </w:tcPr>
          <w:p w14:paraId="0B7E3ED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default" w:ascii="Times New Roman" w:hAnsi="Times New Roman" w:eastAsia="方正仿宋_GBK" w:cs="Times New Roman"/>
                <w:sz w:val="21"/>
                <w:szCs w:val="21"/>
                <w:lang w:val="en-US" w:eastAsia="zh-CN"/>
              </w:rPr>
            </w:pPr>
          </w:p>
        </w:tc>
      </w:tr>
      <w:tr w14:paraId="09E2B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vAlign w:val="center"/>
          </w:tcPr>
          <w:p w14:paraId="3F1EE1C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丽江市</w:t>
            </w:r>
          </w:p>
          <w:p w14:paraId="2FC4979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古城区</w:t>
            </w:r>
          </w:p>
        </w:tc>
        <w:tc>
          <w:tcPr>
            <w:tcW w:w="2040" w:type="dxa"/>
            <w:vAlign w:val="center"/>
          </w:tcPr>
          <w:p w14:paraId="1F6C810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首小时5元，此后每增加20分钟加收2元或3元。</w:t>
            </w:r>
          </w:p>
        </w:tc>
        <w:tc>
          <w:tcPr>
            <w:tcW w:w="1965" w:type="dxa"/>
            <w:vAlign w:val="center"/>
          </w:tcPr>
          <w:p w14:paraId="632AA0B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首小时3元，此后每增加20分钟加收2元或1元。</w:t>
            </w:r>
          </w:p>
        </w:tc>
        <w:tc>
          <w:tcPr>
            <w:tcW w:w="1830" w:type="dxa"/>
            <w:vAlign w:val="center"/>
          </w:tcPr>
          <w:p w14:paraId="0064282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default" w:ascii="Times New Roman" w:hAnsi="Times New Roman" w:eastAsia="方正仿宋_GBK" w:cs="Times New Roman"/>
                <w:sz w:val="21"/>
                <w:szCs w:val="21"/>
                <w:lang w:val="en-US" w:eastAsia="zh-CN"/>
              </w:rPr>
            </w:pPr>
          </w:p>
        </w:tc>
        <w:tc>
          <w:tcPr>
            <w:tcW w:w="1123" w:type="dxa"/>
            <w:vAlign w:val="center"/>
          </w:tcPr>
          <w:p w14:paraId="64E57CA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default" w:ascii="Times New Roman" w:hAnsi="Times New Roman" w:eastAsia="方正仿宋_GBK" w:cs="Times New Roman"/>
                <w:sz w:val="21"/>
                <w:szCs w:val="21"/>
                <w:lang w:val="en-US" w:eastAsia="zh-CN"/>
              </w:rPr>
            </w:pPr>
          </w:p>
        </w:tc>
      </w:tr>
      <w:tr w14:paraId="4C458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564" w:type="dxa"/>
            <w:vAlign w:val="center"/>
          </w:tcPr>
          <w:p w14:paraId="0D476AF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大理市</w:t>
            </w:r>
          </w:p>
        </w:tc>
        <w:tc>
          <w:tcPr>
            <w:tcW w:w="2040" w:type="dxa"/>
            <w:vAlign w:val="center"/>
          </w:tcPr>
          <w:p w14:paraId="1342031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10元/每小时</w:t>
            </w:r>
          </w:p>
        </w:tc>
        <w:tc>
          <w:tcPr>
            <w:tcW w:w="1965" w:type="dxa"/>
            <w:vAlign w:val="center"/>
          </w:tcPr>
          <w:p w14:paraId="0027CC3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4元/每小时</w:t>
            </w:r>
          </w:p>
        </w:tc>
        <w:tc>
          <w:tcPr>
            <w:tcW w:w="1830" w:type="dxa"/>
            <w:vAlign w:val="center"/>
          </w:tcPr>
          <w:p w14:paraId="0CCC083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2元/每小时</w:t>
            </w:r>
          </w:p>
        </w:tc>
        <w:tc>
          <w:tcPr>
            <w:tcW w:w="1123" w:type="dxa"/>
            <w:vAlign w:val="center"/>
          </w:tcPr>
          <w:p w14:paraId="7A66B9E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default" w:ascii="Times New Roman" w:hAnsi="Times New Roman" w:eastAsia="方正仿宋_GBK" w:cs="Times New Roman"/>
                <w:sz w:val="21"/>
                <w:szCs w:val="21"/>
                <w:lang w:val="en-US" w:eastAsia="zh-CN"/>
              </w:rPr>
            </w:pPr>
          </w:p>
        </w:tc>
      </w:tr>
      <w:tr w14:paraId="16A4F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564" w:type="dxa"/>
            <w:vAlign w:val="center"/>
          </w:tcPr>
          <w:p w14:paraId="02A6AD2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sz w:val="21"/>
                <w:szCs w:val="21"/>
                <w:lang w:val="en-US" w:eastAsia="zh-CN"/>
              </w:rPr>
            </w:pPr>
            <w:r>
              <w:rPr>
                <w:rFonts w:hint="eastAsia" w:eastAsia="方正仿宋_GBK" w:cs="Times New Roman"/>
                <w:sz w:val="21"/>
                <w:szCs w:val="21"/>
                <w:lang w:val="en-US" w:eastAsia="zh-CN"/>
              </w:rPr>
              <w:t>保山市</w:t>
            </w:r>
          </w:p>
        </w:tc>
        <w:tc>
          <w:tcPr>
            <w:tcW w:w="2040" w:type="dxa"/>
            <w:vAlign w:val="center"/>
          </w:tcPr>
          <w:p w14:paraId="417E8D2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1</w:t>
            </w:r>
            <w:r>
              <w:rPr>
                <w:rFonts w:hint="eastAsia" w:eastAsia="方正仿宋_GBK" w:cs="Times New Roman"/>
                <w:sz w:val="21"/>
                <w:szCs w:val="21"/>
                <w:lang w:val="en-US" w:eastAsia="zh-CN"/>
              </w:rPr>
              <w:t>5</w:t>
            </w:r>
            <w:r>
              <w:rPr>
                <w:rFonts w:hint="default" w:ascii="Times New Roman" w:hAnsi="Times New Roman" w:eastAsia="方正仿宋_GBK" w:cs="Times New Roman"/>
                <w:sz w:val="21"/>
                <w:szCs w:val="21"/>
              </w:rPr>
              <w:t>分钟</w:t>
            </w:r>
            <w:r>
              <w:rPr>
                <w:rFonts w:hint="default" w:ascii="Times New Roman" w:hAnsi="Times New Roman" w:eastAsia="方正仿宋_GBK" w:cs="Times New Roman"/>
                <w:sz w:val="21"/>
                <w:szCs w:val="21"/>
                <w:lang w:eastAsia="zh-CN"/>
              </w:rPr>
              <w:t>以内</w:t>
            </w:r>
            <w:r>
              <w:rPr>
                <w:rFonts w:hint="default" w:ascii="Times New Roman" w:hAnsi="Times New Roman" w:eastAsia="方正仿宋_GBK" w:cs="Times New Roman"/>
                <w:sz w:val="21"/>
                <w:szCs w:val="21"/>
              </w:rPr>
              <w:t>（含）</w:t>
            </w:r>
            <w:r>
              <w:rPr>
                <w:rFonts w:hint="eastAsia" w:eastAsia="方正仿宋_GBK" w:cs="Times New Roman"/>
                <w:sz w:val="21"/>
                <w:szCs w:val="21"/>
                <w:lang w:eastAsia="zh-CN"/>
              </w:rPr>
              <w:t>免费，</w:t>
            </w:r>
            <w:r>
              <w:rPr>
                <w:rFonts w:hint="default" w:ascii="Times New Roman" w:hAnsi="Times New Roman" w:eastAsia="方正仿宋_GBK" w:cs="Times New Roman"/>
                <w:sz w:val="21"/>
                <w:szCs w:val="21"/>
                <w:lang w:val="en-US" w:eastAsia="zh-CN"/>
              </w:rPr>
              <w:t>30分钟以内（含）</w:t>
            </w:r>
            <w:r>
              <w:rPr>
                <w:rFonts w:hint="eastAsia" w:eastAsia="方正仿宋_GBK" w:cs="Times New Roman"/>
                <w:sz w:val="21"/>
                <w:szCs w:val="21"/>
                <w:lang w:val="en-US" w:eastAsia="zh-CN"/>
              </w:rPr>
              <w:t>2元，</w:t>
            </w:r>
            <w:r>
              <w:rPr>
                <w:rFonts w:hint="default" w:ascii="Times New Roman" w:hAnsi="Times New Roman" w:eastAsia="方正仿宋_GBK" w:cs="Times New Roman"/>
                <w:sz w:val="21"/>
                <w:szCs w:val="21"/>
                <w:lang w:val="en-US" w:eastAsia="zh-CN"/>
              </w:rPr>
              <w:t>1小时以内</w:t>
            </w:r>
            <w:r>
              <w:rPr>
                <w:rFonts w:hint="eastAsia" w:eastAsia="方正仿宋_GBK" w:cs="Times New Roman"/>
                <w:sz w:val="21"/>
                <w:szCs w:val="21"/>
                <w:lang w:val="en-US" w:eastAsia="zh-CN"/>
              </w:rPr>
              <w:t>5元</w:t>
            </w:r>
            <w:r>
              <w:rPr>
                <w:rFonts w:hint="default" w:ascii="Times New Roman" w:hAnsi="Times New Roman" w:eastAsia="方正仿宋_GBK" w:cs="Times New Roman"/>
                <w:sz w:val="21"/>
                <w:szCs w:val="21"/>
                <w:lang w:eastAsia="zh-CN"/>
              </w:rPr>
              <w:t>（不足</w:t>
            </w:r>
            <w:r>
              <w:rPr>
                <w:rFonts w:hint="default" w:ascii="Times New Roman" w:hAnsi="Times New Roman" w:eastAsia="方正仿宋_GBK" w:cs="Times New Roman"/>
                <w:sz w:val="21"/>
                <w:szCs w:val="21"/>
                <w:lang w:val="en-US" w:eastAsia="zh-CN"/>
              </w:rPr>
              <w:t>1小时</w:t>
            </w:r>
            <w:r>
              <w:rPr>
                <w:rFonts w:hint="default" w:ascii="Times New Roman" w:hAnsi="Times New Roman" w:eastAsia="方正仿宋_GBK" w:cs="Times New Roman"/>
                <w:sz w:val="21"/>
                <w:szCs w:val="21"/>
                <w:lang w:eastAsia="zh-CN"/>
              </w:rPr>
              <w:t>按</w:t>
            </w:r>
            <w:r>
              <w:rPr>
                <w:rFonts w:hint="default" w:ascii="Times New Roman" w:hAnsi="Times New Roman" w:eastAsia="方正仿宋_GBK" w:cs="Times New Roman"/>
                <w:sz w:val="21"/>
                <w:szCs w:val="21"/>
                <w:lang w:val="en-US" w:eastAsia="zh-CN"/>
              </w:rPr>
              <w:t>1小时</w:t>
            </w:r>
            <w:r>
              <w:rPr>
                <w:rFonts w:hint="default" w:ascii="Times New Roman" w:hAnsi="Times New Roman" w:eastAsia="方正仿宋_GBK" w:cs="Times New Roman"/>
                <w:sz w:val="21"/>
                <w:szCs w:val="21"/>
                <w:lang w:eastAsia="zh-CN"/>
              </w:rPr>
              <w:t>计算）</w:t>
            </w:r>
            <w:r>
              <w:rPr>
                <w:rFonts w:hint="eastAsia" w:eastAsia="方正仿宋_GBK" w:cs="Times New Roman"/>
                <w:sz w:val="21"/>
                <w:szCs w:val="21"/>
                <w:lang w:eastAsia="zh-CN"/>
              </w:rPr>
              <w:t>。</w:t>
            </w:r>
            <w:r>
              <w:rPr>
                <w:rFonts w:hint="default" w:ascii="Times New Roman" w:hAnsi="Times New Roman" w:eastAsia="方正仿宋_GBK" w:cs="Times New Roman"/>
                <w:sz w:val="21"/>
                <w:szCs w:val="21"/>
                <w:lang w:val="en-US" w:eastAsia="zh-CN"/>
              </w:rPr>
              <w:t>首小时后，每增加1小时前20分钟内（含）加收</w:t>
            </w:r>
            <w:r>
              <w:rPr>
                <w:rFonts w:hint="eastAsia" w:eastAsia="方正仿宋_GBK" w:cs="Times New Roman"/>
                <w:sz w:val="21"/>
                <w:szCs w:val="21"/>
                <w:lang w:val="en-US" w:eastAsia="zh-CN"/>
              </w:rPr>
              <w:t>1元，</w:t>
            </w:r>
            <w:r>
              <w:rPr>
                <w:rFonts w:hint="default" w:ascii="Times New Roman" w:hAnsi="Times New Roman" w:eastAsia="方正仿宋_GBK" w:cs="Times New Roman"/>
                <w:kern w:val="2"/>
                <w:sz w:val="21"/>
                <w:szCs w:val="21"/>
                <w:lang w:val="en-US" w:eastAsia="zh-CN" w:bidi="ar-SA"/>
              </w:rPr>
              <w:t>后40分钟，按2个20分钟分别计费，每20分钟</w:t>
            </w:r>
            <w:r>
              <w:rPr>
                <w:rFonts w:hint="default" w:ascii="Times New Roman" w:hAnsi="Times New Roman" w:eastAsia="方正仿宋_GBK" w:cs="Times New Roman"/>
                <w:sz w:val="21"/>
                <w:szCs w:val="21"/>
                <w:lang w:val="en-US" w:eastAsia="zh-CN"/>
              </w:rPr>
              <w:t>内（含）</w:t>
            </w:r>
            <w:r>
              <w:rPr>
                <w:rFonts w:hint="default" w:ascii="Times New Roman" w:hAnsi="Times New Roman" w:eastAsia="方正仿宋_GBK" w:cs="Times New Roman"/>
                <w:kern w:val="2"/>
                <w:sz w:val="21"/>
                <w:szCs w:val="21"/>
                <w:lang w:val="en-US" w:eastAsia="zh-CN" w:bidi="ar-SA"/>
              </w:rPr>
              <w:t>加收</w:t>
            </w:r>
            <w:r>
              <w:rPr>
                <w:rFonts w:hint="eastAsia" w:eastAsia="方正仿宋_GBK" w:cs="Times New Roman"/>
                <w:kern w:val="2"/>
                <w:sz w:val="21"/>
                <w:szCs w:val="21"/>
                <w:lang w:val="en-US" w:eastAsia="zh-CN" w:bidi="ar-SA"/>
              </w:rPr>
              <w:t>2元。</w:t>
            </w:r>
            <w:r>
              <w:rPr>
                <w:rFonts w:hint="default" w:ascii="Times New Roman" w:hAnsi="Times New Roman" w:eastAsia="方正仿宋_GBK" w:cs="Times New Roman"/>
                <w:kern w:val="2"/>
                <w:sz w:val="21"/>
                <w:szCs w:val="21"/>
                <w:lang w:val="en-US" w:eastAsia="zh-CN" w:bidi="ar-SA"/>
              </w:rPr>
              <w:t>1个收费周期内</w:t>
            </w:r>
            <w:r>
              <w:rPr>
                <w:rFonts w:hint="default" w:ascii="Times New Roman" w:hAnsi="Times New Roman" w:eastAsia="方正仿宋_GBK" w:cs="Times New Roman"/>
                <w:sz w:val="21"/>
                <w:szCs w:val="21"/>
              </w:rPr>
              <w:t>（早8:00-</w:t>
            </w:r>
            <w:r>
              <w:rPr>
                <w:rFonts w:hint="eastAsia" w:eastAsia="方正仿宋_GBK" w:cs="Times New Roman"/>
                <w:sz w:val="21"/>
                <w:szCs w:val="21"/>
                <w:lang w:eastAsia="zh-CN"/>
              </w:rPr>
              <w:t>晚8</w:t>
            </w:r>
            <w:r>
              <w:rPr>
                <w:rFonts w:hint="default" w:ascii="Times New Roman" w:hAnsi="Times New Roman" w:eastAsia="方正仿宋_GBK" w:cs="Times New Roman"/>
                <w:sz w:val="21"/>
                <w:szCs w:val="21"/>
              </w:rPr>
              <w:t>:00）</w:t>
            </w:r>
            <w:r>
              <w:rPr>
                <w:rFonts w:hint="eastAsia" w:eastAsia="方正仿宋_GBK" w:cs="Times New Roman"/>
                <w:sz w:val="21"/>
                <w:szCs w:val="21"/>
                <w:lang w:eastAsia="zh-CN"/>
              </w:rPr>
              <w:t>最高限价</w:t>
            </w:r>
            <w:r>
              <w:rPr>
                <w:rFonts w:hint="eastAsia" w:eastAsia="方正仿宋_GBK" w:cs="Times New Roman"/>
                <w:sz w:val="21"/>
                <w:szCs w:val="21"/>
                <w:lang w:val="en-US" w:eastAsia="zh-CN"/>
              </w:rPr>
              <w:t>30元。</w:t>
            </w:r>
          </w:p>
        </w:tc>
        <w:tc>
          <w:tcPr>
            <w:tcW w:w="1965" w:type="dxa"/>
            <w:vAlign w:val="center"/>
          </w:tcPr>
          <w:p w14:paraId="1FEC260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20</w:t>
            </w:r>
            <w:r>
              <w:rPr>
                <w:rFonts w:hint="default" w:ascii="Times New Roman" w:hAnsi="Times New Roman" w:eastAsia="方正仿宋_GBK" w:cs="Times New Roman"/>
                <w:sz w:val="21"/>
                <w:szCs w:val="21"/>
              </w:rPr>
              <w:t>分钟</w:t>
            </w:r>
            <w:r>
              <w:rPr>
                <w:rFonts w:hint="default" w:ascii="Times New Roman" w:hAnsi="Times New Roman" w:eastAsia="方正仿宋_GBK" w:cs="Times New Roman"/>
                <w:sz w:val="21"/>
                <w:szCs w:val="21"/>
                <w:lang w:eastAsia="zh-CN"/>
              </w:rPr>
              <w:t>以内</w:t>
            </w:r>
            <w:r>
              <w:rPr>
                <w:rFonts w:hint="default" w:ascii="Times New Roman" w:hAnsi="Times New Roman" w:eastAsia="方正仿宋_GBK" w:cs="Times New Roman"/>
                <w:sz w:val="21"/>
                <w:szCs w:val="21"/>
              </w:rPr>
              <w:t>（含）</w:t>
            </w:r>
            <w:r>
              <w:rPr>
                <w:rFonts w:hint="eastAsia" w:eastAsia="方正仿宋_GBK" w:cs="Times New Roman"/>
                <w:sz w:val="21"/>
                <w:szCs w:val="21"/>
                <w:lang w:eastAsia="zh-CN"/>
              </w:rPr>
              <w:t>免费，</w:t>
            </w:r>
            <w:r>
              <w:rPr>
                <w:rFonts w:hint="default" w:ascii="Times New Roman" w:hAnsi="Times New Roman" w:eastAsia="方正仿宋_GBK" w:cs="Times New Roman"/>
                <w:sz w:val="21"/>
                <w:szCs w:val="21"/>
                <w:lang w:val="en-US" w:eastAsia="zh-CN"/>
              </w:rPr>
              <w:t>30分钟以内（含）</w:t>
            </w:r>
            <w:r>
              <w:rPr>
                <w:rFonts w:hint="eastAsia" w:eastAsia="方正仿宋_GBK" w:cs="Times New Roman"/>
                <w:sz w:val="21"/>
                <w:szCs w:val="21"/>
                <w:lang w:val="en-US" w:eastAsia="zh-CN"/>
              </w:rPr>
              <w:t>1元，</w:t>
            </w:r>
            <w:r>
              <w:rPr>
                <w:rFonts w:hint="default" w:ascii="Times New Roman" w:hAnsi="Times New Roman" w:eastAsia="方正仿宋_GBK" w:cs="Times New Roman"/>
                <w:sz w:val="21"/>
                <w:szCs w:val="21"/>
                <w:lang w:val="en-US" w:eastAsia="zh-CN"/>
              </w:rPr>
              <w:t>1小时以内</w:t>
            </w:r>
            <w:r>
              <w:rPr>
                <w:rFonts w:hint="default" w:ascii="Times New Roman" w:hAnsi="Times New Roman" w:eastAsia="方正仿宋_GBK" w:cs="Times New Roman"/>
                <w:sz w:val="21"/>
                <w:szCs w:val="21"/>
                <w:lang w:eastAsia="zh-CN"/>
              </w:rPr>
              <w:t>（不足</w:t>
            </w:r>
            <w:r>
              <w:rPr>
                <w:rFonts w:hint="default" w:ascii="Times New Roman" w:hAnsi="Times New Roman" w:eastAsia="方正仿宋_GBK" w:cs="Times New Roman"/>
                <w:sz w:val="21"/>
                <w:szCs w:val="21"/>
                <w:lang w:val="en-US" w:eastAsia="zh-CN"/>
              </w:rPr>
              <w:t>1小时</w:t>
            </w:r>
            <w:r>
              <w:rPr>
                <w:rFonts w:hint="default" w:ascii="Times New Roman" w:hAnsi="Times New Roman" w:eastAsia="方正仿宋_GBK" w:cs="Times New Roman"/>
                <w:sz w:val="21"/>
                <w:szCs w:val="21"/>
                <w:lang w:eastAsia="zh-CN"/>
              </w:rPr>
              <w:t>按</w:t>
            </w:r>
            <w:r>
              <w:rPr>
                <w:rFonts w:hint="default" w:ascii="Times New Roman" w:hAnsi="Times New Roman" w:eastAsia="方正仿宋_GBK" w:cs="Times New Roman"/>
                <w:sz w:val="21"/>
                <w:szCs w:val="21"/>
                <w:lang w:val="en-US" w:eastAsia="zh-CN"/>
              </w:rPr>
              <w:t>1小时计算）</w:t>
            </w:r>
            <w:r>
              <w:rPr>
                <w:rFonts w:hint="eastAsia" w:eastAsia="方正仿宋_GBK" w:cs="Times New Roman"/>
                <w:sz w:val="21"/>
                <w:szCs w:val="21"/>
                <w:lang w:val="en-US" w:eastAsia="zh-CN"/>
              </w:rPr>
              <w:t>3元，</w:t>
            </w:r>
            <w:r>
              <w:rPr>
                <w:rFonts w:hint="default" w:ascii="Times New Roman" w:hAnsi="Times New Roman" w:eastAsia="方正仿宋_GBK" w:cs="Times New Roman"/>
                <w:sz w:val="21"/>
                <w:szCs w:val="21"/>
                <w:lang w:val="en-US" w:eastAsia="zh-CN"/>
              </w:rPr>
              <w:t>首小时后每增加20分钟（</w:t>
            </w:r>
            <w:r>
              <w:rPr>
                <w:rFonts w:hint="default" w:ascii="Times New Roman" w:hAnsi="Times New Roman" w:eastAsia="方正仿宋_GBK" w:cs="Times New Roman"/>
                <w:sz w:val="21"/>
                <w:szCs w:val="21"/>
                <w:lang w:eastAsia="zh-CN"/>
              </w:rPr>
              <w:t>不足</w:t>
            </w:r>
            <w:r>
              <w:rPr>
                <w:rFonts w:hint="default" w:ascii="Times New Roman" w:hAnsi="Times New Roman" w:eastAsia="方正仿宋_GBK" w:cs="Times New Roman"/>
                <w:sz w:val="21"/>
                <w:szCs w:val="21"/>
                <w:lang w:val="en-US" w:eastAsia="zh-CN"/>
              </w:rPr>
              <w:t>20分钟</w:t>
            </w:r>
            <w:r>
              <w:rPr>
                <w:rFonts w:hint="default" w:ascii="Times New Roman" w:hAnsi="Times New Roman" w:eastAsia="方正仿宋_GBK" w:cs="Times New Roman"/>
                <w:sz w:val="21"/>
                <w:szCs w:val="21"/>
                <w:lang w:eastAsia="zh-CN"/>
              </w:rPr>
              <w:t>按</w:t>
            </w:r>
            <w:r>
              <w:rPr>
                <w:rFonts w:hint="default" w:ascii="Times New Roman" w:hAnsi="Times New Roman" w:eastAsia="方正仿宋_GBK" w:cs="Times New Roman"/>
                <w:sz w:val="21"/>
                <w:szCs w:val="21"/>
                <w:lang w:val="en-US" w:eastAsia="zh-CN"/>
              </w:rPr>
              <w:t>20分钟计算）加收</w:t>
            </w:r>
            <w:r>
              <w:rPr>
                <w:rFonts w:hint="eastAsia" w:eastAsia="方正仿宋_GBK" w:cs="Times New Roman"/>
                <w:sz w:val="21"/>
                <w:szCs w:val="21"/>
                <w:lang w:val="en-US" w:eastAsia="zh-CN"/>
              </w:rPr>
              <w:t>1元，</w:t>
            </w:r>
            <w:r>
              <w:rPr>
                <w:rFonts w:hint="default" w:ascii="Times New Roman" w:hAnsi="Times New Roman" w:eastAsia="方正仿宋_GBK" w:cs="Times New Roman"/>
                <w:kern w:val="2"/>
                <w:sz w:val="21"/>
                <w:szCs w:val="21"/>
                <w:lang w:val="en-US" w:eastAsia="zh-CN" w:bidi="ar-SA"/>
              </w:rPr>
              <w:t>1个收费周期内</w:t>
            </w:r>
            <w:r>
              <w:rPr>
                <w:rFonts w:hint="default" w:ascii="Times New Roman" w:hAnsi="Times New Roman" w:eastAsia="方正仿宋_GBK" w:cs="Times New Roman"/>
                <w:sz w:val="21"/>
                <w:szCs w:val="21"/>
              </w:rPr>
              <w:t>（早8:00-</w:t>
            </w:r>
            <w:r>
              <w:rPr>
                <w:rFonts w:hint="eastAsia" w:eastAsia="方正仿宋_GBK" w:cs="Times New Roman"/>
                <w:sz w:val="21"/>
                <w:szCs w:val="21"/>
                <w:lang w:eastAsia="zh-CN"/>
              </w:rPr>
              <w:t>晚8</w:t>
            </w:r>
            <w:r>
              <w:rPr>
                <w:rFonts w:hint="default" w:ascii="Times New Roman" w:hAnsi="Times New Roman" w:eastAsia="方正仿宋_GBK" w:cs="Times New Roman"/>
                <w:sz w:val="21"/>
                <w:szCs w:val="21"/>
              </w:rPr>
              <w:t>:00）最高限价</w:t>
            </w:r>
            <w:r>
              <w:rPr>
                <w:rFonts w:hint="default" w:ascii="Times New Roman" w:hAnsi="Times New Roman" w:eastAsia="方正仿宋_GBK" w:cs="Times New Roman"/>
                <w:sz w:val="21"/>
                <w:szCs w:val="21"/>
                <w:lang w:val="en-US" w:eastAsia="zh-CN"/>
              </w:rPr>
              <w:t>15</w:t>
            </w:r>
            <w:r>
              <w:rPr>
                <w:rFonts w:hint="default" w:ascii="Times New Roman" w:hAnsi="Times New Roman" w:eastAsia="方正仿宋_GBK" w:cs="Times New Roman"/>
                <w:sz w:val="21"/>
                <w:szCs w:val="21"/>
              </w:rPr>
              <w:t>元</w:t>
            </w:r>
          </w:p>
        </w:tc>
        <w:tc>
          <w:tcPr>
            <w:tcW w:w="1830" w:type="dxa"/>
            <w:vAlign w:val="center"/>
          </w:tcPr>
          <w:p w14:paraId="352F460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default" w:ascii="Times New Roman" w:hAnsi="Times New Roman" w:eastAsia="方正仿宋_GBK" w:cs="Times New Roman"/>
                <w:sz w:val="21"/>
                <w:szCs w:val="21"/>
                <w:lang w:val="en-US" w:eastAsia="zh-CN"/>
              </w:rPr>
            </w:pPr>
          </w:p>
        </w:tc>
        <w:tc>
          <w:tcPr>
            <w:tcW w:w="1123" w:type="dxa"/>
            <w:vAlign w:val="center"/>
          </w:tcPr>
          <w:p w14:paraId="1E63C50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default" w:ascii="Times New Roman" w:hAnsi="Times New Roman" w:eastAsia="方正仿宋_GBK" w:cs="Times New Roman"/>
                <w:sz w:val="21"/>
                <w:szCs w:val="21"/>
                <w:lang w:val="en-US" w:eastAsia="zh-CN"/>
              </w:rPr>
            </w:pPr>
          </w:p>
        </w:tc>
      </w:tr>
      <w:tr w14:paraId="110EA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vAlign w:val="center"/>
          </w:tcPr>
          <w:p w14:paraId="5ECBF6D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临沧市</w:t>
            </w:r>
          </w:p>
        </w:tc>
        <w:tc>
          <w:tcPr>
            <w:tcW w:w="6958" w:type="dxa"/>
            <w:gridSpan w:val="4"/>
            <w:vAlign w:val="center"/>
          </w:tcPr>
          <w:p w14:paraId="650C929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default" w:ascii="Times New Roman" w:hAnsi="Times New Roman" w:eastAsia="方正仿宋_GBK" w:cs="Times New Roman"/>
                <w:color w:val="auto"/>
                <w:sz w:val="21"/>
                <w:szCs w:val="21"/>
                <w:lang w:val="en-US" w:eastAsia="zh-CN"/>
              </w:rPr>
            </w:pPr>
            <w:r>
              <w:rPr>
                <w:rFonts w:hint="default" w:ascii="Times New Roman" w:hAnsi="Times New Roman" w:eastAsia="方正仿宋_GBK" w:cs="Times New Roman"/>
                <w:color w:val="auto"/>
                <w:sz w:val="21"/>
                <w:szCs w:val="21"/>
                <w:lang w:val="en-US" w:eastAsia="zh-CN"/>
              </w:rPr>
              <w:t>未分区域。小型客车、小型货车每小时3元，每超过1小时加收3元。中型客车、中型货车每小时6元，每超过1小时加收6元。摩托车、电动车、电动三轮车每小时1元。</w:t>
            </w:r>
          </w:p>
        </w:tc>
      </w:tr>
      <w:tr w14:paraId="5EAD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1564" w:type="dxa"/>
            <w:vAlign w:val="center"/>
          </w:tcPr>
          <w:p w14:paraId="1B63F634">
            <w:pPr>
              <w:keepNext w:val="0"/>
              <w:keepLines w:val="0"/>
              <w:pageBreakBefore w:val="0"/>
              <w:widowControl w:val="0"/>
              <w:kinsoku/>
              <w:wordWrap/>
              <w:overflowPunct/>
              <w:topLinePunct w:val="0"/>
              <w:autoSpaceDE/>
              <w:autoSpaceDN/>
              <w:bidi w:val="0"/>
              <w:adjustRightInd/>
              <w:snapToGrid/>
              <w:spacing w:line="578" w:lineRule="exact"/>
              <w:jc w:val="center"/>
              <w:textAlignment w:val="center"/>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腾冲市</w:t>
            </w:r>
          </w:p>
        </w:tc>
        <w:tc>
          <w:tcPr>
            <w:tcW w:w="6958" w:type="dxa"/>
            <w:gridSpan w:val="4"/>
            <w:vAlign w:val="center"/>
          </w:tcPr>
          <w:p w14:paraId="709E34E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default" w:ascii="Times New Roman" w:hAnsi="Times New Roman" w:eastAsia="方正仿宋_GBK" w:cs="Times New Roman"/>
                <w:color w:val="auto"/>
                <w:sz w:val="21"/>
                <w:szCs w:val="21"/>
                <w:lang w:val="en-US" w:eastAsia="zh-CN"/>
              </w:rPr>
            </w:pPr>
            <w:r>
              <w:rPr>
                <w:rFonts w:hint="default" w:ascii="Times New Roman" w:hAnsi="Times New Roman" w:eastAsia="方正仿宋_GBK" w:cs="Times New Roman"/>
                <w:color w:val="auto"/>
                <w:sz w:val="21"/>
                <w:szCs w:val="21"/>
                <w:lang w:val="en-US" w:eastAsia="zh-CN"/>
              </w:rPr>
              <w:t>未分区域。首小时3元，每超过1小时加收1元，</w:t>
            </w:r>
            <w:r>
              <w:rPr>
                <w:rFonts w:hint="eastAsia" w:eastAsia="方正仿宋_GBK" w:cs="Times New Roman"/>
                <w:color w:val="auto"/>
                <w:sz w:val="21"/>
                <w:szCs w:val="21"/>
                <w:lang w:val="en-US" w:eastAsia="zh-CN"/>
              </w:rPr>
              <w:t>晚10：00</w:t>
            </w:r>
            <w:r>
              <w:rPr>
                <w:rFonts w:hint="default" w:ascii="Times New Roman" w:hAnsi="Times New Roman" w:eastAsia="方正仿宋_GBK" w:cs="Times New Roman"/>
                <w:color w:val="auto"/>
                <w:sz w:val="21"/>
                <w:szCs w:val="21"/>
                <w:lang w:val="en-US" w:eastAsia="zh-CN"/>
              </w:rPr>
              <w:t>时至次日8</w:t>
            </w:r>
            <w:r>
              <w:rPr>
                <w:rFonts w:hint="eastAsia" w:eastAsia="方正仿宋_GBK" w:cs="Times New Roman"/>
                <w:color w:val="auto"/>
                <w:sz w:val="21"/>
                <w:szCs w:val="21"/>
                <w:lang w:val="en-US" w:eastAsia="zh-CN"/>
              </w:rPr>
              <w:t>:00</w:t>
            </w:r>
            <w:r>
              <w:rPr>
                <w:rFonts w:hint="default" w:ascii="Times New Roman" w:hAnsi="Times New Roman" w:eastAsia="方正仿宋_GBK" w:cs="Times New Roman"/>
                <w:color w:val="auto"/>
                <w:sz w:val="21"/>
                <w:szCs w:val="21"/>
                <w:lang w:val="en-US" w:eastAsia="zh-CN"/>
              </w:rPr>
              <w:t>时，每辆次收取5元。</w:t>
            </w:r>
          </w:p>
        </w:tc>
      </w:tr>
      <w:tr w14:paraId="5BA61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1564" w:type="dxa"/>
            <w:vAlign w:val="center"/>
          </w:tcPr>
          <w:p w14:paraId="7E324091">
            <w:pPr>
              <w:keepNext w:val="0"/>
              <w:keepLines w:val="0"/>
              <w:pageBreakBefore w:val="0"/>
              <w:widowControl w:val="0"/>
              <w:kinsoku/>
              <w:wordWrap/>
              <w:overflowPunct/>
              <w:topLinePunct w:val="0"/>
              <w:autoSpaceDE/>
              <w:autoSpaceDN/>
              <w:bidi w:val="0"/>
              <w:adjustRightInd/>
              <w:snapToGrid/>
              <w:spacing w:line="578" w:lineRule="exact"/>
              <w:jc w:val="center"/>
              <w:textAlignment w:val="center"/>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龙陵县</w:t>
            </w:r>
          </w:p>
        </w:tc>
        <w:tc>
          <w:tcPr>
            <w:tcW w:w="6958" w:type="dxa"/>
            <w:gridSpan w:val="4"/>
            <w:vAlign w:val="center"/>
          </w:tcPr>
          <w:p w14:paraId="3C50A2A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default" w:ascii="Times New Roman" w:hAnsi="Times New Roman" w:eastAsia="方正仿宋_GBK" w:cs="Times New Roman"/>
                <w:color w:val="auto"/>
                <w:sz w:val="21"/>
                <w:szCs w:val="21"/>
                <w:lang w:val="en-US" w:eastAsia="zh-CN"/>
              </w:rPr>
            </w:pPr>
            <w:r>
              <w:rPr>
                <w:rFonts w:hint="default" w:ascii="Times New Roman" w:hAnsi="Times New Roman" w:eastAsia="方正仿宋_GBK" w:cs="Times New Roman"/>
                <w:color w:val="auto"/>
                <w:sz w:val="21"/>
                <w:szCs w:val="21"/>
                <w:lang w:val="en-US" w:eastAsia="zh-CN"/>
              </w:rPr>
              <w:t>未分区域。小型车辆、拖拉机首小时 4 元，超过 1 小时加收 1 元，中型车辆：首小时 8 元，超过 1 小时以上，每小时加收 1 元，全天24小时收费。</w:t>
            </w:r>
          </w:p>
        </w:tc>
      </w:tr>
      <w:tr w14:paraId="52D19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vAlign w:val="center"/>
          </w:tcPr>
          <w:p w14:paraId="27C1F6E0">
            <w:pPr>
              <w:keepNext w:val="0"/>
              <w:keepLines w:val="0"/>
              <w:pageBreakBefore w:val="0"/>
              <w:widowControl w:val="0"/>
              <w:kinsoku/>
              <w:wordWrap/>
              <w:overflowPunct/>
              <w:topLinePunct w:val="0"/>
              <w:autoSpaceDE/>
              <w:autoSpaceDN/>
              <w:bidi w:val="0"/>
              <w:adjustRightInd/>
              <w:snapToGrid/>
              <w:spacing w:line="578" w:lineRule="exact"/>
              <w:jc w:val="center"/>
              <w:textAlignment w:val="center"/>
              <w:rPr>
                <w:rFonts w:hint="default" w:ascii="Times New Roman" w:hAnsi="Times New Roman" w:eastAsia="方正仿宋_GBK" w:cs="Times New Roman"/>
                <w:sz w:val="21"/>
                <w:szCs w:val="21"/>
                <w:lang w:val="en-US" w:eastAsia="zh-CN"/>
              </w:rPr>
            </w:pPr>
            <w:r>
              <w:rPr>
                <w:rFonts w:hint="eastAsia" w:eastAsia="方正仿宋_GBK" w:cs="Times New Roman"/>
                <w:sz w:val="21"/>
                <w:szCs w:val="21"/>
                <w:lang w:val="en-US" w:eastAsia="zh-CN"/>
              </w:rPr>
              <w:t>盈江</w:t>
            </w:r>
            <w:r>
              <w:rPr>
                <w:rFonts w:hint="default" w:ascii="Times New Roman" w:hAnsi="Times New Roman" w:eastAsia="方正仿宋_GBK" w:cs="Times New Roman"/>
                <w:sz w:val="21"/>
                <w:szCs w:val="21"/>
                <w:lang w:val="en-US" w:eastAsia="zh-CN"/>
              </w:rPr>
              <w:t>县</w:t>
            </w:r>
          </w:p>
        </w:tc>
        <w:tc>
          <w:tcPr>
            <w:tcW w:w="2040" w:type="dxa"/>
            <w:vAlign w:val="center"/>
          </w:tcPr>
          <w:p w14:paraId="4845350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default" w:ascii="Times New Roman" w:hAnsi="Times New Roman" w:eastAsia="方正仿宋_GBK" w:cs="Times New Roman"/>
                <w:color w:val="auto"/>
                <w:sz w:val="21"/>
                <w:szCs w:val="21"/>
                <w:lang w:val="en-US" w:eastAsia="zh-CN"/>
              </w:rPr>
            </w:pPr>
            <w:r>
              <w:rPr>
                <w:rFonts w:hint="eastAsia" w:eastAsia="方正仿宋_GBK" w:cs="Times New Roman"/>
                <w:color w:val="auto"/>
                <w:sz w:val="21"/>
                <w:szCs w:val="21"/>
                <w:lang w:val="en-US" w:eastAsia="zh-CN"/>
              </w:rPr>
              <w:t>首小时每半小时3元，首小时后每半小时3元。</w:t>
            </w:r>
          </w:p>
        </w:tc>
        <w:tc>
          <w:tcPr>
            <w:tcW w:w="1965" w:type="dxa"/>
            <w:vAlign w:val="center"/>
          </w:tcPr>
          <w:p w14:paraId="7EA1AA9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default" w:ascii="Times New Roman" w:hAnsi="Times New Roman" w:eastAsia="方正仿宋_GBK" w:cs="Times New Roman"/>
                <w:color w:val="auto"/>
                <w:sz w:val="21"/>
                <w:szCs w:val="21"/>
                <w:lang w:val="en-US" w:eastAsia="zh-CN"/>
              </w:rPr>
            </w:pPr>
            <w:r>
              <w:rPr>
                <w:rFonts w:hint="eastAsia" w:eastAsia="方正仿宋_GBK" w:cs="Times New Roman"/>
                <w:color w:val="auto"/>
                <w:sz w:val="21"/>
                <w:szCs w:val="21"/>
                <w:lang w:val="en-US" w:eastAsia="zh-CN"/>
              </w:rPr>
              <w:t>首小时每半小时3元，首小时后每半小时2元。</w:t>
            </w:r>
          </w:p>
        </w:tc>
        <w:tc>
          <w:tcPr>
            <w:tcW w:w="1830" w:type="dxa"/>
            <w:vAlign w:val="center"/>
          </w:tcPr>
          <w:p w14:paraId="6C5FA31F">
            <w:pPr>
              <w:keepNext w:val="0"/>
              <w:keepLines w:val="0"/>
              <w:pageBreakBefore w:val="0"/>
              <w:widowControl w:val="0"/>
              <w:kinsoku/>
              <w:wordWrap/>
              <w:overflowPunct/>
              <w:topLinePunct w:val="0"/>
              <w:autoSpaceDE/>
              <w:autoSpaceDN/>
              <w:bidi w:val="0"/>
              <w:adjustRightInd/>
              <w:snapToGrid/>
              <w:spacing w:line="578" w:lineRule="exact"/>
              <w:jc w:val="left"/>
              <w:textAlignment w:val="center"/>
              <w:rPr>
                <w:rFonts w:hint="default" w:ascii="Times New Roman" w:hAnsi="Times New Roman" w:eastAsia="方正仿宋_GBK" w:cs="Times New Roman"/>
                <w:color w:val="auto"/>
                <w:sz w:val="21"/>
                <w:szCs w:val="21"/>
                <w:lang w:val="en-US" w:eastAsia="zh-CN"/>
              </w:rPr>
            </w:pPr>
          </w:p>
        </w:tc>
        <w:tc>
          <w:tcPr>
            <w:tcW w:w="1123" w:type="dxa"/>
            <w:vAlign w:val="center"/>
          </w:tcPr>
          <w:p w14:paraId="5CFAE012">
            <w:pPr>
              <w:keepNext w:val="0"/>
              <w:keepLines w:val="0"/>
              <w:pageBreakBefore w:val="0"/>
              <w:widowControl w:val="0"/>
              <w:kinsoku/>
              <w:wordWrap/>
              <w:overflowPunct/>
              <w:topLinePunct w:val="0"/>
              <w:autoSpaceDE/>
              <w:autoSpaceDN/>
              <w:bidi w:val="0"/>
              <w:adjustRightInd/>
              <w:snapToGrid/>
              <w:spacing w:line="578" w:lineRule="exact"/>
              <w:jc w:val="left"/>
              <w:textAlignment w:val="center"/>
              <w:rPr>
                <w:rFonts w:hint="default" w:ascii="Times New Roman" w:hAnsi="Times New Roman" w:eastAsia="方正仿宋_GBK" w:cs="Times New Roman"/>
                <w:color w:val="auto"/>
                <w:sz w:val="21"/>
                <w:szCs w:val="21"/>
                <w:lang w:val="en-US" w:eastAsia="zh-CN"/>
              </w:rPr>
            </w:pPr>
          </w:p>
        </w:tc>
      </w:tr>
      <w:tr w14:paraId="74B88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1564" w:type="dxa"/>
            <w:vAlign w:val="center"/>
          </w:tcPr>
          <w:p w14:paraId="681B58A0">
            <w:pPr>
              <w:keepNext w:val="0"/>
              <w:keepLines w:val="0"/>
              <w:pageBreakBefore w:val="0"/>
              <w:widowControl w:val="0"/>
              <w:kinsoku/>
              <w:wordWrap/>
              <w:overflowPunct/>
              <w:topLinePunct w:val="0"/>
              <w:autoSpaceDE/>
              <w:autoSpaceDN/>
              <w:bidi w:val="0"/>
              <w:adjustRightInd/>
              <w:snapToGrid/>
              <w:spacing w:line="578" w:lineRule="exact"/>
              <w:jc w:val="center"/>
              <w:textAlignment w:val="center"/>
              <w:rPr>
                <w:rFonts w:hint="default" w:ascii="Times New Roman" w:hAnsi="Times New Roman" w:eastAsia="方正仿宋_GBK" w:cs="Times New Roman"/>
                <w:sz w:val="21"/>
                <w:szCs w:val="21"/>
                <w:lang w:val="en-US" w:eastAsia="zh-CN"/>
              </w:rPr>
            </w:pPr>
            <w:r>
              <w:rPr>
                <w:rFonts w:hint="eastAsia" w:eastAsia="方正仿宋_GBK" w:cs="Times New Roman"/>
                <w:sz w:val="21"/>
                <w:szCs w:val="21"/>
                <w:lang w:val="en-US" w:eastAsia="zh-CN"/>
              </w:rPr>
              <w:t>瑞丽市</w:t>
            </w:r>
          </w:p>
        </w:tc>
        <w:tc>
          <w:tcPr>
            <w:tcW w:w="6958" w:type="dxa"/>
            <w:gridSpan w:val="4"/>
            <w:vAlign w:val="center"/>
          </w:tcPr>
          <w:p w14:paraId="4407FFAF">
            <w:pPr>
              <w:jc w:val="center"/>
              <w:rPr>
                <w:rFonts w:hint="eastAsia" w:ascii="仿宋_GB2312" w:eastAsia="仿宋_GB2312"/>
                <w:kern w:val="0"/>
                <w:szCs w:val="21"/>
                <w:lang w:eastAsia="zh-CN"/>
              </w:rPr>
            </w:pPr>
            <w:r>
              <w:rPr>
                <w:rFonts w:hint="eastAsia" w:ascii="仿宋_GB2312" w:eastAsia="仿宋_GB2312"/>
                <w:kern w:val="0"/>
                <w:szCs w:val="21"/>
              </w:rPr>
              <w:t>小型客车（11座及以下）、小型货车（载重量1吨及以下）</w:t>
            </w:r>
            <w:r>
              <w:rPr>
                <w:rFonts w:hint="eastAsia" w:ascii="仿宋_GB2312" w:eastAsia="仿宋_GB2312"/>
                <w:kern w:val="0"/>
                <w:szCs w:val="21"/>
                <w:lang w:eastAsia="zh-CN"/>
              </w:rPr>
              <w:t>（</w:t>
            </w:r>
            <w:r>
              <w:rPr>
                <w:rFonts w:hint="eastAsia" w:eastAsia="仿宋_GB2312"/>
                <w:szCs w:val="21"/>
              </w:rPr>
              <w:t>8:00—20:00</w:t>
            </w:r>
            <w:r>
              <w:rPr>
                <w:rFonts w:hint="eastAsia" w:ascii="仿宋_GB2312" w:eastAsia="仿宋_GB2312"/>
                <w:kern w:val="0"/>
                <w:szCs w:val="21"/>
                <w:lang w:eastAsia="zh-CN"/>
              </w:rPr>
              <w:t>）</w:t>
            </w:r>
            <w:r>
              <w:rPr>
                <w:rFonts w:hint="eastAsia" w:ascii="仿宋_GB2312" w:eastAsia="仿宋_GB2312"/>
                <w:kern w:val="0"/>
                <w:szCs w:val="21"/>
              </w:rPr>
              <w:t>每次16元每小时4元</w:t>
            </w:r>
            <w:r>
              <w:rPr>
                <w:rFonts w:hint="eastAsia" w:ascii="仿宋_GB2312" w:eastAsia="仿宋_GB2312"/>
                <w:kern w:val="0"/>
                <w:szCs w:val="21"/>
                <w:lang w:eastAsia="zh-CN"/>
              </w:rPr>
              <w:t>，（次日</w:t>
            </w:r>
            <w:r>
              <w:rPr>
                <w:rFonts w:hint="eastAsia" w:eastAsia="仿宋_GB2312"/>
                <w:szCs w:val="21"/>
              </w:rPr>
              <w:t>20:00—次日8:00</w:t>
            </w:r>
            <w:r>
              <w:rPr>
                <w:rFonts w:hint="eastAsia" w:ascii="仿宋_GB2312" w:eastAsia="仿宋_GB2312"/>
                <w:kern w:val="0"/>
                <w:szCs w:val="21"/>
                <w:lang w:eastAsia="zh-CN"/>
              </w:rPr>
              <w:t>）</w:t>
            </w:r>
            <w:r>
              <w:rPr>
                <w:rFonts w:hint="eastAsia" w:ascii="仿宋_GB2312" w:eastAsia="仿宋_GB2312"/>
                <w:kern w:val="0"/>
                <w:szCs w:val="21"/>
              </w:rPr>
              <w:t>每次8元每小时2元</w:t>
            </w:r>
            <w:r>
              <w:rPr>
                <w:rFonts w:hint="eastAsia" w:ascii="仿宋_GB2312" w:eastAsia="仿宋_GB2312"/>
                <w:kern w:val="0"/>
                <w:szCs w:val="21"/>
                <w:lang w:eastAsia="zh-CN"/>
              </w:rPr>
              <w:t>；</w:t>
            </w:r>
            <w:r>
              <w:rPr>
                <w:rFonts w:hint="eastAsia" w:ascii="仿宋_GB2312" w:eastAsia="仿宋_GB2312"/>
                <w:spacing w:val="-20"/>
                <w:kern w:val="0"/>
                <w:szCs w:val="21"/>
              </w:rPr>
              <w:t>中型客车（12—19座）、中型货车（载重量1吨以上、5吨以下）</w:t>
            </w:r>
            <w:r>
              <w:rPr>
                <w:rFonts w:hint="eastAsia" w:ascii="仿宋_GB2312" w:eastAsia="仿宋_GB2312"/>
                <w:kern w:val="0"/>
                <w:szCs w:val="21"/>
                <w:lang w:eastAsia="zh-CN"/>
              </w:rPr>
              <w:t>（</w:t>
            </w:r>
            <w:r>
              <w:rPr>
                <w:rFonts w:hint="eastAsia" w:eastAsia="仿宋_GB2312"/>
                <w:szCs w:val="21"/>
              </w:rPr>
              <w:t>8:00—20:00</w:t>
            </w:r>
            <w:r>
              <w:rPr>
                <w:rFonts w:hint="eastAsia" w:ascii="仿宋_GB2312" w:eastAsia="仿宋_GB2312"/>
                <w:kern w:val="0"/>
                <w:szCs w:val="21"/>
                <w:lang w:eastAsia="zh-CN"/>
              </w:rPr>
              <w:t>）</w:t>
            </w:r>
            <w:r>
              <w:rPr>
                <w:rFonts w:hint="eastAsia" w:ascii="仿宋_GB2312" w:eastAsia="仿宋_GB2312"/>
                <w:kern w:val="0"/>
                <w:szCs w:val="21"/>
              </w:rPr>
              <w:t>每次24元每小时6元</w:t>
            </w:r>
            <w:r>
              <w:rPr>
                <w:rFonts w:hint="eastAsia" w:ascii="仿宋_GB2312" w:eastAsia="仿宋_GB2312"/>
                <w:kern w:val="0"/>
                <w:szCs w:val="21"/>
                <w:lang w:eastAsia="zh-CN"/>
              </w:rPr>
              <w:t>，（次日</w:t>
            </w:r>
            <w:r>
              <w:rPr>
                <w:rFonts w:hint="eastAsia" w:eastAsia="仿宋_GB2312"/>
                <w:szCs w:val="21"/>
              </w:rPr>
              <w:t>20:00—次日8:00</w:t>
            </w:r>
            <w:r>
              <w:rPr>
                <w:rFonts w:hint="eastAsia" w:eastAsia="仿宋_GB2312"/>
                <w:szCs w:val="21"/>
                <w:lang w:eastAsia="zh-CN"/>
              </w:rPr>
              <w:t>）</w:t>
            </w:r>
            <w:r>
              <w:rPr>
                <w:rFonts w:hint="eastAsia" w:ascii="仿宋_GB2312" w:eastAsia="仿宋_GB2312"/>
                <w:kern w:val="0"/>
                <w:szCs w:val="21"/>
              </w:rPr>
              <w:t>每次16元每小时4元</w:t>
            </w:r>
            <w:r>
              <w:rPr>
                <w:rFonts w:hint="eastAsia" w:ascii="仿宋_GB2312" w:eastAsia="仿宋_GB2312"/>
                <w:kern w:val="0"/>
                <w:szCs w:val="21"/>
                <w:lang w:eastAsia="zh-CN"/>
              </w:rPr>
              <w:t>；</w:t>
            </w:r>
            <w:r>
              <w:rPr>
                <w:rFonts w:hint="eastAsia" w:ascii="仿宋_GB2312" w:eastAsia="仿宋_GB2312"/>
                <w:kern w:val="0"/>
                <w:szCs w:val="21"/>
              </w:rPr>
              <w:t>摩托车、电动车</w:t>
            </w:r>
            <w:r>
              <w:rPr>
                <w:rFonts w:hint="eastAsia" w:ascii="仿宋_GB2312" w:eastAsia="仿宋_GB2312"/>
                <w:kern w:val="0"/>
                <w:szCs w:val="21"/>
                <w:lang w:eastAsia="zh-CN"/>
              </w:rPr>
              <w:t>（</w:t>
            </w:r>
            <w:r>
              <w:rPr>
                <w:rFonts w:hint="eastAsia" w:eastAsia="仿宋_GB2312"/>
                <w:szCs w:val="21"/>
              </w:rPr>
              <w:t>8:00—20:00</w:t>
            </w:r>
            <w:r>
              <w:rPr>
                <w:rFonts w:hint="eastAsia" w:ascii="仿宋_GB2312" w:eastAsia="仿宋_GB2312"/>
                <w:kern w:val="0"/>
                <w:szCs w:val="21"/>
                <w:lang w:eastAsia="zh-CN"/>
              </w:rPr>
              <w:t>）</w:t>
            </w:r>
            <w:r>
              <w:rPr>
                <w:rFonts w:hint="eastAsia" w:ascii="仿宋_GB2312" w:eastAsia="仿宋_GB2312"/>
                <w:kern w:val="0"/>
                <w:szCs w:val="21"/>
              </w:rPr>
              <w:t>每次4元每小时1元</w:t>
            </w:r>
            <w:r>
              <w:rPr>
                <w:rFonts w:hint="eastAsia" w:ascii="仿宋_GB2312" w:eastAsia="仿宋_GB2312"/>
                <w:kern w:val="0"/>
                <w:szCs w:val="21"/>
                <w:lang w:eastAsia="zh-CN"/>
              </w:rPr>
              <w:t>，（次日</w:t>
            </w:r>
            <w:r>
              <w:rPr>
                <w:rFonts w:hint="eastAsia" w:eastAsia="仿宋_GB2312"/>
                <w:szCs w:val="21"/>
              </w:rPr>
              <w:t>20:00—次日8:00</w:t>
            </w:r>
            <w:r>
              <w:rPr>
                <w:rFonts w:hint="eastAsia" w:ascii="仿宋_GB2312" w:eastAsia="仿宋_GB2312"/>
                <w:kern w:val="0"/>
                <w:szCs w:val="21"/>
                <w:lang w:eastAsia="zh-CN"/>
              </w:rPr>
              <w:t>）</w:t>
            </w:r>
          </w:p>
          <w:p w14:paraId="2D57ABED">
            <w:pPr>
              <w:jc w:val="both"/>
              <w:rPr>
                <w:rFonts w:hint="eastAsia" w:ascii="Times New Roman" w:hAnsi="Times New Roman" w:eastAsia="仿宋_GB2312" w:cs="Times New Roman"/>
                <w:sz w:val="21"/>
                <w:szCs w:val="21"/>
                <w:lang w:val="en-US" w:eastAsia="zh-CN"/>
              </w:rPr>
            </w:pPr>
            <w:r>
              <w:rPr>
                <w:rFonts w:hint="eastAsia" w:ascii="仿宋_GB2312" w:eastAsia="仿宋_GB2312"/>
                <w:kern w:val="0"/>
                <w:szCs w:val="21"/>
              </w:rPr>
              <w:t>每次2元每小时0.5</w:t>
            </w:r>
            <w:r>
              <w:rPr>
                <w:rFonts w:hint="eastAsia" w:ascii="仿宋_GB2312" w:eastAsia="仿宋_GB2312"/>
                <w:kern w:val="0"/>
                <w:szCs w:val="21"/>
                <w:lang w:eastAsia="zh-CN"/>
              </w:rPr>
              <w:t>元。</w:t>
            </w:r>
          </w:p>
        </w:tc>
      </w:tr>
      <w:tr w14:paraId="44947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1564" w:type="dxa"/>
            <w:vAlign w:val="center"/>
          </w:tcPr>
          <w:p w14:paraId="724EDE53">
            <w:pPr>
              <w:keepNext w:val="0"/>
              <w:keepLines w:val="0"/>
              <w:pageBreakBefore w:val="0"/>
              <w:widowControl w:val="0"/>
              <w:kinsoku/>
              <w:wordWrap/>
              <w:overflowPunct/>
              <w:topLinePunct w:val="0"/>
              <w:autoSpaceDE/>
              <w:autoSpaceDN/>
              <w:bidi w:val="0"/>
              <w:adjustRightInd/>
              <w:snapToGrid/>
              <w:spacing w:line="578" w:lineRule="exact"/>
              <w:jc w:val="center"/>
              <w:textAlignment w:val="center"/>
              <w:rPr>
                <w:rFonts w:hint="eastAsia" w:eastAsia="方正仿宋_GBK" w:cs="Times New Roman"/>
                <w:sz w:val="21"/>
                <w:szCs w:val="21"/>
                <w:lang w:val="en-US" w:eastAsia="zh-CN"/>
              </w:rPr>
            </w:pPr>
            <w:r>
              <w:rPr>
                <w:rFonts w:hint="eastAsia" w:eastAsia="方正仿宋_GBK" w:cs="Times New Roman"/>
                <w:sz w:val="21"/>
                <w:szCs w:val="21"/>
                <w:lang w:val="en-US" w:eastAsia="zh-CN"/>
              </w:rPr>
              <w:t>芒市</w:t>
            </w:r>
          </w:p>
        </w:tc>
        <w:tc>
          <w:tcPr>
            <w:tcW w:w="6958" w:type="dxa"/>
            <w:gridSpan w:val="4"/>
            <w:vAlign w:val="center"/>
          </w:tcPr>
          <w:p w14:paraId="5D42F493">
            <w:pPr>
              <w:jc w:val="both"/>
              <w:rPr>
                <w:rFonts w:hint="default" w:ascii="仿宋_GB2312" w:eastAsia="仿宋_GB2312"/>
                <w:kern w:val="0"/>
                <w:szCs w:val="21"/>
                <w:lang w:val="en-US"/>
              </w:rPr>
            </w:pPr>
            <w:r>
              <w:rPr>
                <w:rFonts w:hint="eastAsia" w:ascii="方正仿宋_GBK" w:hAnsi="方正仿宋_GBK" w:eastAsia="方正仿宋_GBK" w:cs="方正仿宋_GBK"/>
                <w:i w:val="0"/>
                <w:snapToGrid w:val="0"/>
                <w:color w:val="000000"/>
                <w:kern w:val="0"/>
                <w:sz w:val="18"/>
                <w:szCs w:val="18"/>
                <w:u w:val="none"/>
                <w:lang w:val="en-US" w:eastAsia="zh-CN" w:bidi="ar"/>
              </w:rPr>
              <w:t>收费车型：小型汽车；小型货车；三轮摩托车；三轮电动车；四轮电动车</w:t>
            </w:r>
            <w:r>
              <w:rPr>
                <w:rFonts w:hint="default" w:ascii="Times New Roman" w:hAnsi="Times New Roman" w:eastAsia="方正仿宋_GBK" w:cs="Times New Roman"/>
                <w:sz w:val="18"/>
                <w:szCs w:val="18"/>
                <w:lang w:eastAsia="zh-CN"/>
              </w:rPr>
              <w:t>（能在</w:t>
            </w:r>
            <w:r>
              <w:rPr>
                <w:rFonts w:hint="eastAsia" w:ascii="方正黑体_GBK" w:hAnsi="方正黑体_GBK" w:eastAsia="方正黑体_GBK" w:cs="方正黑体_GBK"/>
                <w:i w:val="0"/>
                <w:snapToGrid w:val="0"/>
                <w:color w:val="000000"/>
                <w:kern w:val="0"/>
                <w:sz w:val="18"/>
                <w:szCs w:val="18"/>
                <w:u w:val="none"/>
                <w:lang w:val="en-US" w:eastAsia="zh-CN" w:bidi="ar"/>
              </w:rPr>
              <w:t>经批准的规划区域</w:t>
            </w:r>
            <w:r>
              <w:rPr>
                <w:rFonts w:hint="default" w:ascii="Times New Roman" w:hAnsi="Times New Roman" w:eastAsia="方正仿宋_GBK" w:cs="Times New Roman"/>
                <w:sz w:val="18"/>
                <w:szCs w:val="18"/>
                <w:lang w:eastAsia="zh-CN"/>
              </w:rPr>
              <w:t>内通行停放的车辆）</w:t>
            </w:r>
            <w:r>
              <w:rPr>
                <w:rFonts w:hint="eastAsia" w:ascii="方正仿宋_GBK" w:hAnsi="方正仿宋_GBK" w:eastAsia="方正仿宋_GBK" w:cs="方正仿宋_GBK"/>
                <w:i w:val="0"/>
                <w:snapToGrid w:val="0"/>
                <w:color w:val="000000"/>
                <w:kern w:val="0"/>
                <w:sz w:val="18"/>
                <w:szCs w:val="18"/>
                <w:u w:val="none"/>
                <w:lang w:val="en-US" w:eastAsia="zh-CN" w:bidi="ar"/>
              </w:rPr>
              <w:t>。收费时段：早8:00-晚10:00；</w:t>
            </w:r>
            <w:r>
              <w:rPr>
                <w:rFonts w:hint="default" w:ascii="Times New Roman" w:hAnsi="Times New Roman" w:eastAsia="方正仿宋_GBK" w:cs="Times New Roman"/>
                <w:i w:val="0"/>
                <w:snapToGrid w:val="0"/>
                <w:color w:val="000000"/>
                <w:kern w:val="0"/>
                <w:sz w:val="18"/>
                <w:szCs w:val="18"/>
                <w:u w:val="none"/>
                <w:lang w:val="en-US" w:eastAsia="zh-CN" w:bidi="ar"/>
              </w:rPr>
              <w:t>15分钟以内（含）</w:t>
            </w:r>
            <w:r>
              <w:rPr>
                <w:rFonts w:hint="eastAsia" w:eastAsia="方正仿宋_GBK" w:cs="Times New Roman"/>
                <w:i w:val="0"/>
                <w:snapToGrid w:val="0"/>
                <w:color w:val="000000"/>
                <w:kern w:val="0"/>
                <w:sz w:val="18"/>
                <w:szCs w:val="18"/>
                <w:u w:val="none"/>
                <w:lang w:val="en-US" w:eastAsia="zh-CN" w:bidi="ar"/>
              </w:rPr>
              <w:t>免费；</w:t>
            </w:r>
            <w:r>
              <w:rPr>
                <w:rFonts w:hint="default" w:ascii="Times New Roman" w:hAnsi="Times New Roman" w:eastAsia="方正仿宋_GBK" w:cs="Times New Roman"/>
                <w:i w:val="0"/>
                <w:snapToGrid w:val="0"/>
                <w:color w:val="000000"/>
                <w:kern w:val="0"/>
                <w:sz w:val="18"/>
                <w:szCs w:val="18"/>
                <w:u w:val="none"/>
                <w:lang w:val="en-US" w:eastAsia="zh-CN" w:bidi="ar"/>
              </w:rPr>
              <w:t>1小时以内（</w:t>
            </w:r>
            <w:r>
              <w:rPr>
                <w:rFonts w:hint="eastAsia" w:eastAsia="方正仿宋_GBK" w:cs="Times New Roman"/>
                <w:i w:val="0"/>
                <w:snapToGrid w:val="0"/>
                <w:color w:val="000000"/>
                <w:kern w:val="0"/>
                <w:sz w:val="18"/>
                <w:szCs w:val="18"/>
                <w:u w:val="none"/>
                <w:lang w:val="en-US" w:eastAsia="zh-CN" w:bidi="ar"/>
              </w:rPr>
              <w:t>不足一小时按一小时计算</w:t>
            </w:r>
            <w:r>
              <w:rPr>
                <w:rFonts w:hint="default" w:ascii="Times New Roman" w:hAnsi="Times New Roman" w:eastAsia="方正仿宋_GBK" w:cs="Times New Roman"/>
                <w:i w:val="0"/>
                <w:snapToGrid w:val="0"/>
                <w:color w:val="000000"/>
                <w:kern w:val="0"/>
                <w:sz w:val="18"/>
                <w:szCs w:val="18"/>
                <w:u w:val="none"/>
                <w:lang w:val="en-US" w:eastAsia="zh-CN" w:bidi="ar"/>
              </w:rPr>
              <w:t>）</w:t>
            </w:r>
            <w:r>
              <w:rPr>
                <w:rFonts w:hint="eastAsia" w:eastAsia="方正仿宋_GBK" w:cs="Times New Roman"/>
                <w:i w:val="0"/>
                <w:snapToGrid w:val="0"/>
                <w:color w:val="000000"/>
                <w:kern w:val="0"/>
                <w:sz w:val="18"/>
                <w:szCs w:val="18"/>
                <w:u w:val="none"/>
                <w:lang w:val="en-US" w:eastAsia="zh-CN" w:bidi="ar"/>
              </w:rPr>
              <w:t>3元，</w:t>
            </w:r>
            <w:r>
              <w:rPr>
                <w:rFonts w:hint="default" w:ascii="Times New Roman" w:hAnsi="Times New Roman" w:eastAsia="方正仿宋_GBK" w:cs="Times New Roman"/>
                <w:i w:val="0"/>
                <w:snapToGrid w:val="0"/>
                <w:color w:val="000000"/>
                <w:kern w:val="0"/>
                <w:sz w:val="18"/>
                <w:szCs w:val="18"/>
                <w:u w:val="none"/>
                <w:lang w:val="en-US" w:eastAsia="zh-CN" w:bidi="ar"/>
              </w:rPr>
              <w:t>首小时后，每增加30分钟（</w:t>
            </w:r>
            <w:r>
              <w:rPr>
                <w:rFonts w:hint="eastAsia" w:eastAsia="方正仿宋_GBK" w:cs="Times New Roman"/>
                <w:i w:val="0"/>
                <w:snapToGrid w:val="0"/>
                <w:color w:val="000000"/>
                <w:kern w:val="0"/>
                <w:sz w:val="18"/>
                <w:szCs w:val="18"/>
                <w:u w:val="none"/>
                <w:lang w:val="en-US" w:eastAsia="zh-CN" w:bidi="ar"/>
              </w:rPr>
              <w:t>不足30分钟按每30分钟计算</w:t>
            </w:r>
            <w:r>
              <w:rPr>
                <w:rFonts w:hint="default" w:ascii="Times New Roman" w:hAnsi="Times New Roman" w:eastAsia="方正仿宋_GBK" w:cs="Times New Roman"/>
                <w:i w:val="0"/>
                <w:snapToGrid w:val="0"/>
                <w:color w:val="000000"/>
                <w:kern w:val="0"/>
                <w:sz w:val="18"/>
                <w:szCs w:val="18"/>
                <w:u w:val="none"/>
                <w:lang w:val="en-US" w:eastAsia="zh-CN" w:bidi="ar"/>
              </w:rPr>
              <w:t>）</w:t>
            </w:r>
            <w:r>
              <w:rPr>
                <w:rFonts w:hint="eastAsia" w:eastAsia="方正仿宋_GBK" w:cs="Times New Roman"/>
                <w:i w:val="0"/>
                <w:snapToGrid w:val="0"/>
                <w:color w:val="000000"/>
                <w:kern w:val="0"/>
                <w:sz w:val="18"/>
                <w:szCs w:val="18"/>
                <w:u w:val="none"/>
                <w:lang w:val="en-US" w:eastAsia="zh-CN" w:bidi="ar"/>
              </w:rPr>
              <w:t>2元。</w:t>
            </w:r>
            <w:r>
              <w:rPr>
                <w:rFonts w:hint="default" w:ascii="Times New Roman" w:hAnsi="Times New Roman" w:eastAsia="方正仿宋_GBK" w:cs="Times New Roman"/>
                <w:i w:val="0"/>
                <w:snapToGrid w:val="0"/>
                <w:color w:val="000000"/>
                <w:kern w:val="0"/>
                <w:sz w:val="18"/>
                <w:szCs w:val="18"/>
                <w:u w:val="none"/>
                <w:lang w:val="en-US" w:eastAsia="zh-CN" w:bidi="ar"/>
              </w:rPr>
              <w:t>1个收费周期内（早8:00-</w:t>
            </w:r>
            <w:r>
              <w:rPr>
                <w:rFonts w:hint="eastAsia" w:eastAsia="方正仿宋_GBK" w:cs="Times New Roman"/>
                <w:i w:val="0"/>
                <w:snapToGrid w:val="0"/>
                <w:color w:val="000000"/>
                <w:kern w:val="0"/>
                <w:sz w:val="18"/>
                <w:szCs w:val="18"/>
                <w:u w:val="none"/>
                <w:lang w:val="en-US" w:eastAsia="zh-CN" w:bidi="ar"/>
              </w:rPr>
              <w:t>晚10</w:t>
            </w:r>
            <w:r>
              <w:rPr>
                <w:rFonts w:hint="default" w:ascii="Times New Roman" w:hAnsi="Times New Roman" w:eastAsia="方正仿宋_GBK" w:cs="Times New Roman"/>
                <w:i w:val="0"/>
                <w:snapToGrid w:val="0"/>
                <w:color w:val="000000"/>
                <w:kern w:val="0"/>
                <w:sz w:val="18"/>
                <w:szCs w:val="18"/>
                <w:u w:val="none"/>
                <w:lang w:val="en-US" w:eastAsia="zh-CN" w:bidi="ar"/>
              </w:rPr>
              <w:t>:00）</w:t>
            </w:r>
            <w:r>
              <w:rPr>
                <w:rFonts w:hint="eastAsia" w:eastAsia="方正仿宋_GBK" w:cs="Times New Roman"/>
                <w:i w:val="0"/>
                <w:snapToGrid w:val="0"/>
                <w:color w:val="000000"/>
                <w:kern w:val="0"/>
                <w:sz w:val="18"/>
                <w:szCs w:val="18"/>
                <w:u w:val="none"/>
                <w:lang w:val="en-US" w:eastAsia="zh-CN" w:bidi="ar"/>
              </w:rPr>
              <w:t>，最高限价30元。</w:t>
            </w:r>
          </w:p>
        </w:tc>
      </w:tr>
    </w:tbl>
    <w:p w14:paraId="27A22656">
      <w:pPr>
        <w:pStyle w:val="11"/>
        <w:numPr>
          <w:ilvl w:val="0"/>
          <w:numId w:val="0"/>
        </w:numPr>
        <w:rPr>
          <w:rFonts w:hint="default" w:ascii="Times New Roman" w:hAnsi="Times New Roman" w:eastAsia="方正仿宋_GBK" w:cs="Times New Roman"/>
          <w:sz w:val="32"/>
          <w:szCs w:val="32"/>
          <w:lang w:eastAsia="zh-CN"/>
        </w:rPr>
      </w:pPr>
    </w:p>
    <w:p w14:paraId="1F709FC1">
      <w:pPr>
        <w:ind w:firstLine="640" w:firstLineChars="200"/>
        <w:jc w:val="left"/>
        <w:rPr>
          <w:rFonts w:hint="eastAsia" w:ascii="仿宋_GB2312" w:hAnsi="仿宋_GB2312" w:eastAsia="仿宋_GB2312" w:cs="仿宋_GB2312"/>
          <w:color w:val="auto"/>
          <w:sz w:val="32"/>
          <w:szCs w:val="32"/>
          <w:lang w:val="en-US" w:eastAsia="zh-CN"/>
        </w:rPr>
      </w:pPr>
      <w:r>
        <w:rPr>
          <w:rFonts w:hint="default" w:ascii="Times New Roman" w:hAnsi="Times New Roman" w:eastAsia="方正仿宋_GBK" w:cs="Times New Roman"/>
          <w:sz w:val="32"/>
          <w:szCs w:val="32"/>
          <w:lang w:eastAsia="zh-CN"/>
        </w:rPr>
        <w:t>附件：</w:t>
      </w:r>
      <w:r>
        <w:rPr>
          <w:rFonts w:hint="eastAsia" w:ascii="仿宋_GB2312" w:hAnsi="仿宋_GB2312" w:eastAsia="仿宋_GB2312" w:cs="仿宋_GB2312"/>
          <w:color w:val="auto"/>
          <w:sz w:val="32"/>
          <w:szCs w:val="32"/>
          <w:lang w:val="en-US" w:eastAsia="zh-CN"/>
        </w:rPr>
        <w:t>经批准的芒市中心城区道路停车收费区域图</w:t>
      </w:r>
    </w:p>
    <w:p w14:paraId="090C551E">
      <w:pPr>
        <w:pStyle w:val="2"/>
      </w:pPr>
    </w:p>
    <w:p w14:paraId="02FBB28A"/>
    <w:p w14:paraId="1EDA5075">
      <w:pPr>
        <w:pStyle w:val="2"/>
      </w:pPr>
    </w:p>
    <w:p w14:paraId="315DE7E5"/>
    <w:p w14:paraId="41BD77C4">
      <w:pPr>
        <w:pStyle w:val="2"/>
        <w:ind w:firstLine="5120" w:firstLineChars="160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芒市发展和改革局</w:t>
      </w:r>
    </w:p>
    <w:p w14:paraId="139AE2D7">
      <w:pPr>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 xml:space="preserve">                           </w:t>
      </w:r>
      <w:r>
        <w:rPr>
          <w:rFonts w:hint="eastAsia" w:ascii="Times New Roman" w:hAnsi="Times New Roman" w:eastAsia="方正仿宋_GBK" w:cs="Times New Roman"/>
          <w:kern w:val="2"/>
          <w:sz w:val="32"/>
          <w:szCs w:val="32"/>
          <w:lang w:val="en-US" w:eastAsia="zh-CN" w:bidi="ar-SA"/>
        </w:rPr>
        <w:t xml:space="preserve"> </w:t>
      </w:r>
      <w:r>
        <w:rPr>
          <w:rFonts w:hint="eastAsia" w:eastAsia="方正仿宋_GBK" w:cs="Times New Roman"/>
          <w:spacing w:val="11"/>
          <w:kern w:val="2"/>
          <w:sz w:val="32"/>
          <w:szCs w:val="32"/>
          <w:lang w:val="en-US" w:eastAsia="zh-CN" w:bidi="ar-SA"/>
        </w:rPr>
        <w:t xml:space="preserve"> </w:t>
      </w:r>
      <w:r>
        <w:rPr>
          <w:rFonts w:hint="eastAsia" w:ascii="Times New Roman" w:hAnsi="Times New Roman" w:eastAsia="方正仿宋_GBK" w:cs="Times New Roman"/>
          <w:spacing w:val="11"/>
          <w:kern w:val="2"/>
          <w:sz w:val="32"/>
          <w:szCs w:val="32"/>
          <w:lang w:val="en-US" w:eastAsia="zh-CN" w:bidi="ar-SA"/>
        </w:rPr>
        <w:t xml:space="preserve"> </w:t>
      </w:r>
      <w:r>
        <w:rPr>
          <w:rFonts w:hint="default" w:ascii="Times New Roman" w:hAnsi="Times New Roman" w:eastAsia="方正仿宋_GBK" w:cs="Times New Roman"/>
          <w:spacing w:val="11"/>
          <w:kern w:val="2"/>
          <w:sz w:val="32"/>
          <w:szCs w:val="32"/>
          <w:lang w:val="en-US" w:eastAsia="zh-CN" w:bidi="ar-SA"/>
        </w:rPr>
        <w:t xml:space="preserve">  </w:t>
      </w:r>
      <w:r>
        <w:rPr>
          <w:rFonts w:hint="default" w:ascii="Times New Roman" w:hAnsi="Times New Roman" w:eastAsia="方正仿宋_GBK" w:cs="Times New Roman"/>
          <w:kern w:val="2"/>
          <w:sz w:val="32"/>
          <w:szCs w:val="32"/>
          <w:lang w:val="en-US" w:eastAsia="zh-CN" w:bidi="ar-SA"/>
        </w:rPr>
        <w:t>2023年2月</w:t>
      </w:r>
      <w:r>
        <w:rPr>
          <w:rFonts w:hint="eastAsia" w:eastAsia="方正仿宋_GBK" w:cs="Times New Roman"/>
          <w:kern w:val="2"/>
          <w:sz w:val="32"/>
          <w:szCs w:val="32"/>
          <w:lang w:val="en-US" w:eastAsia="zh-CN" w:bidi="ar-SA"/>
        </w:rPr>
        <w:t>14</w:t>
      </w:r>
      <w:r>
        <w:rPr>
          <w:rFonts w:hint="default" w:ascii="Times New Roman" w:hAnsi="Times New Roman" w:eastAsia="方正仿宋_GBK" w:cs="Times New Roman"/>
          <w:kern w:val="2"/>
          <w:sz w:val="32"/>
          <w:szCs w:val="32"/>
          <w:lang w:val="en-US" w:eastAsia="zh-CN" w:bidi="ar-SA"/>
        </w:rPr>
        <w:t>日</w:t>
      </w:r>
    </w:p>
    <w:p w14:paraId="74ADF54A">
      <w:pPr>
        <w:pStyle w:val="2"/>
        <w:rPr>
          <w:rFonts w:hint="default" w:ascii="Times New Roman" w:hAnsi="Times New Roman" w:eastAsia="方正仿宋_GBK" w:cs="Times New Roman"/>
          <w:kern w:val="2"/>
          <w:sz w:val="32"/>
          <w:szCs w:val="32"/>
          <w:lang w:val="en-US" w:eastAsia="zh-CN" w:bidi="ar-SA"/>
        </w:rPr>
      </w:pPr>
    </w:p>
    <w:p w14:paraId="4FC56A9F">
      <w:pPr>
        <w:rPr>
          <w:rFonts w:hint="default" w:ascii="Times New Roman" w:hAnsi="Times New Roman" w:eastAsia="方正仿宋_GBK" w:cs="Times New Roman"/>
          <w:kern w:val="2"/>
          <w:sz w:val="32"/>
          <w:szCs w:val="32"/>
          <w:lang w:val="en-US" w:eastAsia="zh-CN" w:bidi="ar-SA"/>
        </w:rPr>
      </w:pPr>
    </w:p>
    <w:p w14:paraId="46849974">
      <w:pPr>
        <w:pStyle w:val="2"/>
        <w:rPr>
          <w:rFonts w:hint="default" w:ascii="Times New Roman" w:hAnsi="Times New Roman" w:eastAsia="方正仿宋_GBK" w:cs="Times New Roman"/>
          <w:kern w:val="2"/>
          <w:sz w:val="32"/>
          <w:szCs w:val="32"/>
          <w:lang w:val="en-US" w:eastAsia="zh-CN" w:bidi="ar-SA"/>
        </w:rPr>
      </w:pPr>
    </w:p>
    <w:p w14:paraId="22D61F86">
      <w:pPr>
        <w:rPr>
          <w:rFonts w:hint="default" w:ascii="Times New Roman" w:hAnsi="Times New Roman" w:eastAsia="方正仿宋_GBK" w:cs="Times New Roman"/>
          <w:kern w:val="2"/>
          <w:sz w:val="32"/>
          <w:szCs w:val="32"/>
          <w:lang w:val="en-US" w:eastAsia="zh-CN" w:bidi="ar-SA"/>
        </w:rPr>
      </w:pPr>
    </w:p>
    <w:p w14:paraId="0113F38F">
      <w:pPr>
        <w:pStyle w:val="2"/>
        <w:rPr>
          <w:rFonts w:hint="default" w:ascii="Times New Roman" w:hAnsi="Times New Roman" w:eastAsia="方正仿宋_GBK" w:cs="Times New Roman"/>
          <w:kern w:val="2"/>
          <w:sz w:val="32"/>
          <w:szCs w:val="32"/>
          <w:lang w:val="en-US" w:eastAsia="zh-CN" w:bidi="ar-SA"/>
        </w:rPr>
      </w:pPr>
    </w:p>
    <w:p w14:paraId="688293F1">
      <w:pPr>
        <w:rPr>
          <w:rFonts w:hint="default" w:ascii="Times New Roman" w:hAnsi="Times New Roman" w:eastAsia="方正仿宋_GBK" w:cs="Times New Roman"/>
          <w:kern w:val="2"/>
          <w:sz w:val="32"/>
          <w:szCs w:val="32"/>
          <w:lang w:val="en-US" w:eastAsia="zh-CN" w:bidi="ar-SA"/>
        </w:rPr>
      </w:pPr>
    </w:p>
    <w:p w14:paraId="22E91C3F">
      <w:pPr>
        <w:pStyle w:val="2"/>
        <w:rPr>
          <w:rFonts w:hint="default" w:ascii="Times New Roman" w:hAnsi="Times New Roman" w:eastAsia="方正仿宋_GBK" w:cs="Times New Roman"/>
          <w:kern w:val="2"/>
          <w:sz w:val="32"/>
          <w:szCs w:val="32"/>
          <w:lang w:val="en-US" w:eastAsia="zh-CN" w:bidi="ar-SA"/>
        </w:rPr>
      </w:pPr>
    </w:p>
    <w:p w14:paraId="6FFAE1C0">
      <w:pPr>
        <w:rPr>
          <w:rFonts w:hint="default" w:ascii="Times New Roman" w:hAnsi="Times New Roman" w:eastAsia="方正仿宋_GBK" w:cs="Times New Roman"/>
          <w:kern w:val="2"/>
          <w:sz w:val="32"/>
          <w:szCs w:val="32"/>
          <w:lang w:val="en-US" w:eastAsia="zh-CN" w:bidi="ar-SA"/>
        </w:rPr>
      </w:pPr>
    </w:p>
    <w:p w14:paraId="7996EC12">
      <w:pPr>
        <w:rPr>
          <w:rFonts w:hint="default"/>
          <w:lang w:val="en-US" w:eastAsia="zh-CN"/>
        </w:rPr>
        <w:sectPr>
          <w:footerReference r:id="rId3" w:type="default"/>
          <w:pgSz w:w="11906" w:h="16838"/>
          <w:pgMar w:top="1440" w:right="1800" w:bottom="1440" w:left="1800" w:header="851" w:footer="992" w:gutter="0"/>
          <w:pgNumType w:fmt="numberInDash"/>
          <w:cols w:space="425" w:num="1"/>
          <w:docGrid w:type="lines" w:linePitch="312" w:charSpace="0"/>
        </w:sectPr>
      </w:pPr>
    </w:p>
    <w:p w14:paraId="18B62307">
      <w:pPr>
        <w:pStyle w:val="2"/>
        <w:ind w:left="0" w:leftChars="0" w:firstLine="0" w:firstLineChars="0"/>
        <w:rPr>
          <w:rFonts w:hint="default"/>
          <w:lang w:val="en-US" w:eastAsia="zh-CN"/>
        </w:rPr>
      </w:pPr>
      <w:r>
        <w:rPr>
          <w:rFonts w:hint="default"/>
          <w:lang w:val="en-US" w:eastAsia="zh-CN"/>
        </w:rPr>
        <w:drawing>
          <wp:inline distT="0" distB="0" distL="114300" distR="114300">
            <wp:extent cx="8967470" cy="5517515"/>
            <wp:effectExtent l="0" t="0" r="5080" b="6985"/>
            <wp:docPr id="2" name="图片 2" descr="道路停车收费区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道路停车收费区域"/>
                    <pic:cNvPicPr>
                      <a:picLocks noChangeAspect="1"/>
                    </pic:cNvPicPr>
                  </pic:nvPicPr>
                  <pic:blipFill>
                    <a:blip r:embed="rId5"/>
                    <a:stretch>
                      <a:fillRect/>
                    </a:stretch>
                  </pic:blipFill>
                  <pic:spPr>
                    <a:xfrm>
                      <a:off x="0" y="0"/>
                      <a:ext cx="8967470" cy="5517515"/>
                    </a:xfrm>
                    <a:prstGeom prst="rect">
                      <a:avLst/>
                    </a:prstGeom>
                  </pic:spPr>
                </pic:pic>
              </a:graphicData>
            </a:graphic>
          </wp:inline>
        </w:drawing>
      </w:r>
    </w:p>
    <w:sectPr>
      <w:pgSz w:w="16838" w:h="11906" w:orient="landscape"/>
      <w:pgMar w:top="1803" w:right="1440" w:bottom="1803" w:left="144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panose1 w:val="02000000000000000000"/>
    <w:charset w:val="86"/>
    <w:family w:val="auto"/>
    <w:pitch w:val="default"/>
    <w:sig w:usb0="A00002BF" w:usb1="38CF7CFA" w:usb2="00082016" w:usb3="00000000" w:csb0="00040001" w:csb1="00000000"/>
  </w:font>
  <w:font w:name="方正仿宋_GBK">
    <w:panose1 w:val="03000509000000000000"/>
    <w:charset w:val="86"/>
    <w:family w:val="script"/>
    <w:pitch w:val="default"/>
    <w:sig w:usb0="00000001" w:usb1="080E0000" w:usb2="00000000" w:usb3="00000000" w:csb0="00040000" w:csb1="00000000"/>
  </w:font>
  <w:font w:name="方正楷体_GBK">
    <w:panose1 w:val="02000000000000000000"/>
    <w:charset w:val="86"/>
    <w:family w:val="auto"/>
    <w:pitch w:val="default"/>
    <w:sig w:usb0="A00002BF" w:usb1="38CF7CFA" w:usb2="00082016" w:usb3="00000000" w:csb0="00040001" w:csb1="00000000"/>
  </w:font>
  <w:font w:name="方正黑体_GBK">
    <w:panose1 w:val="02000000000000000000"/>
    <w:charset w:val="86"/>
    <w:family w:val="script"/>
    <w:pitch w:val="default"/>
    <w:sig w:usb0="A00002BF" w:usb1="38CF7CFA" w:usb2="00082016" w:usb3="00000000" w:csb0="00040001"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25429">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11CED8">
                          <w:pPr>
                            <w:pStyle w:val="4"/>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511CED8">
                    <w:pPr>
                      <w:pStyle w:val="4"/>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BDD351">
                          <w:pPr>
                            <w:pStyle w:val="4"/>
                            <w:rPr>
                              <w:rFonts w:hint="eastAsia" w:eastAsia="宋体"/>
                              <w:sz w:val="32"/>
                              <w:szCs w:val="32"/>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6BDD351">
                    <w:pPr>
                      <w:pStyle w:val="4"/>
                      <w:rPr>
                        <w:rFonts w:hint="eastAsia" w:eastAsia="宋体"/>
                        <w:sz w:val="32"/>
                        <w:szCs w:val="32"/>
                        <w:lang w:eastAsia="zh-C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42052E6"/>
    <w:multiLevelType w:val="singleLevel"/>
    <w:tmpl w:val="742052E6"/>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456EEB"/>
    <w:rsid w:val="01031EC3"/>
    <w:rsid w:val="025A7A73"/>
    <w:rsid w:val="03080529"/>
    <w:rsid w:val="03765BAE"/>
    <w:rsid w:val="05836E8F"/>
    <w:rsid w:val="07D87C47"/>
    <w:rsid w:val="07E61AA6"/>
    <w:rsid w:val="08941C4B"/>
    <w:rsid w:val="08DB15ED"/>
    <w:rsid w:val="08DD35DE"/>
    <w:rsid w:val="0C3269FB"/>
    <w:rsid w:val="0D4E3B53"/>
    <w:rsid w:val="0DB12AD0"/>
    <w:rsid w:val="0DBD6E3F"/>
    <w:rsid w:val="0DC730FB"/>
    <w:rsid w:val="0EA1501E"/>
    <w:rsid w:val="0EA33135"/>
    <w:rsid w:val="0EC14537"/>
    <w:rsid w:val="0EE0645D"/>
    <w:rsid w:val="0F497723"/>
    <w:rsid w:val="106D1FDF"/>
    <w:rsid w:val="109A3BDE"/>
    <w:rsid w:val="10F73919"/>
    <w:rsid w:val="12144DEF"/>
    <w:rsid w:val="125B4DEE"/>
    <w:rsid w:val="12CB7E9C"/>
    <w:rsid w:val="13102AC5"/>
    <w:rsid w:val="13147412"/>
    <w:rsid w:val="13DF401F"/>
    <w:rsid w:val="15142829"/>
    <w:rsid w:val="15A3592E"/>
    <w:rsid w:val="16824BE7"/>
    <w:rsid w:val="16D67623"/>
    <w:rsid w:val="17FC56E9"/>
    <w:rsid w:val="180638D6"/>
    <w:rsid w:val="18544023"/>
    <w:rsid w:val="18664281"/>
    <w:rsid w:val="1A6416F1"/>
    <w:rsid w:val="1C31392F"/>
    <w:rsid w:val="1E063900"/>
    <w:rsid w:val="1E2C2577"/>
    <w:rsid w:val="1E6072C5"/>
    <w:rsid w:val="1F160F4A"/>
    <w:rsid w:val="20BA71CA"/>
    <w:rsid w:val="217812FC"/>
    <w:rsid w:val="21957081"/>
    <w:rsid w:val="21B2242D"/>
    <w:rsid w:val="2232650A"/>
    <w:rsid w:val="223A69DD"/>
    <w:rsid w:val="227132A7"/>
    <w:rsid w:val="22EA7225"/>
    <w:rsid w:val="23E8424C"/>
    <w:rsid w:val="26685E8F"/>
    <w:rsid w:val="27206DEA"/>
    <w:rsid w:val="27D54454"/>
    <w:rsid w:val="29302A6C"/>
    <w:rsid w:val="29640EDE"/>
    <w:rsid w:val="2A6D331E"/>
    <w:rsid w:val="2AB823EF"/>
    <w:rsid w:val="2B4F56C9"/>
    <w:rsid w:val="2C5B3BF1"/>
    <w:rsid w:val="2C5C7BEF"/>
    <w:rsid w:val="2D8A7E79"/>
    <w:rsid w:val="2EA77567"/>
    <w:rsid w:val="3098325A"/>
    <w:rsid w:val="314A41F0"/>
    <w:rsid w:val="317D4BB7"/>
    <w:rsid w:val="31CE53E7"/>
    <w:rsid w:val="32134E35"/>
    <w:rsid w:val="32D777AE"/>
    <w:rsid w:val="32E34899"/>
    <w:rsid w:val="345A7459"/>
    <w:rsid w:val="34913348"/>
    <w:rsid w:val="34996650"/>
    <w:rsid w:val="35846969"/>
    <w:rsid w:val="360919C6"/>
    <w:rsid w:val="380F1BA6"/>
    <w:rsid w:val="39FF1C72"/>
    <w:rsid w:val="3A084485"/>
    <w:rsid w:val="3A822E8A"/>
    <w:rsid w:val="3AB34032"/>
    <w:rsid w:val="3B902084"/>
    <w:rsid w:val="3C3874FB"/>
    <w:rsid w:val="3C4108D1"/>
    <w:rsid w:val="3CB413DD"/>
    <w:rsid w:val="3D215584"/>
    <w:rsid w:val="3D5F6B4A"/>
    <w:rsid w:val="3DF5373C"/>
    <w:rsid w:val="3DF67D76"/>
    <w:rsid w:val="40F41932"/>
    <w:rsid w:val="429C7C47"/>
    <w:rsid w:val="42F40203"/>
    <w:rsid w:val="438A3594"/>
    <w:rsid w:val="45195647"/>
    <w:rsid w:val="454F62BB"/>
    <w:rsid w:val="458013A7"/>
    <w:rsid w:val="46616C35"/>
    <w:rsid w:val="46E020A2"/>
    <w:rsid w:val="48204732"/>
    <w:rsid w:val="4AF10413"/>
    <w:rsid w:val="4B6F7E26"/>
    <w:rsid w:val="4BC86410"/>
    <w:rsid w:val="4C017231"/>
    <w:rsid w:val="4C7D0391"/>
    <w:rsid w:val="4D4F6B6E"/>
    <w:rsid w:val="4D7F1A77"/>
    <w:rsid w:val="4E6D1081"/>
    <w:rsid w:val="4F456B23"/>
    <w:rsid w:val="500F3F8B"/>
    <w:rsid w:val="505400B8"/>
    <w:rsid w:val="5104737B"/>
    <w:rsid w:val="51CD7D5F"/>
    <w:rsid w:val="52141A4E"/>
    <w:rsid w:val="53EC4764"/>
    <w:rsid w:val="551D2DF4"/>
    <w:rsid w:val="553A4CD1"/>
    <w:rsid w:val="554B77EC"/>
    <w:rsid w:val="55845AE2"/>
    <w:rsid w:val="56E26CF3"/>
    <w:rsid w:val="57B910EF"/>
    <w:rsid w:val="57BF590E"/>
    <w:rsid w:val="580D7C41"/>
    <w:rsid w:val="590410F3"/>
    <w:rsid w:val="59705036"/>
    <w:rsid w:val="59EF01F8"/>
    <w:rsid w:val="5A261A69"/>
    <w:rsid w:val="5B9B5A7A"/>
    <w:rsid w:val="5BC649FA"/>
    <w:rsid w:val="5C0C7BAC"/>
    <w:rsid w:val="5E015710"/>
    <w:rsid w:val="5E6A73FA"/>
    <w:rsid w:val="5EAB031E"/>
    <w:rsid w:val="5F0236F9"/>
    <w:rsid w:val="5F1B7F2B"/>
    <w:rsid w:val="5F265007"/>
    <w:rsid w:val="5F4A4336"/>
    <w:rsid w:val="607E6868"/>
    <w:rsid w:val="60E21DE0"/>
    <w:rsid w:val="62616AB3"/>
    <w:rsid w:val="64096DA5"/>
    <w:rsid w:val="659762F2"/>
    <w:rsid w:val="65984182"/>
    <w:rsid w:val="65BD2E7B"/>
    <w:rsid w:val="65FB3A4E"/>
    <w:rsid w:val="68840725"/>
    <w:rsid w:val="69026731"/>
    <w:rsid w:val="69F421D0"/>
    <w:rsid w:val="6A5D301A"/>
    <w:rsid w:val="6B452181"/>
    <w:rsid w:val="6D6E1844"/>
    <w:rsid w:val="6DAA4E13"/>
    <w:rsid w:val="6E3140CC"/>
    <w:rsid w:val="6F6559AE"/>
    <w:rsid w:val="706A04C6"/>
    <w:rsid w:val="70744954"/>
    <w:rsid w:val="70CC7E25"/>
    <w:rsid w:val="716C1ACD"/>
    <w:rsid w:val="720F2211"/>
    <w:rsid w:val="735D6D0B"/>
    <w:rsid w:val="73AF338D"/>
    <w:rsid w:val="7576356B"/>
    <w:rsid w:val="76CA6C77"/>
    <w:rsid w:val="77D933AB"/>
    <w:rsid w:val="7995455A"/>
    <w:rsid w:val="79C229F0"/>
    <w:rsid w:val="7A0538B3"/>
    <w:rsid w:val="7BCB7663"/>
    <w:rsid w:val="7D0E03B7"/>
    <w:rsid w:val="7D382E83"/>
    <w:rsid w:val="7D456EEB"/>
    <w:rsid w:val="7E1C534C"/>
    <w:rsid w:val="7E59193D"/>
    <w:rsid w:val="7F0734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next w:val="1"/>
    <w:qFormat/>
    <w:uiPriority w:val="0"/>
    <w:pPr>
      <w:spacing w:before="100" w:beforeAutospacing="1" w:after="100" w:afterAutospacing="1"/>
      <w:outlineLvl w:val="0"/>
    </w:pPr>
    <w:rPr>
      <w:rFonts w:ascii="宋体" w:hAnsi="Times New Roman" w:eastAsia="宋体" w:cs="Times New Roman"/>
      <w:b/>
      <w:kern w:val="36"/>
      <w:sz w:val="48"/>
      <w:szCs w:val="21"/>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rFonts w:hint="eastAsi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qFormat/>
    <w:uiPriority w:val="0"/>
    <w:pPr>
      <w:widowControl w:val="0"/>
      <w:spacing w:before="100" w:beforeAutospacing="1" w:after="100" w:afterAutospacing="1" w:line="240" w:lineRule="auto"/>
      <w:jc w:val="left"/>
    </w:pPr>
    <w:rPr>
      <w:rFonts w:ascii="宋体" w:hAnsi="Times New Roman" w:eastAsia="宋体" w:cs="Times New Roman"/>
      <w:kern w:val="2"/>
      <w:sz w:val="24"/>
      <w:szCs w:val="21"/>
      <w:lang w:val="en-US" w:eastAsia="zh-CN" w:bidi="ar-SA"/>
    </w:rPr>
  </w:style>
  <w:style w:type="table" w:styleId="8">
    <w:name w:val="Table Grid"/>
    <w:basedOn w:val="7"/>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qFormat/>
    <w:uiPriority w:val="0"/>
    <w:rPr>
      <w:b/>
    </w:rPr>
  </w:style>
  <w:style w:type="paragraph" w:customStyle="1" w:styleId="11">
    <w:name w:val="无间隔1"/>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12">
    <w:name w:val="正文 New New New New New New New New New New New New New New New New New New New New New New New New New New New New New New New New New New New New New New New New New New New New New New New New New New New New New New New New New New New New New New Ne"/>
    <w:next w:val="13"/>
    <w:qFormat/>
    <w:uiPriority w:val="0"/>
    <w:pPr>
      <w:widowControl w:val="0"/>
      <w:jc w:val="both"/>
    </w:pPr>
    <w:rPr>
      <w:rFonts w:ascii="Times New Roman" w:hAnsi="Times New Roman" w:eastAsia="宋体" w:cs="黑体"/>
      <w:kern w:val="2"/>
      <w:sz w:val="21"/>
      <w:szCs w:val="24"/>
      <w:lang w:val="en-US" w:eastAsia="zh-CN" w:bidi="ar-SA"/>
    </w:rPr>
  </w:style>
  <w:style w:type="paragraph" w:customStyle="1" w:styleId="13">
    <w:name w:val="图表目录1"/>
    <w:basedOn w:val="12"/>
    <w:next w:val="12"/>
    <w:qFormat/>
    <w:uiPriority w:val="0"/>
    <w:pPr>
      <w:ind w:left="200" w:leftChars="200" w:hanging="200" w:hanging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德宏州芒市党政机关单位</Company>
  <Pages>12</Pages>
  <Words>4530</Words>
  <Characters>4856</Characters>
  <Lines>0</Lines>
  <Paragraphs>0</Paragraphs>
  <TotalTime>20</TotalTime>
  <ScaleCrop>false</ScaleCrop>
  <LinksUpToDate>false</LinksUpToDate>
  <CharactersWithSpaces>4925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2022-12-26T01:12:00Z</dcterms:created>
  <dc:creator>Yrj</dc:creator>
  <cp:lastModifiedBy>杨楠</cp:lastModifiedBy>
  <dcterms:modified xsi:type="dcterms:W3CDTF">2025-12-26T08:32:05Z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eyJoZGlkIjoiM2NlMWZkNzVlYTM1OTIwYjc1ZDM1NGMwOWRkYzhkNDEiLCJ1c2VySWQiOiIxNjMyOTk5NzYwIn0=</vt:lpwstr>
  </property>
  <property fmtid="{D5CDD505-2E9C-101B-9397-08002B2CF9AE}" pid="4" name="ICV">
    <vt:lpwstr>9D3CA4A06C1D49D4BBA58C6947D0C5DB_13</vt:lpwstr>
  </property>
</Properties>
</file>