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F8ED2">
      <w:pPr>
        <w:pStyle w:val="6"/>
        <w:shd w:val="clear" w:color="auto" w:fill="FFFFFF"/>
        <w:spacing w:line="560" w:lineRule="exact"/>
        <w:ind w:left="2201" w:leftChars="210" w:hanging="1760" w:hangingChars="400"/>
        <w:jc w:val="center"/>
        <w:rPr>
          <w:rFonts w:hint="eastAsia" w:ascii="方正小标宋简体" w:eastAsia="方正小标宋简体"/>
          <w:color w:val="000000"/>
          <w:sz w:val="44"/>
          <w:szCs w:val="44"/>
          <w:shd w:val="clear" w:color="auto" w:fill="FFFFFF"/>
          <w:lang w:eastAsia="zh-CN"/>
        </w:rPr>
      </w:pPr>
    </w:p>
    <w:p w14:paraId="4A4D7184">
      <w:pPr>
        <w:pStyle w:val="6"/>
        <w:shd w:val="clear" w:color="auto" w:fill="FFFFFF"/>
        <w:spacing w:line="560" w:lineRule="exact"/>
        <w:ind w:left="2201" w:leftChars="210" w:hanging="1760" w:hangingChars="400"/>
        <w:jc w:val="center"/>
        <w:rPr>
          <w:rFonts w:hint="eastAsia" w:ascii="方正小标宋简体" w:eastAsia="方正小标宋简体"/>
          <w:color w:val="000000"/>
          <w:sz w:val="44"/>
          <w:szCs w:val="44"/>
          <w:shd w:val="clear" w:color="auto" w:fill="FFFFFF"/>
        </w:rPr>
      </w:pPr>
      <w:r>
        <w:rPr>
          <w:rFonts w:hint="eastAsia" w:ascii="方正小标宋简体" w:eastAsia="方正小标宋简体"/>
          <w:color w:val="000000"/>
          <w:sz w:val="44"/>
          <w:szCs w:val="44"/>
          <w:shd w:val="clear" w:color="auto" w:fill="FFFFFF"/>
          <w:lang w:eastAsia="zh-CN"/>
        </w:rPr>
        <w:t>三台山乡人民政府</w:t>
      </w:r>
      <w:r>
        <w:rPr>
          <w:rFonts w:hint="eastAsia" w:ascii="方正小标宋简体" w:eastAsia="方正小标宋简体"/>
          <w:color w:val="000000"/>
          <w:sz w:val="44"/>
          <w:szCs w:val="44"/>
          <w:shd w:val="clear" w:color="auto" w:fill="FFFFFF"/>
        </w:rPr>
        <w:t>关于对2016年</w:t>
      </w:r>
    </w:p>
    <w:p w14:paraId="28BB54D6">
      <w:pPr>
        <w:pStyle w:val="6"/>
        <w:shd w:val="clear" w:color="auto" w:fill="FFFFFF"/>
        <w:spacing w:line="560" w:lineRule="exact"/>
        <w:ind w:left="2201" w:leftChars="210" w:hanging="1760" w:hangingChars="400"/>
        <w:jc w:val="center"/>
        <w:rPr>
          <w:rFonts w:hint="eastAsia" w:ascii="方正小标宋简体" w:eastAsia="方正小标宋简体"/>
          <w:color w:val="000000"/>
          <w:sz w:val="44"/>
          <w:szCs w:val="44"/>
          <w:shd w:val="clear" w:color="auto" w:fill="FFFFFF"/>
        </w:rPr>
      </w:pPr>
      <w:r>
        <w:rPr>
          <w:rFonts w:hint="eastAsia" w:ascii="方正小标宋简体" w:eastAsia="方正小标宋简体"/>
          <w:color w:val="000000"/>
          <w:sz w:val="44"/>
          <w:szCs w:val="44"/>
          <w:shd w:val="clear" w:color="auto" w:fill="FFFFFF"/>
        </w:rPr>
        <w:t>“三公”经费部门决算公开说明</w:t>
      </w:r>
    </w:p>
    <w:p w14:paraId="6F1F2173">
      <w:pPr>
        <w:widowControl/>
        <w:snapToGrid w:val="0"/>
        <w:spacing w:line="560" w:lineRule="exact"/>
        <w:ind w:left="150"/>
        <w:jc w:val="left"/>
        <w:rPr>
          <w:rFonts w:hint="eastAsia" w:eastAsia="仿宋_GB2312"/>
          <w:kern w:val="0"/>
          <w:sz w:val="32"/>
          <w:szCs w:val="32"/>
        </w:rPr>
      </w:pPr>
      <w:r>
        <w:rPr>
          <w:rFonts w:eastAsia="仿宋_GB2312"/>
          <w:kern w:val="0"/>
          <w:sz w:val="32"/>
          <w:szCs w:val="32"/>
        </w:rPr>
        <w:t xml:space="preserve">   </w:t>
      </w:r>
    </w:p>
    <w:p w14:paraId="1732AB24">
      <w:pPr>
        <w:pStyle w:val="6"/>
        <w:keepNext w:val="0"/>
        <w:keepLines w:val="0"/>
        <w:pageBreakBefore w:val="0"/>
        <w:shd w:val="clear" w:color="auto" w:fill="FFFFFF"/>
        <w:kinsoku/>
        <w:wordWrap/>
        <w:overflowPunct/>
        <w:topLinePunct w:val="0"/>
        <w:autoSpaceDE/>
        <w:autoSpaceDN/>
        <w:bidi w:val="0"/>
        <w:adjustRightInd/>
        <w:snapToGrid/>
        <w:spacing w:line="360" w:lineRule="auto"/>
        <w:ind w:left="1" w:right="0" w:rightChars="0" w:firstLine="438" w:firstLineChars="137"/>
        <w:jc w:val="left"/>
        <w:textAlignment w:val="auto"/>
        <w:outlineLvl w:val="9"/>
        <w:rPr>
          <w:rFonts w:hint="eastAsia" w:ascii="仿宋_GB2312" w:hAnsi="仿宋_GB2312" w:eastAsia="仿宋_GB2312"/>
        </w:rPr>
      </w:pPr>
      <w:r>
        <w:t xml:space="preserve"> </w:t>
      </w:r>
      <w:r>
        <w:rPr>
          <w:rFonts w:hint="eastAsia"/>
        </w:rPr>
        <w:t xml:space="preserve"> </w:t>
      </w:r>
      <w:r>
        <w:rPr>
          <w:rFonts w:hint="eastAsia" w:ascii="仿宋_GB2312" w:eastAsia="仿宋_GB2312"/>
        </w:rPr>
        <w:t>为认真贯彻落实云南省人民政府和省财政厅关于“三公”经费决算公开工作的有关精神，根据《中共云南省委办公厅、云南省人民政府办公厅印发关于进一步推进预算公开工作的实施意见的通知》（财预〔2016〕143号）、《</w:t>
      </w:r>
      <w:bookmarkStart w:id="0" w:name="Title"/>
      <w:r>
        <w:rPr>
          <w:rFonts w:hint="eastAsia" w:ascii="仿宋_GB2312" w:eastAsia="仿宋_GB2312"/>
        </w:rPr>
        <w:t>云南省财政厅关于印发云南省预算公开工作实施细则</w:t>
      </w:r>
      <w:bookmarkStart w:id="1" w:name="_GoBack"/>
      <w:bookmarkEnd w:id="1"/>
      <w:r>
        <w:rPr>
          <w:rFonts w:hint="eastAsia" w:ascii="仿宋_GB2312" w:eastAsia="仿宋_GB2312"/>
        </w:rPr>
        <w:t>的通知</w:t>
      </w:r>
      <w:bookmarkEnd w:id="0"/>
      <w:r>
        <w:rPr>
          <w:rFonts w:hint="eastAsia" w:ascii="仿宋_GB2312" w:eastAsia="仿宋_GB2312"/>
        </w:rPr>
        <w:t>》（云财预〔2016〕183号）要求，现将有三公”经费部门决算公开说明如下：</w:t>
      </w:r>
    </w:p>
    <w:p w14:paraId="3A560B1E">
      <w:pPr>
        <w:keepNext w:val="0"/>
        <w:keepLines w:val="0"/>
        <w:pageBreakBefore w:val="0"/>
        <w:widowControl/>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仿宋_GB2312" w:eastAsia="仿宋_GB2312"/>
          <w:kern w:val="0"/>
          <w:sz w:val="32"/>
          <w:szCs w:val="32"/>
          <w:lang w:val="en-US" w:eastAsia="zh-CN" w:bidi="ar-SA"/>
        </w:rPr>
      </w:pPr>
      <w:r>
        <w:rPr>
          <w:rFonts w:hint="eastAsia" w:ascii="仿宋_GB2312" w:eastAsia="仿宋_GB2312"/>
          <w:kern w:val="0"/>
          <w:sz w:val="32"/>
          <w:szCs w:val="32"/>
          <w:lang w:val="en-US" w:eastAsia="zh-CN" w:bidi="ar-SA"/>
        </w:rPr>
        <w:t>按照财政部明确的“三公”经费统计口径、范围和内容，2016年本单位使用公共预算财政拨款安排“三公”经费，“三公”经费公共预算财政拨款支出决算总数为24.23万元，比2015年“三公”经费决算数26.5万元减少2.27万元，下降</w:t>
      </w:r>
      <w:r>
        <w:rPr>
          <w:rFonts w:hint="eastAsia" w:ascii="仿宋_GB2312" w:eastAsia="仿宋_GB2312"/>
          <w:kern w:val="0"/>
          <w:sz w:val="32"/>
          <w:szCs w:val="32"/>
          <w:lang w:val="zh-CN" w:eastAsia="zh-CN" w:bidi="ar-SA"/>
        </w:rPr>
        <w:t>8.57</w:t>
      </w:r>
      <w:r>
        <w:rPr>
          <w:rFonts w:hint="eastAsia" w:ascii="仿宋_GB2312" w:eastAsia="仿宋_GB2312"/>
          <w:kern w:val="0"/>
          <w:sz w:val="32"/>
          <w:szCs w:val="32"/>
          <w:lang w:val="en-US" w:eastAsia="zh-CN" w:bidi="ar-SA"/>
        </w:rPr>
        <w:t>%。其中：因公出国（境）费用为0万元，与上年一致；公务接待费用为6.68万元，比上年13.1万元减少6.42万元，下降49%；公务用车购置及运行维护费用为17.55万元，比上年13.4万元增加4.15万元，上升31%：其中公务用车购置费为0万元，与上年一致；公务用车运行维护费为17.55万元，比上年13.4万元增加4.15万元，上升31%。</w:t>
      </w:r>
    </w:p>
    <w:p w14:paraId="0C67E864">
      <w:pPr>
        <w:keepNext w:val="0"/>
        <w:keepLines w:val="0"/>
        <w:pageBreakBefore w:val="0"/>
        <w:widowControl/>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仿宋_GB2312" w:eastAsia="仿宋_GB2312"/>
          <w:kern w:val="0"/>
          <w:sz w:val="32"/>
          <w:szCs w:val="32"/>
          <w:lang w:val="en-US" w:eastAsia="zh-CN" w:bidi="ar-SA"/>
        </w:rPr>
      </w:pPr>
      <w:r>
        <w:rPr>
          <w:rFonts w:hint="eastAsia" w:ascii="仿宋_GB2312" w:eastAsia="仿宋_GB2312"/>
          <w:kern w:val="0"/>
          <w:sz w:val="32"/>
          <w:szCs w:val="32"/>
          <w:lang w:val="en-US" w:eastAsia="zh-CN" w:bidi="ar-SA"/>
        </w:rPr>
        <w:t>从统计数据看， “三公”经费决算均比去年有所下降。减少的主要原因是我乡深入贯彻落实中央八项规定及省委实施办法等厉行节约要求推动节约型机关建设的相关文件精神，狠抓落实，严控“三公经费”及各种预算外支出，公务用车运行维护费上升的原因是公车年久失修，修理费用增加；兑付历年车辆维修欠款。</w:t>
      </w:r>
    </w:p>
    <w:p w14:paraId="18BC3317">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_GB2312" w:eastAsia="仿宋_GB2312"/>
          <w:kern w:val="0"/>
          <w:sz w:val="32"/>
          <w:szCs w:val="32"/>
          <w:lang w:val="en-US" w:eastAsia="zh-CN" w:bidi="ar-SA"/>
        </w:rPr>
      </w:pPr>
      <w:r>
        <w:rPr>
          <w:rFonts w:hint="eastAsia" w:ascii="仿宋_GB2312" w:eastAsia="仿宋_GB2312"/>
          <w:kern w:val="0"/>
          <w:sz w:val="32"/>
          <w:szCs w:val="32"/>
          <w:lang w:val="en-US" w:eastAsia="zh-CN" w:bidi="ar-SA"/>
        </w:rPr>
        <w:t xml:space="preserve">   </w:t>
      </w:r>
    </w:p>
    <w:p w14:paraId="42320A0B">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_GB2312" w:eastAsia="仿宋_GB2312"/>
          <w:kern w:val="0"/>
          <w:sz w:val="32"/>
          <w:szCs w:val="32"/>
          <w:lang w:val="en-US" w:eastAsia="zh-CN" w:bidi="ar-SA"/>
        </w:rPr>
      </w:pPr>
      <w:r>
        <w:rPr>
          <w:rFonts w:hint="eastAsia" w:ascii="仿宋_GB2312" w:eastAsia="仿宋_GB2312"/>
          <w:kern w:val="0"/>
          <w:sz w:val="32"/>
          <w:szCs w:val="32"/>
          <w:lang w:val="en-US" w:eastAsia="zh-CN" w:bidi="ar-SA"/>
        </w:rPr>
        <w:t xml:space="preserve">    </w:t>
      </w:r>
    </w:p>
    <w:p w14:paraId="07509B41">
      <w:pPr>
        <w:keepNext w:val="0"/>
        <w:keepLines w:val="0"/>
        <w:pageBreakBefore w:val="0"/>
        <w:kinsoku/>
        <w:wordWrap/>
        <w:overflowPunct/>
        <w:topLinePunct w:val="0"/>
        <w:autoSpaceDE/>
        <w:autoSpaceDN/>
        <w:bidi w:val="0"/>
        <w:adjustRightInd/>
        <w:snapToGrid/>
        <w:spacing w:line="360" w:lineRule="auto"/>
        <w:ind w:right="0" w:rightChars="0"/>
        <w:jc w:val="right"/>
        <w:textAlignment w:val="auto"/>
        <w:outlineLvl w:val="9"/>
        <w:rPr>
          <w:rFonts w:hint="eastAsia" w:ascii="仿宋_GB2312" w:eastAsia="仿宋_GB2312"/>
          <w:kern w:val="0"/>
          <w:sz w:val="32"/>
          <w:szCs w:val="32"/>
          <w:lang w:val="en-US" w:eastAsia="zh-CN" w:bidi="ar-SA"/>
        </w:rPr>
      </w:pPr>
      <w:r>
        <w:rPr>
          <w:rFonts w:hint="eastAsia" w:ascii="仿宋_GB2312" w:eastAsia="仿宋_GB2312"/>
          <w:kern w:val="0"/>
          <w:sz w:val="32"/>
          <w:szCs w:val="32"/>
          <w:lang w:val="en-US" w:eastAsia="zh-CN" w:bidi="ar-SA"/>
        </w:rPr>
        <w:t xml:space="preserve">                                   三台山乡人民政府</w:t>
      </w:r>
    </w:p>
    <w:p w14:paraId="79A13DA4">
      <w:pPr>
        <w:keepNext w:val="0"/>
        <w:keepLines w:val="0"/>
        <w:pageBreakBefore w:val="0"/>
        <w:kinsoku/>
        <w:wordWrap/>
        <w:overflowPunct/>
        <w:topLinePunct w:val="0"/>
        <w:autoSpaceDE/>
        <w:autoSpaceDN/>
        <w:bidi w:val="0"/>
        <w:adjustRightInd/>
        <w:snapToGrid/>
        <w:spacing w:line="360" w:lineRule="auto"/>
        <w:ind w:right="0" w:rightChars="0" w:firstLine="5600" w:firstLineChars="1750"/>
        <w:jc w:val="right"/>
        <w:textAlignment w:val="auto"/>
        <w:outlineLvl w:val="9"/>
        <w:rPr>
          <w:rFonts w:hint="eastAsia" w:ascii="仿宋_GB2312" w:eastAsia="仿宋_GB2312"/>
          <w:kern w:val="0"/>
          <w:sz w:val="32"/>
          <w:szCs w:val="32"/>
          <w:lang w:val="en-US" w:eastAsia="zh-CN" w:bidi="ar-SA"/>
        </w:rPr>
      </w:pPr>
      <w:r>
        <w:rPr>
          <w:rFonts w:hint="eastAsia" w:ascii="仿宋_GB2312" w:eastAsia="仿宋_GB2312"/>
          <w:kern w:val="0"/>
          <w:sz w:val="32"/>
          <w:szCs w:val="32"/>
          <w:lang w:val="en-US" w:eastAsia="zh-CN" w:bidi="ar-SA"/>
        </w:rPr>
        <w:t>2017年8月17日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3F0DC7"/>
    <w:rsid w:val="34880B12"/>
    <w:rsid w:val="3DB9129F"/>
    <w:rsid w:val="6FF23746"/>
    <w:rsid w:val="7045725F"/>
    <w:rsid w:val="7D3F0D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kern w:val="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德宏州芒市党政机关单位</Company>
  <Pages>2</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2017-08-18T02:48:00Z</dcterms:created>
  <dc:creator>mk42</dc:creator>
  <cp:lastModifiedBy>雨中</cp:lastModifiedBy>
  <dcterms:modified xsi:type="dcterms:W3CDTF">2026-02-26T07:06:17Z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3FC4BC824FA1454C84B52C14BAB38C00_12</vt:lpwstr>
  </property>
</Properties>
</file>