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67"/>
        <w:pBdr/>
        <w:spacing w:line="440" w:lineRule="exact"/>
        <w:ind/>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p>
    <w:p>
      <w:pPr>
        <w:pStyle w:val="667"/>
        <w:keepNext w:val="false"/>
        <w:keepLines w:val="false"/>
        <w:pageBreakBefore w:val="false"/>
        <w:widowControl w:val="true"/>
        <w:suppressLineNumbers w:val="false"/>
        <w:pBdr/>
        <w:spacing w:before="90" w:beforeAutospacing="0" w:line="620" w:lineRule="exact"/>
        <w:ind/>
        <w:jc w:val="center"/>
        <w:rPr>
          <w:rFonts w:ascii="Times New Roman" w:hAnsi="Times New Roman" w:eastAsia="方正小标宋_GBK" w:cs="Times New Roman"/>
          <w:sz w:val="44"/>
          <w:szCs w:val="44"/>
          <w:lang w:val="en-US" w:eastAsia="zh-CN"/>
        </w:rPr>
      </w:pPr>
      <w:r>
        <w:rPr>
          <w:rFonts w:ascii="Times New Roman" w:hAnsi="Times New Roman" w:eastAsia="方正小标宋_GBK" w:cs="Times New Roman"/>
          <w:sz w:val="44"/>
          <w:szCs w:val="44"/>
          <w:lang w:val="en-US" w:eastAsia="zh-CN"/>
        </w:rPr>
        <w:t xml:space="preserve">芒市财政局关于</w:t>
      </w:r>
      <w:r>
        <w:rPr>
          <w:rFonts w:hint="eastAsia" w:ascii="Times New Roman" w:hAnsi="Times New Roman" w:eastAsia="方正小标宋_GBK" w:cs="Times New Roman"/>
          <w:sz w:val="44"/>
          <w:szCs w:val="44"/>
          <w:lang w:val="en-US" w:eastAsia="zh-CN"/>
        </w:rPr>
        <w:t xml:space="preserve">调整下达2024年中央财政衔推进乡村振兴补助资金的</w:t>
      </w:r>
      <w:r>
        <w:rPr>
          <w:rFonts w:ascii="Times New Roman" w:hAnsi="Times New Roman" w:eastAsia="方正小标宋_GBK" w:cs="Times New Roman"/>
          <w:sz w:val="44"/>
          <w:szCs w:val="44"/>
          <w:lang w:val="en-US" w:eastAsia="zh-CN"/>
        </w:rPr>
        <w:t xml:space="preserve">通知</w:t>
      </w:r>
      <w:r>
        <w:rPr>
          <w:rFonts w:ascii="Times New Roman" w:hAnsi="Times New Roman" w:eastAsia="方正小标宋_GBK" w:cs="Times New Roman"/>
          <w:sz w:val="44"/>
          <w:szCs w:val="44"/>
          <w:lang w:val="en-US" w:eastAsia="zh-CN"/>
        </w:rPr>
      </w:r>
      <w:r>
        <w:rPr>
          <w:rFonts w:ascii="Times New Roman" w:hAnsi="Times New Roman" w:eastAsia="方正小标宋_GBK" w:cs="Times New Roman"/>
          <w:sz w:val="44"/>
          <w:szCs w:val="44"/>
          <w:lang w:val="en-US" w:eastAsia="zh-CN"/>
        </w:rPr>
      </w:r>
    </w:p>
    <w:p>
      <w:pPr>
        <w:pStyle w:val="667"/>
        <w:keepNext w:val="false"/>
        <w:keepLines w:val="false"/>
        <w:pageBreakBefore w:val="false"/>
        <w:widowControl w:val="false"/>
        <w:pBdr/>
        <w:tabs>
          <w:tab w:val="left" w:leader="none" w:pos="720"/>
        </w:tabs>
        <w:spacing w:line="560" w:lineRule="exact"/>
        <w:ind/>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w:t>
      </w:r>
      <w:r>
        <w:rPr>
          <w:rFonts w:ascii="Times New Roman" w:hAnsi="Times New Roman" w:eastAsia="仿宋_GB2312" w:cs="Times New Roman"/>
          <w:sz w:val="32"/>
          <w:szCs w:val="32"/>
        </w:rPr>
        <w:t xml:space="preserve">芒财</w:t>
      </w:r>
      <w:r>
        <w:rPr>
          <w:rFonts w:ascii="Times New Roman" w:hAnsi="Times New Roman" w:eastAsia="仿宋_GB2312" w:cs="Times New Roman"/>
          <w:sz w:val="32"/>
          <w:szCs w:val="32"/>
          <w:lang w:eastAsia="zh-CN"/>
        </w:rPr>
        <w:t xml:space="preserve">农</w:t>
      </w:r>
      <w:r>
        <w:rPr>
          <w:rFonts w:ascii="Times New Roman" w:hAnsi="Times New Roman" w:eastAsia="宋体" w:cs="Times New Roman"/>
          <w:sz w:val="32"/>
          <w:szCs w:val="32"/>
        </w:rPr>
        <w:t xml:space="preserve">〔</w:t>
      </w:r>
      <w:r>
        <w:rPr>
          <w:rFonts w:ascii="Times New Roman" w:hAnsi="Times New Roman" w:eastAsia="仿宋_GB2312" w:cs="Times New Roman"/>
          <w:sz w:val="32"/>
          <w:szCs w:val="32"/>
          <w:lang w:val="en-US" w:eastAsia="zh-CN"/>
        </w:rPr>
        <w:t xml:space="preserve">2024</w:t>
      </w:r>
      <w:r>
        <w:rPr>
          <w:rFonts w:ascii="Times New Roman" w:hAnsi="Times New Roman" w:eastAsia="宋体" w:cs="Times New Roman"/>
          <w:sz w:val="32"/>
          <w:szCs w:val="32"/>
        </w:rPr>
        <w:t xml:space="preserve">〕</w:t>
      </w:r>
      <w:r>
        <w:rPr>
          <w:rFonts w:ascii="Times New Roman" w:hAnsi="Times New Roman" w:cs="Times New Roman"/>
          <w:sz w:val="32"/>
          <w:szCs w:val="32"/>
          <w:lang w:val="en-US" w:eastAsia="zh-CN"/>
        </w:rPr>
        <w:t xml:space="preserve">1</w:t>
      </w:r>
      <w:r>
        <w:rPr>
          <w:rFonts w:hint="eastAsia" w:ascii="Times New Roman" w:hAnsi="Times New Roman" w:cs="Times New Roman"/>
          <w:sz w:val="32"/>
          <w:szCs w:val="32"/>
          <w:lang w:val="en-US" w:eastAsia="zh-CN"/>
        </w:rPr>
        <w:t xml:space="preserve">70</w:t>
      </w:r>
      <w:r>
        <w:rPr>
          <w:rFonts w:ascii="Times New Roman" w:hAnsi="Times New Roman" w:eastAsia="仿宋_GB2312" w:cs="Times New Roman"/>
          <w:sz w:val="32"/>
          <w:szCs w:val="32"/>
        </w:rPr>
        <w:t xml:space="preserve">号</w:t>
      </w:r>
      <w:r>
        <w:rPr>
          <w:rFonts w:hint="eastAsia" w:ascii="Times New Roman" w:hAnsi="Times New Roman" w:eastAsia="仿宋_GB2312" w:cs="Times New Roman"/>
          <w:sz w:val="32"/>
          <w:szCs w:val="32"/>
          <w:lang w:eastAsia="zh-CN"/>
        </w:rPr>
        <w:t xml:space="preserve">）</w:t>
      </w:r>
      <w:r>
        <w:rPr>
          <w:rFonts w:hint="eastAsia" w:ascii="Times New Roman" w:hAnsi="Times New Roman" w:eastAsia="仿宋_GB2312" w:cs="Times New Roman"/>
          <w:sz w:val="32"/>
          <w:szCs w:val="32"/>
          <w:lang w:eastAsia="zh-CN"/>
        </w:rPr>
      </w:r>
      <w:r>
        <w:rPr>
          <w:rFonts w:hint="eastAsia" w:ascii="Times New Roman" w:hAnsi="Times New Roman" w:eastAsia="仿宋_GB2312" w:cs="Times New Roman"/>
          <w:sz w:val="32"/>
          <w:szCs w:val="32"/>
          <w:lang w:eastAsia="zh-CN"/>
        </w:rPr>
      </w:r>
    </w:p>
    <w:p>
      <w:pPr>
        <w:pStyle w:val="667"/>
        <w:keepNext w:val="false"/>
        <w:keepLines w:val="false"/>
        <w:pageBreakBefore w:val="false"/>
        <w:widowControl w:val="false"/>
        <w:pBdr/>
        <w:tabs>
          <w:tab w:val="left" w:leader="none" w:pos="720"/>
        </w:tabs>
        <w:spacing w:line="540" w:lineRule="exact"/>
        <w:ind/>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r>
      <w:r>
        <w:rPr>
          <w:rFonts w:hint="eastAsia" w:ascii="Times New Roman" w:hAnsi="Times New Roman" w:eastAsia="方正仿宋_GBK" w:cs="Times New Roman"/>
          <w:color w:val="000000"/>
          <w:sz w:val="32"/>
          <w:szCs w:val="32"/>
          <w:lang w:eastAsia="zh-CN"/>
        </w:rPr>
      </w:r>
    </w:p>
    <w:p>
      <w:pPr>
        <w:pStyle w:val="667"/>
        <w:keepNext w:val="false"/>
        <w:keepLines w:val="false"/>
        <w:pageBreakBefore w:val="false"/>
        <w:widowControl w:val="false"/>
        <w:pBdr/>
        <w:tabs>
          <w:tab w:val="left" w:leader="none" w:pos="720"/>
        </w:tabs>
        <w:spacing w:line="540" w:lineRule="exact"/>
        <w:ind/>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 xml:space="preserve">市农业农村局、市人力资源和社会保障局</w:t>
      </w:r>
      <w:r>
        <w:rPr>
          <w:rFonts w:ascii="Times New Roman" w:hAnsi="Times New Roman" w:eastAsia="方正仿宋_GBK" w:cs="Times New Roman"/>
          <w:color w:val="000000"/>
          <w:sz w:val="32"/>
          <w:szCs w:val="32"/>
        </w:rPr>
        <w:t xml:space="preserve">：</w:t>
      </w:r>
      <w:r>
        <w:rPr>
          <w:rFonts w:ascii="Times New Roman" w:hAnsi="Times New Roman" w:eastAsia="方正仿宋_GBK" w:cs="Times New Roman"/>
          <w:color w:val="000000"/>
          <w:sz w:val="32"/>
          <w:szCs w:val="32"/>
        </w:rPr>
      </w:r>
      <w:r>
        <w:rPr>
          <w:rFonts w:ascii="Times New Roman" w:hAnsi="Times New Roman" w:eastAsia="方正仿宋_GBK" w:cs="Times New Roman"/>
          <w:color w:val="000000"/>
          <w:sz w:val="32"/>
          <w:szCs w:val="32"/>
        </w:rPr>
      </w:r>
    </w:p>
    <w:p>
      <w:pPr>
        <w:pStyle w:val="667"/>
        <w:pBdr/>
        <w:spacing w:line="560" w:lineRule="exact"/>
        <w:ind w:firstLine="640"/>
        <w:jc w:val="both"/>
        <w:rPr>
          <w:rFonts w:ascii="Times New Roman" w:hAnsi="Times New Roman" w:eastAsia="方正仿宋_GBK" w:cs="Times New Roman"/>
          <w:i w:val="0"/>
          <w:caps w:val="0"/>
          <w:color w:val="000000"/>
          <w:spacing w:val="0"/>
          <w:sz w:val="32"/>
          <w:szCs w:val="32"/>
          <w:lang w:val="en-US" w:eastAsia="zh-CN" w:bidi="ar"/>
        </w:rPr>
      </w:pPr>
      <w:r>
        <w:rPr>
          <w:rFonts w:ascii="Times New Roman" w:hAnsi="Times New Roman" w:eastAsia="方正仿宋_GBK" w:cs="Times New Roman"/>
          <w:color w:val="000000"/>
          <w:sz w:val="32"/>
          <w:szCs w:val="32"/>
          <w:lang w:val="en-US" w:eastAsia="zh-CN"/>
        </w:rPr>
        <w:t xml:space="preserve">根据</w:t>
      </w:r>
      <w:r>
        <w:rPr>
          <w:rFonts w:hint="eastAsia" w:ascii="Times New Roman" w:hAnsi="Times New Roman" w:eastAsia="方正仿宋_GBK" w:cs="方正仿宋_GBK"/>
          <w:sz w:val="32"/>
          <w:szCs w:val="32"/>
          <w:lang w:val="en-US" w:eastAsia="zh-CN"/>
        </w:rPr>
        <w:t xml:space="preserve">《芒市农业农村局关于调整2024年脱贫人口小额信贷贴息项目结余资金的请示》</w:t>
      </w:r>
      <w:r>
        <w:rPr>
          <w:rFonts w:ascii="Times New Roman" w:hAnsi="Times New Roman" w:eastAsia="方正仿宋_GBK" w:cs="Times New Roman"/>
          <w:color w:val="000000"/>
          <w:sz w:val="32"/>
          <w:szCs w:val="32"/>
          <w:lang w:val="en-US" w:eastAsia="zh-CN"/>
        </w:rPr>
        <w:t xml:space="preserve">（</w:t>
      </w:r>
      <w:r>
        <w:rPr>
          <w:rFonts w:hint="eastAsia" w:ascii="Times New Roman" w:hAnsi="Times New Roman" w:eastAsia="方正仿宋_GBK" w:cs="Times New Roman"/>
          <w:sz w:val="32"/>
          <w:szCs w:val="32"/>
          <w:lang w:eastAsia="zh-CN"/>
        </w:rPr>
        <w:t xml:space="preserve">芒农请</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2024</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127</w:t>
      </w:r>
      <w:r>
        <w:rPr>
          <w:rFonts w:ascii="Times New Roman" w:hAnsi="Times New Roman" w:eastAsia="方正仿宋_GBK" w:cs="Times New Roman"/>
          <w:sz w:val="32"/>
          <w:szCs w:val="32"/>
          <w:lang w:eastAsia="zh-CN"/>
        </w:rPr>
        <w:t xml:space="preserve">号</w:t>
      </w:r>
      <w:r>
        <w:rPr>
          <w:rFonts w:ascii="Times New Roman" w:hAnsi="Times New Roman" w:eastAsia="方正仿宋_GBK" w:cs="Times New Roman"/>
          <w:color w:val="000000"/>
          <w:sz w:val="32"/>
          <w:szCs w:val="32"/>
          <w:lang w:val="en-US" w:eastAsia="zh-CN"/>
        </w:rPr>
        <w:t xml:space="preserve">）</w:t>
      </w:r>
      <w:r>
        <w:rPr>
          <w:rFonts w:hint="eastAsia" w:ascii="Times New Roman" w:hAnsi="Times New Roman" w:eastAsia="方正仿宋_GBK" w:cs="Times New Roman"/>
          <w:color w:val="000000"/>
          <w:sz w:val="32"/>
          <w:szCs w:val="32"/>
          <w:lang w:val="en-US" w:eastAsia="zh-CN"/>
        </w:rPr>
        <w:t xml:space="preserve">和《芒市人民政府关于同意调整芒市2024</w:t>
      </w:r>
      <w:r>
        <w:rPr>
          <w:rFonts w:hint="eastAsia" w:ascii="Times New Roman" w:hAnsi="Times New Roman" w:eastAsia="方正仿宋_GBK" w:cs="方正仿宋_GBK"/>
          <w:sz w:val="32"/>
          <w:szCs w:val="32"/>
          <w:lang w:val="en-US" w:eastAsia="zh-CN"/>
        </w:rPr>
        <w:t xml:space="preserve">年脱贫人口小额信贷贴息项目结余资金的批复</w:t>
      </w:r>
      <w:r>
        <w:rPr>
          <w:rFonts w:hint="eastAsia" w:ascii="Times New Roman" w:hAnsi="Times New Roman" w:eastAsia="方正仿宋_GBK" w:cs="Times New Roman"/>
          <w:color w:val="000000"/>
          <w:sz w:val="32"/>
          <w:szCs w:val="32"/>
          <w:lang w:val="en-US" w:eastAsia="zh-CN"/>
        </w:rPr>
        <w:t xml:space="preserve">》（</w:t>
      </w:r>
      <w:r>
        <w:rPr>
          <w:rFonts w:hint="eastAsia" w:ascii="Times New Roman" w:hAnsi="Times New Roman" w:eastAsia="方正仿宋_GBK" w:cs="Times New Roman"/>
          <w:sz w:val="32"/>
          <w:szCs w:val="32"/>
          <w:lang w:eastAsia="zh-CN"/>
        </w:rPr>
        <w:t xml:space="preserve">芒政复</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2024</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384</w:t>
      </w:r>
      <w:r>
        <w:rPr>
          <w:rFonts w:ascii="Times New Roman" w:hAnsi="Times New Roman" w:eastAsia="方正仿宋_GBK" w:cs="Times New Roman"/>
          <w:sz w:val="32"/>
          <w:szCs w:val="32"/>
          <w:lang w:eastAsia="zh-CN"/>
        </w:rPr>
        <w:t xml:space="preserve">号</w:t>
      </w:r>
      <w:r>
        <w:rPr>
          <w:rFonts w:hint="eastAsia" w:ascii="Times New Roman" w:hAnsi="Times New Roman" w:eastAsia="方正仿宋_GBK" w:cs="Times New Roman"/>
          <w:color w:val="000000"/>
          <w:sz w:val="32"/>
          <w:szCs w:val="32"/>
          <w:lang w:val="en-US" w:eastAsia="zh-CN"/>
        </w:rPr>
        <w:t xml:space="preserve">）、《芒市</w:t>
      </w:r>
      <w:r>
        <w:rPr>
          <w:rFonts w:hint="eastAsia" w:ascii="Times New Roman" w:hAnsi="Times New Roman" w:eastAsia="方正仿宋_GBK" w:cs="Times New Roman"/>
          <w:color w:val="000000"/>
          <w:sz w:val="32"/>
          <w:szCs w:val="32"/>
          <w:lang w:eastAsia="zh-CN"/>
        </w:rPr>
        <w:t xml:space="preserve">人力资源和社会保障局</w:t>
      </w:r>
      <w:r>
        <w:rPr>
          <w:rFonts w:hint="eastAsia" w:ascii="Times New Roman" w:hAnsi="Times New Roman" w:eastAsia="方正仿宋_GBK" w:cs="Times New Roman"/>
          <w:color w:val="000000"/>
          <w:sz w:val="32"/>
          <w:szCs w:val="32"/>
          <w:lang w:val="en-US" w:eastAsia="zh-CN"/>
        </w:rPr>
        <w:t xml:space="preserve">关于变更芒市跨省务工一次性交通补助项目资金的请示》（芒人社发</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2024</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34</w:t>
      </w:r>
      <w:r>
        <w:rPr>
          <w:rFonts w:ascii="Times New Roman" w:hAnsi="Times New Roman" w:eastAsia="方正仿宋_GBK" w:cs="Times New Roman"/>
          <w:sz w:val="32"/>
          <w:szCs w:val="32"/>
          <w:lang w:eastAsia="zh-CN"/>
        </w:rPr>
        <w:t xml:space="preserve">号</w:t>
      </w:r>
      <w:r>
        <w:rPr>
          <w:rFonts w:hint="eastAsia" w:ascii="Times New Roman" w:hAnsi="Times New Roman" w:eastAsia="方正仿宋_GBK" w:cs="Times New Roman"/>
          <w:color w:val="000000"/>
          <w:sz w:val="32"/>
          <w:szCs w:val="32"/>
          <w:lang w:val="en-US" w:eastAsia="zh-CN"/>
        </w:rPr>
        <w:t xml:space="preserve">）和《芒市人民政府关于同意变更芒市跨省务工一次性交通补助项目资金的批复》</w:t>
      </w:r>
      <w:r>
        <w:rPr>
          <w:rFonts w:ascii="Times New Roman" w:hAnsi="Times New Roman" w:eastAsia="方正仿宋_GBK" w:cs="Times New Roman"/>
          <w:color w:val="000000"/>
          <w:sz w:val="32"/>
          <w:szCs w:val="32"/>
          <w:lang w:val="en-US" w:eastAsia="zh-CN"/>
        </w:rPr>
        <w:t xml:space="preserve">（</w:t>
      </w:r>
      <w:r>
        <w:rPr>
          <w:rFonts w:hint="eastAsia" w:ascii="Times New Roman" w:hAnsi="Times New Roman" w:eastAsia="方正仿宋_GBK" w:cs="Times New Roman"/>
          <w:sz w:val="32"/>
          <w:szCs w:val="32"/>
          <w:lang w:eastAsia="zh-CN"/>
        </w:rPr>
        <w:t xml:space="preserve">芒政复</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2024</w:t>
      </w:r>
      <w:r>
        <w:rPr>
          <w:rFonts w:ascii="Times New Roman" w:hAnsi="Times New Roman" w:eastAsia="方正仿宋_GBK" w:cs="Times New Roman"/>
          <w:sz w:val="32"/>
          <w:szCs w:val="32"/>
          <w:lang w:eastAsia="zh-CN"/>
        </w:rPr>
        <w:t xml:space="preserve">〕</w:t>
      </w:r>
      <w:r>
        <w:rPr>
          <w:rFonts w:hint="eastAsia" w:ascii="Times New Roman" w:hAnsi="Times New Roman" w:eastAsia="方正仿宋_GBK" w:cs="Times New Roman"/>
          <w:sz w:val="32"/>
          <w:szCs w:val="32"/>
          <w:lang w:val="en-US" w:eastAsia="zh-CN"/>
        </w:rPr>
        <w:t xml:space="preserve">385</w:t>
      </w:r>
      <w:r>
        <w:rPr>
          <w:rFonts w:ascii="Times New Roman" w:hAnsi="Times New Roman" w:eastAsia="方正仿宋_GBK" w:cs="Times New Roman"/>
          <w:sz w:val="32"/>
          <w:szCs w:val="32"/>
          <w:lang w:eastAsia="zh-CN"/>
        </w:rPr>
        <w:t xml:space="preserve">号</w:t>
      </w:r>
      <w:r>
        <w:rPr>
          <w:rFonts w:ascii="Times New Roman" w:hAnsi="Times New Roman" w:eastAsia="方正仿宋_GBK" w:cs="Times New Roman"/>
          <w:color w:val="000000"/>
          <w:sz w:val="32"/>
          <w:szCs w:val="32"/>
          <w:lang w:val="en-US" w:eastAsia="zh-CN"/>
        </w:rPr>
        <w:t xml:space="preserve">）</w:t>
      </w:r>
      <w:r>
        <w:rPr>
          <w:rFonts w:hint="eastAsia" w:ascii="Times New Roman" w:hAnsi="Times New Roman" w:eastAsia="方正仿宋_GBK" w:cs="Times New Roman"/>
          <w:color w:val="000000"/>
          <w:sz w:val="32"/>
          <w:szCs w:val="32"/>
          <w:lang w:val="en-US" w:eastAsia="zh-CN"/>
        </w:rPr>
        <w:t xml:space="preserve">，</w:t>
      </w:r>
      <w:r>
        <w:rPr>
          <w:rFonts w:ascii="Times New Roman" w:hAnsi="Times New Roman" w:eastAsia="方正仿宋_GBK" w:cs="方正仿宋_GBK"/>
          <w:sz w:val="32"/>
          <w:szCs w:val="32"/>
          <w:lang w:val="en-US" w:eastAsia="zh-CN"/>
        </w:rPr>
        <w:t xml:space="preserve">现将</w:t>
      </w:r>
      <w:r>
        <w:rPr>
          <w:rFonts w:hint="eastAsia" w:ascii="Times New Roman" w:hAnsi="Times New Roman" w:eastAsia="方正仿宋_GBK" w:cs="方正仿宋_GBK"/>
          <w:sz w:val="32"/>
          <w:szCs w:val="32"/>
          <w:lang w:val="en-US" w:eastAsia="zh-CN"/>
        </w:rPr>
        <w:t xml:space="preserve">原下达2024年中央财政衔接推进乡村振兴补助资金（</w:t>
      </w:r>
      <w:r>
        <w:rPr>
          <w:rFonts w:ascii="Times New Roman" w:hAnsi="Times New Roman" w:eastAsia="仿宋_GB2312" w:cs="Times New Roman"/>
          <w:sz w:val="32"/>
          <w:szCs w:val="32"/>
        </w:rPr>
        <w:t xml:space="preserve">芒财</w:t>
      </w:r>
      <w:r>
        <w:rPr>
          <w:rFonts w:ascii="Times New Roman" w:hAnsi="Times New Roman" w:eastAsia="仿宋_GB2312" w:cs="Times New Roman"/>
          <w:sz w:val="32"/>
          <w:szCs w:val="32"/>
          <w:lang w:eastAsia="zh-CN"/>
        </w:rPr>
        <w:t xml:space="preserve">农</w:t>
      </w:r>
      <w:r>
        <w:rPr>
          <w:rFonts w:ascii="Times New Roman" w:hAnsi="Times New Roman" w:eastAsia="宋体" w:cs="Times New Roman"/>
          <w:sz w:val="32"/>
          <w:szCs w:val="32"/>
        </w:rPr>
        <w:t xml:space="preserve">〔</w:t>
      </w:r>
      <w:r>
        <w:rPr>
          <w:rFonts w:ascii="Times New Roman" w:hAnsi="Times New Roman" w:eastAsia="仿宋_GB2312" w:cs="Times New Roman"/>
          <w:sz w:val="32"/>
          <w:szCs w:val="32"/>
          <w:lang w:val="en-US" w:eastAsia="zh-CN"/>
        </w:rPr>
        <w:t xml:space="preserve">2024</w:t>
      </w:r>
      <w:r>
        <w:rPr>
          <w:rFonts w:ascii="Times New Roman" w:hAnsi="Times New Roman" w:eastAsia="宋体" w:cs="Times New Roman"/>
          <w:sz w:val="32"/>
          <w:szCs w:val="32"/>
        </w:rPr>
        <w:t xml:space="preserve">〕</w:t>
      </w:r>
      <w:r>
        <w:rPr>
          <w:rFonts w:hint="eastAsia" w:ascii="Times New Roman" w:hAnsi="Times New Roman" w:cs="Times New Roman"/>
          <w:sz w:val="32"/>
          <w:szCs w:val="32"/>
          <w:lang w:val="en-US" w:eastAsia="zh-CN"/>
        </w:rPr>
        <w:t xml:space="preserve">98</w:t>
      </w:r>
      <w:r>
        <w:rPr>
          <w:rFonts w:ascii="Times New Roman" w:hAnsi="Times New Roman" w:eastAsia="仿宋_GB2312" w:cs="Times New Roman"/>
          <w:sz w:val="32"/>
          <w:szCs w:val="32"/>
        </w:rPr>
        <w:t xml:space="preserve">号</w:t>
      </w:r>
      <w:r>
        <w:rPr>
          <w:rFonts w:hint="eastAsia" w:ascii="Times New Roman" w:hAnsi="Times New Roman" w:eastAsia="方正仿宋_GBK" w:cs="方正仿宋_GBK"/>
          <w:sz w:val="32"/>
          <w:szCs w:val="32"/>
          <w:lang w:val="en-US" w:eastAsia="zh-CN"/>
        </w:rPr>
        <w:t xml:space="preserve">）由芒市农业农村局实施的2024年脱贫人口小额信贷贴息项目中11.8万元调整</w:t>
      </w:r>
      <w:r>
        <w:rPr>
          <w:rFonts w:ascii="Times New Roman" w:hAnsi="Times New Roman" w:eastAsia="方正仿宋_GBK" w:cs="Times New Roman"/>
          <w:color w:val="000000"/>
          <w:sz w:val="32"/>
          <w:szCs w:val="32"/>
          <w:lang w:val="en-US" w:eastAsia="zh-CN"/>
        </w:rPr>
        <w:t xml:space="preserve">下达</w:t>
      </w:r>
      <w:r>
        <w:rPr>
          <w:rFonts w:hint="eastAsia" w:ascii="Times New Roman" w:hAnsi="Times New Roman" w:eastAsia="方正仿宋_GBK" w:cs="Times New Roman"/>
          <w:color w:val="000000"/>
          <w:sz w:val="32"/>
          <w:szCs w:val="32"/>
          <w:lang w:val="en-US" w:eastAsia="zh-CN"/>
        </w:rPr>
        <w:t xml:space="preserve">至</w:t>
      </w:r>
      <w:r>
        <w:rPr>
          <w:rFonts w:hint="eastAsia" w:ascii="Times New Roman" w:hAnsi="Times New Roman" w:eastAsia="方正仿宋_GBK" w:cs="Times New Roman"/>
          <w:color w:val="000000"/>
          <w:sz w:val="32"/>
          <w:szCs w:val="32"/>
          <w:lang w:eastAsia="zh-CN"/>
        </w:rPr>
        <w:t xml:space="preserve">市人力资源和社会保障局实施的</w:t>
      </w:r>
      <w:r>
        <w:rPr>
          <w:rFonts w:hint="eastAsia" w:ascii="Times New Roman" w:hAnsi="Times New Roman" w:eastAsia="方正仿宋_GBK" w:cs="Times New Roman"/>
          <w:color w:val="000000"/>
          <w:sz w:val="32"/>
          <w:szCs w:val="32"/>
          <w:lang w:val="en-US" w:eastAsia="zh-CN"/>
        </w:rPr>
        <w:t xml:space="preserve">芒市跨省务工一次性交通补助项目</w:t>
      </w:r>
      <w:r>
        <w:rPr>
          <w:rFonts w:ascii="Times New Roman" w:hAnsi="Times New Roman" w:eastAsia="方正仿宋_GBK" w:cs="Times New Roman"/>
          <w:i w:val="0"/>
          <w:caps w:val="0"/>
          <w:color w:val="000000"/>
          <w:spacing w:val="0"/>
          <w:sz w:val="32"/>
          <w:szCs w:val="32"/>
          <w:lang w:val="en-US" w:eastAsia="zh-CN" w:bidi="ar"/>
        </w:rPr>
        <w:t xml:space="preserve">。支出功能分类</w:t>
      </w:r>
      <w:r>
        <w:rPr>
          <w:rFonts w:hint="eastAsia" w:ascii="Times New Roman" w:hAnsi="Times New Roman" w:eastAsia="方正仿宋_GBK" w:cs="Times New Roman"/>
          <w:i w:val="0"/>
          <w:caps w:val="0"/>
          <w:color w:val="000000"/>
          <w:spacing w:val="0"/>
          <w:sz w:val="32"/>
          <w:szCs w:val="32"/>
          <w:lang w:val="en-US" w:eastAsia="zh-CN" w:bidi="ar"/>
        </w:rPr>
        <w:t xml:space="preserve">由原来“</w:t>
      </w:r>
      <w:r>
        <w:rPr>
          <w:rFonts w:ascii="Times New Roman" w:hAnsi="Times New Roman" w:eastAsia="方正仿宋_GBK" w:cs="Times New Roman"/>
          <w:i w:val="0"/>
          <w:caps w:val="0"/>
          <w:color w:val="000000"/>
          <w:spacing w:val="0"/>
          <w:sz w:val="32"/>
          <w:szCs w:val="32"/>
          <w:lang w:val="en-US" w:eastAsia="zh-CN" w:bidi="ar"/>
        </w:rPr>
        <w:t xml:space="preserve">2130507 贷款奖补和贴息</w:t>
      </w:r>
      <w:r>
        <w:rPr>
          <w:rFonts w:hint="eastAsia" w:ascii="Times New Roman" w:hAnsi="Times New Roman" w:eastAsia="方正仿宋_GBK" w:cs="Times New Roman"/>
          <w:i w:val="0"/>
          <w:caps w:val="0"/>
          <w:color w:val="000000"/>
          <w:spacing w:val="0"/>
          <w:sz w:val="32"/>
          <w:szCs w:val="32"/>
          <w:lang w:val="en-US" w:eastAsia="zh-CN" w:bidi="ar"/>
        </w:rPr>
        <w:t xml:space="preserve">”调整为“</w:t>
      </w:r>
      <w:r>
        <w:rPr>
          <w:rFonts w:ascii="Times New Roman" w:hAnsi="Times New Roman" w:eastAsia="方正仿宋_GBK" w:cs="Times New Roman"/>
          <w:i w:val="0"/>
          <w:caps w:val="0"/>
          <w:color w:val="000000"/>
          <w:spacing w:val="0"/>
          <w:sz w:val="32"/>
          <w:szCs w:val="32"/>
          <w:lang w:val="en-US" w:eastAsia="zh-CN" w:bidi="ar"/>
        </w:rPr>
        <w:t xml:space="preserve">2130599 其他巩固</w:t>
      </w:r>
      <w:r>
        <w:rPr>
          <w:rFonts w:ascii="Times New Roman" w:hAnsi="Times New Roman" w:eastAsia="方正仿宋_GBK" w:cs="Times New Roman"/>
          <w:i w:val="0"/>
          <w:caps w:val="0"/>
          <w:color w:val="000000"/>
          <w:spacing w:val="0"/>
          <w:sz w:val="32"/>
          <w:szCs w:val="32"/>
          <w:lang w:val="en-US" w:eastAsia="zh-CN" w:bidi="ar"/>
        </w:rPr>
        <w:t xml:space="preserve">拓展</w:t>
      </w:r>
      <w:r>
        <w:rPr>
          <w:rFonts w:ascii="Times New Roman" w:hAnsi="Times New Roman" w:eastAsia="方正仿宋_GBK" w:cs="Times New Roman"/>
          <w:i w:val="0"/>
          <w:caps w:val="0"/>
          <w:color w:val="000000"/>
          <w:spacing w:val="0"/>
          <w:sz w:val="32"/>
          <w:szCs w:val="32"/>
          <w:lang w:val="en-US" w:eastAsia="zh-CN" w:bidi="ar"/>
        </w:rPr>
        <w:t xml:space="preserve">脱贫攻坚成果衔接乡村振兴支出</w:t>
      </w:r>
      <w:r>
        <w:rPr>
          <w:rFonts w:hint="eastAsia" w:ascii="Times New Roman" w:hAnsi="Times New Roman" w:eastAsia="方正仿宋_GBK" w:cs="Times New Roman"/>
          <w:i w:val="0"/>
          <w:caps w:val="0"/>
          <w:color w:val="000000"/>
          <w:spacing w:val="0"/>
          <w:sz w:val="32"/>
          <w:szCs w:val="32"/>
          <w:lang w:val="en-US" w:eastAsia="zh-CN" w:bidi="ar"/>
        </w:rPr>
        <w:t xml:space="preserve">”</w:t>
      </w:r>
      <w:r>
        <w:rPr>
          <w:rFonts w:ascii="Times New Roman" w:hAnsi="Times New Roman" w:eastAsia="方正仿宋_GBK" w:cs="Times New Roman"/>
          <w:i w:val="0"/>
          <w:caps w:val="0"/>
          <w:color w:val="000000"/>
          <w:spacing w:val="0"/>
          <w:sz w:val="32"/>
          <w:szCs w:val="32"/>
          <w:lang w:val="en-US" w:eastAsia="zh-CN" w:bidi="ar"/>
        </w:rPr>
        <w:t xml:space="preserve">。现将相关事项通知如下：</w:t>
      </w:r>
      <w:r>
        <w:rPr>
          <w:rFonts w:ascii="Times New Roman" w:hAnsi="Times New Roman" w:eastAsia="方正仿宋_GBK" w:cs="Times New Roman"/>
          <w:i w:val="0"/>
          <w:caps w:val="0"/>
          <w:color w:val="000000"/>
          <w:spacing w:val="0"/>
          <w:sz w:val="32"/>
          <w:szCs w:val="32"/>
          <w:lang w:val="en-US" w:eastAsia="zh-CN" w:bidi="ar"/>
        </w:rPr>
      </w:r>
      <w:r>
        <w:rPr>
          <w:rFonts w:ascii="Times New Roman" w:hAnsi="Times New Roman" w:eastAsia="方正仿宋_GBK" w:cs="Times New Roman"/>
          <w:i w:val="0"/>
          <w:caps w:val="0"/>
          <w:color w:val="000000"/>
          <w:spacing w:val="0"/>
          <w:sz w:val="32"/>
          <w:szCs w:val="32"/>
          <w:lang w:val="en-US" w:eastAsia="zh-CN" w:bidi="ar"/>
        </w:rPr>
      </w:r>
    </w:p>
    <w:p>
      <w:pPr>
        <w:pStyle w:val="667"/>
        <w:keepNext w:val="false"/>
        <w:keepLines w:val="false"/>
        <w:pageBreakBefore w:val="false"/>
        <w:widowControl w:val="true"/>
        <w:suppressLineNumbers w:val="false"/>
        <w:pBdr/>
        <w:spacing w:before="90" w:beforeAutospacing="0" w:line="540" w:lineRule="exact"/>
        <w:ind w:firstLine="640"/>
        <w:jc w:val="both"/>
        <w:rPr>
          <w:rFonts w:hint="eastAsia" w:ascii="黑体" w:hAnsi="黑体" w:eastAsia="黑体" w:cs="黑体"/>
          <w:b w:val="0"/>
          <w:bCs w:val="0"/>
          <w:i w:val="0"/>
          <w:caps w:val="0"/>
          <w:color w:val="000000"/>
          <w:spacing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bidi="ar"/>
        </w:rPr>
        <w:t xml:space="preserve">一、切实管好用好衔接资金</w:t>
      </w:r>
      <w:r>
        <w:rPr>
          <w:rFonts w:hint="eastAsia" w:ascii="黑体" w:hAnsi="黑体" w:eastAsia="黑体" w:cs="黑体"/>
          <w:b w:val="0"/>
          <w:bCs w:val="0"/>
          <w:i w:val="0"/>
          <w:caps w:val="0"/>
          <w:color w:val="000000"/>
          <w:spacing w:val="0"/>
          <w:sz w:val="32"/>
          <w:szCs w:val="32"/>
          <w:lang w:val="en-US" w:eastAsia="zh-CN" w:bidi="ar"/>
        </w:rPr>
      </w:r>
      <w:r>
        <w:rPr>
          <w:rFonts w:hint="eastAsia" w:ascii="黑体" w:hAnsi="黑体" w:eastAsia="黑体" w:cs="黑体"/>
          <w:b w:val="0"/>
          <w:bCs w:val="0"/>
          <w:i w:val="0"/>
          <w:caps w:val="0"/>
          <w:color w:val="000000"/>
          <w:spacing w:val="0"/>
          <w:sz w:val="32"/>
          <w:szCs w:val="32"/>
          <w:lang w:val="en-US" w:eastAsia="zh-CN" w:bidi="ar"/>
        </w:rPr>
      </w:r>
    </w:p>
    <w:p>
      <w:pPr>
        <w:pStyle w:val="667"/>
        <w:keepNext w:val="false"/>
        <w:keepLines w:val="false"/>
        <w:pageBreakBefore w:val="false"/>
        <w:widowControl w:val="true"/>
        <w:suppressLineNumbers w:val="false"/>
        <w:pBdr/>
        <w:spacing w:before="90" w:beforeAutospacing="0" w:line="540" w:lineRule="exact"/>
        <w:ind w:firstLine="640"/>
        <w:jc w:val="both"/>
        <w:rPr>
          <w:rFonts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认真贯彻落实党中央、国务院和省委省政府关于巩固拓展脱贫攻坚成果同乡村振兴有效衔接的决策部署，严格按照《芒市财政衔接推进乡村振兴补助资金管理办法》（芒财发〔2022〕32号）规定和要求使用资金，加强项目实施的跟踪调度，加快资金支出。持续强化资金监管，确保使用规范安全，切实管好用好资金，充分发挥资金使用效益。</w:t>
      </w:r>
      <w:r>
        <w:rPr>
          <w:rFonts w:ascii="Times New Roman" w:hAnsi="Times New Roman" w:eastAsia="方正仿宋_GBK" w:cs="方正仿宋_GBK"/>
          <w:sz w:val="32"/>
          <w:szCs w:val="32"/>
          <w:lang w:val="en-US" w:eastAsia="zh-CN"/>
        </w:rPr>
      </w:r>
      <w:r>
        <w:rPr>
          <w:rFonts w:ascii="Times New Roman" w:hAnsi="Times New Roman" w:eastAsia="方正仿宋_GBK" w:cs="方正仿宋_GBK"/>
          <w:sz w:val="32"/>
          <w:szCs w:val="32"/>
          <w:lang w:val="en-US" w:eastAsia="zh-CN"/>
        </w:rPr>
      </w:r>
    </w:p>
    <w:p>
      <w:pPr>
        <w:pStyle w:val="667"/>
        <w:keepNext w:val="false"/>
        <w:keepLines w:val="false"/>
        <w:pageBreakBefore w:val="false"/>
        <w:widowControl w:val="false"/>
        <w:pBdr/>
        <w:spacing w:line="540" w:lineRule="exact"/>
        <w:ind w:firstLine="64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二、加强项目资金绩效管理</w:t>
      </w:r>
      <w:r>
        <w:rPr>
          <w:rFonts w:hint="eastAsia" w:ascii="方正黑体_GBK" w:hAnsi="方正黑体_GBK" w:eastAsia="方正黑体_GBK" w:cs="方正黑体_GBK"/>
          <w:sz w:val="32"/>
          <w:szCs w:val="32"/>
          <w:lang w:val="en-US" w:eastAsia="zh-CN"/>
        </w:rPr>
      </w:r>
      <w:r>
        <w:rPr>
          <w:rFonts w:hint="eastAsia" w:ascii="方正黑体_GBK" w:hAnsi="方正黑体_GBK" w:eastAsia="方正黑体_GBK" w:cs="方正黑体_GBK"/>
          <w:sz w:val="32"/>
          <w:szCs w:val="32"/>
          <w:lang w:val="en-US" w:eastAsia="zh-CN"/>
        </w:rPr>
      </w:r>
    </w:p>
    <w:p>
      <w:pPr>
        <w:pStyle w:val="667"/>
        <w:keepNext w:val="false"/>
        <w:keepLines w:val="false"/>
        <w:pageBreakBefore w:val="false"/>
        <w:widowControl w:val="false"/>
        <w:pBdr/>
        <w:spacing w:line="540" w:lineRule="exact"/>
        <w:ind w:firstLine="64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各单位要加强对项目资金的预算绩效管理，将预算绩效管理贯穿于绩效目标编制、绩效跟踪、绩效评价及结果运用等各环节。在项目实施中，围绕项目绩效目标，对项目的组织实施进展情况进行动态跟踪，及时发现并纠正项目实施过程中存在的问题，确保绩效目标如期实现。</w:t>
      </w:r>
      <w:r>
        <w:rPr>
          <w:rFonts w:hint="eastAsia" w:ascii="Times New Roman" w:hAnsi="Times New Roman" w:eastAsia="方正仿宋_GBK" w:cs="方正仿宋_GBK"/>
          <w:sz w:val="32"/>
          <w:szCs w:val="32"/>
          <w:lang w:eastAsia="zh-CN"/>
        </w:rPr>
      </w:r>
      <w:r>
        <w:rPr>
          <w:rFonts w:hint="eastAsia" w:ascii="Times New Roman" w:hAnsi="Times New Roman" w:eastAsia="方正仿宋_GBK" w:cs="方正仿宋_GBK"/>
          <w:sz w:val="32"/>
          <w:szCs w:val="32"/>
          <w:lang w:eastAsia="zh-CN"/>
        </w:rPr>
      </w:r>
    </w:p>
    <w:p>
      <w:pPr>
        <w:pStyle w:val="667"/>
        <w:keepNext w:val="false"/>
        <w:keepLines w:val="false"/>
        <w:pageBreakBefore w:val="false"/>
        <w:pBdr/>
        <w:spacing w:line="540" w:lineRule="exac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r>
      <w:r>
        <w:rPr>
          <w:rFonts w:hint="eastAsia" w:ascii="Times New Roman" w:hAnsi="Times New Roman" w:eastAsia="方正仿宋_GBK" w:cs="方正仿宋_GBK"/>
          <w:sz w:val="32"/>
          <w:szCs w:val="32"/>
          <w:lang w:val="en-US" w:eastAsia="zh-CN"/>
        </w:rPr>
      </w:r>
    </w:p>
    <w:p>
      <w:pPr>
        <w:pStyle w:val="667"/>
        <w:keepNext w:val="false"/>
        <w:keepLines w:val="false"/>
        <w:pageBreakBefore w:val="false"/>
        <w:pBdr/>
        <w:spacing w:line="540" w:lineRule="exact"/>
        <w:ind/>
        <w:rPr>
          <w:lang w:val="en-US" w:eastAsia="zh-CN"/>
        </w:rPr>
      </w:pPr>
      <w:r>
        <w:rPr>
          <w:lang w:val="en-US" w:eastAsia="zh-CN"/>
        </w:rPr>
      </w:r>
      <w:r>
        <w:rPr>
          <w:lang w:val="en-US" w:eastAsia="zh-CN"/>
        </w:rPr>
      </w:r>
    </w:p>
    <w:p>
      <w:pPr>
        <w:pStyle w:val="667"/>
        <w:keepNext w:val="false"/>
        <w:keepLines w:val="false"/>
        <w:pageBreakBefore w:val="false"/>
        <w:widowControl w:val="true"/>
        <w:suppressLineNumbers w:val="false"/>
        <w:pBdr/>
        <w:spacing w:after="0" w:afterAutospacing="0" w:before="0" w:beforeAutospacing="0" w:line="540" w:lineRule="exact"/>
        <w:ind w:right="0" w:hanging="1600" w:left="1600"/>
        <w:jc w:val="both"/>
        <w:rPr>
          <w:rFonts w:ascii="Times New Roman" w:hAnsi="Times New Roman" w:eastAsia="方正仿宋_GBK" w:cs="Times New Roman"/>
          <w:b w:val="0"/>
          <w:bCs w:val="0"/>
          <w:i w:val="0"/>
          <w:caps w:val="0"/>
          <w:color w:val="000000"/>
          <w:spacing w:val="0"/>
          <w:sz w:val="32"/>
          <w:szCs w:val="32"/>
          <w:lang w:val="en-US" w:eastAsia="zh-CN" w:bidi="ar"/>
        </w:rPr>
      </w:pPr>
      <w:r>
        <w:rPr>
          <w:rFonts w:ascii="Times New Roman" w:hAnsi="Times New Roman" w:eastAsia="方正仿宋_GBK" w:cs="Times New Roman"/>
          <w:b w:val="0"/>
          <w:bCs w:val="0"/>
          <w:i w:val="0"/>
          <w:caps w:val="0"/>
          <w:color w:val="000000"/>
          <w:spacing w:val="0"/>
          <w:sz w:val="32"/>
          <w:szCs w:val="32"/>
          <w:lang w:val="en-US" w:eastAsia="zh-CN" w:bidi="ar"/>
        </w:rPr>
      </w:r>
      <w:r>
        <w:rPr>
          <w:rFonts w:ascii="Times New Roman" w:hAnsi="Times New Roman" w:eastAsia="方正仿宋_GBK" w:cs="Times New Roman"/>
          <w:b w:val="0"/>
          <w:bCs w:val="0"/>
          <w:i w:val="0"/>
          <w:caps w:val="0"/>
          <w:color w:val="000000"/>
          <w:spacing w:val="0"/>
          <w:sz w:val="32"/>
          <w:szCs w:val="32"/>
          <w:lang w:val="en-US" w:eastAsia="zh-CN" w:bidi="ar"/>
        </w:rPr>
      </w:r>
    </w:p>
    <w:p>
      <w:pPr>
        <w:pStyle w:val="667"/>
        <w:keepNext w:val="false"/>
        <w:keepLines w:val="false"/>
        <w:pageBreakBefore w:val="false"/>
        <w:widowControl w:val="false"/>
        <w:pBdr/>
        <w:spacing w:line="540" w:lineRule="exact"/>
        <w:ind w:right="0" w:firstLine="5440" w:left="0"/>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67"/>
        <w:keepNext w:val="false"/>
        <w:keepLines w:val="false"/>
        <w:pageBreakBefore w:val="false"/>
        <w:widowControl w:val="false"/>
        <w:pBdr/>
        <w:spacing w:line="540" w:lineRule="exact"/>
        <w:ind w:right="0" w:firstLine="5440" w:left="0"/>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芒市财政局</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67"/>
        <w:keepNext w:val="false"/>
        <w:keepLines w:val="false"/>
        <w:pageBreakBefore w:val="false"/>
        <w:widowControl w:val="false"/>
        <w:pBdr/>
        <w:spacing w:line="540" w:lineRule="exact"/>
        <w:ind w:right="0" w:firstLine="5120" w:left="0"/>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lang w:val="en-US" w:eastAsia="zh-CN"/>
        </w:rPr>
        <w:t xml:space="preserve">2024</w:t>
      </w:r>
      <w:r>
        <w:rPr>
          <w:rFonts w:ascii="Times New Roman" w:hAnsi="Times New Roman" w:eastAsia="方正仿宋_GBK" w:cs="Times New Roman"/>
          <w:sz w:val="32"/>
          <w:szCs w:val="32"/>
        </w:rPr>
        <w:t xml:space="preserve">年</w:t>
      </w:r>
      <w:r>
        <w:rPr>
          <w:rFonts w:hint="eastAsia" w:ascii="Times New Roman" w:hAnsi="Times New Roman" w:eastAsia="方正仿宋_GBK" w:cs="Times New Roman"/>
          <w:sz w:val="32"/>
          <w:szCs w:val="32"/>
          <w:lang w:val="en-US" w:eastAsia="zh-CN"/>
        </w:rPr>
        <w:t xml:space="preserve">12</w:t>
      </w:r>
      <w:r>
        <w:rPr>
          <w:rFonts w:ascii="Times New Roman" w:hAnsi="Times New Roman" w:eastAsia="方正仿宋_GBK" w:cs="Times New Roman"/>
          <w:sz w:val="32"/>
          <w:szCs w:val="32"/>
        </w:rPr>
        <w:t xml:space="preserve">月</w:t>
      </w:r>
      <w:r>
        <w:rPr>
          <w:rFonts w:hint="eastAsia" w:ascii="Times New Roman" w:hAnsi="Times New Roman" w:eastAsia="方正仿宋_GBK" w:cs="Times New Roman"/>
          <w:sz w:val="32"/>
          <w:szCs w:val="32"/>
          <w:lang w:val="en-US" w:eastAsia="zh-CN"/>
        </w:rPr>
        <w:t xml:space="preserve">19</w:t>
      </w:r>
      <w:r>
        <w:rPr>
          <w:rFonts w:ascii="Times New Roman" w:hAnsi="Times New Roman" w:eastAsia="方正仿宋_GBK" w:cs="Times New Roman"/>
          <w:sz w:val="32"/>
          <w:szCs w:val="32"/>
        </w:rPr>
        <w:t xml:space="preserve">日</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67"/>
        <w:keepNext w:val="false"/>
        <w:keepLines w:val="false"/>
        <w:pageBreakBefore w:val="false"/>
        <w:widowControl w:val="false"/>
        <w:pBdr/>
        <w:spacing w:line="540" w:lineRule="exact"/>
        <w:ind w:right="0" w:firstLine="640"/>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（此件公开发布）</w:t>
      </w:r>
      <w:r>
        <w:rPr>
          <w:rFonts w:hint="eastAsia" w:ascii="Times New Roman" w:hAnsi="Times New Roman" w:eastAsia="方正仿宋_GBK" w:cs="Times New Roman"/>
          <w:sz w:val="32"/>
          <w:szCs w:val="32"/>
          <w:lang w:val="en-US" w:eastAsia="zh-CN"/>
        </w:rPr>
      </w:r>
      <w:r>
        <w:rPr>
          <w:rFonts w:hint="eastAsia" w:ascii="Times New Roman" w:hAnsi="Times New Roman" w:eastAsia="方正仿宋_GBK" w:cs="Times New Roman"/>
          <w:sz w:val="32"/>
          <w:szCs w:val="32"/>
          <w:lang w:val="en-US" w:eastAsia="zh-CN"/>
        </w:rPr>
      </w:r>
    </w:p>
    <w:sectPr>
      <w:headerReference w:type="default" r:id="rId8"/>
      <w:footerReference w:type="default" r:id="rId9"/>
      <w:footnotePr/>
      <w:endnotePr/>
      <w:type w:val="nextPage"/>
      <w:pgSz w:h="16838" w:orient="landscape" w:w="11906"/>
      <w:pgMar w:top="1418" w:right="1588" w:bottom="1418" w:left="1588"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20B0604020202020204"/>
  </w:font>
  <w:font w:name="黑体">
    <w:panose1 w:val="02010609060101010101"/>
  </w:font>
  <w:font w:name="方正仿宋_GBK">
    <w:panose1 w:val="020B0604020202020204"/>
  </w:font>
  <w:font w:name="仿宋_GB2312">
    <w:panose1 w:val="02010609060101010101"/>
  </w:font>
  <w:font w:name="方正小标宋_GBK">
    <w:panose1 w:val="020B0604020202020204"/>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2"/>
      <w:pBdr/>
      <w:tabs>
        <w:tab w:val="center" w:leader="none" w:pos="4153"/>
        <w:tab w:val="right" w:leader="none" w:pos="8306"/>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15875">
                        <a:noFill/>
                      </a:ln>
                    </wps:spPr>
                    <wps:txbx>
                      <w:txbxContent>
                        <w:p>
                          <w:pPr>
                            <w:pStyle w:val="672"/>
                            <w:pBdr/>
                            <w:tabs>
                              <w:tab w:val="center" w:leader="none" w:pos="4153"/>
                              <w:tab w:val="right" w:leader="none" w:pos="8306"/>
                            </w:tabs>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667"/>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strokeweight="1.25pt">
              <v:textbox inset="0,0,0,0">
                <w:txbxContent>
                  <w:p>
                    <w:pPr>
                      <w:pStyle w:val="672"/>
                      <w:pBdr/>
                      <w:tabs>
                        <w:tab w:val="center" w:leader="none" w:pos="4153"/>
                        <w:tab w:val="right" w:leader="none" w:pos="8306"/>
                      </w:tabs>
                      <w:spacing/>
                      <w:ind/>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r>
                    <w:r>
                      <w:rPr>
                        <w:rFonts w:hint="eastAsia" w:ascii="宋体" w:hAnsi="宋体" w:eastAsia="宋体" w:cs="宋体"/>
                        <w:sz w:val="28"/>
                        <w:szCs w:val="28"/>
                        <w:lang w:eastAsia="zh-CN"/>
                      </w:rPr>
                    </w:r>
                  </w:p>
                  <w:p>
                    <w:pPr>
                      <w:pStyle w:val="667"/>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3"/>
      <w:pBdr>
        <w:bottom w:val="none" w:color="000000" w:sz="0" w:space="0"/>
      </w:pBdr>
      <w:tabs>
        <w:tab w:val="center" w:leader="none" w:pos="4153"/>
        <w:tab w:val="right" w:leader="none" w:pos="8306"/>
      </w:tabs>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7"/>
    <w:next w:val="66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7"/>
    <w:next w:val="66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7"/>
    <w:next w:val="66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7"/>
    <w:next w:val="66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7"/>
    <w:next w:val="66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7"/>
    <w:next w:val="66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7"/>
    <w:next w:val="66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7"/>
    <w:next w:val="66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7"/>
    <w:next w:val="66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7"/>
    <w:next w:val="66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7"/>
    <w:next w:val="66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7"/>
    <w:next w:val="66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7"/>
    <w:next w:val="66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7"/>
    <w:next w:val="66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7"/>
    <w:next w:val="667"/>
    <w:uiPriority w:val="39"/>
    <w:unhideWhenUsed/>
    <w:pPr>
      <w:pBdr/>
      <w:spacing w:after="57"/>
      <w:ind w:right="0" w:firstLine="0" w:left="0"/>
    </w:pPr>
  </w:style>
  <w:style w:type="paragraph" w:styleId="182">
    <w:name w:val="toc 2"/>
    <w:basedOn w:val="667"/>
    <w:next w:val="667"/>
    <w:uiPriority w:val="39"/>
    <w:unhideWhenUsed/>
    <w:pPr>
      <w:pBdr/>
      <w:spacing w:after="57"/>
      <w:ind w:right="0" w:firstLine="0" w:left="283"/>
    </w:pPr>
  </w:style>
  <w:style w:type="paragraph" w:styleId="183">
    <w:name w:val="toc 3"/>
    <w:basedOn w:val="667"/>
    <w:next w:val="667"/>
    <w:uiPriority w:val="39"/>
    <w:unhideWhenUsed/>
    <w:pPr>
      <w:pBdr/>
      <w:spacing w:after="57"/>
      <w:ind w:right="0" w:firstLine="0" w:left="567"/>
    </w:pPr>
  </w:style>
  <w:style w:type="paragraph" w:styleId="184">
    <w:name w:val="toc 4"/>
    <w:basedOn w:val="667"/>
    <w:next w:val="667"/>
    <w:uiPriority w:val="39"/>
    <w:unhideWhenUsed/>
    <w:pPr>
      <w:pBdr/>
      <w:spacing w:after="57"/>
      <w:ind w:right="0" w:firstLine="0" w:left="850"/>
    </w:pPr>
  </w:style>
  <w:style w:type="paragraph" w:styleId="185">
    <w:name w:val="toc 5"/>
    <w:basedOn w:val="667"/>
    <w:next w:val="667"/>
    <w:uiPriority w:val="39"/>
    <w:unhideWhenUsed/>
    <w:pPr>
      <w:pBdr/>
      <w:spacing w:after="57"/>
      <w:ind w:right="0" w:firstLine="0" w:left="1134"/>
    </w:pPr>
  </w:style>
  <w:style w:type="paragraph" w:styleId="186">
    <w:name w:val="toc 6"/>
    <w:basedOn w:val="667"/>
    <w:next w:val="667"/>
    <w:uiPriority w:val="39"/>
    <w:unhideWhenUsed/>
    <w:pPr>
      <w:pBdr/>
      <w:spacing w:after="57"/>
      <w:ind w:right="0" w:firstLine="0" w:left="1417"/>
    </w:pPr>
  </w:style>
  <w:style w:type="paragraph" w:styleId="187">
    <w:name w:val="toc 7"/>
    <w:basedOn w:val="667"/>
    <w:next w:val="667"/>
    <w:uiPriority w:val="39"/>
    <w:unhideWhenUsed/>
    <w:pPr>
      <w:pBdr/>
      <w:spacing w:after="57"/>
      <w:ind w:right="0" w:firstLine="0" w:left="1701"/>
    </w:pPr>
  </w:style>
  <w:style w:type="paragraph" w:styleId="188">
    <w:name w:val="toc 8"/>
    <w:basedOn w:val="667"/>
    <w:next w:val="667"/>
    <w:uiPriority w:val="39"/>
    <w:unhideWhenUsed/>
    <w:pPr>
      <w:pBdr/>
      <w:spacing w:after="57"/>
      <w:ind w:right="0" w:firstLine="0" w:left="1984"/>
    </w:pPr>
  </w:style>
  <w:style w:type="paragraph" w:styleId="189">
    <w:name w:val="toc 9"/>
    <w:basedOn w:val="667"/>
    <w:next w:val="66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7"/>
    <w:next w:val="667"/>
    <w:uiPriority w:val="99"/>
    <w:unhideWhenUsed/>
    <w:pPr>
      <w:pBdr/>
      <w:spacing w:after="0" w:afterAutospacing="0"/>
      <w:ind/>
    </w:pPr>
  </w:style>
  <w:style w:type="paragraph" w:styleId="667" w:default="1">
    <w:name w:val="Normal"/>
    <w:next w:val="667"/>
    <w:link w:val="667"/>
    <w:pPr>
      <w:widowControl w:val="false"/>
      <w:pBdr/>
      <w:spacing/>
      <w:ind/>
      <w:jc w:val="both"/>
    </w:pPr>
    <w:rPr>
      <w:rFonts w:eastAsia="宋体"/>
      <w:sz w:val="21"/>
      <w:szCs w:val="24"/>
      <w:lang w:val="en-US" w:eastAsia="zh-CN" w:bidi="ar-SA"/>
    </w:rPr>
  </w:style>
  <w:style w:type="paragraph" w:styleId="668">
    <w:name w:val="标题 1"/>
    <w:basedOn w:val="667"/>
    <w:next w:val="667"/>
    <w:link w:val="667"/>
    <w:pPr>
      <w:keepNext w:val="true"/>
      <w:keepLines w:val="true"/>
      <w:pBdr/>
      <w:spacing w:after="330" w:before="340" w:line="578" w:lineRule="auto"/>
      <w:ind/>
      <w:outlineLvl w:val="0"/>
    </w:pPr>
    <w:rPr>
      <w:b/>
      <w:bCs/>
      <w:sz w:val="44"/>
      <w:szCs w:val="44"/>
    </w:rPr>
  </w:style>
  <w:style w:type="character" w:styleId="669">
    <w:name w:val="默认段落字体"/>
    <w:next w:val="669"/>
    <w:link w:val="667"/>
    <w:semiHidden/>
    <w:pPr>
      <w:pBdr/>
      <w:spacing/>
      <w:ind/>
    </w:pPr>
  </w:style>
  <w:style w:type="table" w:styleId="670">
    <w:name w:val="普通表格"/>
    <w:next w:val="670"/>
    <w:link w:val="667"/>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1">
    <w:name w:val="批注框文本"/>
    <w:basedOn w:val="667"/>
    <w:next w:val="671"/>
    <w:link w:val="667"/>
    <w:semiHidden/>
    <w:pPr>
      <w:pBdr/>
      <w:spacing/>
      <w:ind/>
    </w:pPr>
    <w:rPr>
      <w:sz w:val="18"/>
      <w:szCs w:val="18"/>
    </w:rPr>
  </w:style>
  <w:style w:type="paragraph" w:styleId="672">
    <w:name w:val="页脚"/>
    <w:basedOn w:val="667"/>
    <w:next w:val="672"/>
    <w:link w:val="667"/>
    <w:pPr>
      <w:pBdr/>
      <w:tabs>
        <w:tab w:val="center" w:leader="none" w:pos="4153"/>
        <w:tab w:val="right" w:leader="none" w:pos="8306"/>
      </w:tabs>
      <w:spacing/>
      <w:ind/>
      <w:jc w:val="left"/>
    </w:pPr>
    <w:rPr>
      <w:sz w:val="18"/>
      <w:szCs w:val="18"/>
    </w:rPr>
  </w:style>
  <w:style w:type="paragraph" w:styleId="673">
    <w:name w:val="页眉"/>
    <w:basedOn w:val="667"/>
    <w:next w:val="673"/>
    <w:link w:val="667"/>
    <w:pPr>
      <w:pBdr>
        <w:bottom w:val="single" w:color="000000" w:sz="6" w:space="1"/>
      </w:pBdr>
      <w:tabs>
        <w:tab w:val="center" w:leader="none" w:pos="4153"/>
        <w:tab w:val="right" w:leader="none" w:pos="8306"/>
      </w:tabs>
      <w:spacing/>
      <w:ind/>
      <w:jc w:val="center"/>
    </w:pPr>
    <w:rPr>
      <w:sz w:val="18"/>
      <w:szCs w:val="18"/>
    </w:rPr>
  </w:style>
  <w:style w:type="character" w:styleId="674">
    <w:name w:val="font01"/>
    <w:basedOn w:val="669"/>
    <w:next w:val="674"/>
    <w:link w:val="667"/>
    <w:pPr>
      <w:pBdr/>
      <w:spacing/>
      <w:ind/>
    </w:pPr>
    <w:rPr>
      <w:rFonts w:ascii="Arial" w:hAnsi="Arial" w:cs="Arial"/>
      <w:i w:val="0"/>
      <w:color w:val="000000"/>
      <w:sz w:val="20"/>
      <w:szCs w:val="20"/>
      <w:u w:val="none"/>
    </w:rPr>
  </w:style>
  <w:style w:type="character" w:styleId="828" w:default="1">
    <w:name w:val="Default Paragraph Font"/>
    <w:uiPriority w:val="1"/>
    <w:semiHidden/>
    <w:unhideWhenUsed/>
    <w:pPr>
      <w:pBdr/>
      <w:spacing/>
      <w:ind/>
    </w:pPr>
  </w:style>
  <w:style w:type="numbering" w:styleId="829" w:default="1">
    <w:name w:val="No List"/>
    <w:uiPriority w:val="99"/>
    <w:semiHidden/>
    <w:unhideWhenUsed/>
    <w:pPr>
      <w:pBdr/>
      <w:spacing/>
      <w:ind/>
    </w:pPr>
  </w:style>
  <w:style w:type="table" w:styleId="83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Company>
  <DocSecurity>0</DocSecurity>
  <Manager/>
  <ScaleCrop>false</ScaleCrop>
  <Template>Norma</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芒市财政</dc:title>
  <dc:creator>微软</dc:creator>
  <cp:lastModifiedBy>匿名</cp:lastModifiedBy>
  <cp:revision>3</cp:revision>
  <dcterms:created xsi:type="dcterms:W3CDTF">2012-08-30T01:12:00Z</dcterms:created>
  <dcterms:modified xsi:type="dcterms:W3CDTF">2025-12-29T07:50:07Z</dcterms:modified>
</cp:coreProperties>
</file>