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177B7">
      <w:pPr>
        <w:ind w:firstLine="440" w:firstLineChars="1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IwOYyRQsqQfvBsnQmV6mkHncwOh32ayqzB0qqlnXEOo2748DAEE/GGIDgEtxu4EovaZaOdLQM+QlaQORP3qwhRCBoGsBcDw9ehlZWsu6ZW1tEpLl2t7lze84kLakMPY97D3njnFz3NUOzyzz5pWEmL25GsHfj85wDP1QHyYIbj1MnSvcCS1nQQ7130CELM9TVTiSu71q+nM/4o+3jQ7ja3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2eGfVLuMBzpvv5SsXdcNBr3XDQPnI4LmAzS1rQrauyQsytAqbtMPXQSnGSmfot74rOXOmH1KumZwFfXzojxT5bsoBnUSQfxKg7G/vOUxliHmuGSJU4WCuBRZxjgFx/t6Yk9QbSKCLYPTnu6rqHSpy4eiNMVQHxhagk1rbbgDt4Bi45Zg+Hl0/jBC7PVe/azjPTcIV1R3DJWL9a4QtygQb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IwOYyRQsqQfvBsnQmV6mkHncwOh32ayqzB0qqlnXEOo2748DAEE/GGIDgEtxu4EovaZaOdLQM+QlaQORP3qwhRCBoGsBcDw9ehlZWsu6ZW1tEpLl2t7lze84kLakMPY97D3njnFz3NUOzyzz5pWEmL25GsHfj85wDP1QHyYIbj1MnSvcCS1nQQ7130CELM9TVTiSu71q+nM/4o+3jQ7ja3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2eGfVLuMBzpvv5SsXdcNBr3XDQPnI4LmAzS1rQrauyQsytAqbtMPXQSnGSmfot74rOXOmH1KumZwFfXzojxT5bsoBnUSQfxKg7G/vOUxliHmuGSJU4WCuBRZxjgFx/t6Yk9QbSKCLYPTnu6rqHSpy4eiNMVQHxhagk1rbbgDt4Bi45Zg+Hl0/jBC7PVe/azjPTcIV1R3DJWL9a4QtygQbQ==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yDAcsgUAAAAJAAAOAAAAZHJzL2Uyb0RvYy54bWyt&#10;VkuzqrgWnt+q/g8UU+oeRFR01/F0CSi+5eVG96QrQHgJBJMg4q/voPs8uvsOenAdxLWyVr71SGp9&#10;fP39XuTcDWKSonLKS196PAfLAIVpGU/5o7v475jnCAVlCHJUwinfQsL//u23/3xtqjfYRwnKQ4g5&#10;BlKSt6aa8gml1ZsokiCBBSBfUAVLZowQLgBlKo7FEIOGoRe52O/1RmKDcFhhFEBC2K7+MvKfiPjf&#10;AKIoSgOoo6AuYElfqBjmgLKSSJJWhP/2zDaKYEAPUUQg5fIpzyqlz5UFYbLfreK3r+AtxqBK0uAz&#10;BfBvUvhbTQVISxb0B5QOKOBqnP4DqkgDjAiK6JcAFeKrkGdHWBVS72+9cRJQwWctrNWk+tF08v+D&#10;DfY3E3NpOOUHPFeCgl34xtD/MJAPconnQkgC1q2cXM6KKfcEeeI4Tv8BZU0TV83h3NoWuVrRTSWl&#10;VbyPisuyDJpDIvdBe32oves1L0/zA+org7E+m89Fw1jp8Zze68Ec3cAHOIRbaydYObAOtilfm8TW&#10;VGQQNdCbCUzyD4/Uow9PovNqm/epkj/geHDZgsvOPE8UXS6zcvGQ98fDo308hpU3L7b9oUGWUTYe&#10;NropWcv2vPIzaVc6t0BzpNKyFEnuafPtbuK+u6lTK9JVKHfiAAlyZikZkK/D9qqrvnDsJ6gwbrOg&#10;vnyUqoBBKwg4vwRO1ewNY+M+xmqjnbGm2GEtmNjys2gkaed5P5HESJ+Xq8xbhDAKxTrcZ3d9fTsv&#10;RNMT1laFlu3uOPJW5bCkMW23lXButUdm0sYqzs0i3SSRIY2WSvwuT1w7Mq7XgUV7B7dSiuPeKZDo&#10;jyysj3Yze+eBCsRuGFpurAw9JXP9sZMrWdWPgU2FRwxbYTUD68L0ikkl25PJNjEUdS3I58aLrr63&#10;FHft6EicPTq9o/XtMjD3TWHLq9jcB36/d3u47fhu3hdJc7T2h6q4XJ2lgJs8W9qTSjiNZXgMM3c1&#10;6y17yeog9Lz06nzEOw8uoeudhxDmsmFF/nrozqml94/pUgOFuz34OdJScgrXwbFJzuRwXOJRtdfU&#10;vR1lFRBm6sNbBu7FVk4bKVvMMpCIpgEfNbLrcLvKLkhKA9t2qeC9i7d9NVwhPZgZc90JIha/UDba&#10;pKdp/WuwoPY83BXr81BZGKtDhqU9iYP7pqgTdN+osYduZe5rsbbR3dEMRpROpHDgngTZvqMy27S7&#10;9hT31D40ovdtvVMf1e02dFjmwV7F8km3zHI12BazhyNhC4O6tUhLZ1ef7syT5ZSGU0SIKgN8OB2K&#10;pbSpi49mEZ0eKLu7Q58gtTw6VnTfxIoh3g7He54ui9pw1seBp9Wq/XHP4sVdpKPzZWL5zkbbnk23&#10;rEf4unSqdgDT/e7dWt4TEF8k7PuxTgdqOhh+xMIy74mZqinmOxQBe1tusHqXbFlfe9sJYM+pjS3f&#10;mk55LknDEHY80E3CpiJvbCA4lYk/NcLEbqzdI1x0/2xgcffn9Gx/TE94p1zANkfysMfGasAsL5Fh&#10;iD+PVphQA6KC64Qpj9lofk5McNsS+nL97tJFIihPw0Wa508Fx76WY+4G2BgfqhNVH3b5MvS/uOUl&#10;17BS+sozD8DIKWKkwFIqKjbgSBnzHMhjVm1A8TP2X06TX4MMJEWaaC+nBITwM3SP/b5Hfrn/M4uu&#10;Ch2Q5HXkGaI7At6KlDLmzNNiyo87oO9IeclAut6/ut1JPgpbNpcxehEWqYJFymC3gFATYMZQrNGM&#10;w+mBLVGOWNXoU2JXivDjf+13/ow4mJXnGsZ4rCPXGmDIc/mqZJQykQaDjiKfymCo9JmCf7X4v1rK&#10;utAQuw1GEiy7p9j50/y7GGFUeIzqZ11UZgJlwGK/ev+paPTFxOxjIYCz2dON0WIF6LZ0qqAD7/pW&#10;ollNUZQ+X8nP7nw2jRHj8w4+Sbxj3l/1p9fPD5dv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CAAAW0NvbnRlbnRfVHlwZXNdLnhtbFBLAQIU&#10;AAoAAAAAAIdO4kAAAAAAAAAAAAAAAAAGAAAAAAAAAAAAEAAAAAcHAABfcmVscy9QSwECFAAUAAAA&#10;CACHTuJAihRmPNEAAACUAQAACwAAAAAAAAABACAAAAArBwAAX3JlbHMvLnJlbHNQSwECFAAKAAAA&#10;AACHTuJAAAAAAAAAAAAAAAAABAAAAAAAAAAAABAAAAAAAAAAZHJzL1BLAQIUABQAAAAIAIdO4kB3&#10;kMZY2gAAAA8BAAAPAAAAAAAAAAEAIAAAACIAAABkcnMvZG93bnJldi54bWxQSwECFAAUAAAACACH&#10;TuJAiMgwHLIFAAAACQAADgAAAAAAAAABACAAAAApAQAAZHJzL2Uyb0RvYy54bWxQSwUGAAAAAAYA&#10;BgBZAQAAT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芒市外事办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2018年经费预算绩效说明</w:t>
      </w:r>
    </w:p>
    <w:p w14:paraId="44FF7D44">
      <w:pPr>
        <w:spacing w:line="600" w:lineRule="exact"/>
        <w:rPr>
          <w:rFonts w:hint="default" w:ascii="Times New Roman" w:hAnsi="Times New Roman" w:eastAsia="仿宋" w:cs="Times New Roman"/>
          <w:color w:val="3F3F3F"/>
          <w:sz w:val="32"/>
          <w:szCs w:val="32"/>
        </w:rPr>
      </w:pPr>
    </w:p>
    <w:p w14:paraId="5D257FCB">
      <w:pPr>
        <w:spacing w:line="600" w:lineRule="exact"/>
        <w:ind w:firstLine="640" w:firstLineChars="200"/>
        <w:rPr>
          <w:rFonts w:hint="eastAsia" w:ascii="黑体" w:hAnsi="黑体" w:eastAsia="黑体" w:cs="黑体"/>
          <w:color w:val="3F3F3F"/>
          <w:sz w:val="32"/>
          <w:szCs w:val="32"/>
        </w:rPr>
      </w:pPr>
      <w:r>
        <w:rPr>
          <w:rFonts w:hint="eastAsia" w:ascii="黑体" w:hAnsi="黑体" w:eastAsia="黑体" w:cs="黑体"/>
          <w:color w:val="3F3F3F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3F3F3F"/>
          <w:sz w:val="32"/>
          <w:szCs w:val="32"/>
        </w:rPr>
        <w:t>主要</w:t>
      </w:r>
      <w:r>
        <w:rPr>
          <w:rFonts w:hint="eastAsia" w:ascii="黑体" w:hAnsi="黑体" w:eastAsia="黑体" w:cs="黑体"/>
          <w:color w:val="3F3F3F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color w:val="3F3F3F"/>
          <w:sz w:val="32"/>
          <w:szCs w:val="32"/>
        </w:rPr>
        <w:t>完成情况</w:t>
      </w:r>
    </w:p>
    <w:p w14:paraId="79E75CAE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" w:cs="Times New Roman"/>
          <w:sz w:val="32"/>
          <w:szCs w:val="32"/>
        </w:rPr>
        <w:t>近年来，随着我市经济社会的发展和与缅甸周边地区的关系不断深化，以缅甸为主的外国官员及友好团体到我市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交流访问</w:t>
      </w:r>
      <w:r>
        <w:rPr>
          <w:rFonts w:hint="default" w:ascii="Times New Roman" w:hAnsi="Times New Roman" w:eastAsia="仿宋" w:cs="Times New Roman"/>
          <w:sz w:val="32"/>
          <w:szCs w:val="32"/>
        </w:rPr>
        <w:t>活动呈增多趋势，接待工作日益频繁。我办始终坚持“内外有别，以我为主、多做宣传”的原则，突出“外事无小事，事事关国事”的重要性，切实做好对外宣传与接待工作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在接待工作中，除了做好热情周到的服务外，还主动与外宾进行交谈，对外介绍好我国的内外方针政策，借机宣传芒市民族团结、边疆稳定、经济发展的大好形势，进一步提升我市的知名度和美誉度。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通过对外宣传和介绍，</w:t>
      </w:r>
      <w:r>
        <w:rPr>
          <w:rFonts w:hint="default" w:ascii="Times New Roman" w:hAnsi="Times New Roman" w:eastAsia="仿宋" w:cs="Times New Roman"/>
          <w:sz w:val="32"/>
          <w:szCs w:val="32"/>
        </w:rPr>
        <w:t>积极推动了我市与缅甸等国家的友好往来，为开展经贸、旅游、文化、农业、卫生等多领域的合作奠定了坚实的基础，也进一步巩固和发展了与缅甸的“胞波”友谊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201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年共参与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接待外宾来访活动11场次。</w:t>
      </w:r>
    </w:p>
    <w:p w14:paraId="00CC4D44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" w:cs="Times New Roman"/>
          <w:sz w:val="32"/>
          <w:szCs w:val="32"/>
        </w:rPr>
        <w:t>保持与缅甸勐古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市政府的遇事相约机制，平时</w:t>
      </w:r>
      <w:r>
        <w:rPr>
          <w:rFonts w:hint="default" w:ascii="Times New Roman" w:hAnsi="Times New Roman" w:eastAsia="仿宋" w:cs="Times New Roman"/>
          <w:sz w:val="32"/>
          <w:szCs w:val="32"/>
        </w:rPr>
        <w:t>互通有无，常联系、常沟通，共同致力于维护边境地区的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和谐</w:t>
      </w:r>
      <w:r>
        <w:rPr>
          <w:rFonts w:hint="default" w:ascii="Times New Roman" w:hAnsi="Times New Roman" w:eastAsia="仿宋" w:cs="Times New Roman"/>
          <w:sz w:val="32"/>
          <w:szCs w:val="32"/>
        </w:rPr>
        <w:t>稳定。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因受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境外不稳定因素的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影响，与我接壤的</w:t>
      </w:r>
      <w:r>
        <w:rPr>
          <w:rFonts w:hint="default" w:ascii="Times New Roman" w:hAnsi="Times New Roman" w:eastAsia="仿宋" w:cs="Times New Roman"/>
          <w:sz w:val="32"/>
          <w:szCs w:val="32"/>
        </w:rPr>
        <w:t>缅甸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北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部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地区局势不稳定，为确保康丰、英茂等涉外企业201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/201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榨季境外甘蔗砍运工作的安全，芒市外事办积极与缅甸勐古市政府进行多次沟通交流，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确保了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境外甘蔗砍运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Y2UySdoAAAAP&#10;AQAADwAAAGRycy9kb3ducmV2LnhtbE2PQW6DMBBF95V6B2sqdZfYEAUIwURqqyy6akl7AAdPABWP&#10;EXYIuX3Nqt390Tz9eVMcZtOzCUfXWZIQrQUwpNrqjhoJ31/HVQbMeUVa9ZZQwh0dHMrHh0Ll2t6o&#10;wunkGxZKyOVKQuv9kHPu6haNcms7IIXdxY5G+TCODdejuoVy0/NYiIQb1VG40KoBX1usf05XI2F6&#10;S9qXzFXWfnzOLo2pq47vdymfnyKxB+Zx9n8wLPpBHcrgdLZX0o71ElZput0ENqRdtt0BW5hELOks&#10;Id5kUQq8LPj/P8pfUEsDBBQAAAAIAIdO4kAB/LvkgwIAAFIFAAAOAAAAZHJzL2Uyb0RvYy54bWyt&#10;VMlu2zAQvRfoPxC8N1riLDUiB0YMB0WDJoBb9BiMKcoiwK0kbTn9+g5JOWsPKVAdpCFn9GbmzXJx&#10;uVeS7LjzwuiGVkclJVwz0wq9aeiP78tP55T4ALoFaTRv6AP39HL28cPFYKe8Nr2RLXcEQbSfDrah&#10;fQh2WhSe9VyBPzKWa1R2xikIeHSbonUwILqSRV2Wp8VgXGudYdx7vF1kJR0R3XsATdcJxheGbRXX&#10;IaM6LiFgSr4X1tNZirbrOAu3Xed5ILKhmGlIb3SC8jq+i9kFTDcObC/YGAK8J4RXOSkQGp0+Qi0g&#10;ANk68QZKCeaMN104YkYVOZHECGZRla+4WfVgecoFqfb2kXT//2DZt92dI6Jt6DElGhQW/Ov1/apv&#10;72tKetG2PDZJpGmwforWK3vnxpNHMea875yKX8yG7BO1D4/U8n0gDC+rk6ouT2uknaGyro7PJ/Vp&#10;or94ArDOh2tuFIlCQx1WL5EKuxsf0CmaHkyiP2+kaJdCynRwm/WVdGQHWOllevK/0vaQbw/ufDZN&#10;eC8wpCYDhlqflTFOwObusKlQVBYJ8npDCcgNEsKCS+Av/h5h30Tge2h5vj0p8ck9B/8QV0x6Ab7P&#10;IMlpBlEi4CxKoRp6HqEPGUqNycWC5RJFaW3aB6y0M3kEvGVLgbA34MMdOOx5TBm3QrjFVycN8mBG&#10;CfvAuN9/u4/22IqopWTAGUKOfm3BcUrkF41N+rmaTBA2pMPk5CyW3z3XrJ9r9FZdGSxehfvHsiRG&#10;+yAPYueM+onLYx69ogo0Q9+5GuPhKuTZxvXD+HyezHDQLIQbvbIsgsdm0Wa+DaYTqame2BlJw1FL&#10;vTGuhTjLz8/J6mkVz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Y2UySdoAAAAPAQAADwAAAAAA&#10;AAABACAAAAAiAAAAZHJzL2Rvd25yZXYueG1sUEsBAhQAFAAAAAgAh07iQAH8u+SDAgAAUgUAAA4A&#10;AAAAAAAAAQAgAAAAKQEAAGRycy9lMm9Eb2MueG1sUEsFBgAAAAAGAAYAWQEAAB4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工作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顺利进行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</w:p>
    <w:p w14:paraId="3F9D8583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对边境乡镇的界务员进行外事政策、纪律的培训，</w:t>
      </w:r>
      <w:r>
        <w:rPr>
          <w:rFonts w:hint="default" w:ascii="Times New Roman" w:hAnsi="Times New Roman" w:eastAsia="仿宋" w:cs="Times New Roman"/>
          <w:sz w:val="32"/>
          <w:szCs w:val="32"/>
        </w:rPr>
        <w:t>开展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宣传《云南省边境管理条例》《中华人民共和国反恐怖主义法》等，同时开展好</w:t>
      </w:r>
      <w:r>
        <w:rPr>
          <w:rFonts w:hint="default" w:ascii="Times New Roman" w:hAnsi="Times New Roman" w:eastAsia="仿宋" w:cs="Times New Roman"/>
          <w:sz w:val="32"/>
          <w:szCs w:val="32"/>
        </w:rPr>
        <w:t>边情巡查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" w:cs="Times New Roman"/>
          <w:sz w:val="32"/>
          <w:szCs w:val="32"/>
        </w:rPr>
        <w:t>，并向村民发放了边境外事政策法规宣传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</w:rPr>
        <w:t>历1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</w:rPr>
        <w:t>00份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，发放《云南省边境管理条例》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400多份。</w:t>
      </w:r>
    </w:p>
    <w:p w14:paraId="7420AD43">
      <w:pPr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二、绩效评价</w:t>
      </w:r>
    </w:p>
    <w:p w14:paraId="1B00126A">
      <w:pPr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提高了边境乡镇干部、界务员、边境乡镇群众的国别、国界、国民意识，为自觉维护边境出入境秩序，遵守出入境管理规定奠定了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一定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的基础，切实维护了边境地区的和谐与稳定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；</w:t>
      </w:r>
    </w:p>
    <w:p w14:paraId="01F6A12E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" w:cs="Times New Roman"/>
          <w:sz w:val="32"/>
          <w:szCs w:val="32"/>
        </w:rPr>
        <w:t>推动了我市与缅甸等国家的友好往来，为开展经贸、旅游、文化、农业、卫生等多领域的合作奠定了坚实的基础，也进一步巩固和发展了与缅甸的“胞波”友谊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0F5ED23F">
      <w:pPr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7893E1AF">
      <w:pPr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413AAB">
      <w:pPr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4357AE8F">
      <w:pPr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                芒市人民政府外事办公室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30AB9"/>
    <w:rsid w:val="045734EA"/>
    <w:rsid w:val="0D5B7A7E"/>
    <w:rsid w:val="25FA2C25"/>
    <w:rsid w:val="26BE1B80"/>
    <w:rsid w:val="28C30AB9"/>
    <w:rsid w:val="2BC04942"/>
    <w:rsid w:val="2FFE1B1B"/>
    <w:rsid w:val="401734DC"/>
    <w:rsid w:val="4349590D"/>
    <w:rsid w:val="4EEB7DCA"/>
    <w:rsid w:val="5631002E"/>
    <w:rsid w:val="707D2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1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2</Pages>
  <Words>780</Words>
  <Characters>800</Characters>
  <Lines>0</Lines>
  <Paragraphs>0</Paragraphs>
  <TotalTime>1</TotalTime>
  <ScaleCrop>false</ScaleCrop>
  <LinksUpToDate>false</LinksUpToDate>
  <CharactersWithSpaces>825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2019-01-23T07:01:00Z</dcterms:created>
  <dc:creator>Administrator</dc:creator>
  <cp:lastModifiedBy>zdf</cp:lastModifiedBy>
  <dcterms:modified xsi:type="dcterms:W3CDTF">2025-01-16T03:38:35Z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eyJoZGlkIjoiMmVjMWU2N2M0MDVjMTllNDMyYjA0MWE1MWQ1YWRiYTIifQ==</vt:lpwstr>
  </property>
  <property fmtid="{D5CDD505-2E9C-101B-9397-08002B2CF9AE}" pid="4" name="ICV">
    <vt:lpwstr>82C6C7966156496EA7F481D68D20C720_12</vt:lpwstr>
  </property>
</Properties>
</file>