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芒市住房和城乡建设局</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宋体" w:hAnsi="宋体" w:eastAsia="宋体" w:cs="宋体"/>
          <w:sz w:val="44"/>
          <w:szCs w:val="44"/>
        </w:rPr>
        <w:t>2022</w:t>
      </w:r>
      <w:r>
        <w:rPr>
          <w:rFonts w:hint="eastAsia" w:ascii="方正小标宋_GBK" w:hAnsi="方正小标宋_GBK" w:eastAsia="方正小标宋_GBK" w:cs="方正小标宋_GBK"/>
          <w:sz w:val="44"/>
          <w:szCs w:val="44"/>
        </w:rPr>
        <w:t>年部门整体支出绩效评价报告</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中共芒市委 芒市人民政府关于全面实施预算绩效管理的实施意见</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17</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芒市项目支出预算绩效评价管理办法</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64</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 中共芒市委组织部 芒市审计局关于印发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芒市全面实施预算绩效管理工作推进方案</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75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芒市财政局关于开展</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年度绩效评价的通知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w:t>
      </w:r>
      <w:r>
        <w:rPr>
          <w:rFonts w:hint="eastAsia" w:ascii="宋体" w:hAnsi="宋体" w:eastAsia="宋体" w:cs="宋体"/>
          <w:sz w:val="32"/>
          <w:szCs w:val="32"/>
        </w:rPr>
        <w:t>115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云南永盛会计师事务所接受芒市财政局委托</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于</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月至</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11</w:t>
      </w:r>
      <w:r>
        <w:rPr>
          <w:rFonts w:hint="eastAsia" w:ascii="方正仿宋_GBK" w:hAnsi="方正仿宋_GBK" w:eastAsia="方正仿宋_GBK" w:cs="方正仿宋_GBK"/>
          <w:sz w:val="32"/>
          <w:szCs w:val="32"/>
        </w:rPr>
        <w:t>月对芒市住房和城乡建设局</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年部门整体支出开展绩效评价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现将评价情况报告如下</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宋体" w:hAnsi="宋体" w:eastAsia="宋体" w:cs="宋体"/>
          <w:sz w:val="32"/>
          <w:szCs w:val="32"/>
        </w:rPr>
        <w:t>、</w:t>
      </w:r>
      <w:r>
        <w:rPr>
          <w:rFonts w:hint="eastAsia" w:ascii="方正黑体_GBK" w:hAnsi="方正黑体_GBK" w:eastAsia="方正黑体_GBK" w:cs="方正黑体_GBK"/>
          <w:sz w:val="32"/>
          <w:szCs w:val="32"/>
        </w:rPr>
        <w:t>部门基本情况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部门概况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芒市住房和城乡建设局为芒市人民政府工作部门</w:t>
      </w:r>
      <w:r>
        <w:rPr>
          <w:rFonts w:hint="eastAsia" w:ascii="宋体" w:hAnsi="宋体" w:eastAsia="宋体" w:cs="宋体"/>
          <w:sz w:val="32"/>
          <w:szCs w:val="32"/>
        </w:rPr>
        <w:t>。</w:t>
      </w:r>
      <w:r>
        <w:rPr>
          <w:rFonts w:hint="eastAsia" w:ascii="方正仿宋_GBK" w:hAnsi="方正仿宋_GBK" w:eastAsia="方正仿宋_GBK" w:cs="方正仿宋_GBK"/>
          <w:sz w:val="32"/>
          <w:szCs w:val="32"/>
        </w:rPr>
        <w:t>内设</w:t>
      </w:r>
      <w:r>
        <w:rPr>
          <w:rFonts w:hint="eastAsia" w:ascii="宋体" w:hAnsi="宋体" w:eastAsia="宋体" w:cs="宋体"/>
          <w:sz w:val="32"/>
          <w:szCs w:val="32"/>
        </w:rPr>
        <w:t>7</w:t>
      </w:r>
      <w:r>
        <w:rPr>
          <w:rFonts w:hint="eastAsia" w:ascii="方正仿宋_GBK" w:hAnsi="方正仿宋_GBK" w:eastAsia="方正仿宋_GBK" w:cs="方正仿宋_GBK"/>
          <w:sz w:val="32"/>
          <w:szCs w:val="32"/>
        </w:rPr>
        <w:t>个职能科室和机关党委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办公室</w:t>
      </w:r>
      <w:r>
        <w:rPr>
          <w:rFonts w:hint="eastAsia" w:ascii="宋体" w:hAnsi="宋体" w:eastAsia="宋体" w:cs="宋体"/>
          <w:sz w:val="32"/>
          <w:szCs w:val="32"/>
        </w:rPr>
        <w:t>、</w:t>
      </w:r>
      <w:r>
        <w:rPr>
          <w:rFonts w:hint="eastAsia" w:ascii="方正仿宋_GBK" w:hAnsi="方正仿宋_GBK" w:eastAsia="方正仿宋_GBK" w:cs="方正仿宋_GBK"/>
          <w:sz w:val="32"/>
          <w:szCs w:val="32"/>
        </w:rPr>
        <w:t>财务股</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建设股</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工程质量监督股</w:t>
      </w:r>
      <w:r>
        <w:rPr>
          <w:rFonts w:hint="eastAsia" w:ascii="宋体" w:hAnsi="宋体" w:eastAsia="宋体" w:cs="宋体"/>
          <w:sz w:val="32"/>
          <w:szCs w:val="32"/>
        </w:rPr>
        <w:t>、</w:t>
      </w:r>
      <w:r>
        <w:rPr>
          <w:rFonts w:hint="eastAsia" w:ascii="方正仿宋_GBK" w:hAnsi="方正仿宋_GBK" w:eastAsia="方正仿宋_GBK" w:cs="方正仿宋_GBK"/>
          <w:sz w:val="32"/>
          <w:szCs w:val="32"/>
        </w:rPr>
        <w:t>村镇股</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组织指挥和应急保障股</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人防综合保障股</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机关党委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对外开展工作履行芒市防空职责时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使用芒市人民政府防空办公室名义和印章</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年末实有在职人员</w:t>
      </w:r>
      <w:r>
        <w:rPr>
          <w:rFonts w:hint="eastAsia" w:ascii="宋体" w:hAnsi="宋体" w:eastAsia="宋体" w:cs="宋体"/>
          <w:sz w:val="32"/>
          <w:szCs w:val="32"/>
        </w:rPr>
        <w:t>105</w:t>
      </w:r>
      <w:r>
        <w:rPr>
          <w:rFonts w:hint="eastAsia" w:ascii="方正仿宋_GBK" w:hAnsi="方正仿宋_GBK" w:eastAsia="方正仿宋_GBK" w:cs="方正仿宋_GBK"/>
          <w:sz w:val="32"/>
          <w:szCs w:val="32"/>
        </w:rPr>
        <w:t>人</w:t>
      </w:r>
      <w:r>
        <w:rPr>
          <w:rFonts w:hint="eastAsia" w:ascii="宋体" w:hAnsi="宋体" w:eastAsia="宋体" w:cs="宋体"/>
          <w:sz w:val="32"/>
          <w:szCs w:val="32"/>
        </w:rPr>
        <w:t>，</w:t>
      </w:r>
      <w:r>
        <w:rPr>
          <w:rFonts w:hint="eastAsia" w:ascii="方正仿宋_GBK" w:hAnsi="方正仿宋_GBK" w:eastAsia="方正仿宋_GBK" w:cs="方正仿宋_GBK"/>
          <w:sz w:val="32"/>
          <w:szCs w:val="32"/>
        </w:rPr>
        <w:t>均为财政全额保障人员</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预算批复及执行情况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1.</w:t>
      </w:r>
      <w:r>
        <w:rPr>
          <w:rFonts w:hint="eastAsia" w:ascii="方正仿宋_GBK" w:hAnsi="方正仿宋_GBK" w:eastAsia="方正仿宋_GBK" w:cs="方正仿宋_GBK"/>
          <w:sz w:val="32"/>
          <w:szCs w:val="32"/>
        </w:rPr>
        <w:t>预算批复情况</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年收入预算总额为</w:t>
      </w:r>
      <w:r>
        <w:rPr>
          <w:rFonts w:hint="eastAsia" w:ascii="宋体" w:hAnsi="宋体" w:eastAsia="宋体" w:cs="宋体"/>
          <w:sz w:val="32"/>
          <w:szCs w:val="32"/>
        </w:rPr>
        <w:t>4</w:t>
      </w:r>
      <w:r>
        <w:rPr>
          <w:rFonts w:hint="eastAsia" w:ascii="方正仿宋_GBK" w:hAnsi="方正仿宋_GBK" w:eastAsia="方正仿宋_GBK" w:cs="方正仿宋_GBK"/>
          <w:sz w:val="32"/>
          <w:szCs w:val="32"/>
        </w:rPr>
        <w:t>,</w:t>
      </w:r>
      <w:r>
        <w:rPr>
          <w:rFonts w:hint="eastAsia" w:ascii="宋体" w:hAnsi="宋体" w:eastAsia="宋体" w:cs="宋体"/>
          <w:sz w:val="32"/>
          <w:szCs w:val="32"/>
        </w:rPr>
        <w:t>870.61</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一般公共预算本级财力拨款</w:t>
      </w:r>
      <w:r>
        <w:rPr>
          <w:rFonts w:hint="eastAsia" w:ascii="宋体" w:hAnsi="宋体" w:eastAsia="宋体" w:cs="宋体"/>
          <w:sz w:val="32"/>
          <w:szCs w:val="32"/>
        </w:rPr>
        <w:t>4</w:t>
      </w:r>
      <w:r>
        <w:rPr>
          <w:rFonts w:hint="eastAsia" w:ascii="方正仿宋_GBK" w:hAnsi="方正仿宋_GBK" w:eastAsia="方正仿宋_GBK" w:cs="方正仿宋_GBK"/>
          <w:sz w:val="32"/>
          <w:szCs w:val="32"/>
        </w:rPr>
        <w:t>,</w:t>
      </w:r>
      <w:r>
        <w:rPr>
          <w:rFonts w:hint="eastAsia" w:ascii="宋体" w:hAnsi="宋体" w:eastAsia="宋体" w:cs="宋体"/>
          <w:sz w:val="32"/>
          <w:szCs w:val="32"/>
        </w:rPr>
        <w:t>644.10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单位自有资金</w:t>
      </w:r>
      <w:r>
        <w:rPr>
          <w:rFonts w:hint="eastAsia" w:ascii="宋体" w:hAnsi="宋体" w:eastAsia="宋体" w:cs="宋体"/>
          <w:sz w:val="32"/>
          <w:szCs w:val="32"/>
        </w:rPr>
        <w:t>226.51</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年支出预算总额为</w:t>
      </w:r>
      <w:r>
        <w:rPr>
          <w:rFonts w:hint="eastAsia" w:ascii="宋体" w:hAnsi="宋体" w:eastAsia="宋体" w:cs="宋体"/>
          <w:sz w:val="32"/>
          <w:szCs w:val="32"/>
        </w:rPr>
        <w:t>4</w:t>
      </w:r>
      <w:r>
        <w:rPr>
          <w:rFonts w:hint="eastAsia" w:ascii="方正仿宋_GBK" w:hAnsi="方正仿宋_GBK" w:eastAsia="方正仿宋_GBK" w:cs="方正仿宋_GBK"/>
          <w:sz w:val="32"/>
          <w:szCs w:val="32"/>
        </w:rPr>
        <w:t>,</w:t>
      </w:r>
      <w:r>
        <w:rPr>
          <w:rFonts w:hint="eastAsia" w:ascii="宋体" w:hAnsi="宋体" w:eastAsia="宋体" w:cs="宋体"/>
          <w:sz w:val="32"/>
          <w:szCs w:val="32"/>
        </w:rPr>
        <w:t>870.61</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基本支出</w:t>
      </w:r>
      <w:r>
        <w:rPr>
          <w:rFonts w:hint="eastAsia" w:ascii="宋体" w:hAnsi="宋体" w:eastAsia="宋体" w:cs="宋体"/>
          <w:sz w:val="32"/>
          <w:szCs w:val="32"/>
        </w:rPr>
        <w:t>1</w:t>
      </w:r>
      <w:r>
        <w:rPr>
          <w:rFonts w:hint="eastAsia" w:ascii="方正仿宋_GBK" w:hAnsi="方正仿宋_GBK" w:eastAsia="方正仿宋_GBK" w:cs="方正仿宋_GBK"/>
          <w:sz w:val="32"/>
          <w:szCs w:val="32"/>
        </w:rPr>
        <w:t>,</w:t>
      </w:r>
      <w:r>
        <w:rPr>
          <w:rFonts w:hint="eastAsia" w:ascii="宋体" w:hAnsi="宋体" w:eastAsia="宋体" w:cs="宋体"/>
          <w:sz w:val="32"/>
          <w:szCs w:val="32"/>
        </w:rPr>
        <w:t>844.10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项目支出</w:t>
      </w:r>
      <w:r>
        <w:rPr>
          <w:rFonts w:hint="eastAsia" w:ascii="宋体" w:hAnsi="宋体" w:eastAsia="宋体" w:cs="宋体"/>
          <w:sz w:val="32"/>
          <w:szCs w:val="32"/>
        </w:rPr>
        <w:t>3</w:t>
      </w:r>
      <w:r>
        <w:rPr>
          <w:rFonts w:hint="eastAsia" w:ascii="方正仿宋_GBK" w:hAnsi="方正仿宋_GBK" w:eastAsia="方正仿宋_GBK" w:cs="方正仿宋_GBK"/>
          <w:sz w:val="32"/>
          <w:szCs w:val="32"/>
        </w:rPr>
        <w:t>,</w:t>
      </w:r>
      <w:r>
        <w:rPr>
          <w:rFonts w:hint="eastAsia" w:ascii="宋体" w:hAnsi="宋体" w:eastAsia="宋体" w:cs="宋体"/>
          <w:sz w:val="32"/>
          <w:szCs w:val="32"/>
        </w:rPr>
        <w:t>026.51</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2.</w:t>
      </w:r>
      <w:r>
        <w:rPr>
          <w:rFonts w:hint="eastAsia" w:ascii="方正仿宋_GBK" w:hAnsi="方正仿宋_GBK" w:eastAsia="方正仿宋_GBK" w:cs="方正仿宋_GBK"/>
          <w:sz w:val="32"/>
          <w:szCs w:val="32"/>
        </w:rPr>
        <w:t>执行情况</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年总收入</w:t>
      </w:r>
      <w:r>
        <w:rPr>
          <w:rFonts w:hint="eastAsia" w:ascii="宋体" w:hAnsi="宋体" w:eastAsia="宋体" w:cs="宋体"/>
          <w:sz w:val="32"/>
          <w:szCs w:val="32"/>
        </w:rPr>
        <w:t>41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656.71</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年实际支出</w:t>
      </w:r>
      <w:r>
        <w:rPr>
          <w:rFonts w:hint="eastAsia" w:ascii="宋体" w:hAnsi="宋体" w:eastAsia="宋体" w:cs="宋体"/>
          <w:sz w:val="32"/>
          <w:szCs w:val="32"/>
        </w:rPr>
        <w:t>41</w:t>
      </w:r>
      <w:r>
        <w:rPr>
          <w:rFonts w:hint="eastAsia" w:ascii="方正仿宋_GBK" w:hAnsi="方正仿宋_GBK" w:eastAsia="方正仿宋_GBK" w:cs="方正仿宋_GBK"/>
          <w:sz w:val="32"/>
          <w:szCs w:val="32"/>
        </w:rPr>
        <w:t>,</w:t>
      </w:r>
      <w:r>
        <w:rPr>
          <w:rFonts w:hint="eastAsia" w:ascii="宋体" w:hAnsi="宋体" w:eastAsia="宋体" w:cs="宋体"/>
          <w:sz w:val="32"/>
          <w:szCs w:val="32"/>
        </w:rPr>
        <w:t>425.04</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基本支出</w:t>
      </w:r>
      <w:r>
        <w:rPr>
          <w:rFonts w:hint="eastAsia" w:ascii="宋体" w:hAnsi="宋体" w:eastAsia="宋体" w:cs="宋体"/>
          <w:sz w:val="32"/>
          <w:szCs w:val="32"/>
        </w:rPr>
        <w:t>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614.10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项目支出</w:t>
      </w:r>
      <w:r>
        <w:rPr>
          <w:rFonts w:hint="eastAsia" w:ascii="宋体" w:hAnsi="宋体" w:eastAsia="宋体" w:cs="宋体"/>
          <w:sz w:val="32"/>
          <w:szCs w:val="32"/>
        </w:rPr>
        <w:t>39</w:t>
      </w:r>
      <w:r>
        <w:rPr>
          <w:rFonts w:hint="eastAsia" w:ascii="方正仿宋_GBK" w:hAnsi="方正仿宋_GBK" w:eastAsia="方正仿宋_GBK" w:cs="方正仿宋_GBK"/>
          <w:sz w:val="32"/>
          <w:szCs w:val="32"/>
        </w:rPr>
        <w:t>,</w:t>
      </w:r>
      <w:r>
        <w:rPr>
          <w:rFonts w:hint="eastAsia" w:ascii="宋体" w:hAnsi="宋体" w:eastAsia="宋体" w:cs="宋体"/>
          <w:sz w:val="32"/>
          <w:szCs w:val="32"/>
        </w:rPr>
        <w:t>810.94</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年末结转和结余</w:t>
      </w:r>
      <w:r>
        <w:rPr>
          <w:rFonts w:hint="eastAsia" w:ascii="宋体" w:hAnsi="宋体" w:eastAsia="宋体" w:cs="宋体"/>
          <w:sz w:val="32"/>
          <w:szCs w:val="32"/>
        </w:rPr>
        <w:t>231.67</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项目支出结转结余</w:t>
      </w:r>
      <w:r>
        <w:rPr>
          <w:rFonts w:hint="eastAsia" w:ascii="宋体" w:hAnsi="宋体" w:eastAsia="宋体" w:cs="宋体"/>
          <w:sz w:val="32"/>
          <w:szCs w:val="32"/>
        </w:rPr>
        <w:t>231.67</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绩效评价结论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芒市住房和城乡建设局</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年部门整体支出绩效评价得分</w:t>
      </w:r>
      <w:r>
        <w:rPr>
          <w:rFonts w:hint="eastAsia" w:ascii="宋体" w:hAnsi="宋体" w:eastAsia="宋体" w:cs="宋体"/>
          <w:sz w:val="32"/>
          <w:szCs w:val="32"/>
        </w:rPr>
        <w:t>80.04</w:t>
      </w:r>
      <w:r>
        <w:rPr>
          <w:rFonts w:hint="eastAsia" w:ascii="方正仿宋_GBK" w:hAnsi="方正仿宋_GBK" w:eastAsia="方正仿宋_GBK" w:cs="方正仿宋_GBK"/>
          <w:sz w:val="32"/>
          <w:szCs w:val="32"/>
        </w:rPr>
        <w:t>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评价等级为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良</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评价结论为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芒市住房和城乡建设局大力推进城镇建设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积极创建园林城市</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不断提升芒市人居环境</w:t>
      </w:r>
      <w:r>
        <w:rPr>
          <w:rFonts w:hint="eastAsia" w:ascii="宋体" w:hAnsi="宋体" w:eastAsia="宋体" w:cs="宋体"/>
          <w:sz w:val="32"/>
          <w:szCs w:val="32"/>
        </w:rPr>
        <w:t>、</w:t>
      </w:r>
      <w:r>
        <w:rPr>
          <w:rFonts w:hint="eastAsia" w:ascii="方正仿宋_GBK" w:hAnsi="方正仿宋_GBK" w:eastAsia="方正仿宋_GBK" w:cs="方正仿宋_GBK"/>
          <w:sz w:val="32"/>
          <w:szCs w:val="32"/>
        </w:rPr>
        <w:t>持续推进建筑业发展</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完善房地产市场体系</w:t>
      </w:r>
      <w:r>
        <w:rPr>
          <w:rFonts w:hint="eastAsia" w:ascii="宋体" w:hAnsi="宋体" w:eastAsia="宋体" w:cs="宋体"/>
          <w:sz w:val="32"/>
          <w:szCs w:val="32"/>
        </w:rPr>
        <w:t>、</w:t>
      </w:r>
      <w:r>
        <w:rPr>
          <w:rFonts w:hint="eastAsia" w:ascii="方正仿宋_GBK" w:hAnsi="方正仿宋_GBK" w:eastAsia="方正仿宋_GBK" w:cs="方正仿宋_GBK"/>
          <w:sz w:val="32"/>
          <w:szCs w:val="32"/>
        </w:rPr>
        <w:t>稳步提升住房保障水平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加强工程质量监督和安全生产监管等的工作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部分指标已经实现预期目标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但在履职过程中存在预算管理落实不全面</w:t>
      </w:r>
      <w:r>
        <w:rPr>
          <w:rFonts w:hint="eastAsia" w:ascii="宋体" w:hAnsi="宋体" w:eastAsia="宋体" w:cs="宋体"/>
          <w:sz w:val="32"/>
          <w:szCs w:val="32"/>
        </w:rPr>
        <w:t>，</w:t>
      </w:r>
      <w:r>
        <w:rPr>
          <w:rFonts w:hint="eastAsia" w:ascii="方正仿宋_GBK" w:hAnsi="方正仿宋_GBK" w:eastAsia="方正仿宋_GBK" w:cs="方正仿宋_GBK"/>
          <w:sz w:val="32"/>
          <w:szCs w:val="32"/>
        </w:rPr>
        <w:t>预算执行不到位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部分年度任务目标未达到年度目标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内部控制执行不到位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资产管理不到位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绩效管理水平低等问题</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rPr>
        <w:t>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做好统筹谋划</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强化绩效监控</w:t>
      </w:r>
      <w:r>
        <w:rPr>
          <w:rFonts w:hint="eastAsia" w:ascii="宋体" w:hAnsi="宋体" w:eastAsia="宋体" w:cs="宋体"/>
          <w:sz w:val="32"/>
          <w:szCs w:val="32"/>
        </w:rPr>
        <w:t>，</w:t>
      </w:r>
      <w:r>
        <w:rPr>
          <w:rFonts w:hint="eastAsia" w:ascii="方正楷体_GBK" w:hAnsi="方正楷体_GBK" w:eastAsia="方正楷体_GBK" w:cs="方正楷体_GBK"/>
          <w:sz w:val="32"/>
          <w:szCs w:val="32"/>
        </w:rPr>
        <w:t>提升履职效益</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加强履职工作能力建设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做好履职目标前期谋划</w:t>
      </w:r>
      <w:r>
        <w:rPr>
          <w:rFonts w:hint="eastAsia" w:ascii="宋体" w:hAnsi="宋体" w:eastAsia="宋体" w:cs="宋体"/>
          <w:sz w:val="32"/>
          <w:szCs w:val="32"/>
        </w:rPr>
        <w:t>，</w:t>
      </w:r>
      <w:r>
        <w:rPr>
          <w:rFonts w:hint="eastAsia" w:ascii="方正仿宋_GBK" w:hAnsi="方正仿宋_GBK" w:eastAsia="方正仿宋_GBK" w:cs="方正仿宋_GBK"/>
          <w:sz w:val="32"/>
          <w:szCs w:val="32"/>
        </w:rPr>
        <w:t>履职过程中对绩效目标任务实现程度和预算执行进度实行同步运行监控</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对目标完成</w:t>
      </w:r>
      <w:r>
        <w:rPr>
          <w:rFonts w:hint="eastAsia" w:ascii="宋体" w:hAnsi="宋体" w:eastAsia="宋体" w:cs="宋体"/>
          <w:sz w:val="32"/>
          <w:szCs w:val="32"/>
        </w:rPr>
        <w:t>、</w:t>
      </w:r>
      <w:r>
        <w:rPr>
          <w:rFonts w:hint="eastAsia" w:ascii="方正仿宋_GBK" w:hAnsi="方正仿宋_GBK" w:eastAsia="方正仿宋_GBK" w:cs="方正仿宋_GBK"/>
          <w:sz w:val="32"/>
          <w:szCs w:val="32"/>
        </w:rPr>
        <w:t>预算执行</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组织实施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资金管理等情况进行分析评判</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进一步确保部门履职效益的实现</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建议市住建局积极履行监督管理职责</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对单位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下级部门实施的项目要做好统筹管理工作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定期或不定期抽查实施项目推进情况</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确保项目按计划开展</w:t>
      </w:r>
      <w:r>
        <w:rPr>
          <w:rFonts w:hint="eastAsia" w:ascii="宋体" w:hAnsi="宋体" w:eastAsia="宋体" w:cs="宋体"/>
          <w:sz w:val="32"/>
          <w:szCs w:val="32"/>
        </w:rPr>
        <w:t>，</w:t>
      </w:r>
      <w:r>
        <w:rPr>
          <w:rFonts w:hint="eastAsia" w:ascii="方正仿宋_GBK" w:hAnsi="方正仿宋_GBK" w:eastAsia="方正仿宋_GBK" w:cs="方正仿宋_GBK"/>
          <w:sz w:val="32"/>
          <w:szCs w:val="32"/>
        </w:rPr>
        <w:t>按进度实施及时交付使用</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强化部门预算编制</w:t>
      </w:r>
      <w:r>
        <w:rPr>
          <w:rFonts w:hint="eastAsia" w:ascii="宋体" w:hAnsi="宋体" w:eastAsia="宋体" w:cs="宋体"/>
          <w:sz w:val="32"/>
          <w:szCs w:val="32"/>
        </w:rPr>
        <w:t>，</w:t>
      </w:r>
      <w:r>
        <w:rPr>
          <w:rFonts w:hint="eastAsia" w:ascii="方正楷体_GBK" w:hAnsi="方正楷体_GBK" w:eastAsia="方正楷体_GBK" w:cs="方正楷体_GBK"/>
          <w:sz w:val="32"/>
          <w:szCs w:val="32"/>
        </w:rPr>
        <w:t>提升预算执行监督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年初预算编制时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依据省委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州委各项决策部署</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分解细化各项工作要求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与部门事业规划</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年度计划紧密衔接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年度预算编报必须建立在年度工作计划的基础上</w:t>
      </w:r>
      <w:r>
        <w:rPr>
          <w:rFonts w:hint="eastAsia" w:ascii="宋体" w:hAnsi="宋体" w:eastAsia="宋体" w:cs="宋体"/>
          <w:sz w:val="32"/>
          <w:szCs w:val="32"/>
        </w:rPr>
        <w:t>，</w:t>
      </w:r>
      <w:r>
        <w:rPr>
          <w:rFonts w:hint="eastAsia" w:ascii="方正仿宋_GBK" w:hAnsi="方正仿宋_GBK" w:eastAsia="方正仿宋_GBK" w:cs="方正仿宋_GBK"/>
          <w:sz w:val="32"/>
          <w:szCs w:val="32"/>
        </w:rPr>
        <w:t>报请单位领导进行评审</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评审通过后作为下一年度的预算指标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提高预算编制的真实性</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完整性</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在部门预算执行中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建立动态预算分析机制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加强预算执行的管理监督</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提升部门预算管理水平</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加强内控执行监管</w:t>
      </w:r>
      <w:r>
        <w:rPr>
          <w:rFonts w:hint="eastAsia" w:ascii="宋体" w:hAnsi="宋体" w:eastAsia="宋体" w:cs="宋体"/>
          <w:sz w:val="32"/>
          <w:szCs w:val="32"/>
        </w:rPr>
        <w:t>，</w:t>
      </w:r>
      <w:r>
        <w:rPr>
          <w:rFonts w:hint="eastAsia" w:ascii="方正楷体_GBK" w:hAnsi="方正楷体_GBK" w:eastAsia="方正楷体_GBK" w:cs="方正楷体_GBK"/>
          <w:sz w:val="32"/>
          <w:szCs w:val="32"/>
        </w:rPr>
        <w:t>规范部门财务管理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建议预算执行部门应加强费用报销单据审核</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严格执行内部控制制度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落实费用报销单据审核</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对于不符合规定的费用支出</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不予报销</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同时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定期开展全面的自检自查工作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及时整改发现的问题</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强化部门业务管理</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四</w:t>
      </w:r>
      <w:r>
        <w:rPr>
          <w:rFonts w:hint="eastAsia" w:ascii="宋体" w:hAnsi="宋体" w:eastAsia="宋体" w:cs="宋体"/>
          <w:sz w:val="32"/>
          <w:szCs w:val="32"/>
        </w:rPr>
        <w:t>）</w:t>
      </w:r>
      <w:r>
        <w:rPr>
          <w:rFonts w:hint="eastAsia" w:ascii="方正楷体_GBK" w:hAnsi="方正楷体_GBK" w:eastAsia="方正楷体_GBK" w:cs="方正楷体_GBK"/>
          <w:sz w:val="32"/>
          <w:szCs w:val="32"/>
        </w:rPr>
        <w:t>强化内控制度完善</w:t>
      </w:r>
      <w:r>
        <w:rPr>
          <w:rFonts w:hint="eastAsia" w:ascii="宋体" w:hAnsi="宋体" w:eastAsia="宋体" w:cs="宋体"/>
          <w:sz w:val="32"/>
          <w:szCs w:val="32"/>
        </w:rPr>
        <w:t>，</w:t>
      </w:r>
      <w:r>
        <w:rPr>
          <w:rFonts w:hint="eastAsia" w:ascii="方正楷体_GBK" w:hAnsi="方正楷体_GBK" w:eastAsia="方正楷体_GBK" w:cs="方正楷体_GBK"/>
          <w:sz w:val="32"/>
          <w:szCs w:val="32"/>
        </w:rPr>
        <w:t>规范部门资产管理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严格按照</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云南省行政事业单位国有资产管理办法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的相关要求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建立健全单位资产管理制度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明确资产管理的各项要求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规范单位资产管理</w:t>
      </w:r>
      <w:bookmarkStart w:id="0" w:name="_GoBack"/>
      <w:r>
        <w:rPr>
          <w:rFonts w:hint="eastAsia" w:ascii="宋体" w:hAnsi="宋体" w:eastAsia="宋体" w:cs="宋体"/>
          <w:sz w:val="32"/>
          <w:szCs w:val="32"/>
        </w:rPr>
        <w:t>。</w:t>
      </w:r>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p>
    <w:sectPr>
      <w:pgSz w:w="11906" w:h="16838"/>
      <w:pgMar w:top="2154" w:right="1417" w:bottom="2041"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14C674C"/>
    <w:rsid w:val="2510158B"/>
    <w:rsid w:val="29F51300"/>
    <w:rsid w:val="2C856CB1"/>
    <w:rsid w:val="48B038B3"/>
    <w:rsid w:val="550E69D8"/>
    <w:rsid w:val="584316E4"/>
    <w:rsid w:val="634B3653"/>
    <w:rsid w:val="6FD35B5E"/>
    <w:rsid w:val="76851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dhmk85</cp:lastModifiedBy>
  <dcterms:modified xsi:type="dcterms:W3CDTF">2024-09-23T09:30:21Z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