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方正小标宋简体" w:eastAsia="方正小标宋简体"/>
          <w:kern w:val="0"/>
          <w:sz w:val="36"/>
          <w:szCs w:val="36"/>
        </w:rPr>
      </w:pPr>
      <w:r>
        <w:rPr>
          <w:rFonts w:hint="eastAsia" w:ascii="方正小标宋简体" w:eastAsia="方正小标宋简体"/>
          <w:kern w:val="0"/>
          <w:sz w:val="36"/>
          <w:szCs w:val="36"/>
        </w:rPr>
        <w:t>芒市扶贫办</w:t>
      </w:r>
      <w:r>
        <w:rPr>
          <w:rFonts w:ascii="方正小标宋简体" w:eastAsia="方正小标宋简体"/>
          <w:kern w:val="0"/>
          <w:sz w:val="36"/>
          <w:szCs w:val="36"/>
        </w:rPr>
        <w:t>2018</w:t>
      </w:r>
      <w:r>
        <w:rPr>
          <w:rFonts w:hint="eastAsia" w:ascii="方正小标宋简体" w:eastAsia="方正小标宋简体"/>
          <w:kern w:val="0"/>
          <w:sz w:val="36"/>
          <w:szCs w:val="36"/>
        </w:rPr>
        <w:t>年部门预算编制说明</w:t>
      </w:r>
    </w:p>
    <w:p>
      <w:pPr>
        <w:widowControl/>
        <w:jc w:val="center"/>
        <w:rPr>
          <w:rFonts w:ascii="黑体" w:hAnsi="黑体" w:eastAsia="黑体"/>
          <w:kern w:val="0"/>
          <w:sz w:val="30"/>
          <w:szCs w:val="30"/>
        </w:rPr>
      </w:pPr>
      <w:r>
        <w:rPr>
          <w:rFonts w:hint="eastAsia" w:ascii="黑体" w:hAnsi="黑体" w:eastAsia="黑体"/>
          <w:kern w:val="0"/>
          <w:sz w:val="30"/>
          <w:szCs w:val="30"/>
        </w:rPr>
        <w:t>目录</w:t>
      </w:r>
    </w:p>
    <w:p>
      <w:pPr>
        <w:jc w:val="left"/>
        <w:rPr>
          <w:rFonts w:ascii="黑体" w:hAnsi="黑体" w:eastAsia="黑体"/>
          <w:sz w:val="30"/>
          <w:szCs w:val="30"/>
        </w:rPr>
      </w:pPr>
      <w:r>
        <w:rPr>
          <w:rFonts w:hint="eastAsia" w:ascii="黑体" w:hAnsi="黑体" w:eastAsia="黑体"/>
          <w:sz w:val="30"/>
          <w:szCs w:val="30"/>
        </w:rPr>
        <w:t>第一部分</w:t>
      </w:r>
      <w:r>
        <w:rPr>
          <w:rFonts w:ascii="黑体" w:hAnsi="黑体" w:eastAsia="黑体"/>
          <w:sz w:val="30"/>
          <w:szCs w:val="30"/>
        </w:rPr>
        <w:t xml:space="preserve"> 2018</w:t>
      </w:r>
      <w:r>
        <w:rPr>
          <w:rFonts w:hint="eastAsia" w:ascii="黑体" w:hAnsi="黑体" w:eastAsia="黑体"/>
          <w:sz w:val="30"/>
          <w:szCs w:val="30"/>
        </w:rPr>
        <w:t>年芒市扶贫办预算编制说明</w:t>
      </w:r>
    </w:p>
    <w:p>
      <w:pPr>
        <w:jc w:val="left"/>
        <w:rPr>
          <w:rFonts w:ascii="黑体" w:hAnsi="黑体" w:eastAsia="黑体"/>
          <w:sz w:val="30"/>
          <w:szCs w:val="30"/>
        </w:rPr>
      </w:pPr>
      <w:r>
        <w:rPr>
          <w:rFonts w:hint="eastAsia" w:ascii="黑体" w:hAnsi="黑体" w:eastAsia="黑体"/>
          <w:sz w:val="30"/>
          <w:szCs w:val="30"/>
        </w:rPr>
        <w:t>第二部分</w:t>
      </w:r>
      <w:r>
        <w:rPr>
          <w:rFonts w:ascii="黑体" w:hAnsi="黑体" w:eastAsia="黑体"/>
          <w:sz w:val="30"/>
          <w:szCs w:val="30"/>
        </w:rPr>
        <w:t xml:space="preserve"> 2018</w:t>
      </w:r>
      <w:r>
        <w:rPr>
          <w:rFonts w:hint="eastAsia" w:ascii="黑体" w:hAnsi="黑体" w:eastAsia="黑体"/>
          <w:sz w:val="30"/>
          <w:szCs w:val="30"/>
        </w:rPr>
        <w:t>年芒市扶贫办预算表</w:t>
      </w:r>
    </w:p>
    <w:p>
      <w:pPr>
        <w:jc w:val="left"/>
        <w:rPr>
          <w:rFonts w:eastAsia="仿宋_GB2312"/>
          <w:sz w:val="30"/>
          <w:szCs w:val="30"/>
        </w:rPr>
      </w:pPr>
      <w:r>
        <w:rPr>
          <w:rFonts w:hint="eastAsia" w:eastAsia="仿宋_GB2312"/>
          <w:sz w:val="30"/>
          <w:szCs w:val="30"/>
        </w:rPr>
        <w:t>一、部门财务收支总体情况表</w:t>
      </w:r>
    </w:p>
    <w:p>
      <w:pPr>
        <w:jc w:val="left"/>
        <w:rPr>
          <w:rFonts w:eastAsia="仿宋_GB2312"/>
          <w:sz w:val="30"/>
          <w:szCs w:val="30"/>
        </w:rPr>
      </w:pPr>
      <w:r>
        <w:rPr>
          <w:rFonts w:hint="eastAsia" w:eastAsia="仿宋_GB2312"/>
          <w:sz w:val="30"/>
          <w:szCs w:val="30"/>
        </w:rPr>
        <w:t>二、部门收入总体情况表</w:t>
      </w:r>
    </w:p>
    <w:p>
      <w:pPr>
        <w:jc w:val="left"/>
        <w:rPr>
          <w:rFonts w:eastAsia="仿宋_GB2312"/>
          <w:sz w:val="30"/>
          <w:szCs w:val="30"/>
        </w:rPr>
      </w:pPr>
      <w:r>
        <w:rPr>
          <w:rFonts w:hint="eastAsia" w:eastAsia="仿宋_GB2312"/>
          <w:sz w:val="30"/>
          <w:szCs w:val="30"/>
        </w:rPr>
        <w:t>三、部门支出总体情况表</w:t>
      </w:r>
    </w:p>
    <w:p>
      <w:pPr>
        <w:jc w:val="left"/>
        <w:rPr>
          <w:rFonts w:eastAsia="仿宋_GB2312"/>
          <w:sz w:val="30"/>
          <w:szCs w:val="30"/>
        </w:rPr>
      </w:pPr>
      <w:r>
        <w:rPr>
          <w:rFonts w:hint="eastAsia" w:eastAsia="仿宋_GB2312"/>
          <w:sz w:val="30"/>
          <w:szCs w:val="30"/>
        </w:rPr>
        <w:t>四、部门财政拨款收支总体情况表</w:t>
      </w:r>
    </w:p>
    <w:p>
      <w:pPr>
        <w:jc w:val="left"/>
        <w:rPr>
          <w:rFonts w:eastAsia="仿宋_GB2312"/>
          <w:sz w:val="30"/>
          <w:szCs w:val="30"/>
        </w:rPr>
      </w:pPr>
      <w:r>
        <w:rPr>
          <w:rFonts w:hint="eastAsia" w:eastAsia="仿宋_GB2312"/>
          <w:sz w:val="30"/>
          <w:szCs w:val="30"/>
        </w:rPr>
        <w:t>五、部门一般公共预算本级财力安排支出情况表</w:t>
      </w:r>
    </w:p>
    <w:p>
      <w:pPr>
        <w:jc w:val="left"/>
        <w:rPr>
          <w:rFonts w:eastAsia="仿宋_GB2312"/>
          <w:sz w:val="30"/>
          <w:szCs w:val="30"/>
        </w:rPr>
      </w:pPr>
      <w:r>
        <w:rPr>
          <w:rFonts w:hint="eastAsia" w:eastAsia="仿宋_GB2312"/>
          <w:sz w:val="30"/>
          <w:szCs w:val="30"/>
        </w:rPr>
        <w:t>六、部门基本支出情况表</w:t>
      </w:r>
    </w:p>
    <w:p>
      <w:pPr>
        <w:jc w:val="left"/>
        <w:rPr>
          <w:rFonts w:eastAsia="仿宋_GB2312"/>
          <w:sz w:val="30"/>
          <w:szCs w:val="30"/>
        </w:rPr>
      </w:pPr>
      <w:r>
        <w:rPr>
          <w:rFonts w:hint="eastAsia" w:eastAsia="仿宋_GB2312"/>
          <w:sz w:val="30"/>
          <w:szCs w:val="30"/>
        </w:rPr>
        <w:t>七、部门政府性基金预算支出情况表</w:t>
      </w:r>
    </w:p>
    <w:p>
      <w:pPr>
        <w:jc w:val="left"/>
        <w:rPr>
          <w:rFonts w:eastAsia="仿宋_GB2312"/>
          <w:sz w:val="30"/>
          <w:szCs w:val="30"/>
        </w:rPr>
      </w:pPr>
      <w:r>
        <w:rPr>
          <w:rFonts w:hint="eastAsia" w:eastAsia="仿宋_GB2312"/>
          <w:sz w:val="30"/>
          <w:szCs w:val="30"/>
        </w:rPr>
        <w:t>八、财政拨款支出明细表（按经济科目分类）</w:t>
      </w:r>
    </w:p>
    <w:p>
      <w:pPr>
        <w:jc w:val="left"/>
        <w:rPr>
          <w:rFonts w:eastAsia="仿宋_GB2312"/>
          <w:sz w:val="30"/>
          <w:szCs w:val="30"/>
        </w:rPr>
      </w:pPr>
      <w:r>
        <w:rPr>
          <w:rFonts w:hint="eastAsia" w:eastAsia="仿宋_GB2312"/>
          <w:sz w:val="30"/>
          <w:szCs w:val="30"/>
        </w:rPr>
        <w:t>九、部门一般公共预算“三公”经费支出情况表</w:t>
      </w:r>
    </w:p>
    <w:p>
      <w:pPr>
        <w:jc w:val="left"/>
        <w:rPr>
          <w:rFonts w:eastAsia="仿宋_GB2312"/>
          <w:sz w:val="30"/>
          <w:szCs w:val="30"/>
        </w:rPr>
      </w:pPr>
      <w:r>
        <w:rPr>
          <w:rFonts w:hint="eastAsia" w:eastAsia="仿宋_GB2312"/>
          <w:sz w:val="30"/>
          <w:szCs w:val="30"/>
        </w:rPr>
        <w:t>十、省本级项目支出绩效目标表（本次下达）</w:t>
      </w:r>
    </w:p>
    <w:p>
      <w:pPr>
        <w:jc w:val="left"/>
        <w:rPr>
          <w:rFonts w:eastAsia="仿宋_GB2312"/>
          <w:sz w:val="30"/>
          <w:szCs w:val="30"/>
        </w:rPr>
      </w:pPr>
      <w:r>
        <w:rPr>
          <w:rFonts w:hint="eastAsia" w:eastAsia="仿宋_GB2312"/>
          <w:sz w:val="30"/>
          <w:szCs w:val="30"/>
        </w:rPr>
        <w:t>十一、省本级项目支出绩效目标表（另文下达）</w:t>
      </w:r>
    </w:p>
    <w:p>
      <w:pPr>
        <w:jc w:val="left"/>
        <w:rPr>
          <w:rFonts w:eastAsia="仿宋_GB2312"/>
          <w:sz w:val="30"/>
          <w:szCs w:val="30"/>
        </w:rPr>
      </w:pPr>
      <w:r>
        <w:rPr>
          <w:rFonts w:hint="eastAsia" w:eastAsia="仿宋_GB2312"/>
          <w:sz w:val="30"/>
          <w:szCs w:val="30"/>
        </w:rPr>
        <w:t>十二、省对下转移支付绩效目标表</w:t>
      </w:r>
    </w:p>
    <w:p>
      <w:pPr>
        <w:jc w:val="left"/>
        <w:rPr>
          <w:rFonts w:eastAsia="仿宋_GB2312"/>
          <w:sz w:val="30"/>
          <w:szCs w:val="30"/>
        </w:rPr>
      </w:pPr>
      <w:r>
        <w:rPr>
          <w:rFonts w:hint="eastAsia" w:eastAsia="仿宋_GB2312"/>
          <w:sz w:val="30"/>
          <w:szCs w:val="30"/>
        </w:rPr>
        <w:t>十三、部门政府采购情况表</w:t>
      </w:r>
    </w:p>
    <w:p>
      <w:pPr>
        <w:jc w:val="left"/>
        <w:rPr>
          <w:rFonts w:eastAsia="仿宋_GB2312"/>
          <w:sz w:val="30"/>
          <w:szCs w:val="30"/>
        </w:rPr>
      </w:pPr>
    </w:p>
    <w:p>
      <w:pPr>
        <w:widowControl/>
        <w:ind w:firstLine="450" w:firstLineChars="150"/>
        <w:jc w:val="left"/>
        <w:rPr>
          <w:rFonts w:ascii="黑体" w:hAnsi="黑体" w:eastAsia="黑体"/>
          <w:kern w:val="0"/>
          <w:sz w:val="30"/>
          <w:szCs w:val="30"/>
        </w:rPr>
      </w:pPr>
      <w:r>
        <w:rPr>
          <w:rFonts w:hint="eastAsia" w:ascii="黑体" w:hAnsi="黑体" w:eastAsia="黑体"/>
          <w:kern w:val="0"/>
          <w:sz w:val="30"/>
          <w:szCs w:val="30"/>
        </w:rPr>
        <w:t>一、基本职能及主要工作</w:t>
      </w:r>
    </w:p>
    <w:p>
      <w:pPr>
        <w:ind w:firstLine="300" w:firstLineChars="100"/>
        <w:rPr>
          <w:rFonts w:ascii="楷体_GB2312" w:eastAsia="楷体_GB2312"/>
          <w:sz w:val="30"/>
          <w:szCs w:val="30"/>
        </w:rPr>
      </w:pPr>
      <w:r>
        <w:rPr>
          <w:rFonts w:hint="eastAsia" w:ascii="楷体_GB2312" w:eastAsia="楷体_GB2312"/>
          <w:sz w:val="30"/>
          <w:szCs w:val="30"/>
        </w:rPr>
        <w:t>（一）部门主要职责</w:t>
      </w:r>
    </w:p>
    <w:p>
      <w:pPr>
        <w:ind w:firstLine="600" w:firstLineChars="200"/>
        <w:rPr>
          <w:rFonts w:ascii="楷体_GB2312" w:eastAsia="楷体_GB2312"/>
          <w:sz w:val="30"/>
          <w:szCs w:val="30"/>
        </w:rPr>
      </w:pPr>
      <w:r>
        <w:rPr>
          <w:rFonts w:ascii="楷体_GB2312" w:eastAsia="楷体_GB2312"/>
          <w:sz w:val="30"/>
          <w:szCs w:val="30"/>
        </w:rPr>
        <w:t>1.</w:t>
      </w:r>
      <w:r>
        <w:rPr>
          <w:rFonts w:hint="eastAsia" w:ascii="楷体_GB2312" w:eastAsia="楷体_GB2312"/>
          <w:sz w:val="30"/>
          <w:szCs w:val="30"/>
        </w:rPr>
        <w:t>宣传贯彻中央、省、州、市各级党委、政府关于扶贫开发工作的各项方针、政策，结合本市实际，提出相应的实施办法和措施。当好市委、政府扶贫开发工作方面的参谋和助手。</w:t>
      </w:r>
    </w:p>
    <w:p>
      <w:pPr>
        <w:ind w:firstLine="600" w:firstLineChars="200"/>
        <w:rPr>
          <w:rFonts w:ascii="楷体_GB2312" w:eastAsia="楷体_GB2312"/>
          <w:sz w:val="30"/>
          <w:szCs w:val="30"/>
        </w:rPr>
      </w:pPr>
      <w:r>
        <w:rPr>
          <w:rFonts w:ascii="楷体_GB2312" w:eastAsia="楷体_GB2312"/>
          <w:sz w:val="30"/>
          <w:szCs w:val="30"/>
        </w:rPr>
        <w:t>2.</w:t>
      </w:r>
      <w:r>
        <w:rPr>
          <w:rFonts w:hint="eastAsia" w:ascii="楷体_GB2312" w:eastAsia="楷体_GB2312"/>
          <w:sz w:val="30"/>
          <w:szCs w:val="30"/>
        </w:rPr>
        <w:t>深入基层调查了解，掌握扶贫现状，制定中、长期规划，编制年度扶贫计划，并报经上级批准后组织实施。</w:t>
      </w:r>
    </w:p>
    <w:p>
      <w:pPr>
        <w:ind w:firstLine="600" w:firstLineChars="200"/>
        <w:rPr>
          <w:rFonts w:ascii="楷体_GB2312" w:eastAsia="楷体_GB2312"/>
          <w:sz w:val="30"/>
          <w:szCs w:val="30"/>
        </w:rPr>
      </w:pPr>
      <w:r>
        <w:rPr>
          <w:rFonts w:ascii="楷体_GB2312" w:eastAsia="楷体_GB2312"/>
          <w:sz w:val="30"/>
          <w:szCs w:val="30"/>
        </w:rPr>
        <w:t>3.</w:t>
      </w:r>
      <w:r>
        <w:rPr>
          <w:rFonts w:hint="eastAsia" w:ascii="楷体_GB2312" w:eastAsia="楷体_GB2312"/>
          <w:sz w:val="30"/>
          <w:szCs w:val="30"/>
        </w:rPr>
        <w:t>认真执行国家、省、州、市扶贫资金管理办法，加强扶贫资金管理，拟定扶贫资金使用分配方案，监督、检查扶贫资金使用情况，配合财政、审计、监察部门对扶贫项目资金进行审计和监督检查。</w:t>
      </w:r>
    </w:p>
    <w:p>
      <w:pPr>
        <w:ind w:firstLine="450" w:firstLineChars="150"/>
        <w:rPr>
          <w:rFonts w:ascii="楷体_GB2312" w:eastAsia="楷体_GB2312"/>
          <w:sz w:val="30"/>
          <w:szCs w:val="30"/>
        </w:rPr>
      </w:pPr>
      <w:r>
        <w:rPr>
          <w:rFonts w:ascii="楷体_GB2312" w:eastAsia="楷体_GB2312"/>
          <w:sz w:val="30"/>
          <w:szCs w:val="30"/>
        </w:rPr>
        <w:t>4.</w:t>
      </w:r>
      <w:r>
        <w:rPr>
          <w:rFonts w:hint="eastAsia" w:ascii="楷体_GB2312" w:eastAsia="楷体_GB2312"/>
          <w:sz w:val="30"/>
          <w:szCs w:val="30"/>
        </w:rPr>
        <w:t>管好扶贫项目，实行资金跟项目走，抓好项目的规划、立项、申报和实施，保证项目发挥效益。</w:t>
      </w:r>
    </w:p>
    <w:p>
      <w:pPr>
        <w:ind w:firstLine="450" w:firstLineChars="150"/>
        <w:rPr>
          <w:rFonts w:ascii="楷体_GB2312" w:eastAsia="楷体_GB2312"/>
          <w:sz w:val="30"/>
          <w:szCs w:val="30"/>
        </w:rPr>
      </w:pPr>
      <w:r>
        <w:rPr>
          <w:rFonts w:ascii="楷体_GB2312" w:eastAsia="楷体_GB2312"/>
          <w:sz w:val="30"/>
          <w:szCs w:val="30"/>
        </w:rPr>
        <w:t>5.</w:t>
      </w:r>
      <w:r>
        <w:rPr>
          <w:rFonts w:hint="eastAsia" w:ascii="楷体_GB2312" w:eastAsia="楷体_GB2312"/>
          <w:sz w:val="30"/>
          <w:szCs w:val="30"/>
        </w:rPr>
        <w:t>抓好信贷扶贫工作，促进芒市地区产业发展。</w:t>
      </w:r>
    </w:p>
    <w:p>
      <w:pPr>
        <w:ind w:firstLine="450" w:firstLineChars="150"/>
        <w:rPr>
          <w:rFonts w:ascii="楷体_GB2312" w:eastAsia="楷体_GB2312"/>
          <w:sz w:val="30"/>
          <w:szCs w:val="30"/>
        </w:rPr>
      </w:pPr>
      <w:r>
        <w:rPr>
          <w:rFonts w:ascii="楷体_GB2312" w:eastAsia="楷体_GB2312"/>
          <w:sz w:val="30"/>
          <w:szCs w:val="30"/>
        </w:rPr>
        <w:t>6.</w:t>
      </w:r>
      <w:r>
        <w:rPr>
          <w:rFonts w:hint="eastAsia" w:ascii="楷体_GB2312" w:eastAsia="楷体_GB2312"/>
          <w:sz w:val="30"/>
          <w:szCs w:val="30"/>
        </w:rPr>
        <w:t>开展好易地扶贫开发工作；组织、指导贫困地区劳动力转移培训。</w:t>
      </w:r>
    </w:p>
    <w:p>
      <w:pPr>
        <w:ind w:firstLine="450" w:firstLineChars="150"/>
        <w:rPr>
          <w:rFonts w:ascii="楷体_GB2312" w:eastAsia="楷体_GB2312"/>
          <w:sz w:val="30"/>
          <w:szCs w:val="30"/>
        </w:rPr>
      </w:pPr>
      <w:r>
        <w:rPr>
          <w:rFonts w:ascii="楷体_GB2312" w:eastAsia="楷体_GB2312"/>
          <w:sz w:val="30"/>
          <w:szCs w:val="30"/>
        </w:rPr>
        <w:t>7.</w:t>
      </w:r>
      <w:r>
        <w:rPr>
          <w:rFonts w:hint="eastAsia" w:ascii="楷体_GB2312" w:eastAsia="楷体_GB2312"/>
          <w:sz w:val="30"/>
          <w:szCs w:val="30"/>
        </w:rPr>
        <w:t>动员、协调、组织机关单位、社会团体参与扶贫工作，协调好上级机关挂钩定点扶贫和党员干部结对帮扶工作。</w:t>
      </w:r>
    </w:p>
    <w:p>
      <w:pPr>
        <w:ind w:firstLine="450" w:firstLineChars="150"/>
        <w:rPr>
          <w:rFonts w:ascii="楷体_GB2312" w:eastAsia="楷体_GB2312"/>
          <w:sz w:val="30"/>
          <w:szCs w:val="30"/>
        </w:rPr>
      </w:pPr>
      <w:r>
        <w:rPr>
          <w:rFonts w:ascii="楷体_GB2312" w:eastAsia="楷体_GB2312"/>
          <w:sz w:val="30"/>
          <w:szCs w:val="30"/>
        </w:rPr>
        <w:t>8.</w:t>
      </w:r>
      <w:r>
        <w:rPr>
          <w:rFonts w:hint="eastAsia" w:ascii="楷体_GB2312" w:eastAsia="楷体_GB2312"/>
          <w:sz w:val="30"/>
          <w:szCs w:val="30"/>
        </w:rPr>
        <w:t>认真做好协调、管理、指导和服务工作。督促做好各乡镇（街道）和农场的扶贫开发工作，加强上下联系；加强对贫困村、组干部的扶贫业务培训和指导，不断提高干部队伍素质和工作水平。</w:t>
      </w:r>
    </w:p>
    <w:p>
      <w:pPr>
        <w:ind w:firstLine="450" w:firstLineChars="150"/>
        <w:rPr>
          <w:rFonts w:ascii="楷体_GB2312" w:eastAsia="楷体_GB2312"/>
          <w:sz w:val="30"/>
          <w:szCs w:val="30"/>
        </w:rPr>
      </w:pPr>
      <w:r>
        <w:rPr>
          <w:rFonts w:ascii="楷体_GB2312" w:eastAsia="楷体_GB2312"/>
          <w:sz w:val="30"/>
          <w:szCs w:val="30"/>
        </w:rPr>
        <w:t>9.</w:t>
      </w:r>
      <w:r>
        <w:rPr>
          <w:rFonts w:hint="eastAsia" w:ascii="楷体_GB2312" w:eastAsia="楷体_GB2312"/>
          <w:sz w:val="30"/>
          <w:szCs w:val="30"/>
        </w:rPr>
        <w:t>联系、协调、指导和监督外援扶贫项目和有关扶贫的对外交流与合作。</w:t>
      </w:r>
    </w:p>
    <w:p>
      <w:pPr>
        <w:ind w:firstLine="450" w:firstLineChars="150"/>
        <w:rPr>
          <w:rFonts w:ascii="楷体_GB2312" w:eastAsia="楷体_GB2312"/>
          <w:sz w:val="30"/>
          <w:szCs w:val="30"/>
        </w:rPr>
      </w:pPr>
      <w:r>
        <w:rPr>
          <w:rFonts w:ascii="楷体_GB2312" w:eastAsia="楷体_GB2312"/>
          <w:sz w:val="30"/>
          <w:szCs w:val="30"/>
        </w:rPr>
        <w:t>10.</w:t>
      </w:r>
      <w:r>
        <w:rPr>
          <w:rFonts w:hint="eastAsia" w:ascii="楷体_GB2312" w:eastAsia="楷体_GB2312"/>
          <w:sz w:val="30"/>
          <w:szCs w:val="30"/>
        </w:rPr>
        <w:t>做好扶贫监测、统计工作，做好扶贫宣传、信息和经验交流等工作。</w:t>
      </w:r>
    </w:p>
    <w:p>
      <w:pPr>
        <w:ind w:firstLine="450" w:firstLineChars="150"/>
        <w:rPr>
          <w:rFonts w:ascii="楷体_GB2312" w:eastAsia="楷体_GB2312"/>
          <w:sz w:val="30"/>
          <w:szCs w:val="30"/>
        </w:rPr>
      </w:pPr>
      <w:r>
        <w:rPr>
          <w:rFonts w:ascii="楷体_GB2312" w:eastAsia="楷体_GB2312"/>
          <w:sz w:val="30"/>
          <w:szCs w:val="30"/>
        </w:rPr>
        <w:t>11.</w:t>
      </w:r>
      <w:r>
        <w:rPr>
          <w:rFonts w:hint="eastAsia" w:ascii="楷体_GB2312" w:eastAsia="楷体_GB2312"/>
          <w:sz w:val="30"/>
          <w:szCs w:val="30"/>
        </w:rPr>
        <w:t>承办市人民政府交办的其他事项。</w:t>
      </w:r>
    </w:p>
    <w:p>
      <w:pPr>
        <w:ind w:firstLine="300" w:firstLineChars="100"/>
        <w:rPr>
          <w:rFonts w:ascii="楷体_GB2312" w:eastAsia="楷体_GB2312"/>
          <w:sz w:val="30"/>
          <w:szCs w:val="30"/>
        </w:rPr>
      </w:pPr>
      <w:r>
        <w:rPr>
          <w:rFonts w:hint="eastAsia" w:ascii="楷体_GB2312" w:eastAsia="楷体_GB2312"/>
          <w:sz w:val="30"/>
          <w:szCs w:val="30"/>
        </w:rPr>
        <w:t>（二）机构设置情况</w:t>
      </w:r>
    </w:p>
    <w:p>
      <w:pPr>
        <w:ind w:firstLine="450" w:firstLineChars="150"/>
        <w:rPr>
          <w:rFonts w:ascii="楷体_GB2312" w:eastAsia="楷体_GB2312"/>
          <w:sz w:val="30"/>
          <w:szCs w:val="30"/>
        </w:rPr>
      </w:pPr>
      <w:r>
        <w:rPr>
          <w:rFonts w:hint="eastAsia" w:ascii="楷体_GB2312" w:eastAsia="楷体_GB2312"/>
          <w:sz w:val="30"/>
          <w:szCs w:val="30"/>
        </w:rPr>
        <w:t>根据以上职责，芒市人民政府扶贫开发办公室设</w:t>
      </w:r>
      <w:r>
        <w:rPr>
          <w:rFonts w:ascii="楷体_GB2312" w:eastAsia="楷体_GB2312"/>
          <w:sz w:val="30"/>
          <w:szCs w:val="30"/>
        </w:rPr>
        <w:t>5</w:t>
      </w:r>
      <w:r>
        <w:rPr>
          <w:rFonts w:hint="eastAsia" w:ascii="楷体_GB2312" w:eastAsia="楷体_GB2312"/>
          <w:sz w:val="30"/>
          <w:szCs w:val="30"/>
        </w:rPr>
        <w:t>个内设机构，股所级。</w:t>
      </w:r>
    </w:p>
    <w:p>
      <w:pPr>
        <w:ind w:firstLine="450" w:firstLineChars="150"/>
        <w:rPr>
          <w:rFonts w:ascii="楷体_GB2312" w:eastAsia="楷体_GB2312"/>
          <w:sz w:val="30"/>
          <w:szCs w:val="30"/>
        </w:rPr>
      </w:pPr>
      <w:r>
        <w:rPr>
          <w:rFonts w:ascii="楷体_GB2312" w:eastAsia="楷体_GB2312"/>
          <w:sz w:val="30"/>
          <w:szCs w:val="30"/>
        </w:rPr>
        <w:t>1.</w:t>
      </w:r>
      <w:r>
        <w:rPr>
          <w:rFonts w:hint="eastAsia" w:ascii="楷体_GB2312" w:eastAsia="楷体_GB2312"/>
          <w:sz w:val="30"/>
          <w:szCs w:val="30"/>
        </w:rPr>
        <w:t>综合股：负责协助领导组织协调处理单位日常工作事物等；</w:t>
      </w:r>
    </w:p>
    <w:p>
      <w:pPr>
        <w:ind w:firstLine="450" w:firstLineChars="150"/>
        <w:rPr>
          <w:rFonts w:ascii="楷体_GB2312" w:eastAsia="楷体_GB2312"/>
          <w:sz w:val="30"/>
          <w:szCs w:val="30"/>
        </w:rPr>
      </w:pPr>
      <w:r>
        <w:rPr>
          <w:rFonts w:ascii="楷体_GB2312" w:eastAsia="楷体_GB2312"/>
          <w:sz w:val="30"/>
          <w:szCs w:val="30"/>
        </w:rPr>
        <w:t>2.</w:t>
      </w:r>
      <w:r>
        <w:rPr>
          <w:rFonts w:hint="eastAsia" w:ascii="楷体_GB2312" w:eastAsia="楷体_GB2312"/>
          <w:sz w:val="30"/>
          <w:szCs w:val="30"/>
        </w:rPr>
        <w:t>项目管理股：根据以上扶贫方针政策，负责制定扶贫开发规划、年度计划；负责扶贫项目的选择、立项申报、项目实施、检查监督及资金审核上报等；</w:t>
      </w:r>
    </w:p>
    <w:p>
      <w:pPr>
        <w:ind w:firstLine="450" w:firstLineChars="150"/>
        <w:rPr>
          <w:rFonts w:ascii="楷体_GB2312" w:eastAsia="楷体_GB2312"/>
          <w:sz w:val="30"/>
          <w:szCs w:val="30"/>
        </w:rPr>
      </w:pPr>
      <w:r>
        <w:rPr>
          <w:rFonts w:ascii="楷体_GB2312" w:eastAsia="楷体_GB2312"/>
          <w:sz w:val="30"/>
          <w:szCs w:val="30"/>
        </w:rPr>
        <w:t>3.</w:t>
      </w:r>
      <w:r>
        <w:rPr>
          <w:rFonts w:hint="eastAsia" w:ascii="楷体_GB2312" w:eastAsia="楷体_GB2312"/>
          <w:sz w:val="30"/>
          <w:szCs w:val="30"/>
        </w:rPr>
        <w:t>信贷扶贫开发股：贯彻落实上级有关扶贫方针、政策，负责制定全市信贷扶贫工作规划、年度计划、实施方案；审查、检查信贷扶贫项目等；</w:t>
      </w:r>
    </w:p>
    <w:p>
      <w:pPr>
        <w:ind w:firstLine="450" w:firstLineChars="150"/>
        <w:rPr>
          <w:rFonts w:ascii="楷体_GB2312" w:eastAsia="楷体_GB2312"/>
          <w:sz w:val="30"/>
          <w:szCs w:val="30"/>
        </w:rPr>
      </w:pPr>
      <w:r>
        <w:rPr>
          <w:rFonts w:ascii="楷体_GB2312" w:eastAsia="楷体_GB2312"/>
          <w:sz w:val="30"/>
          <w:szCs w:val="30"/>
        </w:rPr>
        <w:t>4.</w:t>
      </w:r>
      <w:r>
        <w:rPr>
          <w:rFonts w:hint="eastAsia" w:ascii="楷体_GB2312" w:eastAsia="楷体_GB2312"/>
          <w:sz w:val="30"/>
          <w:szCs w:val="30"/>
        </w:rPr>
        <w:t>易地扶贫开发股</w:t>
      </w:r>
      <w:r>
        <w:rPr>
          <w:rFonts w:ascii="楷体_GB2312" w:eastAsia="楷体_GB2312"/>
          <w:sz w:val="30"/>
          <w:szCs w:val="30"/>
        </w:rPr>
        <w:t>:</w:t>
      </w:r>
      <w:r>
        <w:rPr>
          <w:rFonts w:hint="eastAsia" w:ascii="楷体_GB2312" w:eastAsia="楷体_GB2312"/>
          <w:sz w:val="30"/>
          <w:szCs w:val="30"/>
        </w:rPr>
        <w:t>贯彻落实上级有关易地扶贫开发方针、政策，编制全市易地扶贫开发的中长期规划和年度计划方案；负责组织实施易地扶贫开发项目，协调迁出方、接收方政府关系及群众思想工作等；</w:t>
      </w:r>
    </w:p>
    <w:p>
      <w:pPr>
        <w:ind w:firstLine="450" w:firstLineChars="150"/>
        <w:rPr>
          <w:rFonts w:ascii="楷体_GB2312" w:eastAsia="楷体_GB2312"/>
          <w:sz w:val="30"/>
          <w:szCs w:val="30"/>
        </w:rPr>
      </w:pPr>
      <w:r>
        <w:rPr>
          <w:rFonts w:ascii="楷体_GB2312" w:eastAsia="楷体_GB2312"/>
          <w:sz w:val="30"/>
          <w:szCs w:val="30"/>
        </w:rPr>
        <w:t>5.</w:t>
      </w:r>
      <w:r>
        <w:rPr>
          <w:rFonts w:hint="eastAsia" w:ascii="楷体_GB2312" w:eastAsia="楷体_GB2312"/>
          <w:sz w:val="30"/>
          <w:szCs w:val="30"/>
        </w:rPr>
        <w:t>社会股：贯彻落实上级有关社会扶贫开发方针，负责制定全市社会扶贫工作计划、总结；负责扶贫项目统计、贫困人口、固定资产投资、扶贫规划等工作。</w:t>
      </w:r>
    </w:p>
    <w:p>
      <w:pPr>
        <w:ind w:firstLine="300" w:firstLineChars="100"/>
        <w:rPr>
          <w:rFonts w:ascii="楷体_GB2312" w:eastAsia="楷体_GB2312"/>
          <w:sz w:val="30"/>
          <w:szCs w:val="30"/>
        </w:rPr>
      </w:pPr>
      <w:r>
        <w:rPr>
          <w:rFonts w:hint="eastAsia" w:ascii="楷体_GB2312" w:eastAsia="楷体_GB2312"/>
          <w:sz w:val="30"/>
          <w:szCs w:val="30"/>
        </w:rPr>
        <w:t>（三）重点工作概述</w:t>
      </w:r>
    </w:p>
    <w:p>
      <w:pPr>
        <w:ind w:firstLine="450" w:firstLineChars="150"/>
        <w:rPr>
          <w:rFonts w:ascii="楷体_GB2312" w:eastAsia="楷体_GB2312"/>
          <w:sz w:val="30"/>
          <w:szCs w:val="30"/>
        </w:rPr>
      </w:pPr>
      <w:r>
        <w:rPr>
          <w:rFonts w:ascii="楷体_GB2312" w:eastAsia="楷体_GB2312"/>
          <w:sz w:val="30"/>
          <w:szCs w:val="30"/>
        </w:rPr>
        <w:t>2018</w:t>
      </w:r>
      <w:r>
        <w:rPr>
          <w:rFonts w:hint="eastAsia" w:ascii="楷体_GB2312" w:eastAsia="楷体_GB2312"/>
          <w:sz w:val="30"/>
          <w:szCs w:val="30"/>
        </w:rPr>
        <w:t>年，我市将紧紧围绕减贫增收和巩固脱贫人口这个核心，全面贯彻落实党的十八届五中、六中全会及十九大精神，深入学习贯彻习近平总书记系列重要讲话精神，按照省、州、和市委、市政府的工作部署，以贫困村为主战场，贫困户为对象，以项目为抓手，扎实推进“精准扶贫精准脱贫”工作，全面落实“十三五”脱贫攻坚规划</w:t>
      </w:r>
      <w:r>
        <w:rPr>
          <w:rFonts w:ascii="楷体_GB2312" w:eastAsia="楷体_GB2312"/>
          <w:sz w:val="30"/>
          <w:szCs w:val="30"/>
        </w:rPr>
        <w:t>2018</w:t>
      </w:r>
      <w:r>
        <w:rPr>
          <w:rFonts w:hint="eastAsia" w:ascii="楷体_GB2312" w:eastAsia="楷体_GB2312"/>
          <w:sz w:val="30"/>
          <w:szCs w:val="30"/>
        </w:rPr>
        <w:t>年目标任务。继续围绕“两不愁三保障”和脱贫出列考核指标，按照“六个精准”和“九个一批”的要求，统筹抓好“基础设施、居民住房、群众收入”三件大事，按照习近平总书记系列重要讲话</w:t>
      </w:r>
      <w:r>
        <w:rPr>
          <w:rFonts w:hint="eastAsia" w:ascii="楷体_GB2312" w:eastAsia="楷体_GB2312"/>
          <w:sz w:val="30"/>
          <w:szCs w:val="30"/>
          <w:lang w:val="en-US" w:eastAsia="zh-CN"/>
        </w:rPr>
        <w:t>和</w:t>
      </w:r>
      <w:r>
        <w:rPr>
          <w:rFonts w:hint="eastAsia" w:ascii="楷体_GB2312" w:eastAsia="楷体_GB2312"/>
          <w:sz w:val="30"/>
          <w:szCs w:val="30"/>
        </w:rPr>
        <w:t>指示精神，严格落实中央和省州关于精准脱贫的一</w:t>
      </w:r>
      <w:bookmarkStart w:id="0" w:name="_GoBack"/>
      <w:bookmarkEnd w:id="0"/>
      <w:r>
        <w:rPr>
          <w:rFonts w:hint="eastAsia" w:ascii="楷体_GB2312" w:eastAsia="楷体_GB2312"/>
          <w:sz w:val="30"/>
          <w:szCs w:val="30"/>
        </w:rPr>
        <w:t>系列决策部署，坚持政策、资金、帮扶力量向贫困村和贫困群众聚集，大力实施产业增收、基础改善、群众安居、素质提升等六大工程，巩固贫困村自我发展能力和提升贫困群众自我脱贫能力。</w:t>
      </w:r>
    </w:p>
    <w:p>
      <w:pPr>
        <w:ind w:firstLine="600" w:firstLineChars="200"/>
        <w:rPr>
          <w:rFonts w:ascii="楷体_GB2312" w:eastAsia="楷体_GB2312"/>
          <w:sz w:val="30"/>
          <w:szCs w:val="30"/>
        </w:rPr>
      </w:pPr>
      <w:r>
        <w:rPr>
          <w:rFonts w:ascii="楷体_GB2312" w:eastAsia="楷体_GB2312"/>
          <w:sz w:val="30"/>
          <w:szCs w:val="30"/>
        </w:rPr>
        <w:t>1.</w:t>
      </w:r>
      <w:r>
        <w:rPr>
          <w:rFonts w:hint="eastAsia" w:ascii="楷体_GB2312" w:eastAsia="楷体_GB2312"/>
          <w:sz w:val="30"/>
          <w:szCs w:val="30"/>
        </w:rPr>
        <w:t>目标任务</w:t>
      </w:r>
    </w:p>
    <w:p>
      <w:pPr>
        <w:ind w:firstLine="600" w:firstLineChars="200"/>
        <w:rPr>
          <w:rFonts w:ascii="楷体_GB2312" w:eastAsia="楷体_GB2312"/>
          <w:sz w:val="30"/>
          <w:szCs w:val="30"/>
        </w:rPr>
      </w:pPr>
      <w:r>
        <w:rPr>
          <w:rFonts w:hint="eastAsia" w:ascii="楷体_GB2312" w:eastAsia="楷体_GB2312"/>
          <w:sz w:val="30"/>
          <w:szCs w:val="30"/>
        </w:rPr>
        <w:t>做好已脱贫人口的巩固工作，认真制定脱贫人口任务分解计划。积极实施三峡集团帮扶景颇族直过民族精准脱贫项目，积极争取德昂族、傈僳族帮扶项目，做好大数据平台动态管理和数据更新等工作，协助做好易地搬迁等项目等，按照扶贫资金“四到县”的原则认真做好切块资金的安排分配等工作，做好项目的申报、审核评审、督促等工作，做好各类扶贫项目的检查、绩效考评及项目的考核验收工作。</w:t>
      </w:r>
    </w:p>
    <w:p>
      <w:pPr>
        <w:ind w:firstLine="450" w:firstLineChars="150"/>
        <w:rPr>
          <w:rFonts w:ascii="楷体_GB2312" w:eastAsia="楷体_GB2312"/>
          <w:sz w:val="30"/>
          <w:szCs w:val="30"/>
        </w:rPr>
      </w:pPr>
      <w:r>
        <w:rPr>
          <w:rFonts w:ascii="楷体_GB2312" w:eastAsia="楷体_GB2312"/>
          <w:sz w:val="30"/>
          <w:szCs w:val="30"/>
        </w:rPr>
        <w:t>2.</w:t>
      </w:r>
      <w:r>
        <w:rPr>
          <w:rFonts w:hint="eastAsia" w:ascii="楷体_GB2312" w:eastAsia="楷体_GB2312"/>
          <w:sz w:val="30"/>
          <w:szCs w:val="30"/>
        </w:rPr>
        <w:t>主要措施</w:t>
      </w:r>
    </w:p>
    <w:p>
      <w:pPr>
        <w:ind w:firstLine="450" w:firstLineChars="150"/>
        <w:rPr>
          <w:rFonts w:ascii="楷体_GB2312" w:eastAsia="楷体_GB2312"/>
          <w:sz w:val="30"/>
          <w:szCs w:val="30"/>
        </w:rPr>
      </w:pPr>
      <w:r>
        <w:rPr>
          <w:rFonts w:hint="eastAsia" w:ascii="楷体_GB2312" w:eastAsia="楷体_GB2312"/>
          <w:sz w:val="30"/>
          <w:szCs w:val="30"/>
        </w:rPr>
        <w:t>（</w:t>
      </w:r>
      <w:r>
        <w:rPr>
          <w:rFonts w:ascii="楷体_GB2312" w:eastAsia="楷体_GB2312"/>
          <w:sz w:val="30"/>
          <w:szCs w:val="30"/>
        </w:rPr>
        <w:t>1</w:t>
      </w:r>
      <w:r>
        <w:rPr>
          <w:rFonts w:hint="eastAsia" w:ascii="楷体_GB2312" w:eastAsia="楷体_GB2312"/>
          <w:sz w:val="30"/>
          <w:szCs w:val="30"/>
        </w:rPr>
        <w:t>）充分运用精准识别成果，加强大数据管理运用。提高各行业部门学会、学懂、用好精准识别成果能力，加强大数据的管理和信息数据分析、比对、运用，实现行业部门数据共享。</w:t>
      </w:r>
    </w:p>
    <w:p>
      <w:pPr>
        <w:ind w:firstLine="450" w:firstLineChars="150"/>
        <w:rPr>
          <w:rFonts w:ascii="楷体_GB2312" w:eastAsia="楷体_GB2312"/>
          <w:sz w:val="30"/>
          <w:szCs w:val="30"/>
        </w:rPr>
      </w:pPr>
      <w:r>
        <w:rPr>
          <w:rFonts w:hint="eastAsia" w:ascii="楷体_GB2312" w:eastAsia="楷体_GB2312"/>
          <w:sz w:val="30"/>
          <w:szCs w:val="30"/>
        </w:rPr>
        <w:t>（</w:t>
      </w:r>
      <w:r>
        <w:rPr>
          <w:rFonts w:ascii="楷体_GB2312" w:eastAsia="楷体_GB2312"/>
          <w:sz w:val="30"/>
          <w:szCs w:val="30"/>
        </w:rPr>
        <w:t>2</w:t>
      </w:r>
      <w:r>
        <w:rPr>
          <w:rFonts w:hint="eastAsia" w:ascii="楷体_GB2312" w:eastAsia="楷体_GB2312"/>
          <w:sz w:val="30"/>
          <w:szCs w:val="30"/>
        </w:rPr>
        <w:t>）强化扶贫项目资金管理。按照目标、任务、资金和权责“四到县”要求，全面落实项目审批权下放到县制度。全面规范扶贫项目工作流程，严格执行“乡镇申报、县级审批、乡村实施、乡镇初检、县级验收、乡级报账等”工作机制。</w:t>
      </w:r>
    </w:p>
    <w:p>
      <w:pPr>
        <w:ind w:firstLine="450" w:firstLineChars="150"/>
        <w:rPr>
          <w:rFonts w:ascii="楷体_GB2312" w:eastAsia="楷体_GB2312"/>
          <w:sz w:val="30"/>
          <w:szCs w:val="30"/>
        </w:rPr>
      </w:pPr>
      <w:r>
        <w:rPr>
          <w:rFonts w:hint="eastAsia" w:ascii="楷体_GB2312" w:eastAsia="楷体_GB2312"/>
          <w:sz w:val="30"/>
          <w:szCs w:val="30"/>
        </w:rPr>
        <w:t>（</w:t>
      </w:r>
      <w:r>
        <w:rPr>
          <w:rFonts w:ascii="楷体_GB2312" w:eastAsia="楷体_GB2312"/>
          <w:sz w:val="30"/>
          <w:szCs w:val="30"/>
        </w:rPr>
        <w:t>3</w:t>
      </w:r>
      <w:r>
        <w:rPr>
          <w:rFonts w:hint="eastAsia" w:ascii="楷体_GB2312" w:eastAsia="楷体_GB2312"/>
          <w:sz w:val="30"/>
          <w:szCs w:val="30"/>
        </w:rPr>
        <w:t>）采取切实有效措施，继续做好</w:t>
      </w:r>
      <w:r>
        <w:rPr>
          <w:rFonts w:ascii="楷体_GB2312" w:eastAsia="楷体_GB2312"/>
          <w:sz w:val="30"/>
          <w:szCs w:val="30"/>
        </w:rPr>
        <w:t xml:space="preserve"> </w:t>
      </w:r>
      <w:r>
        <w:rPr>
          <w:rFonts w:hint="eastAsia" w:ascii="楷体_GB2312" w:eastAsia="楷体_GB2312"/>
          <w:sz w:val="30"/>
          <w:szCs w:val="30"/>
        </w:rPr>
        <w:t>“挂包帮、转走访”工作。坚持围绕扶贫抓党建、抓好党建促扶贫，推进区域开发与精准扶贫相结合，用好建档立卡成果，发挥驻村帮扶干部作用，因地制宜发展贫困地区特色经济。健全完善驻村帮扶工作机制，实行“领导挂乡、单位包村、干部包户”的扶贫工作责任制，</w:t>
      </w:r>
    </w:p>
    <w:p>
      <w:pPr>
        <w:ind w:firstLine="450" w:firstLineChars="150"/>
        <w:rPr>
          <w:rFonts w:ascii="楷体_GB2312" w:eastAsia="楷体_GB2312"/>
          <w:sz w:val="30"/>
          <w:szCs w:val="30"/>
        </w:rPr>
      </w:pPr>
      <w:r>
        <w:rPr>
          <w:rFonts w:hint="eastAsia" w:ascii="楷体_GB2312" w:eastAsia="楷体_GB2312"/>
          <w:sz w:val="30"/>
          <w:szCs w:val="30"/>
        </w:rPr>
        <w:t>（</w:t>
      </w:r>
      <w:r>
        <w:rPr>
          <w:rFonts w:ascii="楷体_GB2312" w:eastAsia="楷体_GB2312"/>
          <w:sz w:val="30"/>
          <w:szCs w:val="30"/>
        </w:rPr>
        <w:t>4</w:t>
      </w:r>
      <w:r>
        <w:rPr>
          <w:rFonts w:hint="eastAsia" w:ascii="楷体_GB2312" w:eastAsia="楷体_GB2312"/>
          <w:sz w:val="30"/>
          <w:szCs w:val="30"/>
        </w:rPr>
        <w:t>）在社会扶贫上拓展新成效。积极开展“万企帮万村”活动，大力支持集团帮扶乡村改善基础设施、发展扶贫产业、改善民生事项，做到“不脱贫、不脱钩”、“不摘帽、不脱钩”。积极落实社会扶贫支持政策，鼓励社会力量以多种形式参与扶贫，认真组织开展“</w:t>
      </w:r>
      <w:r>
        <w:rPr>
          <w:rFonts w:ascii="楷体_GB2312" w:eastAsia="楷体_GB2312"/>
          <w:sz w:val="30"/>
          <w:szCs w:val="30"/>
        </w:rPr>
        <w:t>10.17</w:t>
      </w:r>
      <w:r>
        <w:rPr>
          <w:rFonts w:hint="eastAsia" w:ascii="楷体_GB2312" w:eastAsia="楷体_GB2312"/>
          <w:sz w:val="30"/>
          <w:szCs w:val="30"/>
        </w:rPr>
        <w:t>”扶贫日系列活动。</w:t>
      </w:r>
    </w:p>
    <w:p>
      <w:pPr>
        <w:ind w:firstLine="450" w:firstLineChars="150"/>
        <w:rPr>
          <w:rFonts w:ascii="楷体_GB2312" w:eastAsia="楷体_GB2312"/>
          <w:sz w:val="30"/>
          <w:szCs w:val="30"/>
        </w:rPr>
      </w:pPr>
      <w:r>
        <w:rPr>
          <w:rFonts w:hint="eastAsia" w:ascii="楷体_GB2312" w:eastAsia="楷体_GB2312"/>
          <w:sz w:val="30"/>
          <w:szCs w:val="30"/>
        </w:rPr>
        <w:t>（</w:t>
      </w:r>
      <w:r>
        <w:rPr>
          <w:rFonts w:ascii="楷体_GB2312" w:eastAsia="楷体_GB2312"/>
          <w:sz w:val="30"/>
          <w:szCs w:val="30"/>
        </w:rPr>
        <w:t>5</w:t>
      </w:r>
      <w:r>
        <w:rPr>
          <w:rFonts w:hint="eastAsia" w:ascii="楷体_GB2312" w:eastAsia="楷体_GB2312"/>
          <w:sz w:val="30"/>
          <w:szCs w:val="30"/>
        </w:rPr>
        <w:t>）协助做好易地搬迁和金融支持扶贫工作。一是协助市易地搬迁三年行动办做好易地搬迁各项工作。二是协助做好金融支持扶贫工作。扶贫办要根据本部门的职责分工，负责做好金融扶贫对象的认定，引导扶贫对象合理、规范使用金融扶贫资金；积极与有关部门沟通和交流，协调解决相关问题，确保金融精准扶贫工作顺利推进。</w:t>
      </w:r>
    </w:p>
    <w:p>
      <w:pPr>
        <w:ind w:firstLine="450" w:firstLineChars="150"/>
        <w:rPr>
          <w:rFonts w:ascii="黑体" w:eastAsia="黑体"/>
          <w:sz w:val="30"/>
          <w:szCs w:val="30"/>
        </w:rPr>
      </w:pPr>
      <w:r>
        <w:rPr>
          <w:rFonts w:hint="eastAsia" w:ascii="黑体" w:eastAsia="黑体"/>
          <w:sz w:val="30"/>
          <w:szCs w:val="30"/>
        </w:rPr>
        <w:t>二、预算单位基本情况</w:t>
      </w:r>
    </w:p>
    <w:p>
      <w:pPr>
        <w:ind w:firstLine="600" w:firstLineChars="200"/>
        <w:rPr>
          <w:rFonts w:ascii="楷体_GB2312" w:eastAsia="楷体_GB2312"/>
          <w:sz w:val="30"/>
          <w:szCs w:val="30"/>
        </w:rPr>
      </w:pPr>
      <w:r>
        <w:rPr>
          <w:rFonts w:hint="eastAsia" w:ascii="楷体_GB2312" w:eastAsia="楷体_GB2312"/>
          <w:sz w:val="30"/>
          <w:szCs w:val="30"/>
        </w:rPr>
        <w:t>我部门编制</w:t>
      </w:r>
      <w:r>
        <w:rPr>
          <w:rFonts w:ascii="楷体_GB2312" w:eastAsia="楷体_GB2312"/>
          <w:sz w:val="30"/>
          <w:szCs w:val="30"/>
        </w:rPr>
        <w:t>2018</w:t>
      </w:r>
      <w:r>
        <w:rPr>
          <w:rFonts w:hint="eastAsia" w:ascii="楷体_GB2312" w:eastAsia="楷体_GB2312"/>
          <w:sz w:val="30"/>
          <w:szCs w:val="30"/>
        </w:rPr>
        <w:t>年部门预算单位共</w:t>
      </w:r>
      <w:r>
        <w:rPr>
          <w:rFonts w:ascii="楷体_GB2312" w:eastAsia="楷体_GB2312"/>
          <w:sz w:val="30"/>
          <w:szCs w:val="30"/>
        </w:rPr>
        <w:t>1</w:t>
      </w:r>
      <w:r>
        <w:rPr>
          <w:rFonts w:hint="eastAsia" w:ascii="楷体_GB2312" w:eastAsia="楷体_GB2312"/>
          <w:sz w:val="30"/>
          <w:szCs w:val="30"/>
        </w:rPr>
        <w:t>个。其中：财政全供给单位</w:t>
      </w:r>
      <w:r>
        <w:rPr>
          <w:rFonts w:ascii="楷体_GB2312" w:eastAsia="楷体_GB2312"/>
          <w:sz w:val="30"/>
          <w:szCs w:val="30"/>
        </w:rPr>
        <w:t>1</w:t>
      </w:r>
      <w:r>
        <w:rPr>
          <w:rFonts w:hint="eastAsia" w:ascii="楷体_GB2312" w:eastAsia="楷体_GB2312"/>
          <w:sz w:val="30"/>
          <w:szCs w:val="30"/>
        </w:rPr>
        <w:t>个；部分供给单位</w:t>
      </w:r>
      <w:r>
        <w:rPr>
          <w:rFonts w:ascii="楷体_GB2312" w:eastAsia="楷体_GB2312"/>
          <w:sz w:val="30"/>
          <w:szCs w:val="30"/>
        </w:rPr>
        <w:t>0</w:t>
      </w:r>
      <w:r>
        <w:rPr>
          <w:rFonts w:hint="eastAsia" w:ascii="楷体_GB2312" w:eastAsia="楷体_GB2312"/>
          <w:sz w:val="30"/>
          <w:szCs w:val="30"/>
        </w:rPr>
        <w:t>个；特殊供给单位</w:t>
      </w:r>
      <w:r>
        <w:rPr>
          <w:rFonts w:ascii="楷体_GB2312" w:eastAsia="楷体_GB2312"/>
          <w:sz w:val="30"/>
          <w:szCs w:val="30"/>
        </w:rPr>
        <w:t>0</w:t>
      </w:r>
      <w:r>
        <w:rPr>
          <w:rFonts w:hint="eastAsia" w:ascii="楷体_GB2312" w:eastAsia="楷体_GB2312"/>
          <w:sz w:val="30"/>
          <w:szCs w:val="30"/>
        </w:rPr>
        <w:t>个；自收自支单位</w:t>
      </w:r>
      <w:r>
        <w:rPr>
          <w:rFonts w:ascii="楷体_GB2312" w:eastAsia="楷体_GB2312"/>
          <w:sz w:val="30"/>
          <w:szCs w:val="30"/>
        </w:rPr>
        <w:t>0</w:t>
      </w:r>
      <w:r>
        <w:rPr>
          <w:rFonts w:hint="eastAsia" w:ascii="楷体_GB2312" w:eastAsia="楷体_GB2312"/>
          <w:sz w:val="30"/>
          <w:szCs w:val="30"/>
        </w:rPr>
        <w:t>个。财政全供给单位中行政单位</w:t>
      </w:r>
      <w:r>
        <w:rPr>
          <w:rFonts w:ascii="楷体_GB2312" w:eastAsia="楷体_GB2312"/>
          <w:sz w:val="30"/>
          <w:szCs w:val="30"/>
        </w:rPr>
        <w:t>1</w:t>
      </w:r>
      <w:r>
        <w:rPr>
          <w:rFonts w:hint="eastAsia" w:ascii="楷体_GB2312" w:eastAsia="楷体_GB2312"/>
          <w:sz w:val="30"/>
          <w:szCs w:val="30"/>
        </w:rPr>
        <w:t>个；参公管理事业单位</w:t>
      </w:r>
      <w:r>
        <w:rPr>
          <w:rFonts w:ascii="楷体_GB2312" w:eastAsia="楷体_GB2312"/>
          <w:sz w:val="30"/>
          <w:szCs w:val="30"/>
        </w:rPr>
        <w:t>0</w:t>
      </w:r>
      <w:r>
        <w:rPr>
          <w:rFonts w:hint="eastAsia" w:ascii="楷体_GB2312" w:eastAsia="楷体_GB2312"/>
          <w:sz w:val="30"/>
          <w:szCs w:val="30"/>
        </w:rPr>
        <w:t>个；非参公管理事业单位</w:t>
      </w:r>
      <w:r>
        <w:rPr>
          <w:rFonts w:ascii="楷体_GB2312" w:eastAsia="楷体_GB2312"/>
          <w:sz w:val="30"/>
          <w:szCs w:val="30"/>
        </w:rPr>
        <w:t>0</w:t>
      </w:r>
      <w:r>
        <w:rPr>
          <w:rFonts w:hint="eastAsia" w:ascii="楷体_GB2312" w:eastAsia="楷体_GB2312"/>
          <w:sz w:val="30"/>
          <w:szCs w:val="30"/>
        </w:rPr>
        <w:t>个。截止</w:t>
      </w:r>
      <w:r>
        <w:rPr>
          <w:rFonts w:ascii="楷体_GB2312" w:eastAsia="楷体_GB2312"/>
          <w:sz w:val="30"/>
          <w:szCs w:val="30"/>
        </w:rPr>
        <w:t>2017</w:t>
      </w:r>
      <w:r>
        <w:rPr>
          <w:rFonts w:hint="eastAsia" w:ascii="楷体_GB2312" w:eastAsia="楷体_GB2312"/>
          <w:sz w:val="30"/>
          <w:szCs w:val="30"/>
        </w:rPr>
        <w:t>年</w:t>
      </w:r>
      <w:r>
        <w:rPr>
          <w:rFonts w:ascii="楷体_GB2312" w:eastAsia="楷体_GB2312"/>
          <w:sz w:val="30"/>
          <w:szCs w:val="30"/>
        </w:rPr>
        <w:t>11</w:t>
      </w:r>
      <w:r>
        <w:rPr>
          <w:rFonts w:hint="eastAsia" w:ascii="楷体_GB2312" w:eastAsia="楷体_GB2312"/>
          <w:sz w:val="30"/>
          <w:szCs w:val="30"/>
        </w:rPr>
        <w:t>月统计，部门基本情况如下：</w:t>
      </w:r>
    </w:p>
    <w:p>
      <w:pPr>
        <w:ind w:firstLine="450" w:firstLineChars="150"/>
        <w:rPr>
          <w:rFonts w:ascii="楷体_GB2312" w:eastAsia="楷体_GB2312"/>
          <w:sz w:val="30"/>
          <w:szCs w:val="30"/>
        </w:rPr>
      </w:pPr>
      <w:r>
        <w:rPr>
          <w:rFonts w:hint="eastAsia" w:ascii="楷体_GB2312" w:eastAsia="楷体_GB2312"/>
          <w:sz w:val="30"/>
          <w:szCs w:val="30"/>
        </w:rPr>
        <w:t>在职人员编制</w:t>
      </w:r>
      <w:r>
        <w:rPr>
          <w:rFonts w:ascii="楷体_GB2312" w:eastAsia="楷体_GB2312"/>
          <w:sz w:val="30"/>
          <w:szCs w:val="30"/>
        </w:rPr>
        <w:t>9</w:t>
      </w:r>
      <w:r>
        <w:rPr>
          <w:rFonts w:hint="eastAsia" w:ascii="楷体_GB2312" w:eastAsia="楷体_GB2312"/>
          <w:sz w:val="30"/>
          <w:szCs w:val="30"/>
        </w:rPr>
        <w:t>人，其中：行政编制</w:t>
      </w:r>
      <w:r>
        <w:rPr>
          <w:rFonts w:ascii="楷体_GB2312" w:eastAsia="楷体_GB2312"/>
          <w:sz w:val="30"/>
          <w:szCs w:val="30"/>
        </w:rPr>
        <w:t xml:space="preserve"> 9</w:t>
      </w:r>
      <w:r>
        <w:rPr>
          <w:rFonts w:hint="eastAsia" w:ascii="楷体_GB2312" w:eastAsia="楷体_GB2312"/>
          <w:sz w:val="30"/>
          <w:szCs w:val="30"/>
        </w:rPr>
        <w:t>人，事业编制</w:t>
      </w:r>
      <w:r>
        <w:rPr>
          <w:rFonts w:ascii="楷体_GB2312" w:eastAsia="楷体_GB2312"/>
          <w:sz w:val="30"/>
          <w:szCs w:val="30"/>
        </w:rPr>
        <w:t>0</w:t>
      </w:r>
      <w:r>
        <w:rPr>
          <w:rFonts w:hint="eastAsia" w:ascii="楷体_GB2312" w:eastAsia="楷体_GB2312"/>
          <w:sz w:val="30"/>
          <w:szCs w:val="30"/>
        </w:rPr>
        <w:t>人。在职实有</w:t>
      </w:r>
      <w:r>
        <w:rPr>
          <w:rFonts w:ascii="楷体_GB2312" w:eastAsia="楷体_GB2312"/>
          <w:sz w:val="30"/>
          <w:szCs w:val="30"/>
        </w:rPr>
        <w:t>17</w:t>
      </w:r>
      <w:r>
        <w:rPr>
          <w:rFonts w:hint="eastAsia" w:ascii="楷体_GB2312" w:eastAsia="楷体_GB2312"/>
          <w:sz w:val="30"/>
          <w:szCs w:val="30"/>
        </w:rPr>
        <w:t>人，其中：</w:t>
      </w:r>
      <w:r>
        <w:rPr>
          <w:rFonts w:ascii="楷体_GB2312" w:eastAsia="楷体_GB2312"/>
          <w:sz w:val="30"/>
          <w:szCs w:val="30"/>
        </w:rPr>
        <w:t xml:space="preserve"> </w:t>
      </w:r>
      <w:r>
        <w:rPr>
          <w:rFonts w:hint="eastAsia" w:ascii="楷体_GB2312" w:eastAsia="楷体_GB2312"/>
          <w:sz w:val="30"/>
          <w:szCs w:val="30"/>
        </w:rPr>
        <w:t>财政全供养</w:t>
      </w:r>
      <w:r>
        <w:rPr>
          <w:rFonts w:ascii="楷体_GB2312" w:eastAsia="楷体_GB2312"/>
          <w:sz w:val="30"/>
          <w:szCs w:val="30"/>
        </w:rPr>
        <w:t xml:space="preserve"> 17</w:t>
      </w:r>
      <w:r>
        <w:rPr>
          <w:rFonts w:hint="eastAsia" w:ascii="楷体_GB2312" w:eastAsia="楷体_GB2312"/>
          <w:sz w:val="30"/>
          <w:szCs w:val="30"/>
        </w:rPr>
        <w:t>人，财政部分供养</w:t>
      </w:r>
      <w:r>
        <w:rPr>
          <w:rFonts w:ascii="楷体_GB2312" w:eastAsia="楷体_GB2312"/>
          <w:sz w:val="30"/>
          <w:szCs w:val="30"/>
        </w:rPr>
        <w:t>0</w:t>
      </w:r>
      <w:r>
        <w:rPr>
          <w:rFonts w:hint="eastAsia" w:ascii="楷体_GB2312" w:eastAsia="楷体_GB2312"/>
          <w:sz w:val="30"/>
          <w:szCs w:val="30"/>
        </w:rPr>
        <w:t>人，非财政供养</w:t>
      </w:r>
      <w:r>
        <w:rPr>
          <w:rFonts w:ascii="楷体_GB2312" w:eastAsia="楷体_GB2312"/>
          <w:sz w:val="30"/>
          <w:szCs w:val="30"/>
        </w:rPr>
        <w:t>0</w:t>
      </w:r>
      <w:r>
        <w:rPr>
          <w:rFonts w:hint="eastAsia" w:ascii="楷体_GB2312" w:eastAsia="楷体_GB2312"/>
          <w:sz w:val="30"/>
          <w:szCs w:val="30"/>
        </w:rPr>
        <w:t>人。</w:t>
      </w:r>
    </w:p>
    <w:p>
      <w:pPr>
        <w:ind w:firstLine="450" w:firstLineChars="150"/>
        <w:rPr>
          <w:rFonts w:ascii="楷体_GB2312" w:eastAsia="楷体_GB2312"/>
          <w:sz w:val="30"/>
          <w:szCs w:val="30"/>
        </w:rPr>
      </w:pPr>
      <w:r>
        <w:rPr>
          <w:rFonts w:hint="eastAsia" w:ascii="楷体_GB2312" w:eastAsia="楷体_GB2312"/>
          <w:sz w:val="30"/>
          <w:szCs w:val="30"/>
        </w:rPr>
        <w:t>离退休人员</w:t>
      </w:r>
      <w:r>
        <w:rPr>
          <w:rFonts w:ascii="楷体_GB2312" w:eastAsia="楷体_GB2312"/>
          <w:sz w:val="30"/>
          <w:szCs w:val="30"/>
        </w:rPr>
        <w:t xml:space="preserve"> 0</w:t>
      </w:r>
      <w:r>
        <w:rPr>
          <w:rFonts w:hint="eastAsia" w:ascii="楷体_GB2312" w:eastAsia="楷体_GB2312"/>
          <w:sz w:val="30"/>
          <w:szCs w:val="30"/>
        </w:rPr>
        <w:t>人，其中：</w:t>
      </w:r>
      <w:r>
        <w:rPr>
          <w:rFonts w:ascii="楷体_GB2312" w:eastAsia="楷体_GB2312"/>
          <w:sz w:val="30"/>
          <w:szCs w:val="30"/>
        </w:rPr>
        <w:t xml:space="preserve"> </w:t>
      </w:r>
      <w:r>
        <w:rPr>
          <w:rFonts w:hint="eastAsia" w:ascii="楷体_GB2312" w:eastAsia="楷体_GB2312"/>
          <w:sz w:val="30"/>
          <w:szCs w:val="30"/>
        </w:rPr>
        <w:t>离休</w:t>
      </w:r>
      <w:r>
        <w:rPr>
          <w:rFonts w:ascii="楷体_GB2312" w:eastAsia="楷体_GB2312"/>
          <w:sz w:val="30"/>
          <w:szCs w:val="30"/>
        </w:rPr>
        <w:t xml:space="preserve"> 0</w:t>
      </w:r>
      <w:r>
        <w:rPr>
          <w:rFonts w:hint="eastAsia" w:ascii="楷体_GB2312" w:eastAsia="楷体_GB2312"/>
          <w:sz w:val="30"/>
          <w:szCs w:val="30"/>
        </w:rPr>
        <w:t>人，退休</w:t>
      </w:r>
      <w:r>
        <w:rPr>
          <w:rFonts w:ascii="楷体_GB2312" w:eastAsia="楷体_GB2312"/>
          <w:sz w:val="30"/>
          <w:szCs w:val="30"/>
        </w:rPr>
        <w:t xml:space="preserve"> 0</w:t>
      </w:r>
      <w:r>
        <w:rPr>
          <w:rFonts w:hint="eastAsia" w:ascii="楷体_GB2312" w:eastAsia="楷体_GB2312"/>
          <w:sz w:val="30"/>
          <w:szCs w:val="30"/>
        </w:rPr>
        <w:t>人。</w:t>
      </w:r>
    </w:p>
    <w:p>
      <w:pPr>
        <w:ind w:firstLine="450" w:firstLineChars="150"/>
        <w:rPr>
          <w:rFonts w:ascii="楷体_GB2312" w:eastAsia="楷体_GB2312"/>
          <w:sz w:val="30"/>
          <w:szCs w:val="30"/>
        </w:rPr>
      </w:pPr>
      <w:r>
        <w:rPr>
          <w:rFonts w:hint="eastAsia" w:ascii="楷体_GB2312" w:eastAsia="楷体_GB2312"/>
          <w:sz w:val="30"/>
          <w:szCs w:val="30"/>
        </w:rPr>
        <w:t>车辆编制</w:t>
      </w:r>
      <w:r>
        <w:rPr>
          <w:rFonts w:ascii="楷体_GB2312" w:eastAsia="楷体_GB2312"/>
          <w:sz w:val="30"/>
          <w:szCs w:val="30"/>
        </w:rPr>
        <w:t>1</w:t>
      </w:r>
      <w:r>
        <w:rPr>
          <w:rFonts w:hint="eastAsia" w:ascii="楷体_GB2312" w:eastAsia="楷体_GB2312"/>
          <w:sz w:val="30"/>
          <w:szCs w:val="30"/>
        </w:rPr>
        <w:t>辆，实有车辆</w:t>
      </w:r>
      <w:r>
        <w:rPr>
          <w:rFonts w:ascii="楷体_GB2312" w:eastAsia="楷体_GB2312"/>
          <w:sz w:val="30"/>
          <w:szCs w:val="30"/>
        </w:rPr>
        <w:t>1</w:t>
      </w:r>
      <w:r>
        <w:rPr>
          <w:rFonts w:hint="eastAsia" w:ascii="楷体_GB2312" w:eastAsia="楷体_GB2312"/>
          <w:sz w:val="30"/>
          <w:szCs w:val="30"/>
        </w:rPr>
        <w:t>辆。</w:t>
      </w:r>
    </w:p>
    <w:p>
      <w:pPr>
        <w:ind w:firstLine="450" w:firstLineChars="150"/>
        <w:rPr>
          <w:rFonts w:ascii="黑体" w:eastAsia="黑体"/>
          <w:sz w:val="30"/>
          <w:szCs w:val="30"/>
        </w:rPr>
      </w:pPr>
      <w:r>
        <w:rPr>
          <w:rFonts w:hint="eastAsia" w:ascii="黑体" w:eastAsia="黑体"/>
          <w:sz w:val="30"/>
          <w:szCs w:val="30"/>
        </w:rPr>
        <w:t>三、预算单位收入情况</w:t>
      </w:r>
    </w:p>
    <w:p>
      <w:pPr>
        <w:ind w:firstLine="300" w:firstLineChars="100"/>
        <w:rPr>
          <w:rFonts w:ascii="楷体_GB2312" w:eastAsia="楷体_GB2312"/>
          <w:sz w:val="30"/>
          <w:szCs w:val="30"/>
        </w:rPr>
      </w:pPr>
      <w:r>
        <w:rPr>
          <w:rFonts w:hint="eastAsia" w:ascii="楷体_GB2312" w:eastAsia="楷体_GB2312"/>
          <w:sz w:val="30"/>
          <w:szCs w:val="30"/>
        </w:rPr>
        <w:t>（一）部门财务收入情况</w:t>
      </w:r>
    </w:p>
    <w:p>
      <w:pPr>
        <w:ind w:firstLine="600" w:firstLineChars="200"/>
        <w:rPr>
          <w:rFonts w:ascii="楷体_GB2312" w:eastAsia="楷体_GB2312"/>
          <w:sz w:val="30"/>
          <w:szCs w:val="30"/>
        </w:rPr>
      </w:pPr>
      <w:r>
        <w:rPr>
          <w:rFonts w:ascii="楷体_GB2312" w:eastAsia="楷体_GB2312"/>
          <w:sz w:val="30"/>
          <w:szCs w:val="30"/>
        </w:rPr>
        <w:t>2018</w:t>
      </w:r>
      <w:r>
        <w:rPr>
          <w:rFonts w:hint="eastAsia" w:ascii="楷体_GB2312" w:eastAsia="楷体_GB2312"/>
          <w:sz w:val="30"/>
          <w:szCs w:val="30"/>
        </w:rPr>
        <w:t>年部门财务总收入</w:t>
      </w:r>
      <w:r>
        <w:rPr>
          <w:rFonts w:ascii="楷体_GB2312" w:eastAsia="楷体_GB2312"/>
          <w:sz w:val="30"/>
          <w:szCs w:val="30"/>
        </w:rPr>
        <w:t xml:space="preserve"> 200.67</w:t>
      </w:r>
      <w:r>
        <w:rPr>
          <w:rFonts w:hint="eastAsia" w:ascii="楷体_GB2312" w:eastAsia="楷体_GB2312"/>
          <w:sz w:val="30"/>
          <w:szCs w:val="30"/>
        </w:rPr>
        <w:t>万元，其中：一般公共预算财政拨款</w:t>
      </w:r>
      <w:r>
        <w:rPr>
          <w:rFonts w:ascii="楷体_GB2312" w:eastAsia="楷体_GB2312"/>
          <w:sz w:val="30"/>
          <w:szCs w:val="30"/>
        </w:rPr>
        <w:t>200.67</w:t>
      </w:r>
      <w:r>
        <w:rPr>
          <w:rFonts w:hint="eastAsia" w:ascii="楷体_GB2312" w:eastAsia="楷体_GB2312"/>
          <w:sz w:val="30"/>
          <w:szCs w:val="30"/>
        </w:rPr>
        <w:t>万元，政府性基金预算财政拨款</w:t>
      </w:r>
      <w:r>
        <w:rPr>
          <w:rFonts w:ascii="楷体_GB2312" w:eastAsia="楷体_GB2312"/>
          <w:sz w:val="30"/>
          <w:szCs w:val="30"/>
        </w:rPr>
        <w:t>0</w:t>
      </w:r>
      <w:r>
        <w:rPr>
          <w:rFonts w:hint="eastAsia" w:ascii="楷体_GB2312" w:eastAsia="楷体_GB2312"/>
          <w:sz w:val="30"/>
          <w:szCs w:val="30"/>
        </w:rPr>
        <w:t>万元，国有资本经营预算财政拨款</w:t>
      </w:r>
      <w:r>
        <w:rPr>
          <w:rFonts w:ascii="楷体_GB2312" w:eastAsia="楷体_GB2312"/>
          <w:sz w:val="30"/>
          <w:szCs w:val="30"/>
        </w:rPr>
        <w:t>0</w:t>
      </w:r>
      <w:r>
        <w:rPr>
          <w:rFonts w:hint="eastAsia" w:ascii="楷体_GB2312" w:eastAsia="楷体_GB2312"/>
          <w:sz w:val="30"/>
          <w:szCs w:val="30"/>
        </w:rPr>
        <w:t>万元，事业收入</w:t>
      </w:r>
      <w:r>
        <w:rPr>
          <w:rFonts w:ascii="楷体_GB2312" w:eastAsia="楷体_GB2312"/>
          <w:sz w:val="30"/>
          <w:szCs w:val="30"/>
        </w:rPr>
        <w:t>0</w:t>
      </w:r>
      <w:r>
        <w:rPr>
          <w:rFonts w:hint="eastAsia" w:ascii="楷体_GB2312" w:eastAsia="楷体_GB2312"/>
          <w:sz w:val="30"/>
          <w:szCs w:val="30"/>
        </w:rPr>
        <w:t>万元，事业单位经营收入</w:t>
      </w:r>
      <w:r>
        <w:rPr>
          <w:rFonts w:ascii="楷体_GB2312" w:eastAsia="楷体_GB2312"/>
          <w:sz w:val="30"/>
          <w:szCs w:val="30"/>
        </w:rPr>
        <w:t>0</w:t>
      </w:r>
      <w:r>
        <w:rPr>
          <w:rFonts w:hint="eastAsia" w:ascii="楷体_GB2312" w:eastAsia="楷体_GB2312"/>
          <w:sz w:val="30"/>
          <w:szCs w:val="30"/>
        </w:rPr>
        <w:t>万元，其他收入</w:t>
      </w:r>
      <w:r>
        <w:rPr>
          <w:rFonts w:ascii="楷体_GB2312" w:eastAsia="楷体_GB2312"/>
          <w:sz w:val="30"/>
          <w:szCs w:val="30"/>
        </w:rPr>
        <w:t>0</w:t>
      </w:r>
      <w:r>
        <w:rPr>
          <w:rFonts w:hint="eastAsia" w:ascii="楷体_GB2312" w:eastAsia="楷体_GB2312"/>
          <w:sz w:val="30"/>
          <w:szCs w:val="30"/>
        </w:rPr>
        <w:t>万元，上年结转</w:t>
      </w:r>
      <w:r>
        <w:rPr>
          <w:rFonts w:ascii="楷体_GB2312" w:eastAsia="楷体_GB2312"/>
          <w:sz w:val="30"/>
          <w:szCs w:val="30"/>
        </w:rPr>
        <w:t>0</w:t>
      </w:r>
      <w:r>
        <w:rPr>
          <w:rFonts w:hint="eastAsia" w:ascii="楷体_GB2312" w:eastAsia="楷体_GB2312"/>
          <w:sz w:val="30"/>
          <w:szCs w:val="30"/>
        </w:rPr>
        <w:t>万元。</w:t>
      </w:r>
    </w:p>
    <w:p>
      <w:pPr>
        <w:ind w:firstLine="450" w:firstLineChars="150"/>
        <w:rPr>
          <w:rFonts w:ascii="楷体_GB2312" w:eastAsia="楷体_GB2312"/>
          <w:sz w:val="30"/>
          <w:szCs w:val="30"/>
        </w:rPr>
      </w:pPr>
      <w:r>
        <w:rPr>
          <w:rFonts w:hint="eastAsia" w:ascii="楷体_GB2312" w:eastAsia="楷体_GB2312"/>
          <w:sz w:val="30"/>
          <w:szCs w:val="30"/>
        </w:rPr>
        <w:t>（二）财政拨款收入情况</w:t>
      </w:r>
    </w:p>
    <w:p>
      <w:pPr>
        <w:ind w:firstLine="600" w:firstLineChars="200"/>
        <w:rPr>
          <w:rFonts w:ascii="楷体_GB2312" w:eastAsia="楷体_GB2312"/>
          <w:sz w:val="30"/>
          <w:szCs w:val="30"/>
        </w:rPr>
      </w:pPr>
      <w:r>
        <w:rPr>
          <w:rFonts w:ascii="楷体_GB2312" w:eastAsia="楷体_GB2312"/>
          <w:sz w:val="30"/>
          <w:szCs w:val="30"/>
        </w:rPr>
        <w:t>2018</w:t>
      </w:r>
      <w:r>
        <w:rPr>
          <w:rFonts w:hint="eastAsia" w:ascii="楷体_GB2312" w:eastAsia="楷体_GB2312"/>
          <w:sz w:val="30"/>
          <w:szCs w:val="30"/>
        </w:rPr>
        <w:t>年部门财政拨款收入</w:t>
      </w:r>
      <w:r>
        <w:rPr>
          <w:rFonts w:ascii="楷体_GB2312" w:eastAsia="楷体_GB2312"/>
          <w:sz w:val="30"/>
          <w:szCs w:val="30"/>
        </w:rPr>
        <w:t xml:space="preserve"> 200.67</w:t>
      </w:r>
      <w:r>
        <w:rPr>
          <w:rFonts w:hint="eastAsia" w:ascii="楷体_GB2312" w:eastAsia="楷体_GB2312"/>
          <w:sz w:val="30"/>
          <w:szCs w:val="30"/>
        </w:rPr>
        <w:t>万元，其中</w:t>
      </w:r>
      <w:r>
        <w:rPr>
          <w:rFonts w:ascii="楷体_GB2312" w:eastAsia="楷体_GB2312"/>
          <w:sz w:val="30"/>
          <w:szCs w:val="30"/>
        </w:rPr>
        <w:t>:</w:t>
      </w:r>
      <w:r>
        <w:rPr>
          <w:rFonts w:hint="eastAsia" w:ascii="楷体_GB2312" w:eastAsia="楷体_GB2312"/>
          <w:sz w:val="30"/>
          <w:szCs w:val="30"/>
        </w:rPr>
        <w:t>本年收入</w:t>
      </w:r>
      <w:r>
        <w:rPr>
          <w:rFonts w:ascii="楷体_GB2312" w:eastAsia="楷体_GB2312"/>
          <w:sz w:val="30"/>
          <w:szCs w:val="30"/>
        </w:rPr>
        <w:t>200.67</w:t>
      </w:r>
      <w:r>
        <w:rPr>
          <w:rFonts w:hint="eastAsia" w:ascii="楷体_GB2312" w:eastAsia="楷体_GB2312"/>
          <w:sz w:val="30"/>
          <w:szCs w:val="30"/>
        </w:rPr>
        <w:t>万元，上年结转</w:t>
      </w:r>
      <w:r>
        <w:rPr>
          <w:rFonts w:ascii="楷体_GB2312" w:eastAsia="楷体_GB2312"/>
          <w:sz w:val="30"/>
          <w:szCs w:val="30"/>
        </w:rPr>
        <w:t>0</w:t>
      </w:r>
      <w:r>
        <w:rPr>
          <w:rFonts w:hint="eastAsia" w:ascii="楷体_GB2312" w:eastAsia="楷体_GB2312"/>
          <w:sz w:val="30"/>
          <w:szCs w:val="30"/>
        </w:rPr>
        <w:t>万元。本年收入中，一般公共预算财政拨款</w:t>
      </w:r>
      <w:r>
        <w:rPr>
          <w:rFonts w:ascii="楷体_GB2312" w:eastAsia="楷体_GB2312"/>
          <w:sz w:val="30"/>
          <w:szCs w:val="30"/>
        </w:rPr>
        <w:t>200.67</w:t>
      </w:r>
      <w:r>
        <w:rPr>
          <w:rFonts w:hint="eastAsia" w:ascii="楷体_GB2312" w:eastAsia="楷体_GB2312"/>
          <w:sz w:val="30"/>
          <w:szCs w:val="30"/>
        </w:rPr>
        <w:t>万元（本级财力</w:t>
      </w:r>
      <w:r>
        <w:rPr>
          <w:rFonts w:ascii="楷体_GB2312" w:eastAsia="楷体_GB2312"/>
          <w:sz w:val="30"/>
          <w:szCs w:val="30"/>
        </w:rPr>
        <w:t>200.67</w:t>
      </w:r>
      <w:r>
        <w:rPr>
          <w:rFonts w:hint="eastAsia" w:ascii="楷体_GB2312" w:eastAsia="楷体_GB2312"/>
          <w:sz w:val="30"/>
          <w:szCs w:val="30"/>
        </w:rPr>
        <w:t>万元，专项收入</w:t>
      </w:r>
      <w:r>
        <w:rPr>
          <w:rFonts w:ascii="楷体_GB2312" w:eastAsia="楷体_GB2312"/>
          <w:sz w:val="30"/>
          <w:szCs w:val="30"/>
        </w:rPr>
        <w:t>0</w:t>
      </w:r>
      <w:r>
        <w:rPr>
          <w:rFonts w:hint="eastAsia" w:ascii="楷体_GB2312" w:eastAsia="楷体_GB2312"/>
          <w:sz w:val="30"/>
          <w:szCs w:val="30"/>
        </w:rPr>
        <w:t>万元，执法办案补助</w:t>
      </w:r>
      <w:r>
        <w:rPr>
          <w:rFonts w:ascii="楷体_GB2312" w:eastAsia="楷体_GB2312"/>
          <w:sz w:val="30"/>
          <w:szCs w:val="30"/>
        </w:rPr>
        <w:t>0</w:t>
      </w:r>
      <w:r>
        <w:rPr>
          <w:rFonts w:hint="eastAsia" w:ascii="楷体_GB2312" w:eastAsia="楷体_GB2312"/>
          <w:sz w:val="30"/>
          <w:szCs w:val="30"/>
        </w:rPr>
        <w:t>万元，收费成本补偿</w:t>
      </w:r>
      <w:r>
        <w:rPr>
          <w:rFonts w:ascii="楷体_GB2312" w:eastAsia="楷体_GB2312"/>
          <w:sz w:val="30"/>
          <w:szCs w:val="30"/>
        </w:rPr>
        <w:t>0</w:t>
      </w:r>
      <w:r>
        <w:rPr>
          <w:rFonts w:hint="eastAsia" w:ascii="楷体_GB2312" w:eastAsia="楷体_GB2312"/>
          <w:sz w:val="30"/>
          <w:szCs w:val="30"/>
        </w:rPr>
        <w:t>万元，财政专户管理的收入</w:t>
      </w:r>
      <w:r>
        <w:rPr>
          <w:rFonts w:ascii="楷体_GB2312" w:eastAsia="楷体_GB2312"/>
          <w:sz w:val="30"/>
          <w:szCs w:val="30"/>
        </w:rPr>
        <w:t>0</w:t>
      </w:r>
      <w:r>
        <w:rPr>
          <w:rFonts w:hint="eastAsia" w:ascii="楷体_GB2312" w:eastAsia="楷体_GB2312"/>
          <w:sz w:val="30"/>
          <w:szCs w:val="30"/>
        </w:rPr>
        <w:t>万元，国有资源（资产）有偿使用成本补偿</w:t>
      </w:r>
      <w:r>
        <w:rPr>
          <w:rFonts w:ascii="楷体_GB2312" w:eastAsia="楷体_GB2312"/>
          <w:sz w:val="30"/>
          <w:szCs w:val="30"/>
        </w:rPr>
        <w:t>0</w:t>
      </w:r>
      <w:r>
        <w:rPr>
          <w:rFonts w:hint="eastAsia" w:ascii="楷体_GB2312" w:eastAsia="楷体_GB2312"/>
          <w:sz w:val="30"/>
          <w:szCs w:val="30"/>
        </w:rPr>
        <w:t>万元），政府性基金预算财政拨款</w:t>
      </w:r>
      <w:r>
        <w:rPr>
          <w:rFonts w:ascii="楷体_GB2312" w:eastAsia="楷体_GB2312"/>
          <w:sz w:val="30"/>
          <w:szCs w:val="30"/>
        </w:rPr>
        <w:t>0</w:t>
      </w:r>
      <w:r>
        <w:rPr>
          <w:rFonts w:hint="eastAsia" w:ascii="楷体_GB2312" w:eastAsia="楷体_GB2312"/>
          <w:sz w:val="30"/>
          <w:szCs w:val="30"/>
        </w:rPr>
        <w:t>万元，国有资本经营预算财政拨款</w:t>
      </w:r>
      <w:r>
        <w:rPr>
          <w:rFonts w:ascii="楷体_GB2312" w:eastAsia="楷体_GB2312"/>
          <w:sz w:val="30"/>
          <w:szCs w:val="30"/>
        </w:rPr>
        <w:t>0</w:t>
      </w:r>
      <w:r>
        <w:rPr>
          <w:rFonts w:hint="eastAsia" w:ascii="楷体_GB2312" w:eastAsia="楷体_GB2312"/>
          <w:sz w:val="30"/>
          <w:szCs w:val="30"/>
        </w:rPr>
        <w:t>万元。</w:t>
      </w:r>
    </w:p>
    <w:p>
      <w:pPr>
        <w:ind w:firstLine="750" w:firstLineChars="250"/>
        <w:rPr>
          <w:rFonts w:ascii="黑体" w:eastAsia="黑体"/>
          <w:sz w:val="30"/>
          <w:szCs w:val="30"/>
        </w:rPr>
      </w:pPr>
      <w:r>
        <w:rPr>
          <w:rFonts w:hint="eastAsia" w:ascii="黑体" w:eastAsia="黑体"/>
          <w:sz w:val="30"/>
          <w:szCs w:val="30"/>
        </w:rPr>
        <w:t>四、预算单位支出情况</w:t>
      </w:r>
    </w:p>
    <w:p>
      <w:pPr>
        <w:ind w:firstLine="600" w:firstLineChars="200"/>
        <w:rPr>
          <w:rFonts w:ascii="楷体_GB2312" w:eastAsia="楷体_GB2312"/>
          <w:sz w:val="30"/>
          <w:szCs w:val="30"/>
        </w:rPr>
      </w:pPr>
      <w:r>
        <w:rPr>
          <w:rFonts w:ascii="楷体_GB2312" w:eastAsia="楷体_GB2312"/>
          <w:sz w:val="30"/>
          <w:szCs w:val="30"/>
        </w:rPr>
        <w:t>2018</w:t>
      </w:r>
      <w:r>
        <w:rPr>
          <w:rFonts w:hint="eastAsia" w:ascii="楷体_GB2312" w:eastAsia="楷体_GB2312"/>
          <w:sz w:val="30"/>
          <w:szCs w:val="30"/>
        </w:rPr>
        <w:t>年部门预算总支出</w:t>
      </w:r>
      <w:r>
        <w:rPr>
          <w:rFonts w:ascii="楷体_GB2312" w:eastAsia="楷体_GB2312"/>
          <w:sz w:val="30"/>
          <w:szCs w:val="30"/>
        </w:rPr>
        <w:t xml:space="preserve"> 200.67</w:t>
      </w:r>
      <w:r>
        <w:rPr>
          <w:rFonts w:hint="eastAsia" w:ascii="楷体_GB2312" w:eastAsia="楷体_GB2312"/>
          <w:sz w:val="30"/>
          <w:szCs w:val="30"/>
        </w:rPr>
        <w:t>万元。财政拨款安排支出</w:t>
      </w:r>
      <w:r>
        <w:rPr>
          <w:rFonts w:ascii="楷体_GB2312" w:eastAsia="楷体_GB2312"/>
          <w:sz w:val="30"/>
          <w:szCs w:val="30"/>
        </w:rPr>
        <w:t xml:space="preserve"> 200.67</w:t>
      </w:r>
      <w:r>
        <w:rPr>
          <w:rFonts w:hint="eastAsia" w:ascii="楷体_GB2312" w:eastAsia="楷体_GB2312"/>
          <w:sz w:val="30"/>
          <w:szCs w:val="30"/>
        </w:rPr>
        <w:t>万元，其中，基本支出</w:t>
      </w:r>
      <w:r>
        <w:rPr>
          <w:rFonts w:ascii="楷体_GB2312" w:eastAsia="楷体_GB2312"/>
          <w:sz w:val="30"/>
          <w:szCs w:val="30"/>
        </w:rPr>
        <w:t>170.67</w:t>
      </w:r>
      <w:r>
        <w:rPr>
          <w:rFonts w:hint="eastAsia" w:ascii="楷体_GB2312" w:eastAsia="楷体_GB2312"/>
          <w:sz w:val="30"/>
          <w:szCs w:val="30"/>
        </w:rPr>
        <w:t>万元，项目支出</w:t>
      </w:r>
      <w:r>
        <w:rPr>
          <w:rFonts w:ascii="楷体_GB2312" w:eastAsia="楷体_GB2312"/>
          <w:sz w:val="30"/>
          <w:szCs w:val="30"/>
        </w:rPr>
        <w:t>30</w:t>
      </w:r>
      <w:r>
        <w:rPr>
          <w:rFonts w:hint="eastAsia" w:ascii="楷体_GB2312" w:eastAsia="楷体_GB2312"/>
          <w:sz w:val="30"/>
          <w:szCs w:val="30"/>
        </w:rPr>
        <w:t>万元。</w:t>
      </w:r>
    </w:p>
    <w:p>
      <w:pPr>
        <w:numPr>
          <w:ilvl w:val="0"/>
          <w:numId w:val="1"/>
        </w:numPr>
        <w:rPr>
          <w:rFonts w:ascii="楷体_GB2312" w:eastAsia="楷体_GB2312"/>
          <w:sz w:val="30"/>
          <w:szCs w:val="30"/>
        </w:rPr>
      </w:pPr>
      <w:r>
        <w:rPr>
          <w:rFonts w:hint="eastAsia" w:ascii="楷体_GB2312" w:eastAsia="楷体_GB2312"/>
          <w:sz w:val="30"/>
          <w:szCs w:val="30"/>
        </w:rPr>
        <w:t>财政拨款安排支出按功能科目分类情况</w:t>
      </w:r>
    </w:p>
    <w:p>
      <w:pPr>
        <w:ind w:left="450"/>
        <w:rPr>
          <w:rFonts w:ascii="楷体_GB2312" w:eastAsia="楷体_GB2312"/>
          <w:sz w:val="30"/>
          <w:szCs w:val="30"/>
        </w:rPr>
      </w:pPr>
      <w:r>
        <w:rPr>
          <w:rFonts w:hint="eastAsia" w:ascii="楷体_GB2312" w:eastAsia="楷体_GB2312"/>
          <w:sz w:val="30"/>
          <w:szCs w:val="30"/>
        </w:rPr>
        <w:t>功能科目分组，主要用于</w:t>
      </w:r>
    </w:p>
    <w:p>
      <w:pPr>
        <w:ind w:firstLine="600" w:firstLineChars="200"/>
        <w:rPr>
          <w:rFonts w:ascii="楷体_GB2312" w:eastAsia="楷体_GB2312"/>
          <w:sz w:val="30"/>
          <w:szCs w:val="30"/>
        </w:rPr>
      </w:pPr>
      <w:r>
        <w:rPr>
          <w:rFonts w:ascii="楷体_GB2312" w:eastAsia="楷体_GB2312"/>
          <w:sz w:val="30"/>
          <w:szCs w:val="30"/>
        </w:rPr>
        <w:t>2130501</w:t>
      </w:r>
      <w:r>
        <w:rPr>
          <w:rFonts w:hint="eastAsia" w:ascii="楷体_GB2312" w:eastAsia="楷体_GB2312"/>
          <w:sz w:val="30"/>
          <w:szCs w:val="30"/>
        </w:rPr>
        <w:t>农林水支出</w:t>
      </w:r>
      <w:r>
        <w:rPr>
          <w:rFonts w:ascii="楷体_GB2312" w:eastAsia="楷体_GB2312"/>
          <w:sz w:val="30"/>
          <w:szCs w:val="30"/>
        </w:rPr>
        <w:t>/</w:t>
      </w:r>
      <w:r>
        <w:rPr>
          <w:rFonts w:hint="eastAsia" w:ascii="楷体_GB2312" w:eastAsia="楷体_GB2312"/>
          <w:sz w:val="30"/>
          <w:szCs w:val="30"/>
        </w:rPr>
        <w:t>扶贫</w:t>
      </w:r>
      <w:r>
        <w:rPr>
          <w:rFonts w:ascii="楷体_GB2312" w:eastAsia="楷体_GB2312"/>
          <w:sz w:val="30"/>
          <w:szCs w:val="30"/>
        </w:rPr>
        <w:t xml:space="preserve"> </w:t>
      </w:r>
      <w:r>
        <w:rPr>
          <w:rFonts w:hint="eastAsia" w:ascii="楷体_GB2312" w:eastAsia="楷体_GB2312"/>
          <w:sz w:val="30"/>
          <w:szCs w:val="30"/>
        </w:rPr>
        <w:t>行政运行</w:t>
      </w:r>
      <w:r>
        <w:rPr>
          <w:rFonts w:ascii="楷体_GB2312" w:eastAsia="楷体_GB2312"/>
          <w:sz w:val="30"/>
          <w:szCs w:val="30"/>
        </w:rPr>
        <w:t>129.1</w:t>
      </w:r>
      <w:r>
        <w:rPr>
          <w:rFonts w:hint="eastAsia" w:ascii="楷体_GB2312" w:eastAsia="楷体_GB2312"/>
          <w:sz w:val="30"/>
          <w:szCs w:val="30"/>
        </w:rPr>
        <w:t>万元；</w:t>
      </w:r>
    </w:p>
    <w:p>
      <w:pPr>
        <w:ind w:firstLine="600" w:firstLineChars="200"/>
        <w:rPr>
          <w:rFonts w:ascii="楷体_GB2312" w:eastAsia="楷体_GB2312"/>
          <w:sz w:val="30"/>
          <w:szCs w:val="30"/>
        </w:rPr>
      </w:pPr>
      <w:r>
        <w:rPr>
          <w:rFonts w:ascii="楷体_GB2312" w:eastAsia="楷体_GB2312"/>
          <w:sz w:val="30"/>
          <w:szCs w:val="30"/>
        </w:rPr>
        <w:t>2130502</w:t>
      </w:r>
      <w:r>
        <w:rPr>
          <w:rFonts w:hint="eastAsia" w:ascii="楷体_GB2312" w:eastAsia="楷体_GB2312"/>
          <w:sz w:val="30"/>
          <w:szCs w:val="30"/>
        </w:rPr>
        <w:t>一般行政管理事务</w:t>
      </w:r>
      <w:r>
        <w:rPr>
          <w:rFonts w:ascii="楷体_GB2312" w:eastAsia="楷体_GB2312"/>
          <w:sz w:val="30"/>
          <w:szCs w:val="30"/>
        </w:rPr>
        <w:t>30</w:t>
      </w:r>
      <w:r>
        <w:rPr>
          <w:rFonts w:hint="eastAsia" w:ascii="楷体_GB2312" w:eastAsia="楷体_GB2312"/>
          <w:sz w:val="30"/>
          <w:szCs w:val="30"/>
        </w:rPr>
        <w:t>万元；</w:t>
      </w:r>
    </w:p>
    <w:p>
      <w:pPr>
        <w:ind w:firstLine="600" w:firstLineChars="200"/>
        <w:rPr>
          <w:rFonts w:ascii="楷体_GB2312" w:eastAsia="楷体_GB2312"/>
          <w:sz w:val="30"/>
          <w:szCs w:val="30"/>
        </w:rPr>
      </w:pPr>
      <w:r>
        <w:rPr>
          <w:rFonts w:ascii="楷体_GB2312" w:eastAsia="楷体_GB2312"/>
          <w:sz w:val="30"/>
          <w:szCs w:val="30"/>
        </w:rPr>
        <w:t>2210201</w:t>
      </w:r>
      <w:r>
        <w:rPr>
          <w:rFonts w:hint="eastAsia" w:ascii="楷体_GB2312" w:eastAsia="楷体_GB2312"/>
          <w:sz w:val="30"/>
          <w:szCs w:val="30"/>
        </w:rPr>
        <w:t>住房保障支出（住房公积金）</w:t>
      </w:r>
      <w:r>
        <w:rPr>
          <w:rFonts w:ascii="楷体_GB2312" w:eastAsia="楷体_GB2312"/>
          <w:sz w:val="30"/>
          <w:szCs w:val="30"/>
        </w:rPr>
        <w:t>14.62</w:t>
      </w:r>
      <w:r>
        <w:rPr>
          <w:rFonts w:hint="eastAsia" w:ascii="楷体_GB2312" w:eastAsia="楷体_GB2312"/>
          <w:sz w:val="30"/>
          <w:szCs w:val="30"/>
        </w:rPr>
        <w:t>万元；</w:t>
      </w:r>
    </w:p>
    <w:p>
      <w:pPr>
        <w:ind w:firstLine="600" w:firstLineChars="200"/>
        <w:rPr>
          <w:rFonts w:ascii="楷体_GB2312" w:eastAsia="楷体_GB2312"/>
          <w:sz w:val="30"/>
          <w:szCs w:val="30"/>
        </w:rPr>
      </w:pPr>
      <w:r>
        <w:rPr>
          <w:rFonts w:ascii="楷体_GB2312" w:eastAsia="楷体_GB2312"/>
          <w:sz w:val="30"/>
          <w:szCs w:val="30"/>
        </w:rPr>
        <w:t>20805</w:t>
      </w:r>
      <w:r>
        <w:rPr>
          <w:rFonts w:hint="eastAsia" w:ascii="楷体_GB2312" w:eastAsia="楷体_GB2312"/>
          <w:sz w:val="30"/>
          <w:szCs w:val="30"/>
        </w:rPr>
        <w:t>行政事业单位离退休</w:t>
      </w:r>
      <w:r>
        <w:rPr>
          <w:rFonts w:ascii="楷体_GB2312" w:eastAsia="楷体_GB2312"/>
          <w:sz w:val="30"/>
          <w:szCs w:val="30"/>
        </w:rPr>
        <w:t>26.95</w:t>
      </w:r>
      <w:r>
        <w:rPr>
          <w:rFonts w:hint="eastAsia" w:ascii="楷体_GB2312" w:eastAsia="楷体_GB2312"/>
          <w:sz w:val="30"/>
          <w:szCs w:val="30"/>
        </w:rPr>
        <w:t>万元；共计</w:t>
      </w:r>
      <w:r>
        <w:rPr>
          <w:rFonts w:ascii="楷体_GB2312" w:eastAsia="楷体_GB2312"/>
          <w:sz w:val="30"/>
          <w:szCs w:val="30"/>
        </w:rPr>
        <w:t>200.67</w:t>
      </w:r>
      <w:r>
        <w:rPr>
          <w:rFonts w:hint="eastAsia" w:ascii="楷体_GB2312" w:eastAsia="楷体_GB2312"/>
          <w:sz w:val="30"/>
          <w:szCs w:val="30"/>
        </w:rPr>
        <w:t>万元。</w:t>
      </w:r>
    </w:p>
    <w:p>
      <w:pPr>
        <w:ind w:firstLine="450" w:firstLineChars="150"/>
        <w:rPr>
          <w:rFonts w:ascii="楷体_GB2312" w:eastAsia="楷体_GB2312"/>
          <w:sz w:val="30"/>
          <w:szCs w:val="30"/>
        </w:rPr>
      </w:pPr>
      <w:r>
        <w:rPr>
          <w:rFonts w:hint="eastAsia" w:ascii="楷体_GB2312" w:eastAsia="楷体_GB2312"/>
          <w:sz w:val="30"/>
          <w:szCs w:val="30"/>
        </w:rPr>
        <w:t>（二）财政拨款安排支出按经济科目分类情况</w:t>
      </w:r>
    </w:p>
    <w:p>
      <w:pPr>
        <w:ind w:firstLine="600" w:firstLineChars="200"/>
        <w:rPr>
          <w:rFonts w:ascii="楷体_GB2312" w:eastAsia="楷体_GB2312"/>
          <w:sz w:val="30"/>
          <w:szCs w:val="30"/>
        </w:rPr>
      </w:pPr>
      <w:r>
        <w:rPr>
          <w:rFonts w:hint="eastAsia" w:ascii="楷体_GB2312" w:eastAsia="楷体_GB2312"/>
          <w:sz w:val="30"/>
          <w:szCs w:val="30"/>
        </w:rPr>
        <w:t>经济科目分组（其中：基本支出</w:t>
      </w:r>
      <w:r>
        <w:rPr>
          <w:rFonts w:ascii="楷体_GB2312" w:eastAsia="楷体_GB2312"/>
          <w:sz w:val="30"/>
          <w:szCs w:val="30"/>
        </w:rPr>
        <w:t>170.67</w:t>
      </w:r>
      <w:r>
        <w:rPr>
          <w:rFonts w:hint="eastAsia" w:ascii="楷体_GB2312" w:eastAsia="楷体_GB2312"/>
          <w:sz w:val="30"/>
          <w:szCs w:val="30"/>
        </w:rPr>
        <w:t>万元，项目支出</w:t>
      </w:r>
      <w:r>
        <w:rPr>
          <w:rFonts w:ascii="楷体_GB2312" w:eastAsia="楷体_GB2312"/>
          <w:sz w:val="30"/>
          <w:szCs w:val="30"/>
        </w:rPr>
        <w:t>30</w:t>
      </w:r>
      <w:r>
        <w:rPr>
          <w:rFonts w:hint="eastAsia" w:ascii="楷体_GB2312" w:eastAsia="楷体_GB2312"/>
          <w:sz w:val="30"/>
          <w:szCs w:val="30"/>
        </w:rPr>
        <w:t>万元）。</w:t>
      </w:r>
    </w:p>
    <w:p>
      <w:pPr>
        <w:ind w:firstLine="600" w:firstLineChars="200"/>
        <w:rPr>
          <w:rFonts w:ascii="楷体_GB2312" w:eastAsia="楷体_GB2312"/>
          <w:sz w:val="30"/>
          <w:szCs w:val="30"/>
        </w:rPr>
      </w:pPr>
      <w:r>
        <w:rPr>
          <w:rFonts w:ascii="楷体_GB2312" w:eastAsia="楷体_GB2312"/>
          <w:sz w:val="30"/>
          <w:szCs w:val="30"/>
        </w:rPr>
        <w:t>1.</w:t>
      </w:r>
      <w:r>
        <w:rPr>
          <w:rFonts w:hint="eastAsia" w:ascii="楷体_GB2312" w:eastAsia="楷体_GB2312"/>
          <w:sz w:val="30"/>
          <w:szCs w:val="30"/>
        </w:rPr>
        <w:t>单位工资福利支出行政人员支出工资</w:t>
      </w:r>
      <w:r>
        <w:rPr>
          <w:rFonts w:ascii="楷体_GB2312" w:eastAsia="楷体_GB2312"/>
          <w:sz w:val="30"/>
          <w:szCs w:val="30"/>
        </w:rPr>
        <w:t>123.24</w:t>
      </w:r>
      <w:r>
        <w:rPr>
          <w:rFonts w:hint="eastAsia" w:ascii="楷体_GB2312" w:eastAsia="楷体_GB2312"/>
          <w:sz w:val="30"/>
          <w:szCs w:val="30"/>
        </w:rPr>
        <w:t>万元；</w:t>
      </w:r>
    </w:p>
    <w:p>
      <w:pPr>
        <w:ind w:firstLine="600" w:firstLineChars="200"/>
        <w:rPr>
          <w:rFonts w:ascii="楷体_GB2312" w:eastAsia="楷体_GB2312"/>
          <w:sz w:val="30"/>
          <w:szCs w:val="30"/>
        </w:rPr>
      </w:pPr>
      <w:r>
        <w:rPr>
          <w:rFonts w:ascii="楷体_GB2312" w:eastAsia="楷体_GB2312"/>
          <w:sz w:val="30"/>
          <w:szCs w:val="30"/>
        </w:rPr>
        <w:t>2.</w:t>
      </w:r>
      <w:r>
        <w:rPr>
          <w:rFonts w:hint="eastAsia" w:ascii="楷体_GB2312" w:eastAsia="楷体_GB2312"/>
          <w:sz w:val="30"/>
          <w:szCs w:val="30"/>
        </w:rPr>
        <w:t>人员支出其他</w:t>
      </w:r>
      <w:r>
        <w:rPr>
          <w:rFonts w:ascii="楷体_GB2312" w:eastAsia="楷体_GB2312"/>
          <w:sz w:val="30"/>
          <w:szCs w:val="30"/>
        </w:rPr>
        <w:t>41.33</w:t>
      </w:r>
      <w:r>
        <w:rPr>
          <w:rFonts w:hint="eastAsia" w:ascii="楷体_GB2312" w:eastAsia="楷体_GB2312"/>
          <w:sz w:val="30"/>
          <w:szCs w:val="30"/>
        </w:rPr>
        <w:t>万元（其中：单位基本养老保险缴费支出</w:t>
      </w:r>
      <w:r>
        <w:rPr>
          <w:rFonts w:ascii="楷体_GB2312" w:eastAsia="楷体_GB2312"/>
          <w:sz w:val="30"/>
          <w:szCs w:val="30"/>
        </w:rPr>
        <w:t>25.26</w:t>
      </w:r>
      <w:r>
        <w:rPr>
          <w:rFonts w:hint="eastAsia" w:ascii="楷体_GB2312" w:eastAsia="楷体_GB2312"/>
          <w:sz w:val="30"/>
          <w:szCs w:val="30"/>
        </w:rPr>
        <w:t>万元，职业年金缴费支出</w:t>
      </w:r>
      <w:r>
        <w:rPr>
          <w:rFonts w:ascii="楷体_GB2312" w:eastAsia="楷体_GB2312"/>
          <w:sz w:val="30"/>
          <w:szCs w:val="30"/>
        </w:rPr>
        <w:t>1.45</w:t>
      </w:r>
      <w:r>
        <w:rPr>
          <w:rFonts w:hint="eastAsia" w:ascii="楷体_GB2312" w:eastAsia="楷体_GB2312"/>
          <w:sz w:val="30"/>
          <w:szCs w:val="30"/>
        </w:rPr>
        <w:t>万元，住房保障住房公积金</w:t>
      </w:r>
      <w:r>
        <w:rPr>
          <w:rFonts w:ascii="楷体_GB2312" w:eastAsia="楷体_GB2312"/>
          <w:sz w:val="30"/>
          <w:szCs w:val="30"/>
        </w:rPr>
        <w:t>14.62</w:t>
      </w:r>
      <w:r>
        <w:rPr>
          <w:rFonts w:hint="eastAsia" w:ascii="楷体_GB2312" w:eastAsia="楷体_GB2312"/>
          <w:sz w:val="30"/>
          <w:szCs w:val="30"/>
        </w:rPr>
        <w:t>万元）</w:t>
      </w:r>
    </w:p>
    <w:p>
      <w:pPr>
        <w:ind w:firstLine="450" w:firstLineChars="150"/>
        <w:rPr>
          <w:rFonts w:ascii="楷体_GB2312" w:eastAsia="楷体_GB2312"/>
          <w:sz w:val="30"/>
          <w:szCs w:val="30"/>
        </w:rPr>
      </w:pPr>
      <w:r>
        <w:rPr>
          <w:rFonts w:ascii="楷体_GB2312" w:eastAsia="楷体_GB2312"/>
          <w:sz w:val="30"/>
          <w:szCs w:val="30"/>
        </w:rPr>
        <w:t>3.</w:t>
      </w:r>
      <w:r>
        <w:rPr>
          <w:rFonts w:hint="eastAsia" w:ascii="楷体_GB2312" w:eastAsia="楷体_GB2312"/>
          <w:sz w:val="30"/>
          <w:szCs w:val="30"/>
        </w:rPr>
        <w:t>商品和服务支出</w:t>
      </w:r>
      <w:r>
        <w:rPr>
          <w:rFonts w:ascii="楷体_GB2312" w:eastAsia="楷体_GB2312"/>
          <w:sz w:val="30"/>
          <w:szCs w:val="30"/>
        </w:rPr>
        <w:t>6.1</w:t>
      </w:r>
      <w:r>
        <w:rPr>
          <w:rFonts w:hint="eastAsia" w:ascii="楷体_GB2312" w:eastAsia="楷体_GB2312"/>
          <w:sz w:val="30"/>
          <w:szCs w:val="30"/>
        </w:rPr>
        <w:t>万元；</w:t>
      </w:r>
    </w:p>
    <w:p>
      <w:pPr>
        <w:ind w:firstLine="450" w:firstLineChars="150"/>
        <w:rPr>
          <w:rFonts w:ascii="楷体_GB2312" w:eastAsia="楷体_GB2312"/>
          <w:sz w:val="30"/>
          <w:szCs w:val="30"/>
        </w:rPr>
      </w:pPr>
      <w:r>
        <w:rPr>
          <w:rFonts w:ascii="楷体_GB2312" w:eastAsia="楷体_GB2312"/>
          <w:sz w:val="30"/>
          <w:szCs w:val="30"/>
        </w:rPr>
        <w:t>4.</w:t>
      </w:r>
      <w:r>
        <w:rPr>
          <w:rFonts w:hint="eastAsia" w:ascii="楷体_GB2312" w:eastAsia="楷体_GB2312"/>
          <w:sz w:val="30"/>
          <w:szCs w:val="30"/>
        </w:rPr>
        <w:t>项目支出脱贫攻坚扶贫工作经费</w:t>
      </w:r>
      <w:r>
        <w:rPr>
          <w:rFonts w:ascii="楷体_GB2312" w:eastAsia="楷体_GB2312"/>
          <w:sz w:val="30"/>
          <w:szCs w:val="30"/>
        </w:rPr>
        <w:t>30</w:t>
      </w:r>
      <w:r>
        <w:rPr>
          <w:rFonts w:hint="eastAsia" w:ascii="楷体_GB2312" w:eastAsia="楷体_GB2312"/>
          <w:sz w:val="30"/>
          <w:szCs w:val="30"/>
        </w:rPr>
        <w:t>万元。</w:t>
      </w:r>
    </w:p>
    <w:p>
      <w:pPr>
        <w:ind w:firstLine="450" w:firstLineChars="150"/>
        <w:rPr>
          <w:rFonts w:ascii="黑体" w:eastAsia="黑体"/>
          <w:sz w:val="30"/>
          <w:szCs w:val="30"/>
        </w:rPr>
      </w:pPr>
      <w:r>
        <w:rPr>
          <w:rFonts w:hint="eastAsia" w:ascii="黑体" w:eastAsia="黑体"/>
          <w:sz w:val="30"/>
          <w:szCs w:val="30"/>
        </w:rPr>
        <w:t>五、省对下专项转移支付情况</w:t>
      </w:r>
    </w:p>
    <w:p>
      <w:pPr>
        <w:ind w:firstLine="600" w:firstLineChars="200"/>
        <w:rPr>
          <w:rFonts w:ascii="楷体_GB2312" w:eastAsia="楷体_GB2312"/>
          <w:sz w:val="30"/>
          <w:szCs w:val="30"/>
        </w:rPr>
      </w:pPr>
      <w:r>
        <w:rPr>
          <w:rFonts w:hint="eastAsia" w:ascii="楷体_GB2312" w:eastAsia="楷体_GB2312"/>
          <w:sz w:val="30"/>
          <w:szCs w:val="30"/>
        </w:rPr>
        <w:t>（一）列入省对下专项转移支付项目清单项目情况</w:t>
      </w:r>
    </w:p>
    <w:p>
      <w:pPr>
        <w:ind w:firstLine="600" w:firstLineChars="200"/>
        <w:rPr>
          <w:rFonts w:ascii="楷体_GB2312" w:eastAsia="楷体_GB2312"/>
          <w:sz w:val="30"/>
          <w:szCs w:val="30"/>
        </w:rPr>
      </w:pPr>
      <w:r>
        <w:rPr>
          <w:rFonts w:hint="eastAsia" w:ascii="楷体_GB2312" w:eastAsia="楷体_GB2312"/>
          <w:sz w:val="30"/>
          <w:szCs w:val="30"/>
        </w:rPr>
        <w:t>无</w:t>
      </w:r>
    </w:p>
    <w:p>
      <w:pPr>
        <w:ind w:firstLine="600" w:firstLineChars="200"/>
        <w:rPr>
          <w:rFonts w:ascii="楷体_GB2312" w:eastAsia="楷体_GB2312"/>
          <w:sz w:val="30"/>
          <w:szCs w:val="30"/>
        </w:rPr>
      </w:pPr>
      <w:r>
        <w:rPr>
          <w:rFonts w:hint="eastAsia" w:ascii="楷体_GB2312" w:eastAsia="楷体_GB2312"/>
          <w:sz w:val="30"/>
          <w:szCs w:val="30"/>
        </w:rPr>
        <w:t>（二）与中央配套事项</w:t>
      </w:r>
      <w:r>
        <w:rPr>
          <w:rFonts w:ascii="楷体_GB2312" w:eastAsia="楷体_GB2312"/>
          <w:sz w:val="30"/>
          <w:szCs w:val="30"/>
        </w:rPr>
        <w:t xml:space="preserve">   </w:t>
      </w:r>
    </w:p>
    <w:p>
      <w:pPr>
        <w:ind w:firstLine="750" w:firstLineChars="250"/>
        <w:rPr>
          <w:rFonts w:ascii="楷体_GB2312" w:eastAsia="楷体_GB2312"/>
          <w:sz w:val="30"/>
          <w:szCs w:val="30"/>
        </w:rPr>
      </w:pPr>
      <w:r>
        <w:rPr>
          <w:rFonts w:hint="eastAsia" w:ascii="楷体_GB2312" w:eastAsia="楷体_GB2312"/>
          <w:sz w:val="30"/>
          <w:szCs w:val="30"/>
        </w:rPr>
        <w:t>无</w:t>
      </w:r>
    </w:p>
    <w:p>
      <w:pPr>
        <w:ind w:firstLine="450" w:firstLineChars="150"/>
        <w:rPr>
          <w:rFonts w:ascii="楷体_GB2312" w:eastAsia="楷体_GB2312"/>
          <w:sz w:val="30"/>
          <w:szCs w:val="30"/>
        </w:rPr>
      </w:pPr>
      <w:r>
        <w:rPr>
          <w:rFonts w:hint="eastAsia" w:ascii="楷体_GB2312" w:eastAsia="楷体_GB2312"/>
          <w:sz w:val="30"/>
          <w:szCs w:val="30"/>
        </w:rPr>
        <w:t>（三）按既定政策标准测算补助事项</w:t>
      </w:r>
      <w:r>
        <w:rPr>
          <w:rFonts w:ascii="楷体_GB2312" w:eastAsia="楷体_GB2312"/>
          <w:sz w:val="30"/>
          <w:szCs w:val="30"/>
        </w:rPr>
        <w:t xml:space="preserve">   </w:t>
      </w:r>
    </w:p>
    <w:p>
      <w:pPr>
        <w:ind w:firstLine="750" w:firstLineChars="250"/>
        <w:rPr>
          <w:rFonts w:ascii="楷体_GB2312" w:eastAsia="楷体_GB2312"/>
          <w:sz w:val="30"/>
          <w:szCs w:val="30"/>
        </w:rPr>
      </w:pPr>
      <w:r>
        <w:rPr>
          <w:rFonts w:hint="eastAsia" w:ascii="楷体_GB2312" w:eastAsia="楷体_GB2312"/>
          <w:sz w:val="30"/>
          <w:szCs w:val="30"/>
        </w:rPr>
        <w:t>无</w:t>
      </w:r>
    </w:p>
    <w:p>
      <w:pPr>
        <w:ind w:firstLine="750" w:firstLineChars="250"/>
        <w:rPr>
          <w:rFonts w:ascii="黑体" w:eastAsia="黑体"/>
          <w:sz w:val="30"/>
          <w:szCs w:val="30"/>
        </w:rPr>
      </w:pPr>
      <w:r>
        <w:rPr>
          <w:rFonts w:hint="eastAsia" w:ascii="黑体" w:eastAsia="黑体"/>
          <w:sz w:val="30"/>
          <w:szCs w:val="30"/>
        </w:rPr>
        <w:t>六、政府采购预算情况</w:t>
      </w:r>
    </w:p>
    <w:p>
      <w:pPr>
        <w:ind w:firstLine="750" w:firstLineChars="250"/>
        <w:rPr>
          <w:rFonts w:ascii="楷体_GB2312" w:eastAsia="楷体_GB2312"/>
          <w:sz w:val="30"/>
          <w:szCs w:val="30"/>
        </w:rPr>
      </w:pPr>
      <w:r>
        <w:rPr>
          <w:rFonts w:hint="eastAsia" w:ascii="楷体_GB2312" w:eastAsia="楷体_GB2312"/>
          <w:sz w:val="30"/>
          <w:szCs w:val="30"/>
        </w:rPr>
        <w:t>根据《中华人民共和国政府采购法》的有关规定，编制了政府采购预算，共涉及采购项目</w:t>
      </w:r>
      <w:r>
        <w:rPr>
          <w:rFonts w:ascii="楷体_GB2312" w:eastAsia="楷体_GB2312"/>
          <w:sz w:val="30"/>
          <w:szCs w:val="30"/>
        </w:rPr>
        <w:t>0</w:t>
      </w:r>
      <w:r>
        <w:rPr>
          <w:rFonts w:hint="eastAsia" w:ascii="楷体_GB2312" w:eastAsia="楷体_GB2312"/>
          <w:sz w:val="30"/>
          <w:szCs w:val="30"/>
        </w:rPr>
        <w:t>个，采购预算资金</w:t>
      </w:r>
      <w:r>
        <w:rPr>
          <w:rFonts w:ascii="楷体_GB2312" w:eastAsia="楷体_GB2312"/>
          <w:sz w:val="30"/>
          <w:szCs w:val="30"/>
        </w:rPr>
        <w:t>0</w:t>
      </w:r>
      <w:r>
        <w:rPr>
          <w:rFonts w:hint="eastAsia" w:ascii="楷体_GB2312" w:eastAsia="楷体_GB2312"/>
          <w:sz w:val="30"/>
          <w:szCs w:val="30"/>
        </w:rPr>
        <w:t>万元。</w:t>
      </w:r>
    </w:p>
    <w:p>
      <w:pPr>
        <w:rPr>
          <w:rFonts w:ascii="楷体_GB2312" w:eastAsia="楷体_GB2312"/>
          <w:sz w:val="30"/>
          <w:szCs w:val="30"/>
        </w:rPr>
      </w:pPr>
      <w:r>
        <w:rPr>
          <w:rFonts w:hint="eastAsia" w:ascii="楷体_GB2312" w:eastAsia="楷体_GB2312"/>
          <w:sz w:val="30"/>
          <w:szCs w:val="30"/>
        </w:rPr>
        <w:t>本单位</w:t>
      </w:r>
      <w:r>
        <w:rPr>
          <w:rFonts w:ascii="楷体_GB2312" w:eastAsia="楷体_GB2312"/>
          <w:sz w:val="30"/>
          <w:szCs w:val="30"/>
        </w:rPr>
        <w:t>2018</w:t>
      </w:r>
      <w:r>
        <w:rPr>
          <w:rFonts w:hint="eastAsia" w:ascii="楷体_GB2312" w:eastAsia="楷体_GB2312"/>
          <w:sz w:val="30"/>
          <w:szCs w:val="30"/>
        </w:rPr>
        <w:t>年政府采购预算未做安排，以实际支出为准（本单位当年所有购置的项目都参加政府采购，编制采购计划经批准后购买，项目采用公开招标方式，并报政府采购办审批。）</w:t>
      </w:r>
    </w:p>
    <w:p>
      <w:pPr>
        <w:ind w:firstLine="600" w:firstLineChars="200"/>
        <w:rPr>
          <w:rFonts w:ascii="黑体" w:eastAsia="黑体"/>
          <w:sz w:val="30"/>
          <w:szCs w:val="30"/>
        </w:rPr>
      </w:pPr>
      <w:r>
        <w:rPr>
          <w:rFonts w:hint="eastAsia" w:ascii="黑体" w:eastAsia="黑体"/>
          <w:sz w:val="30"/>
          <w:szCs w:val="30"/>
        </w:rPr>
        <w:t>七、预算收支增减变化情况说明</w:t>
      </w:r>
    </w:p>
    <w:p>
      <w:pPr>
        <w:ind w:firstLine="600" w:firstLineChars="200"/>
        <w:rPr>
          <w:rFonts w:ascii="楷体_GB2312" w:eastAsia="楷体_GB2312"/>
          <w:sz w:val="30"/>
          <w:szCs w:val="30"/>
        </w:rPr>
      </w:pPr>
      <w:r>
        <w:rPr>
          <w:rFonts w:hint="eastAsia" w:ascii="楷体_GB2312" w:eastAsia="楷体_GB2312"/>
          <w:sz w:val="30"/>
          <w:szCs w:val="30"/>
        </w:rPr>
        <w:t>（本条主要填写基本支出预算和项目支出预算变动的主要原因）</w:t>
      </w:r>
    </w:p>
    <w:p>
      <w:pPr>
        <w:ind w:firstLine="750" w:firstLineChars="250"/>
        <w:rPr>
          <w:rFonts w:ascii="楷体_GB2312" w:eastAsia="楷体_GB2312"/>
          <w:sz w:val="30"/>
          <w:szCs w:val="30"/>
        </w:rPr>
      </w:pPr>
      <w:r>
        <w:rPr>
          <w:rFonts w:ascii="楷体_GB2312" w:eastAsia="楷体_GB2312"/>
          <w:sz w:val="30"/>
          <w:szCs w:val="30"/>
        </w:rPr>
        <w:t>2018</w:t>
      </w:r>
      <w:r>
        <w:rPr>
          <w:rFonts w:hint="eastAsia" w:ascii="楷体_GB2312" w:eastAsia="楷体_GB2312"/>
          <w:sz w:val="30"/>
          <w:szCs w:val="30"/>
        </w:rPr>
        <w:t>年部门预算总收入支出</w:t>
      </w:r>
      <w:r>
        <w:rPr>
          <w:rFonts w:ascii="楷体_GB2312" w:eastAsia="楷体_GB2312"/>
          <w:sz w:val="30"/>
          <w:szCs w:val="30"/>
        </w:rPr>
        <w:t xml:space="preserve">200.67 </w:t>
      </w:r>
      <w:r>
        <w:rPr>
          <w:rFonts w:hint="eastAsia" w:ascii="楷体_GB2312" w:eastAsia="楷体_GB2312"/>
          <w:sz w:val="30"/>
          <w:szCs w:val="30"/>
        </w:rPr>
        <w:t>万元与</w:t>
      </w:r>
      <w:r>
        <w:rPr>
          <w:rFonts w:ascii="楷体_GB2312" w:eastAsia="楷体_GB2312"/>
          <w:sz w:val="30"/>
          <w:szCs w:val="30"/>
        </w:rPr>
        <w:t>2017</w:t>
      </w:r>
      <w:r>
        <w:rPr>
          <w:rFonts w:hint="eastAsia" w:ascii="楷体_GB2312" w:eastAsia="楷体_GB2312"/>
          <w:sz w:val="30"/>
          <w:szCs w:val="30"/>
        </w:rPr>
        <w:t>年部门预算总收入支出</w:t>
      </w:r>
      <w:r>
        <w:rPr>
          <w:rFonts w:ascii="楷体_GB2312" w:eastAsia="楷体_GB2312"/>
          <w:sz w:val="30"/>
          <w:szCs w:val="30"/>
        </w:rPr>
        <w:t>1211.88</w:t>
      </w:r>
      <w:r>
        <w:rPr>
          <w:rFonts w:hint="eastAsia" w:ascii="楷体_GB2312" w:eastAsia="楷体_GB2312"/>
          <w:sz w:val="30"/>
          <w:szCs w:val="30"/>
        </w:rPr>
        <w:t>万元相比减少</w:t>
      </w:r>
      <w:r>
        <w:rPr>
          <w:rFonts w:ascii="楷体_GB2312" w:eastAsia="楷体_GB2312"/>
          <w:sz w:val="30"/>
          <w:szCs w:val="30"/>
        </w:rPr>
        <w:t>1011.21</w:t>
      </w:r>
      <w:r>
        <w:rPr>
          <w:rFonts w:hint="eastAsia" w:ascii="楷体_GB2312" w:eastAsia="楷体_GB2312"/>
          <w:sz w:val="30"/>
          <w:szCs w:val="30"/>
        </w:rPr>
        <w:t>万元，减少</w:t>
      </w:r>
      <w:r>
        <w:rPr>
          <w:rFonts w:ascii="楷体_GB2312" w:eastAsia="楷体_GB2312"/>
          <w:sz w:val="30"/>
          <w:szCs w:val="30"/>
        </w:rPr>
        <w:t xml:space="preserve">  503.92 %</w:t>
      </w:r>
      <w:r>
        <w:rPr>
          <w:rFonts w:hint="eastAsia" w:ascii="楷体_GB2312" w:eastAsia="楷体_GB2312"/>
          <w:sz w:val="30"/>
          <w:szCs w:val="30"/>
        </w:rPr>
        <w:t>。其中：</w:t>
      </w:r>
    </w:p>
    <w:p>
      <w:pPr>
        <w:ind w:firstLine="600" w:firstLineChars="200"/>
        <w:rPr>
          <w:rFonts w:ascii="楷体_GB2312" w:eastAsia="楷体_GB2312"/>
          <w:sz w:val="30"/>
          <w:szCs w:val="30"/>
        </w:rPr>
      </w:pPr>
      <w:r>
        <w:rPr>
          <w:rFonts w:hint="eastAsia" w:ascii="楷体_GB2312" w:eastAsia="楷体_GB2312"/>
          <w:sz w:val="30"/>
          <w:szCs w:val="30"/>
        </w:rPr>
        <w:t>（一）</w:t>
      </w:r>
      <w:r>
        <w:rPr>
          <w:rFonts w:ascii="楷体_GB2312" w:eastAsia="楷体_GB2312"/>
          <w:sz w:val="30"/>
          <w:szCs w:val="30"/>
        </w:rPr>
        <w:t>2018</w:t>
      </w:r>
      <w:r>
        <w:rPr>
          <w:rFonts w:hint="eastAsia" w:ascii="楷体_GB2312" w:eastAsia="楷体_GB2312"/>
          <w:sz w:val="30"/>
          <w:szCs w:val="30"/>
        </w:rPr>
        <w:t>年基本支出</w:t>
      </w:r>
      <w:r>
        <w:rPr>
          <w:rFonts w:ascii="楷体_GB2312" w:eastAsia="楷体_GB2312"/>
          <w:sz w:val="30"/>
          <w:szCs w:val="30"/>
        </w:rPr>
        <w:t>200.67</w:t>
      </w:r>
      <w:r>
        <w:rPr>
          <w:rFonts w:hint="eastAsia" w:ascii="楷体_GB2312" w:eastAsia="楷体_GB2312"/>
          <w:sz w:val="30"/>
          <w:szCs w:val="30"/>
        </w:rPr>
        <w:t>万元与</w:t>
      </w:r>
      <w:r>
        <w:rPr>
          <w:rFonts w:ascii="楷体_GB2312" w:eastAsia="楷体_GB2312"/>
          <w:sz w:val="30"/>
          <w:szCs w:val="30"/>
        </w:rPr>
        <w:t>2017</w:t>
      </w:r>
      <w:r>
        <w:rPr>
          <w:rFonts w:hint="eastAsia" w:ascii="楷体_GB2312" w:eastAsia="楷体_GB2312"/>
          <w:sz w:val="30"/>
          <w:szCs w:val="30"/>
        </w:rPr>
        <w:t>年</w:t>
      </w:r>
      <w:r>
        <w:rPr>
          <w:rFonts w:ascii="楷体_GB2312" w:eastAsia="楷体_GB2312"/>
          <w:sz w:val="30"/>
          <w:szCs w:val="30"/>
        </w:rPr>
        <w:t>211.88</w:t>
      </w:r>
      <w:r>
        <w:rPr>
          <w:rFonts w:hint="eastAsia" w:ascii="楷体_GB2312" w:eastAsia="楷体_GB2312"/>
          <w:sz w:val="30"/>
          <w:szCs w:val="30"/>
        </w:rPr>
        <w:t>万元相比减少</w:t>
      </w:r>
      <w:r>
        <w:rPr>
          <w:rFonts w:ascii="楷体_GB2312" w:eastAsia="楷体_GB2312"/>
          <w:sz w:val="30"/>
          <w:szCs w:val="30"/>
        </w:rPr>
        <w:t xml:space="preserve"> 11.21</w:t>
      </w:r>
      <w:r>
        <w:rPr>
          <w:rFonts w:hint="eastAsia" w:ascii="楷体_GB2312" w:eastAsia="楷体_GB2312"/>
          <w:sz w:val="30"/>
          <w:szCs w:val="30"/>
        </w:rPr>
        <w:t>万元。其中：</w:t>
      </w:r>
    </w:p>
    <w:p>
      <w:pPr>
        <w:ind w:firstLine="750" w:firstLineChars="250"/>
        <w:rPr>
          <w:rFonts w:ascii="楷体_GB2312" w:eastAsia="楷体_GB2312"/>
          <w:sz w:val="30"/>
          <w:szCs w:val="30"/>
        </w:rPr>
      </w:pPr>
      <w:r>
        <w:rPr>
          <w:rFonts w:ascii="楷体_GB2312" w:eastAsia="楷体_GB2312"/>
          <w:sz w:val="30"/>
          <w:szCs w:val="30"/>
        </w:rPr>
        <w:t>1.2018</w:t>
      </w:r>
      <w:r>
        <w:rPr>
          <w:rFonts w:hint="eastAsia" w:ascii="楷体_GB2312" w:eastAsia="楷体_GB2312"/>
          <w:sz w:val="30"/>
          <w:szCs w:val="30"/>
        </w:rPr>
        <w:t>年用于人员工资</w:t>
      </w:r>
      <w:r>
        <w:rPr>
          <w:rFonts w:ascii="楷体_GB2312" w:eastAsia="楷体_GB2312"/>
          <w:sz w:val="30"/>
          <w:szCs w:val="30"/>
        </w:rPr>
        <w:t xml:space="preserve"> 164.57</w:t>
      </w:r>
      <w:r>
        <w:rPr>
          <w:rFonts w:hint="eastAsia" w:ascii="楷体_GB2312" w:eastAsia="楷体_GB2312"/>
          <w:sz w:val="30"/>
          <w:szCs w:val="30"/>
        </w:rPr>
        <w:t>万元与</w:t>
      </w:r>
      <w:r>
        <w:rPr>
          <w:rFonts w:ascii="楷体_GB2312" w:eastAsia="楷体_GB2312"/>
          <w:sz w:val="30"/>
          <w:szCs w:val="30"/>
        </w:rPr>
        <w:t>2017</w:t>
      </w:r>
      <w:r>
        <w:rPr>
          <w:rFonts w:hint="eastAsia" w:ascii="楷体_GB2312" w:eastAsia="楷体_GB2312"/>
          <w:sz w:val="30"/>
          <w:szCs w:val="30"/>
        </w:rPr>
        <w:t>年用于人员工资</w:t>
      </w:r>
      <w:r>
        <w:rPr>
          <w:rFonts w:ascii="楷体_GB2312" w:eastAsia="楷体_GB2312"/>
          <w:sz w:val="30"/>
          <w:szCs w:val="30"/>
        </w:rPr>
        <w:t>136.90</w:t>
      </w:r>
      <w:r>
        <w:rPr>
          <w:rFonts w:hint="eastAsia" w:ascii="楷体_GB2312" w:eastAsia="楷体_GB2312"/>
          <w:sz w:val="30"/>
          <w:szCs w:val="30"/>
        </w:rPr>
        <w:t>万元相比增加</w:t>
      </w:r>
      <w:r>
        <w:rPr>
          <w:rFonts w:ascii="楷体_GB2312" w:eastAsia="楷体_GB2312"/>
          <w:sz w:val="30"/>
          <w:szCs w:val="30"/>
        </w:rPr>
        <w:t>27.67</w:t>
      </w:r>
      <w:r>
        <w:rPr>
          <w:rFonts w:hint="eastAsia" w:ascii="楷体_GB2312" w:eastAsia="楷体_GB2312"/>
          <w:sz w:val="30"/>
          <w:szCs w:val="30"/>
        </w:rPr>
        <w:t>万元；主要原因是政策性调资工资福利增加。</w:t>
      </w:r>
    </w:p>
    <w:p>
      <w:pPr>
        <w:ind w:firstLine="750" w:firstLineChars="250"/>
        <w:rPr>
          <w:rFonts w:ascii="楷体_GB2312" w:eastAsia="楷体_GB2312"/>
          <w:sz w:val="30"/>
          <w:szCs w:val="30"/>
        </w:rPr>
      </w:pPr>
      <w:r>
        <w:rPr>
          <w:rFonts w:ascii="楷体_GB2312" w:eastAsia="楷体_GB2312"/>
          <w:sz w:val="30"/>
          <w:szCs w:val="30"/>
        </w:rPr>
        <w:t>2.2018</w:t>
      </w:r>
      <w:r>
        <w:rPr>
          <w:rFonts w:hint="eastAsia" w:ascii="楷体_GB2312" w:eastAsia="楷体_GB2312"/>
          <w:sz w:val="30"/>
          <w:szCs w:val="30"/>
        </w:rPr>
        <w:t>年保障机构正常运转的日常支出</w:t>
      </w:r>
      <w:r>
        <w:rPr>
          <w:rFonts w:ascii="楷体_GB2312" w:eastAsia="楷体_GB2312"/>
          <w:sz w:val="30"/>
          <w:szCs w:val="30"/>
        </w:rPr>
        <w:t xml:space="preserve"> 36.1</w:t>
      </w:r>
      <w:r>
        <w:rPr>
          <w:rFonts w:hint="eastAsia" w:ascii="楷体_GB2312" w:eastAsia="楷体_GB2312"/>
          <w:sz w:val="30"/>
          <w:szCs w:val="30"/>
        </w:rPr>
        <w:t>万元与</w:t>
      </w:r>
      <w:r>
        <w:rPr>
          <w:rFonts w:ascii="楷体_GB2312" w:eastAsia="楷体_GB2312"/>
          <w:sz w:val="30"/>
          <w:szCs w:val="30"/>
        </w:rPr>
        <w:t>2017</w:t>
      </w:r>
      <w:r>
        <w:rPr>
          <w:rFonts w:hint="eastAsia" w:ascii="楷体_GB2312" w:eastAsia="楷体_GB2312"/>
          <w:sz w:val="30"/>
          <w:szCs w:val="30"/>
        </w:rPr>
        <w:t>年保障机构正常运转的日常支出</w:t>
      </w:r>
      <w:r>
        <w:rPr>
          <w:rFonts w:ascii="楷体_GB2312" w:eastAsia="楷体_GB2312"/>
          <w:sz w:val="30"/>
          <w:szCs w:val="30"/>
        </w:rPr>
        <w:t xml:space="preserve"> 74.98</w:t>
      </w:r>
      <w:r>
        <w:rPr>
          <w:rFonts w:hint="eastAsia" w:ascii="楷体_GB2312" w:eastAsia="楷体_GB2312"/>
          <w:sz w:val="30"/>
          <w:szCs w:val="30"/>
        </w:rPr>
        <w:t>万元相比减少</w:t>
      </w:r>
      <w:r>
        <w:rPr>
          <w:rFonts w:ascii="楷体_GB2312" w:eastAsia="楷体_GB2312"/>
          <w:sz w:val="30"/>
          <w:szCs w:val="30"/>
        </w:rPr>
        <w:t>38.88</w:t>
      </w:r>
      <w:r>
        <w:rPr>
          <w:rFonts w:hint="eastAsia" w:ascii="楷体_GB2312" w:eastAsia="楷体_GB2312"/>
          <w:sz w:val="30"/>
          <w:szCs w:val="30"/>
        </w:rPr>
        <w:t>万元；主要原因是节约开支，调整经费支出。</w:t>
      </w:r>
    </w:p>
    <w:p>
      <w:pPr>
        <w:rPr>
          <w:rFonts w:ascii="楷体_GB2312" w:eastAsia="楷体_GB2312"/>
          <w:sz w:val="30"/>
          <w:szCs w:val="30"/>
        </w:rPr>
      </w:pPr>
      <w:r>
        <w:rPr>
          <w:rFonts w:hint="eastAsia" w:ascii="楷体_GB2312" w:eastAsia="楷体_GB2312"/>
          <w:sz w:val="30"/>
          <w:szCs w:val="30"/>
        </w:rPr>
        <w:t>共计基本支出减少</w:t>
      </w:r>
      <w:r>
        <w:rPr>
          <w:rFonts w:ascii="楷体_GB2312" w:eastAsia="楷体_GB2312"/>
          <w:sz w:val="30"/>
          <w:szCs w:val="30"/>
        </w:rPr>
        <w:t>11.21</w:t>
      </w:r>
      <w:r>
        <w:rPr>
          <w:rFonts w:hint="eastAsia" w:ascii="楷体_GB2312" w:eastAsia="楷体_GB2312"/>
          <w:sz w:val="30"/>
          <w:szCs w:val="30"/>
        </w:rPr>
        <w:t>万元。</w:t>
      </w:r>
    </w:p>
    <w:p>
      <w:pPr>
        <w:ind w:firstLine="450" w:firstLineChars="150"/>
        <w:rPr>
          <w:rFonts w:ascii="楷体_GB2312" w:eastAsia="楷体_GB2312"/>
          <w:sz w:val="30"/>
          <w:szCs w:val="30"/>
        </w:rPr>
      </w:pPr>
      <w:r>
        <w:rPr>
          <w:rFonts w:hint="eastAsia" w:ascii="楷体_GB2312" w:eastAsia="楷体_GB2312"/>
          <w:sz w:val="30"/>
          <w:szCs w:val="30"/>
        </w:rPr>
        <w:t>（二）</w:t>
      </w:r>
      <w:r>
        <w:rPr>
          <w:rFonts w:ascii="楷体_GB2312" w:eastAsia="楷体_GB2312"/>
          <w:sz w:val="30"/>
          <w:szCs w:val="30"/>
        </w:rPr>
        <w:t>2018</w:t>
      </w:r>
      <w:r>
        <w:rPr>
          <w:rFonts w:hint="eastAsia" w:ascii="楷体_GB2312" w:eastAsia="楷体_GB2312"/>
          <w:sz w:val="30"/>
          <w:szCs w:val="30"/>
        </w:rPr>
        <w:t>年项目支出未作安排，以实际支出为准，与上年</w:t>
      </w:r>
      <w:r>
        <w:rPr>
          <w:rFonts w:ascii="楷体_GB2312" w:eastAsia="楷体_GB2312"/>
          <w:sz w:val="30"/>
          <w:szCs w:val="30"/>
        </w:rPr>
        <w:t>2017</w:t>
      </w:r>
      <w:r>
        <w:rPr>
          <w:rFonts w:hint="eastAsia" w:ascii="楷体_GB2312" w:eastAsia="楷体_GB2312"/>
          <w:sz w:val="30"/>
          <w:szCs w:val="30"/>
        </w:rPr>
        <w:t>年预算</w:t>
      </w:r>
      <w:r>
        <w:rPr>
          <w:rFonts w:ascii="楷体_GB2312" w:eastAsia="楷体_GB2312"/>
          <w:sz w:val="30"/>
          <w:szCs w:val="30"/>
        </w:rPr>
        <w:t>1000</w:t>
      </w:r>
      <w:r>
        <w:rPr>
          <w:rFonts w:hint="eastAsia" w:ascii="楷体_GB2312" w:eastAsia="楷体_GB2312"/>
          <w:sz w:val="30"/>
          <w:szCs w:val="30"/>
        </w:rPr>
        <w:t>万元对比减少</w:t>
      </w:r>
      <w:r>
        <w:rPr>
          <w:rFonts w:ascii="楷体_GB2312" w:eastAsia="楷体_GB2312"/>
          <w:sz w:val="30"/>
          <w:szCs w:val="30"/>
        </w:rPr>
        <w:t>1000</w:t>
      </w:r>
      <w:r>
        <w:rPr>
          <w:rFonts w:hint="eastAsia" w:ascii="楷体_GB2312" w:eastAsia="楷体_GB2312"/>
          <w:sz w:val="30"/>
          <w:szCs w:val="30"/>
        </w:rPr>
        <w:t>万元。</w:t>
      </w:r>
    </w:p>
    <w:p>
      <w:pPr>
        <w:ind w:firstLine="450" w:firstLineChars="150"/>
        <w:rPr>
          <w:rFonts w:ascii="黑体" w:eastAsia="黑体"/>
          <w:sz w:val="30"/>
          <w:szCs w:val="30"/>
        </w:rPr>
      </w:pPr>
      <w:r>
        <w:rPr>
          <w:rFonts w:hint="eastAsia" w:ascii="黑体" w:eastAsia="黑体"/>
          <w:sz w:val="30"/>
          <w:szCs w:val="30"/>
        </w:rPr>
        <w:t>八、其他公开信息</w:t>
      </w:r>
    </w:p>
    <w:p>
      <w:pPr>
        <w:ind w:firstLine="450" w:firstLineChars="150"/>
        <w:rPr>
          <w:rFonts w:ascii="楷体_GB2312" w:eastAsia="楷体_GB2312"/>
          <w:sz w:val="30"/>
          <w:szCs w:val="30"/>
        </w:rPr>
      </w:pPr>
      <w:r>
        <w:rPr>
          <w:rFonts w:hint="eastAsia" w:ascii="楷体_GB2312" w:eastAsia="楷体_GB2312"/>
          <w:sz w:val="30"/>
          <w:szCs w:val="30"/>
        </w:rPr>
        <w:t>（一）专业名词解释</w:t>
      </w:r>
    </w:p>
    <w:p>
      <w:pPr>
        <w:ind w:firstLine="600" w:firstLineChars="200"/>
        <w:rPr>
          <w:rFonts w:ascii="楷体_GB2312" w:eastAsia="楷体_GB2312"/>
          <w:sz w:val="30"/>
          <w:szCs w:val="30"/>
        </w:rPr>
      </w:pPr>
      <w:r>
        <w:rPr>
          <w:rFonts w:ascii="楷体_GB2312" w:eastAsia="楷体_GB2312"/>
          <w:sz w:val="30"/>
          <w:szCs w:val="30"/>
        </w:rPr>
        <w:t>2018</w:t>
      </w:r>
      <w:r>
        <w:rPr>
          <w:rFonts w:hint="eastAsia" w:ascii="楷体_GB2312" w:eastAsia="楷体_GB2312"/>
          <w:sz w:val="30"/>
          <w:szCs w:val="30"/>
        </w:rPr>
        <w:t>年部门预算收支专业性的名词进行解释</w:t>
      </w:r>
    </w:p>
    <w:p>
      <w:pPr>
        <w:ind w:firstLine="600" w:firstLineChars="200"/>
        <w:rPr>
          <w:rFonts w:ascii="楷体_GB2312" w:eastAsia="楷体_GB2312"/>
          <w:sz w:val="30"/>
          <w:szCs w:val="30"/>
        </w:rPr>
      </w:pPr>
      <w:r>
        <w:rPr>
          <w:rFonts w:ascii="楷体_GB2312" w:eastAsia="楷体_GB2312"/>
          <w:sz w:val="30"/>
          <w:szCs w:val="30"/>
        </w:rPr>
        <w:t>1.</w:t>
      </w:r>
      <w:r>
        <w:rPr>
          <w:rFonts w:hint="eastAsia" w:ascii="楷体_GB2312" w:eastAsia="楷体_GB2312"/>
          <w:sz w:val="30"/>
          <w:szCs w:val="30"/>
        </w:rPr>
        <w:t>政府采购：指国家各级政府为从事日常的政务活动或为了满足公共服务的目的，利用国家</w:t>
      </w:r>
      <w:r>
        <w:fldChar w:fldCharType="begin"/>
      </w:r>
      <w:r>
        <w:instrText xml:space="preserve"> HYPERLINK "https://baike.so.com/doc/5716834-5929560.html" \t "_blank" </w:instrText>
      </w:r>
      <w:r>
        <w:fldChar w:fldCharType="separate"/>
      </w:r>
      <w:r>
        <w:rPr>
          <w:rStyle w:val="9"/>
          <w:rFonts w:hint="eastAsia" w:ascii="楷体_GB2312" w:eastAsia="楷体_GB2312"/>
          <w:sz w:val="30"/>
          <w:szCs w:val="30"/>
        </w:rPr>
        <w:t>财政性资金</w:t>
      </w:r>
      <w:r>
        <w:rPr>
          <w:rStyle w:val="9"/>
          <w:rFonts w:hint="eastAsia" w:ascii="楷体_GB2312" w:eastAsia="楷体_GB2312"/>
          <w:sz w:val="30"/>
          <w:szCs w:val="30"/>
        </w:rPr>
        <w:fldChar w:fldCharType="end"/>
      </w:r>
      <w:r>
        <w:rPr>
          <w:rFonts w:hint="eastAsia" w:ascii="楷体_GB2312" w:eastAsia="楷体_GB2312"/>
          <w:sz w:val="30"/>
          <w:szCs w:val="30"/>
        </w:rPr>
        <w:t>和政府借款购买货物、工程和服务的行为。政府采购不仅是指具体的</w:t>
      </w:r>
      <w:r>
        <w:fldChar w:fldCharType="begin"/>
      </w:r>
      <w:r>
        <w:instrText xml:space="preserve"> HYPERLINK "https://baike.so.com/doc/4796448-5012566.html" \t "_blank" </w:instrText>
      </w:r>
      <w:r>
        <w:fldChar w:fldCharType="separate"/>
      </w:r>
      <w:r>
        <w:rPr>
          <w:rStyle w:val="9"/>
          <w:rFonts w:hint="eastAsia" w:ascii="楷体_GB2312" w:eastAsia="楷体_GB2312"/>
          <w:sz w:val="30"/>
          <w:szCs w:val="30"/>
        </w:rPr>
        <w:t>采购过程</w:t>
      </w:r>
      <w:r>
        <w:rPr>
          <w:rStyle w:val="9"/>
          <w:rFonts w:hint="eastAsia" w:ascii="楷体_GB2312" w:eastAsia="楷体_GB2312"/>
          <w:sz w:val="30"/>
          <w:szCs w:val="30"/>
        </w:rPr>
        <w:fldChar w:fldCharType="end"/>
      </w:r>
      <w:r>
        <w:rPr>
          <w:rFonts w:hint="eastAsia" w:ascii="楷体_GB2312" w:eastAsia="楷体_GB2312"/>
          <w:sz w:val="30"/>
          <w:szCs w:val="30"/>
        </w:rPr>
        <w:t>，而且是采购政策、采购程序、采购过程及采购管理的总称，是一种对公共采购管理的制度。</w:t>
      </w:r>
    </w:p>
    <w:p>
      <w:pPr>
        <w:ind w:firstLine="600" w:firstLineChars="200"/>
        <w:rPr>
          <w:rFonts w:ascii="楷体_GB2312" w:eastAsia="楷体_GB2312"/>
          <w:sz w:val="30"/>
          <w:szCs w:val="30"/>
        </w:rPr>
      </w:pPr>
      <w:r>
        <w:rPr>
          <w:rFonts w:ascii="楷体_GB2312" w:eastAsia="楷体_GB2312"/>
          <w:sz w:val="30"/>
          <w:szCs w:val="30"/>
        </w:rPr>
        <w:t xml:space="preserve">2. </w:t>
      </w:r>
      <w:r>
        <w:rPr>
          <w:rFonts w:hint="eastAsia" w:ascii="楷体_GB2312" w:eastAsia="楷体_GB2312"/>
          <w:sz w:val="30"/>
          <w:szCs w:val="30"/>
        </w:rPr>
        <w:t>财政拨款收入</w:t>
      </w:r>
      <w:r>
        <w:rPr>
          <w:rFonts w:ascii="楷体_GB2312" w:eastAsia="楷体_GB2312"/>
          <w:sz w:val="30"/>
          <w:szCs w:val="30"/>
        </w:rPr>
        <w:t xml:space="preserve">: </w:t>
      </w:r>
      <w:r>
        <w:rPr>
          <w:rFonts w:hint="eastAsia" w:ascii="楷体_GB2312" w:eastAsia="楷体_GB2312"/>
          <w:sz w:val="30"/>
          <w:szCs w:val="30"/>
        </w:rPr>
        <w:t>指本级财政当年拨付的资金。</w:t>
      </w:r>
    </w:p>
    <w:p>
      <w:pPr>
        <w:rPr>
          <w:rFonts w:ascii="楷体_GB2312" w:eastAsia="楷体_GB2312"/>
          <w:sz w:val="30"/>
          <w:szCs w:val="30"/>
        </w:rPr>
      </w:pPr>
      <w:r>
        <w:rPr>
          <w:rFonts w:ascii="楷体_GB2312" w:eastAsia="楷体_GB2312"/>
          <w:sz w:val="30"/>
          <w:szCs w:val="30"/>
        </w:rPr>
        <w:t xml:space="preserve">    3.</w:t>
      </w:r>
      <w:r>
        <w:rPr>
          <w:rFonts w:hint="eastAsia" w:ascii="楷体_GB2312" w:eastAsia="楷体_GB2312"/>
          <w:sz w:val="30"/>
          <w:szCs w:val="30"/>
        </w:rPr>
        <w:t>其他收入</w:t>
      </w:r>
      <w:r>
        <w:rPr>
          <w:rFonts w:ascii="楷体_GB2312" w:eastAsia="楷体_GB2312"/>
          <w:sz w:val="30"/>
          <w:szCs w:val="30"/>
        </w:rPr>
        <w:t xml:space="preserve">: </w:t>
      </w:r>
      <w:r>
        <w:rPr>
          <w:rFonts w:hint="eastAsia" w:ascii="楷体_GB2312" w:eastAsia="楷体_GB2312"/>
          <w:sz w:val="30"/>
          <w:szCs w:val="30"/>
        </w:rPr>
        <w:t>指除上述</w:t>
      </w:r>
      <w:r>
        <w:rPr>
          <w:rFonts w:ascii="楷体_GB2312" w:eastAsia="楷体_GB2312"/>
          <w:sz w:val="30"/>
          <w:szCs w:val="30"/>
        </w:rPr>
        <w:t>"</w:t>
      </w:r>
      <w:r>
        <w:rPr>
          <w:rFonts w:hint="eastAsia" w:ascii="楷体_GB2312" w:eastAsia="楷体_GB2312"/>
          <w:sz w:val="30"/>
          <w:szCs w:val="30"/>
        </w:rPr>
        <w:t>财政拨款收入</w:t>
      </w:r>
      <w:r>
        <w:rPr>
          <w:rFonts w:ascii="楷体_GB2312" w:eastAsia="楷体_GB2312"/>
          <w:sz w:val="30"/>
          <w:szCs w:val="30"/>
        </w:rPr>
        <w:t>"</w:t>
      </w:r>
      <w:r>
        <w:rPr>
          <w:rFonts w:hint="eastAsia" w:ascii="楷体_GB2312" w:eastAsia="楷体_GB2312"/>
          <w:sz w:val="30"/>
          <w:szCs w:val="30"/>
        </w:rPr>
        <w:t>、</w:t>
      </w:r>
      <w:r>
        <w:rPr>
          <w:rFonts w:ascii="楷体_GB2312" w:eastAsia="楷体_GB2312"/>
          <w:sz w:val="30"/>
          <w:szCs w:val="30"/>
        </w:rPr>
        <w:t>"</w:t>
      </w:r>
      <w:r>
        <w:rPr>
          <w:rFonts w:hint="eastAsia" w:ascii="楷体_GB2312" w:eastAsia="楷体_GB2312"/>
          <w:sz w:val="30"/>
          <w:szCs w:val="30"/>
        </w:rPr>
        <w:t>事业收入</w:t>
      </w:r>
      <w:r>
        <w:rPr>
          <w:rFonts w:ascii="楷体_GB2312" w:eastAsia="楷体_GB2312"/>
          <w:sz w:val="30"/>
          <w:szCs w:val="30"/>
        </w:rPr>
        <w:t>"</w:t>
      </w:r>
      <w:r>
        <w:rPr>
          <w:rFonts w:hint="eastAsia" w:ascii="楷体_GB2312" w:eastAsia="楷体_GB2312"/>
          <w:sz w:val="30"/>
          <w:szCs w:val="30"/>
        </w:rPr>
        <w:t>、等以外的收入。</w:t>
      </w:r>
    </w:p>
    <w:p>
      <w:pPr>
        <w:ind w:firstLine="600" w:firstLineChars="200"/>
        <w:rPr>
          <w:rFonts w:ascii="楷体_GB2312" w:eastAsia="楷体_GB2312"/>
          <w:sz w:val="30"/>
          <w:szCs w:val="30"/>
        </w:rPr>
      </w:pPr>
      <w:r>
        <w:rPr>
          <w:rFonts w:ascii="楷体_GB2312" w:eastAsia="楷体_GB2312"/>
          <w:sz w:val="30"/>
          <w:szCs w:val="30"/>
        </w:rPr>
        <w:t>4.</w:t>
      </w:r>
      <w:r>
        <w:rPr>
          <w:rFonts w:hint="eastAsia" w:ascii="楷体_GB2312" w:eastAsia="楷体_GB2312"/>
          <w:sz w:val="30"/>
          <w:szCs w:val="30"/>
        </w:rPr>
        <w:t>年初结转和结余</w:t>
      </w:r>
      <w:r>
        <w:rPr>
          <w:rFonts w:ascii="楷体_GB2312" w:eastAsia="楷体_GB2312"/>
          <w:sz w:val="30"/>
          <w:szCs w:val="30"/>
        </w:rPr>
        <w:t xml:space="preserve">: </w:t>
      </w:r>
      <w:r>
        <w:rPr>
          <w:rFonts w:hint="eastAsia" w:ascii="楷体_GB2312" w:eastAsia="楷体_GB2312"/>
          <w:sz w:val="30"/>
          <w:szCs w:val="30"/>
        </w:rPr>
        <w:t>指以前年度尚未完成、结转到本年按有关规定继续使用的资金。</w:t>
      </w:r>
    </w:p>
    <w:p>
      <w:pPr>
        <w:ind w:firstLine="600" w:firstLineChars="200"/>
        <w:rPr>
          <w:rFonts w:ascii="楷体_GB2312" w:eastAsia="楷体_GB2312"/>
          <w:sz w:val="30"/>
          <w:szCs w:val="30"/>
        </w:rPr>
      </w:pPr>
      <w:r>
        <w:rPr>
          <w:rFonts w:ascii="楷体_GB2312" w:eastAsia="楷体_GB2312"/>
          <w:sz w:val="30"/>
          <w:szCs w:val="30"/>
        </w:rPr>
        <w:t>5.</w:t>
      </w:r>
      <w:r>
        <w:rPr>
          <w:rFonts w:hint="eastAsia" w:ascii="楷体_GB2312" w:eastAsia="楷体_GB2312"/>
          <w:sz w:val="30"/>
          <w:szCs w:val="30"/>
        </w:rPr>
        <w:t>年末结转和结余</w:t>
      </w:r>
      <w:r>
        <w:rPr>
          <w:rFonts w:ascii="楷体_GB2312" w:eastAsia="楷体_GB2312"/>
          <w:sz w:val="30"/>
          <w:szCs w:val="30"/>
        </w:rPr>
        <w:t xml:space="preserve">: </w:t>
      </w:r>
      <w:r>
        <w:rPr>
          <w:rFonts w:hint="eastAsia" w:ascii="楷体_GB2312" w:eastAsia="楷体_GB2312"/>
          <w:sz w:val="30"/>
          <w:szCs w:val="30"/>
        </w:rPr>
        <w:t>指本年度或以前年度预算安排、因客观条件发生变化无法按原计划实施，需要延迟到以后年度按有关规定继续使用的资金。</w:t>
      </w:r>
    </w:p>
    <w:p>
      <w:pPr>
        <w:ind w:firstLine="600" w:firstLineChars="200"/>
        <w:rPr>
          <w:rFonts w:ascii="楷体_GB2312" w:eastAsia="楷体_GB2312"/>
          <w:sz w:val="30"/>
          <w:szCs w:val="30"/>
        </w:rPr>
      </w:pPr>
      <w:r>
        <w:rPr>
          <w:rFonts w:ascii="楷体_GB2312" w:eastAsia="楷体_GB2312"/>
          <w:sz w:val="30"/>
          <w:szCs w:val="30"/>
        </w:rPr>
        <w:t>6.</w:t>
      </w:r>
      <w:r>
        <w:rPr>
          <w:rFonts w:hint="eastAsia" w:ascii="楷体_GB2312" w:eastAsia="楷体_GB2312"/>
          <w:sz w:val="30"/>
          <w:szCs w:val="30"/>
        </w:rPr>
        <w:t>基本支出</w:t>
      </w:r>
      <w:r>
        <w:rPr>
          <w:rFonts w:ascii="楷体_GB2312" w:eastAsia="楷体_GB2312"/>
          <w:sz w:val="30"/>
          <w:szCs w:val="30"/>
        </w:rPr>
        <w:t xml:space="preserve">: </w:t>
      </w:r>
      <w:r>
        <w:rPr>
          <w:rFonts w:hint="eastAsia" w:ascii="楷体_GB2312" w:eastAsia="楷体_GB2312"/>
          <w:sz w:val="30"/>
          <w:szCs w:val="30"/>
        </w:rPr>
        <w:t>指为保障机构正常运转、完成日常工作任务而发生的人员支出和公用支出。</w:t>
      </w:r>
    </w:p>
    <w:p>
      <w:pPr>
        <w:ind w:firstLine="600" w:firstLineChars="200"/>
        <w:rPr>
          <w:rFonts w:ascii="楷体_GB2312" w:eastAsia="楷体_GB2312"/>
          <w:sz w:val="30"/>
          <w:szCs w:val="30"/>
        </w:rPr>
      </w:pPr>
      <w:r>
        <w:rPr>
          <w:rFonts w:ascii="楷体_GB2312" w:eastAsia="楷体_GB2312"/>
          <w:sz w:val="30"/>
          <w:szCs w:val="30"/>
        </w:rPr>
        <w:t>7.</w:t>
      </w:r>
      <w:r>
        <w:rPr>
          <w:rFonts w:hint="eastAsia" w:ascii="楷体_GB2312" w:eastAsia="楷体_GB2312"/>
          <w:sz w:val="30"/>
          <w:szCs w:val="30"/>
        </w:rPr>
        <w:t>项目支出</w:t>
      </w:r>
      <w:r>
        <w:rPr>
          <w:rFonts w:ascii="楷体_GB2312" w:eastAsia="楷体_GB2312"/>
          <w:sz w:val="30"/>
          <w:szCs w:val="30"/>
        </w:rPr>
        <w:t xml:space="preserve">: </w:t>
      </w:r>
      <w:r>
        <w:rPr>
          <w:rFonts w:hint="eastAsia" w:ascii="楷体_GB2312" w:eastAsia="楷体_GB2312"/>
          <w:sz w:val="30"/>
          <w:szCs w:val="30"/>
        </w:rPr>
        <w:t>指在基本支出之外为完成特定行政任务和事业发展目标所发生的支出。</w:t>
      </w:r>
    </w:p>
    <w:p>
      <w:pPr>
        <w:rPr>
          <w:rFonts w:ascii="楷体_GB2312" w:eastAsia="楷体_GB2312"/>
          <w:sz w:val="30"/>
          <w:szCs w:val="30"/>
        </w:rPr>
      </w:pPr>
      <w:r>
        <w:rPr>
          <w:rFonts w:ascii="楷体_GB2312" w:eastAsia="楷体_GB2312"/>
          <w:sz w:val="30"/>
          <w:szCs w:val="30"/>
        </w:rPr>
        <w:t xml:space="preserve">     8."</w:t>
      </w:r>
      <w:r>
        <w:rPr>
          <w:rFonts w:hint="eastAsia" w:ascii="楷体_GB2312" w:eastAsia="楷体_GB2312"/>
          <w:sz w:val="30"/>
          <w:szCs w:val="30"/>
        </w:rPr>
        <w:t>三公</w:t>
      </w:r>
      <w:r>
        <w:rPr>
          <w:rFonts w:ascii="楷体_GB2312" w:eastAsia="楷体_GB2312"/>
          <w:sz w:val="30"/>
          <w:szCs w:val="30"/>
        </w:rPr>
        <w:t>"</w:t>
      </w:r>
      <w:r>
        <w:rPr>
          <w:rFonts w:hint="eastAsia" w:ascii="楷体_GB2312" w:eastAsia="楷体_GB2312"/>
          <w:sz w:val="30"/>
          <w:szCs w:val="30"/>
        </w:rPr>
        <w:t>经费</w:t>
      </w:r>
      <w:r>
        <w:rPr>
          <w:rFonts w:ascii="楷体_GB2312" w:eastAsia="楷体_GB2312"/>
          <w:sz w:val="30"/>
          <w:szCs w:val="30"/>
        </w:rPr>
        <w:t xml:space="preserve">: </w:t>
      </w:r>
      <w:r>
        <w:rPr>
          <w:rFonts w:hint="eastAsia" w:ascii="楷体_GB2312" w:eastAsia="楷体_GB2312"/>
          <w:sz w:val="30"/>
          <w:szCs w:val="30"/>
        </w:rPr>
        <w:t>指纳入本级财政预决算管理的</w:t>
      </w:r>
      <w:r>
        <w:rPr>
          <w:rFonts w:ascii="楷体_GB2312" w:eastAsia="楷体_GB2312"/>
          <w:sz w:val="30"/>
          <w:szCs w:val="30"/>
        </w:rPr>
        <w:t>"</w:t>
      </w:r>
      <w:r>
        <w:rPr>
          <w:rFonts w:hint="eastAsia" w:ascii="楷体_GB2312" w:eastAsia="楷体_GB2312"/>
          <w:sz w:val="30"/>
          <w:szCs w:val="30"/>
        </w:rPr>
        <w:t>三公</w:t>
      </w:r>
      <w:r>
        <w:rPr>
          <w:rFonts w:ascii="楷体_GB2312" w:eastAsia="楷体_GB2312"/>
          <w:sz w:val="30"/>
          <w:szCs w:val="30"/>
        </w:rPr>
        <w:t>"</w:t>
      </w:r>
      <w:r>
        <w:rPr>
          <w:rFonts w:hint="eastAsia" w:ascii="楷体_GB2312" w:eastAsia="楷体_GB2312"/>
          <w:sz w:val="30"/>
          <w:szCs w:val="30"/>
        </w:rPr>
        <w:t>经费，是指本级部门用财政拨款安排的因公出国</w:t>
      </w:r>
      <w:r>
        <w:rPr>
          <w:rFonts w:ascii="楷体_GB2312" w:eastAsia="楷体_GB2312"/>
          <w:sz w:val="30"/>
          <w:szCs w:val="30"/>
        </w:rPr>
        <w:t>(</w:t>
      </w:r>
      <w:r>
        <w:rPr>
          <w:rFonts w:hint="eastAsia" w:ascii="楷体_GB2312" w:eastAsia="楷体_GB2312"/>
          <w:sz w:val="30"/>
          <w:szCs w:val="30"/>
        </w:rPr>
        <w:t>境</w:t>
      </w:r>
      <w:r>
        <w:rPr>
          <w:rFonts w:ascii="楷体_GB2312" w:eastAsia="楷体_GB2312"/>
          <w:sz w:val="30"/>
          <w:szCs w:val="30"/>
        </w:rPr>
        <w:t>)</w:t>
      </w:r>
      <w:r>
        <w:rPr>
          <w:rFonts w:hint="eastAsia" w:ascii="楷体_GB2312" w:eastAsia="楷体_GB2312"/>
          <w:sz w:val="30"/>
          <w:szCs w:val="30"/>
        </w:rPr>
        <w:t>费、公务用车购置及运行费和公务接待费。其中，因公出国</w:t>
      </w:r>
      <w:r>
        <w:rPr>
          <w:rFonts w:ascii="楷体_GB2312" w:eastAsia="楷体_GB2312"/>
          <w:sz w:val="30"/>
          <w:szCs w:val="30"/>
        </w:rPr>
        <w:t>(</w:t>
      </w:r>
      <w:r>
        <w:rPr>
          <w:rFonts w:hint="eastAsia" w:ascii="楷体_GB2312" w:eastAsia="楷体_GB2312"/>
          <w:sz w:val="30"/>
          <w:szCs w:val="30"/>
        </w:rPr>
        <w:t>境</w:t>
      </w:r>
      <w:r>
        <w:rPr>
          <w:rFonts w:ascii="楷体_GB2312" w:eastAsia="楷体_GB2312"/>
          <w:sz w:val="30"/>
          <w:szCs w:val="30"/>
        </w:rPr>
        <w:t>)</w:t>
      </w:r>
      <w:r>
        <w:rPr>
          <w:rFonts w:hint="eastAsia" w:ascii="楷体_GB2312" w:eastAsia="楷体_GB2312"/>
          <w:sz w:val="30"/>
          <w:szCs w:val="30"/>
        </w:rPr>
        <w:t>费反映单位公务出国</w:t>
      </w:r>
      <w:r>
        <w:rPr>
          <w:rFonts w:ascii="楷体_GB2312" w:eastAsia="楷体_GB2312"/>
          <w:sz w:val="30"/>
          <w:szCs w:val="30"/>
        </w:rPr>
        <w:t>(</w:t>
      </w:r>
      <w:r>
        <w:rPr>
          <w:rFonts w:hint="eastAsia" w:ascii="楷体_GB2312" w:eastAsia="楷体_GB2312"/>
          <w:sz w:val="30"/>
          <w:szCs w:val="30"/>
        </w:rPr>
        <w:t>境</w:t>
      </w:r>
      <w:r>
        <w:rPr>
          <w:rFonts w:ascii="楷体_GB2312" w:eastAsia="楷体_GB2312"/>
          <w:sz w:val="30"/>
          <w:szCs w:val="30"/>
        </w:rPr>
        <w:t>)</w:t>
      </w:r>
      <w:r>
        <w:rPr>
          <w:rFonts w:hint="eastAsia" w:ascii="楷体_GB2312" w:eastAsia="楷体_GB2312"/>
          <w:sz w:val="30"/>
          <w:szCs w:val="30"/>
        </w:rPr>
        <w:t>的国际旅费、国外城市间交通费、住宿费、伙食费、培训费、公杂费等支出</w:t>
      </w:r>
      <w:r>
        <w:rPr>
          <w:rFonts w:ascii="楷体_GB2312" w:eastAsia="楷体_GB2312"/>
          <w:sz w:val="30"/>
          <w:szCs w:val="30"/>
        </w:rPr>
        <w:t>;</w:t>
      </w:r>
      <w:r>
        <w:rPr>
          <w:rFonts w:hint="eastAsia" w:ascii="楷体_GB2312" w:eastAsia="楷体_GB2312"/>
          <w:sz w:val="30"/>
          <w:szCs w:val="30"/>
        </w:rPr>
        <w:t>公务用车购置及运行费反映单位公务用车车辆购置支出</w:t>
      </w:r>
      <w:r>
        <w:rPr>
          <w:rFonts w:ascii="楷体_GB2312" w:eastAsia="楷体_GB2312"/>
          <w:sz w:val="30"/>
          <w:szCs w:val="30"/>
        </w:rPr>
        <w:t>(</w:t>
      </w:r>
      <w:r>
        <w:rPr>
          <w:rFonts w:hint="eastAsia" w:ascii="楷体_GB2312" w:eastAsia="楷体_GB2312"/>
          <w:sz w:val="30"/>
          <w:szCs w:val="30"/>
        </w:rPr>
        <w:t>含车辆购置税</w:t>
      </w:r>
      <w:r>
        <w:rPr>
          <w:rFonts w:ascii="楷体_GB2312" w:eastAsia="楷体_GB2312"/>
          <w:sz w:val="30"/>
          <w:szCs w:val="30"/>
        </w:rPr>
        <w:t>)</w:t>
      </w:r>
      <w:r>
        <w:rPr>
          <w:rFonts w:hint="eastAsia" w:ascii="楷体_GB2312" w:eastAsia="楷体_GB2312"/>
          <w:sz w:val="30"/>
          <w:szCs w:val="30"/>
        </w:rPr>
        <w:t>及租用费、燃料费、维修费、过路过桥费、保险费、安全奖励费用等支出</w:t>
      </w:r>
      <w:r>
        <w:rPr>
          <w:rFonts w:ascii="楷体_GB2312" w:eastAsia="楷体_GB2312"/>
          <w:sz w:val="30"/>
          <w:szCs w:val="30"/>
        </w:rPr>
        <w:t>;</w:t>
      </w:r>
      <w:r>
        <w:rPr>
          <w:rFonts w:hint="eastAsia" w:ascii="楷体_GB2312" w:eastAsia="楷体_GB2312"/>
          <w:sz w:val="30"/>
          <w:szCs w:val="30"/>
        </w:rPr>
        <w:t>公务接待费反映单位按规定开支的各类公务接待</w:t>
      </w:r>
      <w:r>
        <w:rPr>
          <w:rFonts w:ascii="楷体_GB2312" w:eastAsia="楷体_GB2312"/>
          <w:sz w:val="30"/>
          <w:szCs w:val="30"/>
        </w:rPr>
        <w:t>(</w:t>
      </w:r>
      <w:r>
        <w:rPr>
          <w:rFonts w:hint="eastAsia" w:ascii="楷体_GB2312" w:eastAsia="楷体_GB2312"/>
          <w:sz w:val="30"/>
          <w:szCs w:val="30"/>
        </w:rPr>
        <w:t>含外宾接待</w:t>
      </w:r>
      <w:r>
        <w:rPr>
          <w:rFonts w:ascii="楷体_GB2312" w:eastAsia="楷体_GB2312"/>
          <w:sz w:val="30"/>
          <w:szCs w:val="30"/>
        </w:rPr>
        <w:t>)</w:t>
      </w:r>
      <w:r>
        <w:rPr>
          <w:rFonts w:hint="eastAsia" w:ascii="楷体_GB2312" w:eastAsia="楷体_GB2312"/>
          <w:sz w:val="30"/>
          <w:szCs w:val="30"/>
        </w:rPr>
        <w:t>支出。</w:t>
      </w:r>
    </w:p>
    <w:p>
      <w:pPr>
        <w:ind w:firstLine="750" w:firstLineChars="250"/>
        <w:rPr>
          <w:rFonts w:ascii="楷体_GB2312" w:eastAsia="楷体_GB2312"/>
          <w:sz w:val="30"/>
          <w:szCs w:val="30"/>
        </w:rPr>
      </w:pPr>
      <w:r>
        <w:rPr>
          <w:rFonts w:ascii="楷体_GB2312" w:eastAsia="楷体_GB2312"/>
          <w:sz w:val="30"/>
          <w:szCs w:val="30"/>
        </w:rPr>
        <w:t>9.</w:t>
      </w:r>
      <w:r>
        <w:rPr>
          <w:rFonts w:hint="eastAsia" w:ascii="楷体_GB2312" w:eastAsia="楷体_GB2312"/>
          <w:sz w:val="30"/>
          <w:szCs w:val="30"/>
        </w:rPr>
        <w:t>机关运行经费</w:t>
      </w:r>
      <w:r>
        <w:rPr>
          <w:rFonts w:ascii="楷体_GB2312" w:eastAsia="楷体_GB2312"/>
          <w:sz w:val="30"/>
          <w:szCs w:val="30"/>
        </w:rPr>
        <w:t xml:space="preserve">: </w:t>
      </w:r>
      <w:r>
        <w:rPr>
          <w:rFonts w:hint="eastAsia" w:ascii="楷体_GB2312" w:eastAsia="楷体_GB2312"/>
          <w:sz w:val="30"/>
          <w:szCs w:val="30"/>
        </w:rPr>
        <w:t>指为保障行政单位</w:t>
      </w:r>
      <w:r>
        <w:rPr>
          <w:rFonts w:ascii="楷体_GB2312" w:eastAsia="楷体_GB2312"/>
          <w:sz w:val="30"/>
          <w:szCs w:val="30"/>
        </w:rPr>
        <w:t>(</w:t>
      </w:r>
      <w:r>
        <w:rPr>
          <w:rFonts w:hint="eastAsia" w:ascii="楷体_GB2312" w:eastAsia="楷体_GB2312"/>
          <w:sz w:val="30"/>
          <w:szCs w:val="30"/>
        </w:rPr>
        <w:t>含参照公务员法管理的事业单位</w:t>
      </w:r>
      <w:r>
        <w:rPr>
          <w:rFonts w:ascii="楷体_GB2312" w:eastAsia="楷体_GB2312"/>
          <w:sz w:val="30"/>
          <w:szCs w:val="30"/>
        </w:rPr>
        <w:t>)</w:t>
      </w:r>
      <w:r>
        <w:rPr>
          <w:rFonts w:hint="eastAsia" w:ascii="楷体_GB2312" w:eastAsia="楷体_GB2312"/>
          <w:sz w:val="30"/>
          <w:szCs w:val="30"/>
        </w:rPr>
        <w:t>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450" w:firstLineChars="150"/>
        <w:rPr>
          <w:rFonts w:ascii="楷体_GB2312" w:eastAsia="楷体_GB2312"/>
          <w:sz w:val="30"/>
          <w:szCs w:val="30"/>
        </w:rPr>
      </w:pPr>
      <w:r>
        <w:rPr>
          <w:rFonts w:hint="eastAsia" w:ascii="楷体_GB2312" w:eastAsia="楷体_GB2312"/>
          <w:sz w:val="30"/>
          <w:szCs w:val="30"/>
        </w:rPr>
        <w:t>（二）机关运行经费情况</w:t>
      </w:r>
    </w:p>
    <w:p>
      <w:pPr>
        <w:ind w:firstLine="750" w:firstLineChars="250"/>
        <w:rPr>
          <w:rFonts w:ascii="楷体_GB2312" w:eastAsia="楷体_GB2312"/>
          <w:sz w:val="30"/>
          <w:szCs w:val="30"/>
        </w:rPr>
      </w:pPr>
      <w:r>
        <w:rPr>
          <w:rFonts w:hint="eastAsia" w:ascii="楷体_GB2312" w:eastAsia="楷体_GB2312"/>
          <w:sz w:val="30"/>
          <w:szCs w:val="30"/>
        </w:rPr>
        <w:t>本年度单位机关运行经费安排</w:t>
      </w:r>
      <w:r>
        <w:rPr>
          <w:rFonts w:ascii="楷体_GB2312" w:eastAsia="楷体_GB2312"/>
          <w:sz w:val="30"/>
          <w:szCs w:val="30"/>
        </w:rPr>
        <w:t>30</w:t>
      </w:r>
      <w:r>
        <w:rPr>
          <w:rFonts w:hint="eastAsia" w:ascii="楷体_GB2312" w:eastAsia="楷体_GB2312"/>
          <w:sz w:val="30"/>
          <w:szCs w:val="30"/>
        </w:rPr>
        <w:t>万元；即保障机构正常运转的日常支出，其中：办公费</w:t>
      </w:r>
      <w:r>
        <w:rPr>
          <w:rFonts w:ascii="楷体_GB2312" w:eastAsia="楷体_GB2312"/>
          <w:sz w:val="30"/>
          <w:szCs w:val="30"/>
        </w:rPr>
        <w:t>5</w:t>
      </w:r>
      <w:r>
        <w:rPr>
          <w:rFonts w:hint="eastAsia" w:ascii="楷体_GB2312" w:eastAsia="楷体_GB2312"/>
          <w:sz w:val="30"/>
          <w:szCs w:val="30"/>
        </w:rPr>
        <w:t>万元、印刷费</w:t>
      </w:r>
      <w:r>
        <w:rPr>
          <w:rFonts w:ascii="楷体_GB2312" w:eastAsia="楷体_GB2312"/>
          <w:sz w:val="30"/>
          <w:szCs w:val="30"/>
        </w:rPr>
        <w:t>1</w:t>
      </w:r>
      <w:r>
        <w:rPr>
          <w:rFonts w:hint="eastAsia" w:ascii="楷体_GB2312" w:eastAsia="楷体_GB2312"/>
          <w:sz w:val="30"/>
          <w:szCs w:val="30"/>
        </w:rPr>
        <w:t>万元、邮电费</w:t>
      </w:r>
      <w:r>
        <w:rPr>
          <w:rFonts w:ascii="楷体_GB2312" w:eastAsia="楷体_GB2312"/>
          <w:sz w:val="30"/>
          <w:szCs w:val="30"/>
        </w:rPr>
        <w:t>4.8</w:t>
      </w:r>
      <w:r>
        <w:rPr>
          <w:rFonts w:hint="eastAsia" w:ascii="楷体_GB2312" w:eastAsia="楷体_GB2312"/>
          <w:sz w:val="30"/>
          <w:szCs w:val="30"/>
        </w:rPr>
        <w:t>万元、差旅费</w:t>
      </w:r>
      <w:r>
        <w:rPr>
          <w:rFonts w:ascii="楷体_GB2312" w:eastAsia="楷体_GB2312"/>
          <w:sz w:val="30"/>
          <w:szCs w:val="30"/>
        </w:rPr>
        <w:t>8</w:t>
      </w:r>
      <w:r>
        <w:rPr>
          <w:rFonts w:hint="eastAsia" w:ascii="楷体_GB2312" w:eastAsia="楷体_GB2312"/>
          <w:sz w:val="30"/>
          <w:szCs w:val="30"/>
        </w:rPr>
        <w:t>万元、会议费</w:t>
      </w:r>
      <w:r>
        <w:rPr>
          <w:rFonts w:ascii="楷体_GB2312" w:eastAsia="楷体_GB2312"/>
          <w:sz w:val="30"/>
          <w:szCs w:val="30"/>
        </w:rPr>
        <w:t>2</w:t>
      </w:r>
      <w:r>
        <w:rPr>
          <w:rFonts w:hint="eastAsia" w:ascii="楷体_GB2312" w:eastAsia="楷体_GB2312"/>
          <w:sz w:val="30"/>
          <w:szCs w:val="30"/>
        </w:rPr>
        <w:t>万元、劳务费</w:t>
      </w:r>
      <w:r>
        <w:rPr>
          <w:rFonts w:ascii="楷体_GB2312" w:eastAsia="楷体_GB2312"/>
          <w:sz w:val="30"/>
          <w:szCs w:val="30"/>
        </w:rPr>
        <w:t>0.9</w:t>
      </w:r>
      <w:r>
        <w:rPr>
          <w:rFonts w:hint="eastAsia" w:ascii="楷体_GB2312" w:eastAsia="楷体_GB2312"/>
          <w:sz w:val="30"/>
          <w:szCs w:val="30"/>
        </w:rPr>
        <w:t>万元、培训费</w:t>
      </w:r>
      <w:r>
        <w:rPr>
          <w:rFonts w:ascii="楷体_GB2312" w:eastAsia="楷体_GB2312"/>
          <w:sz w:val="30"/>
          <w:szCs w:val="30"/>
        </w:rPr>
        <w:t>1.3</w:t>
      </w:r>
      <w:r>
        <w:rPr>
          <w:rFonts w:hint="eastAsia" w:ascii="楷体_GB2312" w:eastAsia="楷体_GB2312"/>
          <w:sz w:val="30"/>
          <w:szCs w:val="30"/>
        </w:rPr>
        <w:t>万元、接待费</w:t>
      </w:r>
      <w:r>
        <w:rPr>
          <w:rFonts w:ascii="楷体_GB2312" w:eastAsia="楷体_GB2312"/>
          <w:sz w:val="30"/>
          <w:szCs w:val="30"/>
        </w:rPr>
        <w:t>1</w:t>
      </w:r>
      <w:r>
        <w:rPr>
          <w:rFonts w:hint="eastAsia" w:ascii="楷体_GB2312" w:eastAsia="楷体_GB2312"/>
          <w:sz w:val="30"/>
          <w:szCs w:val="30"/>
        </w:rPr>
        <w:t>万元、公务用车及日常维修费、一般设备购置费</w:t>
      </w:r>
      <w:r>
        <w:rPr>
          <w:rFonts w:ascii="楷体_GB2312" w:eastAsia="楷体_GB2312"/>
          <w:sz w:val="30"/>
          <w:szCs w:val="30"/>
        </w:rPr>
        <w:t>6</w:t>
      </w:r>
      <w:r>
        <w:rPr>
          <w:rFonts w:hint="eastAsia" w:ascii="楷体_GB2312" w:eastAsia="楷体_GB2312"/>
          <w:sz w:val="30"/>
          <w:szCs w:val="30"/>
        </w:rPr>
        <w:t>万元等，共计</w:t>
      </w:r>
      <w:r>
        <w:rPr>
          <w:rFonts w:ascii="楷体_GB2312" w:eastAsia="楷体_GB2312"/>
          <w:sz w:val="30"/>
          <w:szCs w:val="30"/>
        </w:rPr>
        <w:t>30</w:t>
      </w:r>
      <w:r>
        <w:rPr>
          <w:rFonts w:hint="eastAsia" w:ascii="楷体_GB2312" w:eastAsia="楷体_GB2312"/>
          <w:sz w:val="30"/>
          <w:szCs w:val="30"/>
        </w:rPr>
        <w:t>万元。本年度“三公”经费支出</w:t>
      </w:r>
      <w:r>
        <w:rPr>
          <w:rFonts w:ascii="楷体_GB2312" w:eastAsia="楷体_GB2312"/>
          <w:sz w:val="30"/>
          <w:szCs w:val="30"/>
        </w:rPr>
        <w:t>7</w:t>
      </w:r>
      <w:r>
        <w:rPr>
          <w:rFonts w:hint="eastAsia" w:ascii="楷体_GB2312" w:eastAsia="楷体_GB2312"/>
          <w:sz w:val="30"/>
          <w:szCs w:val="30"/>
        </w:rPr>
        <w:t>万元；其中：公务接待支出</w:t>
      </w:r>
      <w:r>
        <w:rPr>
          <w:rFonts w:ascii="楷体_GB2312" w:eastAsia="楷体_GB2312"/>
          <w:sz w:val="30"/>
          <w:szCs w:val="30"/>
        </w:rPr>
        <w:t>1.5</w:t>
      </w:r>
      <w:r>
        <w:rPr>
          <w:rFonts w:hint="eastAsia" w:ascii="楷体_GB2312" w:eastAsia="楷体_GB2312"/>
          <w:sz w:val="30"/>
          <w:szCs w:val="30"/>
        </w:rPr>
        <w:t>万元，公务用车运行费</w:t>
      </w:r>
      <w:r>
        <w:rPr>
          <w:rFonts w:ascii="楷体_GB2312" w:eastAsia="楷体_GB2312"/>
          <w:sz w:val="30"/>
          <w:szCs w:val="30"/>
        </w:rPr>
        <w:t>5.5</w:t>
      </w:r>
      <w:r>
        <w:rPr>
          <w:rFonts w:hint="eastAsia" w:ascii="楷体_GB2312" w:eastAsia="楷体_GB2312"/>
          <w:sz w:val="30"/>
          <w:szCs w:val="30"/>
        </w:rPr>
        <w:t>万元。</w:t>
      </w:r>
    </w:p>
    <w:p>
      <w:pPr>
        <w:widowControl/>
        <w:ind w:firstLine="600" w:firstLineChars="200"/>
        <w:jc w:val="left"/>
        <w:rPr>
          <w:rFonts w:ascii="楷体_GB2312" w:eastAsia="楷体_GB2312"/>
          <w:kern w:val="0"/>
          <w:sz w:val="30"/>
          <w:szCs w:val="30"/>
        </w:rPr>
      </w:pPr>
      <w:r>
        <w:rPr>
          <w:rFonts w:hint="eastAsia" w:ascii="楷体_GB2312" w:eastAsia="楷体_GB2312"/>
          <w:kern w:val="0"/>
          <w:sz w:val="30"/>
          <w:szCs w:val="30"/>
        </w:rPr>
        <w:t>（三）国有资产占用情况</w:t>
      </w:r>
    </w:p>
    <w:p>
      <w:pPr>
        <w:widowControl/>
        <w:ind w:firstLine="600" w:firstLineChars="200"/>
        <w:jc w:val="left"/>
        <w:rPr>
          <w:rFonts w:ascii="楷体_GB2312" w:eastAsia="楷体_GB2312"/>
          <w:kern w:val="0"/>
          <w:sz w:val="30"/>
          <w:szCs w:val="30"/>
        </w:rPr>
      </w:pPr>
      <w:r>
        <w:rPr>
          <w:rFonts w:hint="eastAsia" w:ascii="楷体_GB2312" w:eastAsia="楷体_GB2312"/>
          <w:kern w:val="0"/>
          <w:sz w:val="30"/>
          <w:szCs w:val="30"/>
        </w:rPr>
        <w:t>鉴于截至</w:t>
      </w:r>
      <w:r>
        <w:rPr>
          <w:rFonts w:ascii="楷体_GB2312" w:eastAsia="楷体_GB2312"/>
          <w:kern w:val="0"/>
          <w:sz w:val="30"/>
          <w:szCs w:val="30"/>
        </w:rPr>
        <w:t>2017</w:t>
      </w:r>
      <w:r>
        <w:rPr>
          <w:rFonts w:hint="eastAsia" w:ascii="楷体_GB2312" w:eastAsia="楷体_GB2312"/>
          <w:kern w:val="0"/>
          <w:sz w:val="30"/>
          <w:szCs w:val="30"/>
        </w:rPr>
        <w:t>年</w:t>
      </w:r>
      <w:r>
        <w:rPr>
          <w:rFonts w:ascii="楷体_GB2312" w:eastAsia="楷体_GB2312"/>
          <w:kern w:val="0"/>
          <w:sz w:val="30"/>
          <w:szCs w:val="30"/>
        </w:rPr>
        <w:t>12</w:t>
      </w:r>
      <w:r>
        <w:rPr>
          <w:rFonts w:hint="eastAsia" w:ascii="楷体_GB2312" w:eastAsia="楷体_GB2312"/>
          <w:kern w:val="0"/>
          <w:sz w:val="30"/>
          <w:szCs w:val="30"/>
        </w:rPr>
        <w:t>月</w:t>
      </w:r>
      <w:r>
        <w:rPr>
          <w:rFonts w:ascii="楷体_GB2312" w:eastAsia="楷体_GB2312"/>
          <w:kern w:val="0"/>
          <w:sz w:val="30"/>
          <w:szCs w:val="30"/>
        </w:rPr>
        <w:t>31</w:t>
      </w:r>
      <w:r>
        <w:rPr>
          <w:rFonts w:hint="eastAsia" w:ascii="楷体_GB2312" w:eastAsia="楷体_GB2312"/>
          <w:kern w:val="0"/>
          <w:sz w:val="30"/>
          <w:szCs w:val="30"/>
        </w:rPr>
        <w:t>日的国有资产占有使用情况需在完成</w:t>
      </w:r>
      <w:r>
        <w:rPr>
          <w:rFonts w:ascii="楷体_GB2312" w:eastAsia="楷体_GB2312"/>
          <w:kern w:val="0"/>
          <w:sz w:val="30"/>
          <w:szCs w:val="30"/>
        </w:rPr>
        <w:t>2017</w:t>
      </w:r>
      <w:r>
        <w:rPr>
          <w:rFonts w:hint="eastAsia" w:ascii="楷体_GB2312" w:eastAsia="楷体_GB2312"/>
          <w:kern w:val="0"/>
          <w:sz w:val="30"/>
          <w:szCs w:val="30"/>
        </w:rPr>
        <w:t>年决算编制后才能统计汇总相关数据，因此，将在公开</w:t>
      </w:r>
      <w:r>
        <w:rPr>
          <w:rFonts w:ascii="楷体_GB2312" w:eastAsia="楷体_GB2312"/>
          <w:kern w:val="0"/>
          <w:sz w:val="30"/>
          <w:szCs w:val="30"/>
        </w:rPr>
        <w:t>2017</w:t>
      </w:r>
      <w:r>
        <w:rPr>
          <w:rFonts w:hint="eastAsia" w:ascii="楷体_GB2312" w:eastAsia="楷体_GB2312"/>
          <w:kern w:val="0"/>
          <w:sz w:val="30"/>
          <w:szCs w:val="30"/>
        </w:rPr>
        <w:t>年度部门决算时一并公开部门截至</w:t>
      </w:r>
      <w:r>
        <w:rPr>
          <w:rFonts w:ascii="楷体_GB2312" w:eastAsia="楷体_GB2312"/>
          <w:kern w:val="0"/>
          <w:sz w:val="30"/>
          <w:szCs w:val="30"/>
        </w:rPr>
        <w:t>2017</w:t>
      </w:r>
      <w:r>
        <w:rPr>
          <w:rFonts w:hint="eastAsia" w:ascii="楷体_GB2312" w:eastAsia="楷体_GB2312"/>
          <w:kern w:val="0"/>
          <w:sz w:val="30"/>
          <w:szCs w:val="30"/>
        </w:rPr>
        <w:t>年</w:t>
      </w:r>
      <w:r>
        <w:rPr>
          <w:rFonts w:ascii="楷体_GB2312" w:eastAsia="楷体_GB2312"/>
          <w:kern w:val="0"/>
          <w:sz w:val="30"/>
          <w:szCs w:val="30"/>
        </w:rPr>
        <w:t>12</w:t>
      </w:r>
      <w:r>
        <w:rPr>
          <w:rFonts w:hint="eastAsia" w:ascii="楷体_GB2312" w:eastAsia="楷体_GB2312"/>
          <w:kern w:val="0"/>
          <w:sz w:val="30"/>
          <w:szCs w:val="30"/>
        </w:rPr>
        <w:t>月</w:t>
      </w:r>
      <w:r>
        <w:rPr>
          <w:rFonts w:ascii="楷体_GB2312" w:eastAsia="楷体_GB2312"/>
          <w:kern w:val="0"/>
          <w:sz w:val="30"/>
          <w:szCs w:val="30"/>
        </w:rPr>
        <w:t>31</w:t>
      </w:r>
      <w:r>
        <w:rPr>
          <w:rFonts w:hint="eastAsia" w:ascii="楷体_GB2312" w:eastAsia="楷体_GB2312"/>
          <w:kern w:val="0"/>
          <w:sz w:val="30"/>
          <w:szCs w:val="30"/>
        </w:rPr>
        <w:t>日的国有资产占有使用情况。</w:t>
      </w:r>
    </w:p>
    <w:p>
      <w:pPr>
        <w:widowControl/>
        <w:ind w:firstLine="600" w:firstLineChars="200"/>
        <w:jc w:val="left"/>
        <w:rPr>
          <w:rFonts w:ascii="楷体_GB2312" w:eastAsia="楷体_GB2312"/>
          <w:kern w:val="0"/>
          <w:sz w:val="30"/>
          <w:szCs w:val="30"/>
        </w:rPr>
      </w:pP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B0286"/>
    <w:multiLevelType w:val="multilevel"/>
    <w:tmpl w:val="09BB0286"/>
    <w:lvl w:ilvl="0" w:tentative="0">
      <w:start w:val="1"/>
      <w:numFmt w:val="japaneseCounting"/>
      <w:lvlText w:val="（%1）"/>
      <w:lvlJc w:val="left"/>
      <w:pPr>
        <w:tabs>
          <w:tab w:val="left" w:pos="1530"/>
        </w:tabs>
        <w:ind w:left="1530" w:hanging="1080"/>
      </w:pPr>
      <w:rPr>
        <w:rFonts w:hint="default" w:cs="Times New Roman"/>
      </w:rPr>
    </w:lvl>
    <w:lvl w:ilvl="1" w:tentative="0">
      <w:start w:val="1"/>
      <w:numFmt w:val="lowerLetter"/>
      <w:lvlText w:val="%2)"/>
      <w:lvlJc w:val="left"/>
      <w:pPr>
        <w:tabs>
          <w:tab w:val="left" w:pos="1290"/>
        </w:tabs>
        <w:ind w:left="1290" w:hanging="420"/>
      </w:pPr>
      <w:rPr>
        <w:rFonts w:cs="Times New Roman"/>
      </w:rPr>
    </w:lvl>
    <w:lvl w:ilvl="2" w:tentative="0">
      <w:start w:val="1"/>
      <w:numFmt w:val="lowerRoman"/>
      <w:lvlText w:val="%3."/>
      <w:lvlJc w:val="right"/>
      <w:pPr>
        <w:tabs>
          <w:tab w:val="left" w:pos="1710"/>
        </w:tabs>
        <w:ind w:left="1710" w:hanging="420"/>
      </w:pPr>
      <w:rPr>
        <w:rFonts w:cs="Times New Roman"/>
      </w:rPr>
    </w:lvl>
    <w:lvl w:ilvl="3" w:tentative="0">
      <w:start w:val="1"/>
      <w:numFmt w:val="decimal"/>
      <w:lvlText w:val="%4."/>
      <w:lvlJc w:val="left"/>
      <w:pPr>
        <w:tabs>
          <w:tab w:val="left" w:pos="2130"/>
        </w:tabs>
        <w:ind w:left="2130" w:hanging="420"/>
      </w:pPr>
      <w:rPr>
        <w:rFonts w:cs="Times New Roman"/>
      </w:rPr>
    </w:lvl>
    <w:lvl w:ilvl="4" w:tentative="0">
      <w:start w:val="1"/>
      <w:numFmt w:val="lowerLetter"/>
      <w:lvlText w:val="%5)"/>
      <w:lvlJc w:val="left"/>
      <w:pPr>
        <w:tabs>
          <w:tab w:val="left" w:pos="2550"/>
        </w:tabs>
        <w:ind w:left="2550" w:hanging="420"/>
      </w:pPr>
      <w:rPr>
        <w:rFonts w:cs="Times New Roman"/>
      </w:rPr>
    </w:lvl>
    <w:lvl w:ilvl="5" w:tentative="0">
      <w:start w:val="1"/>
      <w:numFmt w:val="lowerRoman"/>
      <w:lvlText w:val="%6."/>
      <w:lvlJc w:val="right"/>
      <w:pPr>
        <w:tabs>
          <w:tab w:val="left" w:pos="2970"/>
        </w:tabs>
        <w:ind w:left="2970" w:hanging="420"/>
      </w:pPr>
      <w:rPr>
        <w:rFonts w:cs="Times New Roman"/>
      </w:rPr>
    </w:lvl>
    <w:lvl w:ilvl="6" w:tentative="0">
      <w:start w:val="1"/>
      <w:numFmt w:val="decimal"/>
      <w:lvlText w:val="%7."/>
      <w:lvlJc w:val="left"/>
      <w:pPr>
        <w:tabs>
          <w:tab w:val="left" w:pos="3390"/>
        </w:tabs>
        <w:ind w:left="3390" w:hanging="420"/>
      </w:pPr>
      <w:rPr>
        <w:rFonts w:cs="Times New Roman"/>
      </w:rPr>
    </w:lvl>
    <w:lvl w:ilvl="7" w:tentative="0">
      <w:start w:val="1"/>
      <w:numFmt w:val="lowerLetter"/>
      <w:lvlText w:val="%8)"/>
      <w:lvlJc w:val="left"/>
      <w:pPr>
        <w:tabs>
          <w:tab w:val="left" w:pos="3810"/>
        </w:tabs>
        <w:ind w:left="3810" w:hanging="420"/>
      </w:pPr>
      <w:rPr>
        <w:rFonts w:cs="Times New Roman"/>
      </w:rPr>
    </w:lvl>
    <w:lvl w:ilvl="8" w:tentative="0">
      <w:start w:val="1"/>
      <w:numFmt w:val="lowerRoman"/>
      <w:lvlText w:val="%9."/>
      <w:lvlJc w:val="right"/>
      <w:pPr>
        <w:tabs>
          <w:tab w:val="left" w:pos="4230"/>
        </w:tabs>
        <w:ind w:left="423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03F1"/>
    <w:rsid w:val="000237AB"/>
    <w:rsid w:val="0003055C"/>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4F45"/>
    <w:rsid w:val="000952C1"/>
    <w:rsid w:val="000954C8"/>
    <w:rsid w:val="00096A53"/>
    <w:rsid w:val="000A03E5"/>
    <w:rsid w:val="000A07EA"/>
    <w:rsid w:val="000A1122"/>
    <w:rsid w:val="000A6A4C"/>
    <w:rsid w:val="000A74AF"/>
    <w:rsid w:val="000A7B19"/>
    <w:rsid w:val="000B0125"/>
    <w:rsid w:val="000B59B5"/>
    <w:rsid w:val="000B5BAB"/>
    <w:rsid w:val="000B75DE"/>
    <w:rsid w:val="000B7EA9"/>
    <w:rsid w:val="000C34FB"/>
    <w:rsid w:val="000C3AE5"/>
    <w:rsid w:val="000C5123"/>
    <w:rsid w:val="000D4394"/>
    <w:rsid w:val="000D6435"/>
    <w:rsid w:val="000E2B18"/>
    <w:rsid w:val="000E530D"/>
    <w:rsid w:val="000F4C86"/>
    <w:rsid w:val="001046C0"/>
    <w:rsid w:val="00104701"/>
    <w:rsid w:val="001055AF"/>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21BC"/>
    <w:rsid w:val="00155639"/>
    <w:rsid w:val="00155D5E"/>
    <w:rsid w:val="00157BA7"/>
    <w:rsid w:val="001704E4"/>
    <w:rsid w:val="0017375A"/>
    <w:rsid w:val="00175223"/>
    <w:rsid w:val="00175B2E"/>
    <w:rsid w:val="00176F17"/>
    <w:rsid w:val="001804E3"/>
    <w:rsid w:val="00180C9A"/>
    <w:rsid w:val="00182D13"/>
    <w:rsid w:val="00183B42"/>
    <w:rsid w:val="00186C54"/>
    <w:rsid w:val="00192C05"/>
    <w:rsid w:val="00192CF3"/>
    <w:rsid w:val="00197CAA"/>
    <w:rsid w:val="00197E5D"/>
    <w:rsid w:val="001A1B3A"/>
    <w:rsid w:val="001A3CEE"/>
    <w:rsid w:val="001A784A"/>
    <w:rsid w:val="001B045D"/>
    <w:rsid w:val="001C1C89"/>
    <w:rsid w:val="001C55D5"/>
    <w:rsid w:val="001D120C"/>
    <w:rsid w:val="001D433E"/>
    <w:rsid w:val="001E03BD"/>
    <w:rsid w:val="001E684A"/>
    <w:rsid w:val="001F56C0"/>
    <w:rsid w:val="00200BD6"/>
    <w:rsid w:val="00206548"/>
    <w:rsid w:val="00216177"/>
    <w:rsid w:val="002230AE"/>
    <w:rsid w:val="002247B6"/>
    <w:rsid w:val="002247D0"/>
    <w:rsid w:val="00224F80"/>
    <w:rsid w:val="0022507C"/>
    <w:rsid w:val="00226979"/>
    <w:rsid w:val="002276A3"/>
    <w:rsid w:val="002406F5"/>
    <w:rsid w:val="00242E76"/>
    <w:rsid w:val="00243464"/>
    <w:rsid w:val="002462A8"/>
    <w:rsid w:val="00247731"/>
    <w:rsid w:val="00252C60"/>
    <w:rsid w:val="00253C74"/>
    <w:rsid w:val="00255BD7"/>
    <w:rsid w:val="00262BAD"/>
    <w:rsid w:val="00264A8A"/>
    <w:rsid w:val="002726B1"/>
    <w:rsid w:val="002727D0"/>
    <w:rsid w:val="002749C8"/>
    <w:rsid w:val="00275325"/>
    <w:rsid w:val="00281C06"/>
    <w:rsid w:val="00282A2C"/>
    <w:rsid w:val="00285DC4"/>
    <w:rsid w:val="00287203"/>
    <w:rsid w:val="00287295"/>
    <w:rsid w:val="00294AE7"/>
    <w:rsid w:val="002A7BAE"/>
    <w:rsid w:val="002B11FA"/>
    <w:rsid w:val="002B2CA6"/>
    <w:rsid w:val="002B34ED"/>
    <w:rsid w:val="002B37A7"/>
    <w:rsid w:val="002B4342"/>
    <w:rsid w:val="002B56EB"/>
    <w:rsid w:val="002B6D47"/>
    <w:rsid w:val="002C7D21"/>
    <w:rsid w:val="002D27CD"/>
    <w:rsid w:val="002D3EC0"/>
    <w:rsid w:val="002D729F"/>
    <w:rsid w:val="002E0E3C"/>
    <w:rsid w:val="002E2F7F"/>
    <w:rsid w:val="002E4B20"/>
    <w:rsid w:val="002E5FC6"/>
    <w:rsid w:val="002E6D7D"/>
    <w:rsid w:val="002F2C1E"/>
    <w:rsid w:val="002F5C6A"/>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54FA"/>
    <w:rsid w:val="00336580"/>
    <w:rsid w:val="0034184B"/>
    <w:rsid w:val="003535EB"/>
    <w:rsid w:val="00354D29"/>
    <w:rsid w:val="00356356"/>
    <w:rsid w:val="00360593"/>
    <w:rsid w:val="00360EF7"/>
    <w:rsid w:val="00361A07"/>
    <w:rsid w:val="003663B0"/>
    <w:rsid w:val="003710A2"/>
    <w:rsid w:val="00372470"/>
    <w:rsid w:val="00376707"/>
    <w:rsid w:val="0037788A"/>
    <w:rsid w:val="0038029B"/>
    <w:rsid w:val="00383096"/>
    <w:rsid w:val="00391DA2"/>
    <w:rsid w:val="00392AA8"/>
    <w:rsid w:val="003931E6"/>
    <w:rsid w:val="003A324A"/>
    <w:rsid w:val="003A73EF"/>
    <w:rsid w:val="003B2514"/>
    <w:rsid w:val="003B54C2"/>
    <w:rsid w:val="003B5BA8"/>
    <w:rsid w:val="003C1BE1"/>
    <w:rsid w:val="003C6315"/>
    <w:rsid w:val="003D1204"/>
    <w:rsid w:val="003D160D"/>
    <w:rsid w:val="003D35F4"/>
    <w:rsid w:val="003D6601"/>
    <w:rsid w:val="003D6C9A"/>
    <w:rsid w:val="003E0228"/>
    <w:rsid w:val="003E2426"/>
    <w:rsid w:val="003E2D1F"/>
    <w:rsid w:val="003E2DE1"/>
    <w:rsid w:val="003E5754"/>
    <w:rsid w:val="003F171F"/>
    <w:rsid w:val="003F201E"/>
    <w:rsid w:val="003F3C0C"/>
    <w:rsid w:val="003F416A"/>
    <w:rsid w:val="0040002C"/>
    <w:rsid w:val="00400C3B"/>
    <w:rsid w:val="00403507"/>
    <w:rsid w:val="00403546"/>
    <w:rsid w:val="00404EBC"/>
    <w:rsid w:val="004158B8"/>
    <w:rsid w:val="00416B98"/>
    <w:rsid w:val="00421A99"/>
    <w:rsid w:val="0042780C"/>
    <w:rsid w:val="0043232E"/>
    <w:rsid w:val="00432BAC"/>
    <w:rsid w:val="00434A67"/>
    <w:rsid w:val="00445161"/>
    <w:rsid w:val="004457F4"/>
    <w:rsid w:val="00445E28"/>
    <w:rsid w:val="004472BF"/>
    <w:rsid w:val="00447C85"/>
    <w:rsid w:val="004504F9"/>
    <w:rsid w:val="004544A9"/>
    <w:rsid w:val="004545E7"/>
    <w:rsid w:val="00455E38"/>
    <w:rsid w:val="00456CDD"/>
    <w:rsid w:val="004605B3"/>
    <w:rsid w:val="004613A2"/>
    <w:rsid w:val="00467CD2"/>
    <w:rsid w:val="004718A9"/>
    <w:rsid w:val="00476EC1"/>
    <w:rsid w:val="00480582"/>
    <w:rsid w:val="00481E7E"/>
    <w:rsid w:val="0048694C"/>
    <w:rsid w:val="004911B1"/>
    <w:rsid w:val="00495E43"/>
    <w:rsid w:val="004A35B4"/>
    <w:rsid w:val="004A362F"/>
    <w:rsid w:val="004A5146"/>
    <w:rsid w:val="004A742B"/>
    <w:rsid w:val="004A7E26"/>
    <w:rsid w:val="004B29ED"/>
    <w:rsid w:val="004B50FC"/>
    <w:rsid w:val="004B77CD"/>
    <w:rsid w:val="004C064B"/>
    <w:rsid w:val="004C1CDF"/>
    <w:rsid w:val="004D26D3"/>
    <w:rsid w:val="004D3A59"/>
    <w:rsid w:val="004D6D5D"/>
    <w:rsid w:val="004D6E1D"/>
    <w:rsid w:val="004F12D3"/>
    <w:rsid w:val="004F2C44"/>
    <w:rsid w:val="004F4F9F"/>
    <w:rsid w:val="004F5C1B"/>
    <w:rsid w:val="005054B5"/>
    <w:rsid w:val="00505533"/>
    <w:rsid w:val="00506344"/>
    <w:rsid w:val="005148D7"/>
    <w:rsid w:val="0051578D"/>
    <w:rsid w:val="00521069"/>
    <w:rsid w:val="005248EA"/>
    <w:rsid w:val="0052572D"/>
    <w:rsid w:val="00531CFE"/>
    <w:rsid w:val="00533766"/>
    <w:rsid w:val="005431C8"/>
    <w:rsid w:val="005463F4"/>
    <w:rsid w:val="00546BBA"/>
    <w:rsid w:val="00552BA8"/>
    <w:rsid w:val="0055409A"/>
    <w:rsid w:val="00563EEF"/>
    <w:rsid w:val="00565E32"/>
    <w:rsid w:val="00567FB8"/>
    <w:rsid w:val="00572E90"/>
    <w:rsid w:val="00573BE4"/>
    <w:rsid w:val="00575EDA"/>
    <w:rsid w:val="00586C2F"/>
    <w:rsid w:val="00591B91"/>
    <w:rsid w:val="005952DC"/>
    <w:rsid w:val="005A00B7"/>
    <w:rsid w:val="005A1F0D"/>
    <w:rsid w:val="005A51EE"/>
    <w:rsid w:val="005B0445"/>
    <w:rsid w:val="005B0A4A"/>
    <w:rsid w:val="005B5412"/>
    <w:rsid w:val="005B679B"/>
    <w:rsid w:val="005B77D3"/>
    <w:rsid w:val="005C39E7"/>
    <w:rsid w:val="005C470B"/>
    <w:rsid w:val="005C6452"/>
    <w:rsid w:val="005C66D3"/>
    <w:rsid w:val="005D1AB5"/>
    <w:rsid w:val="005D245F"/>
    <w:rsid w:val="005D3061"/>
    <w:rsid w:val="005D6260"/>
    <w:rsid w:val="005D6D58"/>
    <w:rsid w:val="005E6A58"/>
    <w:rsid w:val="005F310F"/>
    <w:rsid w:val="00602B8A"/>
    <w:rsid w:val="0060314C"/>
    <w:rsid w:val="00612D63"/>
    <w:rsid w:val="00614B12"/>
    <w:rsid w:val="00614ECA"/>
    <w:rsid w:val="006150EC"/>
    <w:rsid w:val="006164DB"/>
    <w:rsid w:val="0061679D"/>
    <w:rsid w:val="00620699"/>
    <w:rsid w:val="00624B4D"/>
    <w:rsid w:val="006253D8"/>
    <w:rsid w:val="00626153"/>
    <w:rsid w:val="006374A1"/>
    <w:rsid w:val="00651B6C"/>
    <w:rsid w:val="0065253F"/>
    <w:rsid w:val="006540CB"/>
    <w:rsid w:val="00660B2A"/>
    <w:rsid w:val="00663D84"/>
    <w:rsid w:val="006761D9"/>
    <w:rsid w:val="00682553"/>
    <w:rsid w:val="00684CC2"/>
    <w:rsid w:val="0068515C"/>
    <w:rsid w:val="0068667C"/>
    <w:rsid w:val="00690539"/>
    <w:rsid w:val="006A26A0"/>
    <w:rsid w:val="006A4FDA"/>
    <w:rsid w:val="006B1C07"/>
    <w:rsid w:val="006B3DA5"/>
    <w:rsid w:val="006B5B25"/>
    <w:rsid w:val="006B7827"/>
    <w:rsid w:val="006D0172"/>
    <w:rsid w:val="006D6F37"/>
    <w:rsid w:val="006E1A3A"/>
    <w:rsid w:val="006E2230"/>
    <w:rsid w:val="006E2B9C"/>
    <w:rsid w:val="006E7E4C"/>
    <w:rsid w:val="006F02E3"/>
    <w:rsid w:val="006F1C64"/>
    <w:rsid w:val="006F3C19"/>
    <w:rsid w:val="00700438"/>
    <w:rsid w:val="007013C6"/>
    <w:rsid w:val="00715660"/>
    <w:rsid w:val="007161DC"/>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10E"/>
    <w:rsid w:val="00794375"/>
    <w:rsid w:val="007960BF"/>
    <w:rsid w:val="007A05BD"/>
    <w:rsid w:val="007A725D"/>
    <w:rsid w:val="007B4A0F"/>
    <w:rsid w:val="007B4ACF"/>
    <w:rsid w:val="007B5D97"/>
    <w:rsid w:val="007C05CB"/>
    <w:rsid w:val="007C3153"/>
    <w:rsid w:val="007C7656"/>
    <w:rsid w:val="007D066F"/>
    <w:rsid w:val="007D1AE5"/>
    <w:rsid w:val="007D5A91"/>
    <w:rsid w:val="007E3441"/>
    <w:rsid w:val="007E460F"/>
    <w:rsid w:val="007E68C9"/>
    <w:rsid w:val="007E76F1"/>
    <w:rsid w:val="007F1DA0"/>
    <w:rsid w:val="00803F6B"/>
    <w:rsid w:val="00805901"/>
    <w:rsid w:val="00811B53"/>
    <w:rsid w:val="0081611D"/>
    <w:rsid w:val="00816BAB"/>
    <w:rsid w:val="00817514"/>
    <w:rsid w:val="00825E03"/>
    <w:rsid w:val="00826208"/>
    <w:rsid w:val="00827ECC"/>
    <w:rsid w:val="0083106D"/>
    <w:rsid w:val="0083313F"/>
    <w:rsid w:val="00834D98"/>
    <w:rsid w:val="00835730"/>
    <w:rsid w:val="00835F23"/>
    <w:rsid w:val="00840572"/>
    <w:rsid w:val="0084210A"/>
    <w:rsid w:val="00845657"/>
    <w:rsid w:val="0084624C"/>
    <w:rsid w:val="00851C1D"/>
    <w:rsid w:val="0085540D"/>
    <w:rsid w:val="00863A07"/>
    <w:rsid w:val="00864E02"/>
    <w:rsid w:val="00874702"/>
    <w:rsid w:val="008775B4"/>
    <w:rsid w:val="008801A9"/>
    <w:rsid w:val="008808A6"/>
    <w:rsid w:val="00884461"/>
    <w:rsid w:val="00885B69"/>
    <w:rsid w:val="008965FA"/>
    <w:rsid w:val="008A159E"/>
    <w:rsid w:val="008A38E5"/>
    <w:rsid w:val="008A3F94"/>
    <w:rsid w:val="008A4B32"/>
    <w:rsid w:val="008A6037"/>
    <w:rsid w:val="008B2777"/>
    <w:rsid w:val="008B3519"/>
    <w:rsid w:val="008B4667"/>
    <w:rsid w:val="008B7085"/>
    <w:rsid w:val="008C053B"/>
    <w:rsid w:val="008C071C"/>
    <w:rsid w:val="008C0CBC"/>
    <w:rsid w:val="008C1602"/>
    <w:rsid w:val="008C1FFC"/>
    <w:rsid w:val="008D1AD8"/>
    <w:rsid w:val="008D2E7D"/>
    <w:rsid w:val="008D5FED"/>
    <w:rsid w:val="008E0B11"/>
    <w:rsid w:val="008E2734"/>
    <w:rsid w:val="008F35F1"/>
    <w:rsid w:val="008F3FB1"/>
    <w:rsid w:val="009008F4"/>
    <w:rsid w:val="00901A1A"/>
    <w:rsid w:val="009020BF"/>
    <w:rsid w:val="00905BB4"/>
    <w:rsid w:val="00907813"/>
    <w:rsid w:val="00911B9D"/>
    <w:rsid w:val="009142F4"/>
    <w:rsid w:val="00921C07"/>
    <w:rsid w:val="00930A10"/>
    <w:rsid w:val="0093199F"/>
    <w:rsid w:val="00932958"/>
    <w:rsid w:val="00947871"/>
    <w:rsid w:val="00947CC7"/>
    <w:rsid w:val="00951126"/>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961A9"/>
    <w:rsid w:val="009A08B6"/>
    <w:rsid w:val="009A0FE0"/>
    <w:rsid w:val="009A2377"/>
    <w:rsid w:val="009A4D11"/>
    <w:rsid w:val="009B2753"/>
    <w:rsid w:val="009B3ED3"/>
    <w:rsid w:val="009B4ADC"/>
    <w:rsid w:val="009C1730"/>
    <w:rsid w:val="009C2D85"/>
    <w:rsid w:val="009D6232"/>
    <w:rsid w:val="009E15D4"/>
    <w:rsid w:val="009F0B2B"/>
    <w:rsid w:val="009F25BD"/>
    <w:rsid w:val="009F3C7E"/>
    <w:rsid w:val="009F5646"/>
    <w:rsid w:val="009F6D97"/>
    <w:rsid w:val="009F7873"/>
    <w:rsid w:val="009F7979"/>
    <w:rsid w:val="009F7AE7"/>
    <w:rsid w:val="00A03FA7"/>
    <w:rsid w:val="00A06395"/>
    <w:rsid w:val="00A06AEF"/>
    <w:rsid w:val="00A10700"/>
    <w:rsid w:val="00A14D49"/>
    <w:rsid w:val="00A15184"/>
    <w:rsid w:val="00A154C8"/>
    <w:rsid w:val="00A1637D"/>
    <w:rsid w:val="00A1797A"/>
    <w:rsid w:val="00A24D44"/>
    <w:rsid w:val="00A2566B"/>
    <w:rsid w:val="00A32086"/>
    <w:rsid w:val="00A34E84"/>
    <w:rsid w:val="00A3528B"/>
    <w:rsid w:val="00A352B0"/>
    <w:rsid w:val="00A372B7"/>
    <w:rsid w:val="00A37886"/>
    <w:rsid w:val="00A472C6"/>
    <w:rsid w:val="00A51E78"/>
    <w:rsid w:val="00A570A1"/>
    <w:rsid w:val="00A60974"/>
    <w:rsid w:val="00A61DCD"/>
    <w:rsid w:val="00A65535"/>
    <w:rsid w:val="00A724CF"/>
    <w:rsid w:val="00A7532F"/>
    <w:rsid w:val="00A761CF"/>
    <w:rsid w:val="00A81682"/>
    <w:rsid w:val="00A84D92"/>
    <w:rsid w:val="00A84E65"/>
    <w:rsid w:val="00A85669"/>
    <w:rsid w:val="00A860FC"/>
    <w:rsid w:val="00A95B6C"/>
    <w:rsid w:val="00AA7480"/>
    <w:rsid w:val="00AB1481"/>
    <w:rsid w:val="00AB2ABB"/>
    <w:rsid w:val="00AB5C67"/>
    <w:rsid w:val="00AB7C98"/>
    <w:rsid w:val="00AC47D9"/>
    <w:rsid w:val="00AD0DA1"/>
    <w:rsid w:val="00AE0209"/>
    <w:rsid w:val="00AE2095"/>
    <w:rsid w:val="00AE31ED"/>
    <w:rsid w:val="00AE5322"/>
    <w:rsid w:val="00AE5FEF"/>
    <w:rsid w:val="00AE73E2"/>
    <w:rsid w:val="00AF1CF9"/>
    <w:rsid w:val="00AF2AE3"/>
    <w:rsid w:val="00AF7C58"/>
    <w:rsid w:val="00B05301"/>
    <w:rsid w:val="00B05787"/>
    <w:rsid w:val="00B12C12"/>
    <w:rsid w:val="00B15323"/>
    <w:rsid w:val="00B259AC"/>
    <w:rsid w:val="00B268D9"/>
    <w:rsid w:val="00B26EC9"/>
    <w:rsid w:val="00B31B8F"/>
    <w:rsid w:val="00B333B0"/>
    <w:rsid w:val="00B40337"/>
    <w:rsid w:val="00B43561"/>
    <w:rsid w:val="00B440DB"/>
    <w:rsid w:val="00B4415D"/>
    <w:rsid w:val="00B446F0"/>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047F"/>
    <w:rsid w:val="00BD2FC7"/>
    <w:rsid w:val="00BD6EC1"/>
    <w:rsid w:val="00BE25AF"/>
    <w:rsid w:val="00BE3F11"/>
    <w:rsid w:val="00BF3FBF"/>
    <w:rsid w:val="00BF526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19CF"/>
    <w:rsid w:val="00C52FD7"/>
    <w:rsid w:val="00C57277"/>
    <w:rsid w:val="00C616E4"/>
    <w:rsid w:val="00C648E2"/>
    <w:rsid w:val="00C65A2D"/>
    <w:rsid w:val="00C6603B"/>
    <w:rsid w:val="00C71E3F"/>
    <w:rsid w:val="00C75A4D"/>
    <w:rsid w:val="00C75CE4"/>
    <w:rsid w:val="00C76744"/>
    <w:rsid w:val="00C76BF4"/>
    <w:rsid w:val="00C8367C"/>
    <w:rsid w:val="00C83EC8"/>
    <w:rsid w:val="00C84EC9"/>
    <w:rsid w:val="00C90645"/>
    <w:rsid w:val="00C92A41"/>
    <w:rsid w:val="00C95E0F"/>
    <w:rsid w:val="00CA3BAD"/>
    <w:rsid w:val="00CA4352"/>
    <w:rsid w:val="00CB1858"/>
    <w:rsid w:val="00CC0087"/>
    <w:rsid w:val="00CD0085"/>
    <w:rsid w:val="00CD34DC"/>
    <w:rsid w:val="00CE1BDC"/>
    <w:rsid w:val="00CE44E5"/>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46545"/>
    <w:rsid w:val="00D501E4"/>
    <w:rsid w:val="00D51F3A"/>
    <w:rsid w:val="00D6213F"/>
    <w:rsid w:val="00D62340"/>
    <w:rsid w:val="00D63F18"/>
    <w:rsid w:val="00D6527D"/>
    <w:rsid w:val="00D66111"/>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323"/>
    <w:rsid w:val="00DF751A"/>
    <w:rsid w:val="00DF7A31"/>
    <w:rsid w:val="00E05A1C"/>
    <w:rsid w:val="00E07333"/>
    <w:rsid w:val="00E129EE"/>
    <w:rsid w:val="00E12BAD"/>
    <w:rsid w:val="00E13411"/>
    <w:rsid w:val="00E14AC6"/>
    <w:rsid w:val="00E26042"/>
    <w:rsid w:val="00E30F62"/>
    <w:rsid w:val="00E36ECE"/>
    <w:rsid w:val="00E46B69"/>
    <w:rsid w:val="00E5485D"/>
    <w:rsid w:val="00E573AC"/>
    <w:rsid w:val="00E57B94"/>
    <w:rsid w:val="00E62839"/>
    <w:rsid w:val="00E62E85"/>
    <w:rsid w:val="00E64EE1"/>
    <w:rsid w:val="00E65C1E"/>
    <w:rsid w:val="00E75F13"/>
    <w:rsid w:val="00E76022"/>
    <w:rsid w:val="00E83456"/>
    <w:rsid w:val="00E93318"/>
    <w:rsid w:val="00EA1252"/>
    <w:rsid w:val="00EA25E4"/>
    <w:rsid w:val="00EA3E87"/>
    <w:rsid w:val="00EA7A22"/>
    <w:rsid w:val="00EA7DE2"/>
    <w:rsid w:val="00EB004F"/>
    <w:rsid w:val="00EB411C"/>
    <w:rsid w:val="00EB4129"/>
    <w:rsid w:val="00EB6AC3"/>
    <w:rsid w:val="00EC6D59"/>
    <w:rsid w:val="00EC703C"/>
    <w:rsid w:val="00ED0777"/>
    <w:rsid w:val="00ED2DE0"/>
    <w:rsid w:val="00ED6645"/>
    <w:rsid w:val="00ED6F4E"/>
    <w:rsid w:val="00EE37EE"/>
    <w:rsid w:val="00EE6EB1"/>
    <w:rsid w:val="00EF2FCE"/>
    <w:rsid w:val="00EF4341"/>
    <w:rsid w:val="00EF43D5"/>
    <w:rsid w:val="00EF4E23"/>
    <w:rsid w:val="00EF5059"/>
    <w:rsid w:val="00EF691D"/>
    <w:rsid w:val="00F0000C"/>
    <w:rsid w:val="00F002E5"/>
    <w:rsid w:val="00F03838"/>
    <w:rsid w:val="00F03945"/>
    <w:rsid w:val="00F04C86"/>
    <w:rsid w:val="00F0598E"/>
    <w:rsid w:val="00F11D4E"/>
    <w:rsid w:val="00F12CC8"/>
    <w:rsid w:val="00F20765"/>
    <w:rsid w:val="00F20D44"/>
    <w:rsid w:val="00F238CE"/>
    <w:rsid w:val="00F24EE1"/>
    <w:rsid w:val="00F3247F"/>
    <w:rsid w:val="00F36445"/>
    <w:rsid w:val="00F37D41"/>
    <w:rsid w:val="00F412D7"/>
    <w:rsid w:val="00F434FA"/>
    <w:rsid w:val="00F43996"/>
    <w:rsid w:val="00F4466D"/>
    <w:rsid w:val="00F45AD5"/>
    <w:rsid w:val="00F45F72"/>
    <w:rsid w:val="00F47184"/>
    <w:rsid w:val="00F51398"/>
    <w:rsid w:val="00F521B6"/>
    <w:rsid w:val="00F53C1F"/>
    <w:rsid w:val="00F53D7D"/>
    <w:rsid w:val="00F54201"/>
    <w:rsid w:val="00F5464F"/>
    <w:rsid w:val="00F6446E"/>
    <w:rsid w:val="00F64A92"/>
    <w:rsid w:val="00F657F3"/>
    <w:rsid w:val="00F80BF6"/>
    <w:rsid w:val="00F80DB7"/>
    <w:rsid w:val="00F81802"/>
    <w:rsid w:val="00F82819"/>
    <w:rsid w:val="00F8452D"/>
    <w:rsid w:val="00F84B0C"/>
    <w:rsid w:val="00F95BCB"/>
    <w:rsid w:val="00F96634"/>
    <w:rsid w:val="00F96A5C"/>
    <w:rsid w:val="00FA1FBC"/>
    <w:rsid w:val="00FA2C97"/>
    <w:rsid w:val="00FA2FC5"/>
    <w:rsid w:val="00FA603C"/>
    <w:rsid w:val="00FA6917"/>
    <w:rsid w:val="00FB35BE"/>
    <w:rsid w:val="00FC43B8"/>
    <w:rsid w:val="00FC4E58"/>
    <w:rsid w:val="00FC51C4"/>
    <w:rsid w:val="00FC7004"/>
    <w:rsid w:val="00FD06A0"/>
    <w:rsid w:val="00FD13FB"/>
    <w:rsid w:val="00FD228E"/>
    <w:rsid w:val="00FD4E9B"/>
    <w:rsid w:val="00FD64DA"/>
    <w:rsid w:val="00FD7D5F"/>
    <w:rsid w:val="00FE1A2F"/>
    <w:rsid w:val="00FE33F1"/>
    <w:rsid w:val="00FE5F50"/>
    <w:rsid w:val="00FF1B25"/>
    <w:rsid w:val="00FF7A85"/>
    <w:rsid w:val="34C0647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nhideWhenUsed="0"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nhideWhenUsed="0" w:uiPriority="0" w:semiHidden="0" w:name="List Number" w:locked="1"/>
    <w:lsdException w:uiPriority="99" w:name="List 2"/>
    <w:lsdException w:uiPriority="99" w:name="List 3"/>
    <w:lsdException w:unhideWhenUsed="0" w:uiPriority="0" w:semiHidden="0" w:name="List 4" w:locked="1"/>
    <w:lsdException w:unhideWhenUsed="0" w:uiPriority="0" w:semiHidden="0" w:name="List 5" w:locked="1"/>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99"/>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semiHidden/>
    <w:uiPriority w:val="99"/>
    <w:pPr>
      <w:jc w:val="left"/>
    </w:pPr>
  </w:style>
  <w:style w:type="paragraph" w:styleId="3">
    <w:name w:val="Balloon Text"/>
    <w:basedOn w:val="1"/>
    <w:link w:val="13"/>
    <w:semiHidden/>
    <w:uiPriority w:val="99"/>
    <w:rPr>
      <w:sz w:val="18"/>
      <w:szCs w:val="18"/>
    </w:rPr>
  </w:style>
  <w:style w:type="paragraph" w:styleId="4">
    <w:name w:val="footer"/>
    <w:basedOn w:val="1"/>
    <w:link w:val="15"/>
    <w:uiPriority w:val="99"/>
    <w:pPr>
      <w:tabs>
        <w:tab w:val="center" w:pos="4153"/>
        <w:tab w:val="right" w:pos="8306"/>
      </w:tabs>
      <w:snapToGrid w:val="0"/>
      <w:jc w:val="left"/>
    </w:pPr>
    <w:rPr>
      <w:sz w:val="18"/>
      <w:szCs w:val="18"/>
    </w:rPr>
  </w:style>
  <w:style w:type="paragraph" w:styleId="5">
    <w:name w:val="header"/>
    <w:basedOn w:val="1"/>
    <w:link w:val="14"/>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2"/>
    <w:semiHidden/>
    <w:uiPriority w:val="99"/>
    <w:rPr>
      <w:b/>
      <w:bCs/>
    </w:rPr>
  </w:style>
  <w:style w:type="character" w:styleId="9">
    <w:name w:val="Hyperlink"/>
    <w:basedOn w:val="8"/>
    <w:uiPriority w:val="99"/>
    <w:rPr>
      <w:rFonts w:cs="Times New Roman"/>
      <w:color w:val="0000FF"/>
      <w:u w:val="single"/>
    </w:rPr>
  </w:style>
  <w:style w:type="character" w:styleId="10">
    <w:name w:val="annotation reference"/>
    <w:basedOn w:val="8"/>
    <w:semiHidden/>
    <w:uiPriority w:val="99"/>
    <w:rPr>
      <w:rFonts w:cs="Times New Roman"/>
      <w:sz w:val="21"/>
    </w:rPr>
  </w:style>
  <w:style w:type="character" w:customStyle="1" w:styleId="11">
    <w:name w:val="Comment Text Char"/>
    <w:basedOn w:val="8"/>
    <w:link w:val="2"/>
    <w:semiHidden/>
    <w:locked/>
    <w:uiPriority w:val="99"/>
    <w:rPr>
      <w:rFonts w:cs="Times New Roman"/>
      <w:sz w:val="24"/>
      <w:szCs w:val="24"/>
    </w:rPr>
  </w:style>
  <w:style w:type="character" w:customStyle="1" w:styleId="12">
    <w:name w:val="Comment Subject Char"/>
    <w:basedOn w:val="11"/>
    <w:link w:val="6"/>
    <w:semiHidden/>
    <w:locked/>
    <w:uiPriority w:val="99"/>
    <w:rPr>
      <w:b/>
      <w:bCs/>
    </w:rPr>
  </w:style>
  <w:style w:type="character" w:customStyle="1" w:styleId="13">
    <w:name w:val="Balloon Text Char"/>
    <w:basedOn w:val="8"/>
    <w:link w:val="3"/>
    <w:semiHidden/>
    <w:locked/>
    <w:uiPriority w:val="99"/>
    <w:rPr>
      <w:rFonts w:cs="Times New Roman"/>
      <w:sz w:val="2"/>
    </w:rPr>
  </w:style>
  <w:style w:type="character" w:customStyle="1" w:styleId="14">
    <w:name w:val="Header Char"/>
    <w:basedOn w:val="8"/>
    <w:link w:val="5"/>
    <w:semiHidden/>
    <w:locked/>
    <w:uiPriority w:val="99"/>
    <w:rPr>
      <w:rFonts w:cs="Times New Roman"/>
      <w:sz w:val="18"/>
      <w:szCs w:val="18"/>
    </w:rPr>
  </w:style>
  <w:style w:type="character" w:customStyle="1" w:styleId="15">
    <w:name w:val="Footer Char"/>
    <w:basedOn w:val="8"/>
    <w:link w:val="4"/>
    <w:semiHidden/>
    <w:locked/>
    <w:uiPriority w:val="99"/>
    <w:rPr>
      <w:rFonts w:cs="Times New Roman"/>
      <w:sz w:val="18"/>
      <w:szCs w:val="18"/>
    </w:rPr>
  </w:style>
  <w:style w:type="paragraph" w:customStyle="1" w:styleId="16">
    <w:name w:val="Revision"/>
    <w:hidden/>
    <w:semiHidden/>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zhlx</Company>
  <Pages>10</Pages>
  <Words>777</Words>
  <Characters>4429</Characters>
  <Lines>0</Lines>
  <Paragraphs>0</Paragraphs>
  <TotalTime>0</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zdf</cp:lastModifiedBy>
  <cp:lastPrinted>2018-01-31T03:32:00Z</cp:lastPrinted>
  <dcterms:modified xsi:type="dcterms:W3CDTF">2024-08-07T01:49:39Z</dcterms:modified>
  <dc:title>年部门预算编制说明</dc:title>
  <cp:revision>122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