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2017年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芒市防震减灾局重点评价结果等预算绩效情况说明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2017年，根据年初防震减灾发展规划，充分体现了规划中提出的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以防为主，防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救相结合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”的主题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，增强社会防震减灾意识和能力，最大限度减轻地震灾害损失的要求，较好的完成了年度工作目标。通过加强预算收支管理，不断建立健全内部管理制度，梳理内部管理流程，部门整体支出管理情况得到提升。根据2017年度部门整体支出状况的概述和分析，部门整体支出绩效情况如下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"/>
        </w:rPr>
        <w:t>一、单位概况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27" w:firstLineChars="196"/>
        <w:textAlignment w:val="auto"/>
        <w:rPr>
          <w:rFonts w:eastAsia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芒市防震减灾局属于财政全额拨款事业单位（公益一类），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内设：办公室、监测预报股、震害防御股、应急救援股，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编制数 5 个，2017年末实有人数15人，其中，公务员8人，行政工勤人员3人，事业工勤1人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提前退休人员 3 人。</w:t>
      </w:r>
      <w:r>
        <w:rPr>
          <w:rFonts w:eastAsia="仿宋_GB2312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"/>
        </w:rPr>
        <w:t>二、绩效评价主要方面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　　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（一）工作开展情况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　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2017年，我局</w:t>
      </w:r>
      <w:r>
        <w:rPr>
          <w:rFonts w:hint="eastAsia" w:ascii="仿宋_GB2312" w:hAnsi="仿宋_GB2312" w:eastAsia="仿宋_GB2312" w:cs="仿宋_GB2312"/>
          <w:spacing w:val="-4"/>
          <w:kern w:val="0"/>
          <w:sz w:val="32"/>
          <w:szCs w:val="32"/>
        </w:rPr>
        <w:t>紧紧围绕</w:t>
      </w:r>
      <w:r>
        <w:rPr>
          <w:rFonts w:hint="eastAsia" w:ascii="仿宋_GB2312" w:hAnsi="仿宋_GB2312" w:eastAsia="仿宋_GB2312" w:cs="仿宋_GB2312"/>
          <w:sz w:val="32"/>
          <w:szCs w:val="32"/>
        </w:rPr>
        <w:t>省、州、市防震减灾工作会议精神和工作目标管理责任，</w:t>
      </w:r>
      <w:r>
        <w:rPr>
          <w:rFonts w:hint="eastAsia" w:ascii="仿宋_GB2312" w:hAnsi="仿宋_GB2312" w:eastAsia="仿宋_GB2312" w:cs="仿宋_GB2312"/>
          <w:color w:val="000000"/>
          <w:spacing w:val="-4"/>
          <w:kern w:val="0"/>
          <w:sz w:val="32"/>
          <w:szCs w:val="32"/>
        </w:rPr>
        <w:t>扎实工作，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全力推进我市社会防御地震灾害的能力，促进防震减灾事业持续发展，为全市经济社会和谐发展，提供强有力的保证。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加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强基础，强化跟踪，监测预报工作有效推进。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加强了</w:t>
      </w:r>
      <w:r>
        <w:rPr>
          <w:rFonts w:hint="eastAsia" w:ascii="仿宋_GB2312" w:hAnsi="仿宋_GB2312" w:eastAsia="仿宋_GB2312" w:cs="仿宋_GB2312"/>
          <w:sz w:val="32"/>
          <w:szCs w:val="32"/>
        </w:rPr>
        <w:t>芒市强震台维护管理，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了风平镇芒留温泉水温台站建设，建立完善了“一方案四制度”工作机制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，强化了震情跟踪、地震群测群防、地震宏观骨干点的监督和管理工作。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深入推进防震减灾科普知识宣传教育。</w:t>
      </w:r>
      <w:r>
        <w:rPr>
          <w:rFonts w:hint="eastAsia" w:ascii="仿宋_GB2312" w:hAnsi="仿宋_GB2312" w:eastAsia="仿宋_GB2312" w:cs="仿宋_GB2312"/>
          <w:sz w:val="32"/>
          <w:szCs w:val="32"/>
        </w:rPr>
        <w:t>2017年，投入10万余元，印制各种防震减灾宣传品，深入机关、企业、学校、社区、农村、部队、党校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开展防震知识宣传教育活动11场次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共发放印有防震减灾知识宣传标语的围裙3300余条、手提袋4720余个、学生作业本7300余本、</w:t>
      </w:r>
      <w:r>
        <w:rPr>
          <w:rFonts w:hint="eastAsia" w:ascii="仿宋_GB2312" w:hAnsi="仿宋_GB2312" w:eastAsia="仿宋_GB2312" w:cs="仿宋_GB2312"/>
          <w:color w:val="212121"/>
          <w:kern w:val="0"/>
          <w:sz w:val="32"/>
          <w:szCs w:val="32"/>
        </w:rPr>
        <w:t>扇子6400把，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各种宣传小册子8100余本，向四大机关及抗震救灾成员单位发放宣传抽纸90余件，接受民众咨询240余人次。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进一步增强我市市民、群众防、避、抗震意识和能力。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是严把建设工程抗震设防关。</w:t>
      </w:r>
      <w:r>
        <w:rPr>
          <w:rFonts w:hint="eastAsia" w:ascii="仿宋_GB2312" w:hAnsi="仿宋_GB2312" w:eastAsia="仿宋_GB2312" w:cs="仿宋_GB2312"/>
          <w:sz w:val="32"/>
          <w:szCs w:val="32"/>
        </w:rPr>
        <w:t>将我市建设工程抗震设防要求纳入基本建设工程审批程序。2017年，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共办理新建、扩建、改建建设工程抗震设防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审核备案55项。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是做好农村民居危房改造项目建设抗震设防技术指导工作。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2017年，会同住建部门，做好农村民居危房改造项目建设的前期规划、施工建设、竣工验收等环节的抗震设防要求技术指导，并对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2016年、2017年实施的部分农村危房改造项目进行了抗震要求抽查，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所抽查的对象中均按照我市地震区划8度烈度抗震设防要求施工建设，未发现不按要求建设的农户。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五是</w:t>
      </w:r>
      <w:r>
        <w:rPr>
          <w:rFonts w:hint="eastAsia" w:ascii="仿宋_GB2312" w:hAnsi="仿宋_GB2312" w:eastAsia="仿宋_GB2312" w:cs="仿宋_GB2312"/>
          <w:sz w:val="32"/>
          <w:szCs w:val="32"/>
        </w:rPr>
        <w:t>紧抓应急准备工作，增强应急救援处置能力。完善了我市各级各部门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地震应急预案和地震灾情速报工作机制，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制定年度应急准备工作方案，强化了各单位地震应急处置演练。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为我市经济社会发展和防震减灾事业进步作出了积极贡献。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（二）财政资金使用情况、财务管理状况和资产配置、使用、处置及其收益管理情况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收入支出预算安排情况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芒市防震减灾局2016年年初预算安排128.52 万元支出151.56万元；2017年年初预算安排152.14万元支出210.56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收入支出预算执行情况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我单位2016年决算收入151.56万元支出151.56万元；2017年决算收入210.56万元支出210.56万元。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2017年的收支比2016年增加58.99万元，上升</w:t>
      </w:r>
      <w:r>
        <w:rPr>
          <w:rFonts w:hint="eastAsia" w:ascii="仿宋_GB2312" w:hAnsi="仿宋_GB2312" w:eastAsia="仿宋_GB2312" w:cs="仿宋_GB2312"/>
          <w:sz w:val="32"/>
          <w:szCs w:val="32"/>
        </w:rPr>
        <w:t>38.92%。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收入支出与预算对比分析。</w:t>
      </w:r>
      <w:r>
        <w:rPr>
          <w:rFonts w:hint="eastAsia" w:ascii="仿宋_GB2312" w:hAnsi="仿宋_GB2312" w:eastAsia="仿宋_GB2312" w:cs="仿宋_GB2312"/>
          <w:sz w:val="32"/>
          <w:szCs w:val="32"/>
        </w:rPr>
        <w:t>2017年一般公共服务决算收入210.56万元，预算152.14万元；决算比预算增加58.42万元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社会保障和就业决算收入15.7万元，预算数26.24万元，决算比预算减少10.54万元；地震事务决算收入183.17万元，预算118.21万元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决算比预算增加64.95万元；住房保障收入决算9.69万元，预算7.69万元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决算比预算增加2万元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一般公共服务收入决算2万元，预算0万元，决算比预算增加2万元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收入支出结构分析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财政拨款总收入为210.56万元，其中：基本支出拨款177.06万元，占总收入0.84万元，项目支出拨款33.5万元，占总收入15.9万元。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财政拨款总支出为210.56万元，其中：基本支出177.06万元，占总支出0.84万元，项目支出33.5万元，占总支出15.9万元。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3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资产负债情况分析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资产负债结构情况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2017资产负债率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小于2016年资产负债率65%。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39" w:firstLineChars="199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资产负债对比分析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pct10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2017年末资产负债49.59万元比2016年资产负债137.76万元减少88.17万元，减少原因为支付业务办公用房工程款及清退养老保险金。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3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hAnsi="黑体" w:eastAsia="黑体"/>
          <w:b/>
          <w:bCs/>
          <w:sz w:val="32"/>
          <w:szCs w:val="32"/>
          <w:lang w:eastAsia="zh-CN"/>
        </w:rPr>
        <w:t>三、</w:t>
      </w:r>
      <w:r>
        <w:rPr>
          <w:rFonts w:hAnsi="黑体" w:eastAsia="黑体"/>
          <w:b/>
          <w:bCs/>
          <w:sz w:val="32"/>
          <w:szCs w:val="32"/>
        </w:rPr>
        <w:t>本年度部门决算等财务工作开展情况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（一）财务管理、决算组织、编报、审核情况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w w:val="9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芒市防震减灾局财务管理统一由市政府核算中心统一管理，单位设置一名报账员。严格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按《中华人民共和国会计法》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、《会计基础工作规范》等财经法规要求办理财务工作，协助市政府核算中心完成了本部门的决算和预算。做到日清月结、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账实相符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账账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相符。全理安排收支预算，及时完成财务报表的上报。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39" w:firstLineChars="199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（二）决算公开工作、主管部门对所属单位按规定批复决算工作开展情况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按照上级工作要求及时在本单位部门网站、公开栏进行决算公开，并通过财政部门验收。严格按照预算法规定在预、决算批复后20日内在本单位部门网站进行公开、公示。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"/>
        </w:rPr>
        <w:t>绩效目标的实现程度及预定产出和效果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财政资金投入使用，推进了防灾减灾救灾职能体系建设，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群测群防队伍管理进一步规范，业务工作能力水平明显增强，切实在地震宏观观测、防震减灾知识宣传教育等方面发挥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较好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；同时</w:t>
      </w:r>
      <w:r>
        <w:rPr>
          <w:rFonts w:hint="eastAsia" w:ascii="仿宋_GB2312" w:hAnsi="仿宋_GB2312" w:eastAsia="仿宋_GB2312" w:cs="仿宋_GB2312"/>
          <w:sz w:val="32"/>
          <w:szCs w:val="32"/>
        </w:rPr>
        <w:t>增强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社会防震减灾意识和能力，最大限度减轻地震灾害损失，较好的完成了年度工作目标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9156A"/>
    <w:multiLevelType w:val="singleLevel"/>
    <w:tmpl w:val="5C49156A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C491705"/>
    <w:multiLevelType w:val="singleLevel"/>
    <w:tmpl w:val="5C491705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5C49196D"/>
    <w:multiLevelType w:val="singleLevel"/>
    <w:tmpl w:val="5C49196D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007EB"/>
    <w:rsid w:val="1F3C061D"/>
    <w:rsid w:val="20937CFE"/>
    <w:rsid w:val="27155093"/>
    <w:rsid w:val="33205EC0"/>
    <w:rsid w:val="492133E8"/>
    <w:rsid w:val="50D4281D"/>
    <w:rsid w:val="5A430AEC"/>
    <w:rsid w:val="6B207CA5"/>
    <w:rsid w:val="6D434F97"/>
    <w:rsid w:val="7C4E3B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dhmk1</cp:lastModifiedBy>
  <dcterms:modified xsi:type="dcterms:W3CDTF">2024-08-06T06:47:46Z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