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960" w:firstLineChars="3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芒市委政法委部门决算绩效情况说明</w:t>
      </w:r>
    </w:p>
    <w:p>
      <w:pPr>
        <w:spacing w:line="5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市委政法委</w:t>
      </w:r>
      <w:r>
        <w:rPr>
          <w:rFonts w:hint="eastAsia" w:ascii="宋体" w:hAnsi="宋体" w:eastAsia="宋体" w:cs="宋体"/>
          <w:sz w:val="24"/>
        </w:rPr>
        <w:t>在市委、市政府的坚强领导下，在州委政法委的精心指导下，以习近平新时代中国特色社会主义思想</w:t>
      </w:r>
      <w:r>
        <w:rPr>
          <w:rFonts w:hint="eastAsia" w:ascii="宋体" w:hAnsi="宋体" w:eastAsia="宋体" w:cs="宋体"/>
          <w:sz w:val="24"/>
          <w:lang w:eastAsia="zh-CN"/>
        </w:rPr>
        <w:t>和</w:t>
      </w:r>
      <w:r>
        <w:rPr>
          <w:rFonts w:hint="eastAsia" w:ascii="宋体" w:hAnsi="宋体" w:eastAsia="宋体" w:cs="宋体"/>
          <w:sz w:val="24"/>
        </w:rPr>
        <w:t>党的十九大</w:t>
      </w:r>
      <w:r>
        <w:rPr>
          <w:rFonts w:hint="eastAsia" w:ascii="宋体" w:hAnsi="宋体" w:eastAsia="宋体" w:cs="宋体"/>
          <w:sz w:val="24"/>
          <w:lang w:eastAsia="zh-CN"/>
        </w:rPr>
        <w:t>精神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为指导，深入贯彻落实中央、省委和州委政法工作会议精神，以建设“平安芒市”、“法治芒市”为工作重心，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充分发挥政法各部门维护社会大局稳定、促进社会公平正义、保障人民安居乐业的职能作用，为建设</w:t>
      </w:r>
      <w:r>
        <w:rPr>
          <w:rFonts w:hint="eastAsia" w:ascii="宋体" w:hAnsi="宋体" w:eastAsia="宋体" w:cs="宋体"/>
          <w:sz w:val="24"/>
        </w:rPr>
        <w:t>“宜居宜业的生态田园城市”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创造了安全稳定的社会环境。</w:t>
      </w:r>
      <w:r>
        <w:rPr>
          <w:rFonts w:hint="eastAsia" w:ascii="宋体" w:hAnsi="宋体" w:eastAsia="宋体" w:cs="宋体"/>
          <w:sz w:val="24"/>
        </w:rPr>
        <w:t>强化服务保障，营造安全稳定、和谐和睦的社会环境。深化平安建设，健全完善综合治理、齐抓共管的工作网络,深入推进依法治市，切实提高全民法治素质。加强队伍建设，切实提高政法队伍整体素质和能力。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223606"/>
    <w:rsid w:val="00236EC4"/>
    <w:rsid w:val="005063C5"/>
    <w:rsid w:val="0092204F"/>
    <w:rsid w:val="00972694"/>
    <w:rsid w:val="00DC6720"/>
    <w:rsid w:val="00DF231A"/>
    <w:rsid w:val="00F97FD0"/>
    <w:rsid w:val="068C335C"/>
    <w:rsid w:val="0D223606"/>
    <w:rsid w:val="19155220"/>
    <w:rsid w:val="2B3857F5"/>
    <w:rsid w:val="2EDF6A94"/>
    <w:rsid w:val="37500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82828"/>
      <w:u w:val="none"/>
    </w:rPr>
  </w:style>
  <w:style w:type="character" w:styleId="9">
    <w:name w:val="Hyperlink"/>
    <w:basedOn w:val="6"/>
    <w:qFormat/>
    <w:uiPriority w:val="0"/>
    <w:rPr>
      <w:color w:val="282828"/>
      <w:u w:val="none"/>
    </w:rPr>
  </w:style>
  <w:style w:type="character" w:customStyle="1" w:styleId="10">
    <w:name w:val="crumbs"/>
    <w:basedOn w:val="6"/>
    <w:qFormat/>
    <w:uiPriority w:val="0"/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德宏州芒市党政机关单位</Company>
  <Pages>1</Pages>
  <Words>283</Words>
  <Characters>4</Characters>
  <Lines>1</Lines>
  <Paragraphs>1</Paragraphs>
  <TotalTime>1</TotalTime>
  <ScaleCrop>false</ScaleCrop>
  <LinksUpToDate>false</LinksUpToDate>
  <CharactersWithSpaces>286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2019-02-15T07:26:00Z</dcterms:created>
  <dc:creator>Administrator</dc:creator>
  <cp:lastModifiedBy>CZJ709</cp:lastModifiedBy>
  <dcterms:modified xsi:type="dcterms:W3CDTF">2024-05-13T02:20:51Z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