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小标宋_GBK" w:cs="Times New Roman"/>
                <w:i w:val="0"/>
                <w:iCs w:val="0"/>
                <w:color w:val="000000"/>
                <w:sz w:val="44"/>
                <w:szCs w:val="44"/>
                <w:u w:val="none"/>
                <w:lang w:val="en-US" w:eastAsia="zh-CN"/>
              </w:rPr>
            </w:pPr>
            <w:r>
              <w:rPr>
                <w:rFonts w:hint="eastAsia" w:ascii="Times New Roman" w:hAnsi="Times New Roman" w:eastAsia="方正小标宋_GBK" w:cs="Times New Roman"/>
                <w:i w:val="0"/>
                <w:iCs w:val="0"/>
                <w:color w:val="000000"/>
                <w:kern w:val="0"/>
                <w:sz w:val="44"/>
                <w:szCs w:val="44"/>
                <w:u w:val="none"/>
                <w:lang w:val="en-US" w:eastAsia="zh-CN" w:bidi="ar"/>
              </w:rPr>
              <w:t>芒市财政局</w:t>
            </w:r>
            <w:r>
              <w:rPr>
                <w:rFonts w:hint="default" w:ascii="Times New Roman" w:hAnsi="Times New Roman" w:eastAsia="方正小标宋_GBK" w:cs="Times New Roman"/>
                <w:i w:val="0"/>
                <w:iCs w:val="0"/>
                <w:color w:val="000000"/>
                <w:kern w:val="0"/>
                <w:sz w:val="44"/>
                <w:szCs w:val="44"/>
                <w:u w:val="none"/>
                <w:lang w:val="en-US" w:eastAsia="zh-CN" w:bidi="ar"/>
              </w:rPr>
              <w:t>财政局政府信息公开基本目录</w:t>
            </w:r>
            <w:r>
              <w:rPr>
                <w:rFonts w:hint="eastAsia" w:ascii="Times New Roman" w:hAnsi="Times New Roman" w:eastAsia="方正小标宋_GBK" w:cs="Times New Roman"/>
                <w:i w:val="0"/>
                <w:iCs w:val="0"/>
                <w:color w:val="000000"/>
                <w:kern w:val="0"/>
                <w:sz w:val="44"/>
                <w:szCs w:val="44"/>
                <w:u w:val="none"/>
                <w:lang w:val="en-US" w:eastAsia="zh-CN" w:bidi="ar"/>
              </w:rPr>
              <w:t>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w:t>
            </w:r>
            <w:r>
              <w:rPr>
                <w:rFonts w:hint="eastAsia" w:ascii="Times New Roman" w:hAnsi="Times New Roman" w:eastAsia="方正小标宋_GBK" w:cs="Times New Roman"/>
                <w:i w:val="0"/>
                <w:iCs w:val="0"/>
                <w:color w:val="000000"/>
                <w:kern w:val="0"/>
                <w:sz w:val="20"/>
                <w:szCs w:val="20"/>
                <w:u w:val="none"/>
                <w:lang w:val="en-US" w:eastAsia="zh-CN" w:bidi="ar"/>
              </w:rPr>
              <w:t>股</w:t>
            </w:r>
            <w:r>
              <w:rPr>
                <w:rFonts w:hint="default" w:ascii="Times New Roman" w:hAnsi="Times New Roman" w:eastAsia="方正小标宋_GBK" w:cs="Times New Roman"/>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8"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2信息公开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w:t>
            </w: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r>
              <w:rPr>
                <w:rFonts w:hint="default" w:ascii="Times New Roman" w:hAnsi="Times New Roman" w:eastAsia="宋体" w:cs="Times New Roman"/>
                <w:i w:val="0"/>
                <w:iCs w:val="0"/>
                <w:color w:val="000000"/>
                <w:kern w:val="0"/>
                <w:sz w:val="16"/>
                <w:szCs w:val="16"/>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2-4-1政府预决算</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本级财政</w:t>
            </w:r>
            <w:r>
              <w:rPr>
                <w:rFonts w:hint="eastAsia" w:ascii="Times New Roman" w:hAnsi="Times New Roman" w:eastAsia="宋体" w:cs="Times New Roman"/>
                <w:i w:val="0"/>
                <w:iCs w:val="0"/>
                <w:color w:val="000000"/>
                <w:kern w:val="0"/>
                <w:sz w:val="16"/>
                <w:szCs w:val="16"/>
                <w:u w:val="none"/>
                <w:lang w:val="en-US" w:eastAsia="zh-CN" w:bidi="ar"/>
              </w:rPr>
              <w:t>年度</w:t>
            </w:r>
            <w:r>
              <w:rPr>
                <w:rFonts w:hint="default" w:ascii="Times New Roman" w:hAnsi="Times New Roman" w:eastAsia="宋体" w:cs="Times New Roman"/>
                <w:i w:val="0"/>
                <w:iCs w:val="0"/>
                <w:color w:val="000000"/>
                <w:kern w:val="0"/>
                <w:sz w:val="16"/>
                <w:szCs w:val="16"/>
                <w:u w:val="none"/>
                <w:lang w:val="en-US" w:eastAsia="zh-CN" w:bidi="ar"/>
              </w:rPr>
              <w:t>决算草案</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本级年度财政预算执行情况和下一年度财政预算草案</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本级预算调整方案报告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指导预算单位的业务股室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2-4-2部门预决算</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直部门年度决算和下一年度预算</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w:t>
            </w:r>
            <w:r>
              <w:rPr>
                <w:rFonts w:hint="eastAsia" w:ascii="Times New Roman" w:hAnsi="Times New Roman" w:eastAsia="宋体" w:cs="Times New Roman"/>
                <w:i w:val="0"/>
                <w:iCs w:val="0"/>
                <w:color w:val="000000"/>
                <w:kern w:val="0"/>
                <w:sz w:val="16"/>
                <w:szCs w:val="16"/>
                <w:u w:val="none"/>
                <w:lang w:val="en-US" w:eastAsia="zh-CN" w:bidi="ar"/>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2-4-3预决算公开及三公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芒市</w:t>
            </w:r>
            <w:r>
              <w:rPr>
                <w:rFonts w:hint="default" w:ascii="Times New Roman" w:hAnsi="Times New Roman" w:eastAsia="宋体" w:cs="Times New Roman"/>
                <w:i w:val="0"/>
                <w:iCs w:val="0"/>
                <w:color w:val="000000"/>
                <w:kern w:val="0"/>
                <w:sz w:val="16"/>
                <w:szCs w:val="16"/>
                <w:u w:val="none"/>
                <w:lang w:val="en-US" w:eastAsia="zh-CN" w:bidi="ar"/>
              </w:rPr>
              <w:t>财政局年度预算、决算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2-4-4涉农资金</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涉农资金下达文件（包括：文件名、文号、文件金融、文件涉及的专项资金名称等）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财政部关于全面加强脱贫攻坚期内扶贫资金管理的意见》（财办〔2018〕24号）《关于完善扶贫资金项目公告公示制度的指导意见》（国开办发〔2018〕11号）《云南省人民政府扶贫开发办公室 云南省财政厅关于印发云南省全面实施扶贫资金项目公告公示制度的实施意见的通知》（云开办〔2018〕109号）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农业农村</w:t>
            </w:r>
            <w:r>
              <w:rPr>
                <w:rFonts w:hint="eastAsia" w:ascii="Times New Roman" w:hAnsi="Times New Roman" w:eastAsia="宋体" w:cs="Times New Roman"/>
                <w:i w:val="0"/>
                <w:iCs w:val="0"/>
                <w:color w:val="000000"/>
                <w:kern w:val="0"/>
                <w:sz w:val="16"/>
                <w:szCs w:val="16"/>
                <w:u w:val="none"/>
                <w:lang w:val="en-US" w:eastAsia="zh-CN" w:bidi="ar"/>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2-4-5财政专项信息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1.政府债务</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2.双公示目录、行政处罚、行政监督</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3.绩效评价</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4.政府采购</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5.营商环境</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6.财政项目等信息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、预算股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2-4-6税费政策</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税收政策、减税降费相关信息、政策等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《中华人民共和国政府信息公开条例》《关于全面推进政务公开工作</w:t>
            </w:r>
            <w:r>
              <w:rPr>
                <w:rFonts w:hint="eastAsia" w:ascii="Times New Roman" w:hAnsi="Times New Roman" w:eastAsia="宋体" w:cs="Times New Roman"/>
                <w:i w:val="0"/>
                <w:iCs w:val="0"/>
                <w:color w:val="000000"/>
                <w:kern w:val="0"/>
                <w:sz w:val="16"/>
                <w:szCs w:val="16"/>
                <w:u w:val="none"/>
                <w:lang w:val="en-US" w:eastAsia="zh-CN" w:bidi="ar"/>
              </w:rPr>
              <w:t>的</w:t>
            </w:r>
            <w:bookmarkStart w:id="0" w:name="_GoBack"/>
            <w:bookmarkEnd w:id="0"/>
            <w:r>
              <w:rPr>
                <w:rFonts w:hint="default" w:ascii="Times New Roman" w:hAnsi="Times New Roman" w:eastAsia="宋体" w:cs="Times New Roman"/>
                <w:i w:val="0"/>
                <w:iCs w:val="0"/>
                <w:color w:val="000000"/>
                <w:kern w:val="0"/>
                <w:sz w:val="16"/>
                <w:szCs w:val="16"/>
                <w:u w:val="none"/>
                <w:lang w:val="en-US" w:eastAsia="zh-CN" w:bidi="ar"/>
              </w:rPr>
              <w:t>意见》（中办发〔201</w:t>
            </w:r>
            <w:r>
              <w:rPr>
                <w:rFonts w:hint="eastAsia" w:ascii="Times New Roman" w:hAnsi="Times New Roman" w:eastAsia="宋体" w:cs="Times New Roman"/>
                <w:i w:val="0"/>
                <w:iCs w:val="0"/>
                <w:color w:val="000000"/>
                <w:kern w:val="0"/>
                <w:sz w:val="16"/>
                <w:szCs w:val="16"/>
                <w:u w:val="none"/>
                <w:lang w:val="en-US" w:eastAsia="zh-CN" w:bidi="ar"/>
              </w:rPr>
              <w:t>6</w:t>
            </w:r>
            <w:r>
              <w:rPr>
                <w:rFonts w:hint="default" w:ascii="Times New Roman" w:hAnsi="Times New Roman" w:eastAsia="宋体" w:cs="Times New Roman"/>
                <w:i w:val="0"/>
                <w:iCs w:val="0"/>
                <w:color w:val="000000"/>
                <w:kern w:val="0"/>
                <w:sz w:val="16"/>
                <w:szCs w:val="16"/>
                <w:u w:val="none"/>
                <w:lang w:val="en-US" w:eastAsia="zh-CN" w:bidi="ar"/>
              </w:rPr>
              <w:t>〕8号）《关于推进重大建设项目批准和实施领域政府信息公开的意见》（国办发〔2017〕94 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w:t>
            </w:r>
            <w:r>
              <w:rPr>
                <w:rFonts w:hint="eastAsia" w:ascii="Times New Roman" w:hAnsi="Times New Roman" w:eastAsia="宋体" w:cs="Times New Roman"/>
                <w:i w:val="0"/>
                <w:iCs w:val="0"/>
                <w:color w:val="000000"/>
                <w:kern w:val="0"/>
                <w:sz w:val="16"/>
                <w:szCs w:val="16"/>
                <w:u w:val="none"/>
                <w:lang w:val="en-US" w:eastAsia="zh-CN" w:bidi="ar"/>
              </w:rPr>
              <w:t>股</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Times New Roman" w:hAnsi="Times New Roman" w:eastAsia="宋体" w:cs="Times New Roman"/>
                <w:i w:val="0"/>
                <w:iCs w:val="0"/>
                <w:color w:val="000000"/>
                <w:kern w:val="0"/>
                <w:sz w:val="16"/>
                <w:szCs w:val="16"/>
                <w:u w:val="none"/>
                <w:lang w:val="en-US" w:eastAsia="zh-CN" w:bidi="ar"/>
              </w:rPr>
              <w:t>综合股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2-4-7行政执法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1.重要法规政策宣传</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2.行政执法主体、行政执法依据、行政执法程序、权责清单、行政许可、行政管理、行政处罚、行政复议、行政强制、行政诉讼</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政府采购法规</w:t>
            </w:r>
            <w:r>
              <w:rPr>
                <w:rFonts w:hint="eastAsia" w:ascii="Times New Roman" w:hAnsi="Times New Roman" w:eastAsia="宋体" w:cs="Times New Roman"/>
                <w:i w:val="0"/>
                <w:iCs w:val="0"/>
                <w:color w:val="000000"/>
                <w:kern w:val="0"/>
                <w:sz w:val="16"/>
                <w:szCs w:val="16"/>
                <w:u w:val="none"/>
                <w:lang w:val="en-US" w:eastAsia="zh-CN" w:bidi="ar"/>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w:t>
            </w:r>
            <w:r>
              <w:rPr>
                <w:rFonts w:hint="eastAsia" w:ascii="Times New Roman" w:hAnsi="Times New Roman" w:eastAsia="宋体" w:cs="Times New Roman"/>
                <w:i w:val="0"/>
                <w:iCs w:val="0"/>
                <w:color w:val="000000"/>
                <w:kern w:val="0"/>
                <w:sz w:val="16"/>
                <w:szCs w:val="16"/>
                <w:u w:val="none"/>
                <w:lang w:val="en-US" w:eastAsia="zh-CN" w:bidi="ar"/>
              </w:rPr>
              <w:t>州、市</w:t>
            </w:r>
            <w:r>
              <w:rPr>
                <w:rFonts w:hint="default" w:ascii="Times New Roman" w:hAnsi="Times New Roman" w:eastAsia="宋体" w:cs="Times New Roman"/>
                <w:i w:val="0"/>
                <w:iCs w:val="0"/>
                <w:color w:val="000000"/>
                <w:kern w:val="0"/>
                <w:sz w:val="16"/>
                <w:szCs w:val="16"/>
                <w:u w:val="none"/>
                <w:lang w:val="en-US" w:eastAsia="zh-CN" w:bidi="ar"/>
              </w:rPr>
              <w:t>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148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财政局没有</w:t>
            </w:r>
            <w:r>
              <w:rPr>
                <w:rFonts w:hint="eastAsia" w:ascii="Times New Roman" w:hAnsi="Times New Roman" w:eastAsia="宋体" w:cs="Times New Roman"/>
                <w:i w:val="0"/>
                <w:iCs w:val="0"/>
                <w:color w:val="000000"/>
                <w:kern w:val="0"/>
                <w:sz w:val="16"/>
                <w:szCs w:val="16"/>
                <w:u w:val="none"/>
                <w:lang w:val="en-US" w:eastAsia="zh-CN" w:bidi="ar"/>
              </w:rPr>
              <w:t>增</w:t>
            </w:r>
            <w:r>
              <w:rPr>
                <w:rFonts w:hint="default" w:ascii="Times New Roman" w:hAnsi="Times New Roman" w:eastAsia="宋体" w:cs="Times New Roman"/>
                <w:i w:val="0"/>
                <w:iCs w:val="0"/>
                <w:color w:val="000000"/>
                <w:kern w:val="0"/>
                <w:sz w:val="16"/>
                <w:szCs w:val="16"/>
                <w:u w:val="none"/>
                <w:lang w:val="en-US" w:eastAsia="zh-CN" w:bidi="ar"/>
              </w:rPr>
              <w:t>设滚动栏目</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A0684"/>
    <w:rsid w:val="0986615A"/>
    <w:rsid w:val="0A3E7867"/>
    <w:rsid w:val="10A46BE8"/>
    <w:rsid w:val="16414ADB"/>
    <w:rsid w:val="16C1324D"/>
    <w:rsid w:val="19A62C81"/>
    <w:rsid w:val="1AC4199B"/>
    <w:rsid w:val="20533479"/>
    <w:rsid w:val="26305D3D"/>
    <w:rsid w:val="2C016850"/>
    <w:rsid w:val="2E004C17"/>
    <w:rsid w:val="31BB1C5B"/>
    <w:rsid w:val="31FF0270"/>
    <w:rsid w:val="351559FD"/>
    <w:rsid w:val="39804F66"/>
    <w:rsid w:val="3AED40C3"/>
    <w:rsid w:val="3F906C0F"/>
    <w:rsid w:val="48124EC9"/>
    <w:rsid w:val="539E3DE4"/>
    <w:rsid w:val="5415011C"/>
    <w:rsid w:val="58EC1620"/>
    <w:rsid w:val="65015B4D"/>
    <w:rsid w:val="65101375"/>
    <w:rsid w:val="65B855B3"/>
    <w:rsid w:val="65C43877"/>
    <w:rsid w:val="684D6087"/>
    <w:rsid w:val="6BC74F20"/>
    <w:rsid w:val="71DA3423"/>
    <w:rsid w:val="71F94A29"/>
    <w:rsid w:val="73BA4C60"/>
    <w:rsid w:val="77737D46"/>
    <w:rsid w:val="7985460C"/>
    <w:rsid w:val="7A980FFC"/>
    <w:rsid w:val="7BCA4FF2"/>
    <w:rsid w:val="FAC67E62"/>
    <w:rsid w:val="FBBF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MSCZ</cp:lastModifiedBy>
  <cp:lastPrinted>2022-10-21T15:40:00Z</cp:lastPrinted>
  <dcterms:modified xsi:type="dcterms:W3CDTF">2024-04-12T12:18:48Z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