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《芒市财政资金支出审批管理办法》政策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一、出台背景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262626"/>
          <w:spacing w:val="0"/>
          <w:sz w:val="19"/>
          <w:szCs w:val="19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芒市目前执行的《</w:t>
      </w:r>
      <w:r>
        <w:rPr>
          <w:rFonts w:hint="eastAsia" w:ascii="宋体" w:hAnsi="宋体" w:eastAsia="方正仿宋_GBK" w:cs="方正仿宋_GBK"/>
          <w:spacing w:val="6"/>
          <w:kern w:val="2"/>
          <w:sz w:val="32"/>
          <w:szCs w:val="32"/>
          <w:lang w:val="en-US" w:eastAsia="zh-CN" w:bidi="ar"/>
        </w:rPr>
        <w:t>芒市财政资金审批管理办法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》（以下简称“原办法”）是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2017年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8月起制定实施的，距今已有6年时间，随着财政体制改革的深入推进和新的</w:t>
      </w:r>
      <w:r>
        <w:rPr>
          <w:rFonts w:hint="eastAsia" w:ascii="宋体" w:hAnsi="宋体" w:eastAsia="方正仿宋_GBK" w:cs="方正仿宋_GBK"/>
          <w:sz w:val="32"/>
          <w:szCs w:val="32"/>
        </w:rPr>
        <w:t>《中华人民共和国预算法》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《中华人民共和国预算法实施条例》等法律法规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相继颁布实施，原办法的部分条款内容与现实际执行的财政资金管理业务已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不相符。为</w:t>
      </w:r>
      <w:r>
        <w:rPr>
          <w:rFonts w:hint="eastAsia" w:ascii="宋体" w:hAnsi="宋体" w:eastAsia="方正仿宋_GBK" w:cs="方正仿宋_GBK"/>
          <w:sz w:val="32"/>
          <w:szCs w:val="32"/>
        </w:rPr>
        <w:t>进一步规范我市财政资金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支出</w:t>
      </w:r>
      <w:r>
        <w:rPr>
          <w:rFonts w:hint="eastAsia" w:ascii="宋体" w:hAnsi="宋体" w:eastAsia="方正仿宋_GBK" w:cs="方正仿宋_GBK"/>
          <w:sz w:val="32"/>
          <w:szCs w:val="32"/>
        </w:rPr>
        <w:t>管理，强化预算约束，明确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我市财政资金支出审批</w:t>
      </w:r>
      <w:r>
        <w:rPr>
          <w:rFonts w:hint="eastAsia" w:ascii="宋体" w:hAnsi="宋体" w:eastAsia="方正仿宋_GBK" w:cs="方正仿宋_GBK"/>
          <w:sz w:val="32"/>
          <w:szCs w:val="32"/>
        </w:rPr>
        <w:t>管理职责，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结合芒市实际，对原办法进行修改完善。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二、修订内容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原办法共五章二十五条，新修订的《</w:t>
      </w:r>
      <w:r>
        <w:rPr>
          <w:rFonts w:hint="eastAsia" w:ascii="宋体" w:hAnsi="宋体" w:eastAsia="方正仿宋_GBK" w:cs="方正仿宋_GBK"/>
          <w:sz w:val="32"/>
          <w:szCs w:val="32"/>
        </w:rPr>
        <w:t>芒市财政资金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支出</w:t>
      </w:r>
      <w:r>
        <w:rPr>
          <w:rFonts w:hint="eastAsia" w:ascii="宋体" w:hAnsi="宋体" w:eastAsia="方正仿宋_GBK" w:cs="方正仿宋_GBK"/>
          <w:sz w:val="32"/>
          <w:szCs w:val="32"/>
        </w:rPr>
        <w:t>审批管理办法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送审稿</w:t>
      </w:r>
      <w:r>
        <w:rPr>
          <w:rFonts w:hint="eastAsia" w:ascii="宋体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宋体" w:hAnsi="宋体" w:eastAsia="仿宋_GB2312"/>
          <w:sz w:val="32"/>
          <w:szCs w:val="32"/>
          <w:lang w:eastAsia="zh-CN"/>
        </w:rPr>
        <w:t>》共三章二十条，对比原办法，主要是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按非税收入“收支两条线”管理方式要求，将部门取得的非税收入与发生的支出脱钩，删除了原有按非税收入进度安排支出的条款，同时增加了债券资金支出审批，按市级和上级两个级次细化安排结余结转资金条件和审批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（一）第一章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总则。增加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《中华人民共和国预算法》《中华人民共和国预算法实施条例》《云南省预算审查监督条例》等法律法规引用内容，增加优先保障“三保”支出等内容表述。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（二）第二章 财政资金支出审批程序。按财政资金级次和性质划分为四个小节，第一节为本级财政资金支出审批，删除原办法中非税收入安排支出的条款；第二节为上级专项资金支出审批，将原办法中第三章“上级资金的审批程序”和第四章“统筹整合涉农资金审批”统一调整至第二节表述；第三节为债券资金支出审批，属于新增内容；第四节为结余结转资金支出审批，按市级结余结转资金和上级结余结转资金分别规定审批条件和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（三）第三章 财政资金监督检查。将原办法的四个条款调整修订为三条。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方正黑体_GBK" w:cs="方正黑体_GBK"/>
          <w:kern w:val="2"/>
          <w:sz w:val="32"/>
          <w:szCs w:val="32"/>
          <w:lang w:val="en-US" w:eastAsia="zh-CN" w:bidi="ar"/>
        </w:rPr>
        <w:t>三、其他说明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64" w:firstLineChars="200"/>
        <w:textAlignment w:val="auto"/>
        <w:rPr>
          <w:rFonts w:ascii="宋体" w:hAnsi="宋体" w:eastAsia="仿宋"/>
          <w:spacing w:val="6"/>
          <w:sz w:val="32"/>
          <w:szCs w:val="32"/>
        </w:rPr>
      </w:pPr>
      <w:r>
        <w:rPr>
          <w:rFonts w:hint="eastAsia" w:ascii="宋体" w:hAnsi="宋体" w:eastAsia="方正仿宋_GBK" w:cs="方正仿宋_GBK"/>
          <w:spacing w:val="6"/>
          <w:kern w:val="2"/>
          <w:sz w:val="32"/>
          <w:szCs w:val="32"/>
          <w:lang w:val="en-US" w:eastAsia="zh-CN" w:bidi="ar"/>
        </w:rPr>
        <w:t>本办法自印发之日起执行，由市财政局负责解释。2017年出台的《芒市人民政府办公室关于印发芒市财政资金审批管理办法的通知》（芒政办发〔2017〕124号）同时废止。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宋体" w:hAnsi="宋体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3CF6"/>
    <w:rsid w:val="026A291C"/>
    <w:rsid w:val="0291463A"/>
    <w:rsid w:val="03882189"/>
    <w:rsid w:val="08C61A5F"/>
    <w:rsid w:val="122032DC"/>
    <w:rsid w:val="1262207E"/>
    <w:rsid w:val="13ED7E6E"/>
    <w:rsid w:val="141B45C4"/>
    <w:rsid w:val="14842EB4"/>
    <w:rsid w:val="1B402B2A"/>
    <w:rsid w:val="235E48E3"/>
    <w:rsid w:val="24D464F3"/>
    <w:rsid w:val="2A9214D2"/>
    <w:rsid w:val="2F862385"/>
    <w:rsid w:val="353C119A"/>
    <w:rsid w:val="37D51859"/>
    <w:rsid w:val="3CB42EE1"/>
    <w:rsid w:val="41351627"/>
    <w:rsid w:val="469E4380"/>
    <w:rsid w:val="504F127E"/>
    <w:rsid w:val="50FF7E6E"/>
    <w:rsid w:val="5D353A83"/>
    <w:rsid w:val="64003CF6"/>
    <w:rsid w:val="680C4596"/>
    <w:rsid w:val="68E536B1"/>
    <w:rsid w:val="76532B3F"/>
    <w:rsid w:val="7F09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2023-09-06T02:44:00Z</dcterms:created>
  <dc:creator>张婷</dc:creator>
  <cp:lastModifiedBy>CZJ709</cp:lastModifiedBy>
  <dcterms:modified xsi:type="dcterms:W3CDTF">2023-09-06T06:33:46Z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