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芒市交通运输局重点绩效评价结果等预算绩效情况说明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概述项目绩效目标完成情况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2017年建设项目共103个，里程537.6公里，计划总投资37345万元。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概述本单位整体支出绩效目标实现情况（如有）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42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2017年建制村通畅工程下达计划8个110公里，计划投资9239万元（其中车购税补助资金6600万元，地方自筹资金2639万元），项目已全部完工。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2016年库外项目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15个,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里程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145.119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公里,计划总投资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8766.454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目前，项目已基本完工，待验收;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2016年重要县乡道改造项目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1个,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里程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公里,计划总投资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5017.5406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万元，项目已完工。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2017年撤并建制村通畅工程项目11个,76.218公里，计划总投资5101.2381万元，项目已基本完工。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2017年直过民族自然村项目49个,里程89.231公里，计划总投资5461.5971万元，项目已基本完工。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2017年窄路基路面项目4个,里程31.21公里，计划总投资701.7929万元。项目已完工。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2017年财政整合资金项目7个,里程15.308公里，计划总投资1005万元，项目已基本完工。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2017年中央预算内项目8个,里程40.514公里，计划总2052.557万元。项目已基本完工。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效益分析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完善农村基础设施。改善农村群众的生产、生活环境，方便农副产品的运出和农民生产、生活所需物资的运入，促进城乡贸易，加快贫困地区农民脱贫致富步伐。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将加快农业产业化进程。有利的交通条件，将使我市农村经济带的种植、养殖业得到更快发展，并且就地转化增值，对于增加农民收入，将起到十分重要的作用。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农村经济结构将得到优化调整。农村道路的畅通，将改善当地的投资环境，将有利于吸引外部投资，开展农副产品加工和矿产资源开发利用，兴办企业，安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排农村劳动力就业，活跃农村经济。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5440" w:firstLineChars="17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芒市交通运输局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5440" w:firstLineChars="17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2018年10月16日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rightChars="0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sectPr>
      <w:pgSz w:w="11906" w:h="16838"/>
      <w:pgMar w:top="1758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DC"/>
    <w:rsid w:val="000C6660"/>
    <w:rsid w:val="004E7A09"/>
    <w:rsid w:val="004F70EB"/>
    <w:rsid w:val="00A06ADC"/>
    <w:rsid w:val="00B265B1"/>
    <w:rsid w:val="00C32DEA"/>
    <w:rsid w:val="00DF06C1"/>
    <w:rsid w:val="160C0596"/>
    <w:rsid w:val="1D427577"/>
    <w:rsid w:val="2E4C02E6"/>
    <w:rsid w:val="36F60872"/>
    <w:rsid w:val="55D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  <w:rPr>
      <w:rFonts w:ascii="黑体" w:hAnsi="Times New Roman" w:eastAsia="黑体" w:cs="Times New Roman"/>
      <w:sz w:val="32"/>
      <w:szCs w:val="3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</Words>
  <Characters>707</Characters>
  <Lines>5</Lines>
  <Paragraphs>1</Paragraphs>
  <TotalTime>0</TotalTime>
  <ScaleCrop>false</ScaleCrop>
  <LinksUpToDate>false</LinksUpToDate>
  <CharactersWithSpaces>829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2019-01-23T09:21:00Z</dcterms:created>
  <dc:creator>xsj</dc:creator>
  <cp:lastModifiedBy>dhmk</cp:lastModifiedBy>
  <cp:lastPrinted>2019-01-23T09:34:00Z</cp:lastPrinted>
  <dcterms:modified xsi:type="dcterms:W3CDTF">2023-07-19T07:24:16Z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