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芒</w:t>
      </w: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市委</w:t>
      </w:r>
      <w:bookmarkEnd w:id="0"/>
      <w:r>
        <w:rPr>
          <w:rFonts w:hint="eastAsia" w:ascii="宋体" w:hAnsi="宋体" w:eastAsia="宋体" w:cs="宋体"/>
          <w:sz w:val="32"/>
          <w:szCs w:val="32"/>
        </w:rPr>
        <w:t>老干部局关于预算重点绩效评价情况说明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芒市委老干部局2017年收到市级下达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离退休干部专项经费2笔，资金26.87万元。</w:t>
      </w:r>
    </w:p>
    <w:p>
      <w:pPr>
        <w:ind w:firstLine="63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一、资金情况</w:t>
      </w:r>
    </w:p>
    <w:p>
      <w:pPr>
        <w:ind w:firstLine="63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1、离休干部公用经费4.32万元；离休干部特需费3.8万元，指标文号：芒财预〔2017〕010号z048 2017-07-06；用于组织离休干部学习考察、活动开支、重大节日和住院看望慰问、生日祝贺等待遇落实。</w:t>
      </w:r>
    </w:p>
    <w:p>
      <w:pPr>
        <w:ind w:firstLine="63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离退休干部特困补助资金18.75万元，指标文号民：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芒财预（2017）003号r319 2017-01-22。用于解决离退休干部的特殊困难。</w:t>
      </w:r>
    </w:p>
    <w:p>
      <w:pPr>
        <w:ind w:firstLine="480" w:firstLineChars="15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二、取得的成效：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1、体现了各级党委、政府对离休干部在政治上的关心、生活上的照顾，解决好离休干部的特殊困难和必要的活动经费开支。</w:t>
      </w:r>
    </w:p>
    <w:p>
      <w:pPr>
        <w:ind w:firstLine="480" w:firstLineChars="15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2、体现了市委、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宋体" w:cs="宋体"/>
          <w:sz w:val="32"/>
          <w:szCs w:val="32"/>
        </w:rPr>
        <w:t>政府对离退休干部的关心和爱护，有效帮助离退休干部解决生活中的特殊困难，使离退伍干部切实感受到党和政府的关怀和温暖。</w:t>
      </w:r>
    </w:p>
    <w:p>
      <w:pPr>
        <w:ind w:firstLine="5120" w:firstLineChars="16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芒市委老干部局</w:t>
      </w:r>
    </w:p>
    <w:p>
      <w:pPr>
        <w:ind w:firstLine="480" w:firstLineChars="15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2019年1月23日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094"/>
    <w:rsid w:val="002A2EFF"/>
    <w:rsid w:val="003E30DE"/>
    <w:rsid w:val="0042131D"/>
    <w:rsid w:val="005278CB"/>
    <w:rsid w:val="005B63E0"/>
    <w:rsid w:val="005C5593"/>
    <w:rsid w:val="006F7FFC"/>
    <w:rsid w:val="007E1436"/>
    <w:rsid w:val="00852FFB"/>
    <w:rsid w:val="00A46270"/>
    <w:rsid w:val="00A96978"/>
    <w:rsid w:val="00AF5425"/>
    <w:rsid w:val="00B57094"/>
    <w:rsid w:val="00BE51DB"/>
    <w:rsid w:val="00C5386D"/>
    <w:rsid w:val="00D87142"/>
    <w:rsid w:val="00E41A88"/>
    <w:rsid w:val="00E7149E"/>
    <w:rsid w:val="00F44824"/>
    <w:rsid w:val="75C0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368</Characters>
  <Lines>3</Lines>
  <Paragraphs>1</Paragraphs>
  <TotalTime>51</TotalTime>
  <ScaleCrop>false</ScaleCrop>
  <LinksUpToDate>false</LinksUpToDate>
  <CharactersWithSpaces>431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2019-01-23T10:31:00Z</dcterms:created>
  <dc:creator>AutoBVT</dc:creator>
  <cp:lastModifiedBy>zdf</cp:lastModifiedBy>
  <dcterms:modified xsi:type="dcterms:W3CDTF">2022-06-02T07:03:35Z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