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E27" w:rsidRPr="004A3A71" w:rsidRDefault="00A84E27" w:rsidP="004A3A71">
      <w:pPr>
        <w:pStyle w:val="a3"/>
        <w:ind w:firstLine="643"/>
        <w:jc w:val="center"/>
        <w:rPr>
          <w:rFonts w:ascii="黑体" w:eastAsia="黑体" w:hAnsi="黑体" w:cs="Tahoma" w:hint="eastAsia"/>
          <w:b/>
          <w:bCs/>
          <w:sz w:val="44"/>
          <w:szCs w:val="44"/>
        </w:rPr>
      </w:pPr>
      <w:r w:rsidRPr="004A3A71">
        <w:rPr>
          <w:rFonts w:ascii="&amp;quot" w:hAnsi="&amp;quot"/>
          <w:b/>
          <w:sz w:val="44"/>
          <w:szCs w:val="44"/>
        </w:rPr>
        <w:t>2018</w:t>
      </w:r>
      <w:r w:rsidRPr="004A3A71">
        <w:rPr>
          <w:rFonts w:ascii="&amp;quot" w:hAnsi="&amp;quot"/>
          <w:b/>
          <w:sz w:val="44"/>
          <w:szCs w:val="44"/>
        </w:rPr>
        <w:t>年芒市总决算公开说明</w:t>
      </w:r>
    </w:p>
    <w:p w:rsidR="004A3A71" w:rsidRDefault="004A3A71" w:rsidP="00A84E27">
      <w:pPr>
        <w:pStyle w:val="a3"/>
        <w:ind w:firstLine="643"/>
        <w:rPr>
          <w:rFonts w:ascii="黑体" w:eastAsia="黑体" w:hAnsi="黑体" w:cs="Tahoma" w:hint="eastAsia"/>
          <w:b/>
          <w:bCs/>
          <w:sz w:val="32"/>
          <w:szCs w:val="32"/>
        </w:rPr>
      </w:pPr>
    </w:p>
    <w:p w:rsidR="00A84E27" w:rsidRDefault="00A84E27" w:rsidP="00A84E27">
      <w:pPr>
        <w:pStyle w:val="a3"/>
        <w:ind w:firstLine="643"/>
        <w:rPr>
          <w:rFonts w:ascii="Tahoma" w:hAnsi="Tahoma" w:cs="Tahoma"/>
          <w:sz w:val="14"/>
          <w:szCs w:val="14"/>
        </w:rPr>
      </w:pPr>
      <w:r>
        <w:rPr>
          <w:rFonts w:ascii="黑体" w:eastAsia="黑体" w:hAnsi="黑体" w:cs="Tahoma" w:hint="eastAsia"/>
          <w:b/>
          <w:bCs/>
          <w:sz w:val="32"/>
          <w:szCs w:val="32"/>
        </w:rPr>
        <w:t>一、2018年芒市一般公共预算收入决算情况</w:t>
      </w:r>
      <w:r>
        <w:rPr>
          <w:rFonts w:ascii="Tahoma" w:hAnsi="Tahoma" w:cs="Tahoma"/>
          <w:sz w:val="14"/>
          <w:szCs w:val="14"/>
        </w:rPr>
        <w:t xml:space="preserve"> </w:t>
      </w:r>
    </w:p>
    <w:p w:rsidR="00A84E27" w:rsidRDefault="00A84E27" w:rsidP="00A84E27">
      <w:pPr>
        <w:pStyle w:val="a3"/>
        <w:ind w:firstLine="640"/>
        <w:rPr>
          <w:rFonts w:ascii="Tahoma" w:hAnsi="Tahoma" w:cs="Tahoma"/>
          <w:sz w:val="14"/>
          <w:szCs w:val="14"/>
        </w:rPr>
      </w:pPr>
      <w:r>
        <w:rPr>
          <w:rFonts w:ascii="仿宋_GB2312" w:eastAsia="仿宋_GB2312" w:hAnsi="Tahoma" w:cs="Tahoma" w:hint="eastAsia"/>
          <w:sz w:val="32"/>
          <w:szCs w:val="32"/>
        </w:rPr>
        <w:t>2018年，全市一般公共预算收入完成62,401万元，完成预算数的100%，比2017年决算数增收2,399万元，增长4%。其中：税收收入完成39,182万元，完成预算数的100.7%，比2017年决算数增收2,033万元,增长5.5%；非税收入完成23,219万元，完成预算数的98.9%，比2017年决算数增收366万元,增长1.6 。</w:t>
      </w:r>
      <w:r>
        <w:rPr>
          <w:rFonts w:ascii="Tahoma" w:hAnsi="Tahoma" w:cs="Tahoma"/>
          <w:sz w:val="14"/>
          <w:szCs w:val="14"/>
        </w:rPr>
        <w:t xml:space="preserve"> </w:t>
      </w:r>
    </w:p>
    <w:p w:rsidR="00A84E27" w:rsidRDefault="00A84E27" w:rsidP="00A84E27">
      <w:pPr>
        <w:pStyle w:val="a3"/>
        <w:ind w:firstLine="640"/>
        <w:rPr>
          <w:rFonts w:ascii="Tahoma" w:hAnsi="Tahoma" w:cs="Tahoma"/>
          <w:sz w:val="14"/>
          <w:szCs w:val="14"/>
        </w:rPr>
      </w:pPr>
      <w:r>
        <w:rPr>
          <w:rFonts w:ascii="仿宋_GB2312" w:eastAsia="仿宋_GB2312" w:hAnsi="Tahoma" w:cs="Tahoma" w:hint="eastAsia"/>
          <w:sz w:val="32"/>
          <w:szCs w:val="32"/>
        </w:rPr>
        <w:t>税收收入从分税种的情况看，除增值税、印花税、城镇土地使用税、土地增值税、耕地占用税、烟叶税减收外，其余税种都有不同程度的增长，其中：增值税完成17,609万元，比2017年决算数减收440万元，下降2.4%；企业所得税完成1,569万元，比2017年决算数增收348万元，增长28.5%；个人所得税完成1,366万元，比2017年决算数增收492万元，增长56.3%；资源税完成802万元，比2017年决算数增收67万元，增长9.1%；城市维护建设税完成2,716万元，比2017年决算数增收440万元，增长19.3%；房产税完成1,661万元，比2017年决算数增收146万元，增长9.6%；印花税完成616万元，比2017年决算数减收114万元，下降15.6%；城镇土地使用税完成1,954万元，</w:t>
      </w:r>
      <w:r>
        <w:rPr>
          <w:rFonts w:ascii="仿宋_GB2312" w:eastAsia="仿宋_GB2312" w:hAnsi="Tahoma" w:cs="Tahoma" w:hint="eastAsia"/>
          <w:sz w:val="32"/>
          <w:szCs w:val="32"/>
        </w:rPr>
        <w:lastRenderedPageBreak/>
        <w:t>比2017年决算数减收43万元，下降2.2%；土地增值税完成1,654万元，比2017年决算数减收182万元，下降9.9%；车船税完成1,744万元，比2017年决算数增收167万元，增长10.6%；耕地占用税完成821万元,比2017年决算数减收264万元，下降24.3%；契税完成3,339万元,比2017年决算数增收1,303万元，增长64%；烟叶税完成3,177万元，比2017年决算数减收41万元，下降1.3%;环境保护税完成15万元。</w:t>
      </w:r>
      <w:r>
        <w:rPr>
          <w:rFonts w:ascii="Tahoma" w:hAnsi="Tahoma" w:cs="Tahoma"/>
          <w:sz w:val="14"/>
          <w:szCs w:val="14"/>
        </w:rPr>
        <w:t xml:space="preserve"> </w:t>
      </w:r>
    </w:p>
    <w:p w:rsidR="00A84E27" w:rsidRDefault="00A84E27" w:rsidP="00A84E27">
      <w:pPr>
        <w:pStyle w:val="a3"/>
        <w:ind w:firstLine="640"/>
        <w:rPr>
          <w:rFonts w:ascii="Tahoma" w:hAnsi="Tahoma" w:cs="Tahoma"/>
          <w:sz w:val="14"/>
          <w:szCs w:val="14"/>
        </w:rPr>
      </w:pPr>
      <w:r>
        <w:rPr>
          <w:rFonts w:ascii="仿宋_GB2312" w:eastAsia="仿宋_GB2312" w:hAnsi="Tahoma" w:cs="Tahoma" w:hint="eastAsia"/>
          <w:sz w:val="32"/>
          <w:szCs w:val="32"/>
        </w:rPr>
        <w:t>非税收入中专项收入完成2,993万元，比2017年决算数减收2，812万元，下降48.4%；行政性收费收入完成6,205万元，比2017年决算数增收3,624万元，增长140.4%；罚没收入完成6,327万元，比2017年决算数减收809万元，下降11.3%；国有资源（资产）有偿收入完成4,144万元，比2017年决算数增收822万元，增长24.7%；捐赠收入完成24万元,比2017年决算数增收13万元，增长118.2%；政府住房基金收入完成3,475万元,比2017年决算数减收385万元，下降10%;其他收入完成51万元，比2017年决算数减收87万元，下降63%。</w:t>
      </w:r>
      <w:r>
        <w:rPr>
          <w:rFonts w:ascii="Tahoma" w:hAnsi="Tahoma" w:cs="Tahoma"/>
          <w:sz w:val="14"/>
          <w:szCs w:val="14"/>
        </w:rPr>
        <w:t xml:space="preserve"> </w:t>
      </w:r>
    </w:p>
    <w:p w:rsidR="00A84E27" w:rsidRDefault="00A84E27" w:rsidP="00A84E27">
      <w:pPr>
        <w:pStyle w:val="a3"/>
        <w:ind w:firstLine="643"/>
        <w:rPr>
          <w:rFonts w:ascii="Tahoma" w:hAnsi="Tahoma" w:cs="Tahoma"/>
          <w:sz w:val="14"/>
          <w:szCs w:val="14"/>
        </w:rPr>
      </w:pPr>
      <w:r>
        <w:rPr>
          <w:rFonts w:ascii="黑体" w:eastAsia="黑体" w:hAnsi="黑体" w:cs="Tahoma" w:hint="eastAsia"/>
          <w:b/>
          <w:bCs/>
          <w:sz w:val="32"/>
          <w:szCs w:val="32"/>
        </w:rPr>
        <w:t>二、2018年芒市一般公共预算支出决算情况</w:t>
      </w:r>
      <w:r>
        <w:rPr>
          <w:rFonts w:ascii="Tahoma" w:hAnsi="Tahoma" w:cs="Tahoma"/>
          <w:sz w:val="14"/>
          <w:szCs w:val="14"/>
        </w:rPr>
        <w:t xml:space="preserve"> </w:t>
      </w:r>
    </w:p>
    <w:p w:rsidR="00A84E27" w:rsidRDefault="00A84E27" w:rsidP="00A84E27">
      <w:pPr>
        <w:pStyle w:val="a3"/>
        <w:ind w:firstLine="640"/>
        <w:rPr>
          <w:rFonts w:ascii="Tahoma" w:hAnsi="Tahoma" w:cs="Tahoma"/>
          <w:sz w:val="14"/>
          <w:szCs w:val="14"/>
        </w:rPr>
      </w:pPr>
      <w:r>
        <w:rPr>
          <w:rFonts w:ascii="仿宋_GB2312" w:eastAsia="仿宋_GB2312" w:hAnsi="Tahoma" w:cs="Tahoma" w:hint="eastAsia"/>
          <w:sz w:val="32"/>
          <w:szCs w:val="32"/>
        </w:rPr>
        <w:t>2018年，芒市一般公共预算支出完成303,297万元，完成预算数的112.3%，比2017年决算数增支18,964万元，增长6.7%。其中：</w:t>
      </w:r>
      <w:r>
        <w:rPr>
          <w:rFonts w:ascii="仿宋_GB2312" w:eastAsia="仿宋_GB2312" w:hAnsi="Tahoma" w:cs="Tahoma" w:hint="eastAsia"/>
          <w:color w:val="000000"/>
          <w:sz w:val="32"/>
          <w:szCs w:val="32"/>
        </w:rPr>
        <w:t>一般公共服务支出完成35</w:t>
      </w:r>
      <w:r>
        <w:rPr>
          <w:rFonts w:ascii="仿宋_GB2312" w:eastAsia="仿宋_GB2312" w:hAnsi="Tahoma" w:cs="Tahoma" w:hint="eastAsia"/>
          <w:sz w:val="32"/>
          <w:szCs w:val="32"/>
        </w:rPr>
        <w:t>,262万元，比</w:t>
      </w:r>
      <w:r>
        <w:rPr>
          <w:rFonts w:ascii="仿宋_GB2312" w:eastAsia="仿宋_GB2312" w:hAnsi="Tahoma" w:cs="Tahoma" w:hint="eastAsia"/>
          <w:sz w:val="32"/>
          <w:szCs w:val="32"/>
        </w:rPr>
        <w:lastRenderedPageBreak/>
        <w:t>2017年决算数增支2,831万元，增长8.7%；</w:t>
      </w:r>
      <w:r>
        <w:rPr>
          <w:rFonts w:ascii="仿宋_GB2312" w:eastAsia="仿宋_GB2312" w:hAnsi="Tahoma" w:cs="Tahoma" w:hint="eastAsia"/>
          <w:color w:val="000000"/>
          <w:sz w:val="32"/>
          <w:szCs w:val="32"/>
        </w:rPr>
        <w:t>国防支出完成207</w:t>
      </w:r>
      <w:r>
        <w:rPr>
          <w:rFonts w:ascii="仿宋_GB2312" w:eastAsia="仿宋_GB2312" w:hAnsi="Tahoma" w:cs="Tahoma" w:hint="eastAsia"/>
          <w:sz w:val="32"/>
          <w:szCs w:val="32"/>
        </w:rPr>
        <w:t>万元，比2017年决算数减支63万元，下降23.3%；</w:t>
      </w:r>
      <w:r>
        <w:rPr>
          <w:rFonts w:ascii="仿宋_GB2312" w:eastAsia="仿宋_GB2312" w:hAnsi="Tahoma" w:cs="Tahoma" w:hint="eastAsia"/>
          <w:color w:val="000000"/>
          <w:sz w:val="32"/>
          <w:szCs w:val="32"/>
        </w:rPr>
        <w:t>公共安全支出完成</w:t>
      </w:r>
      <w:r>
        <w:rPr>
          <w:rFonts w:ascii="仿宋_GB2312" w:eastAsia="仿宋_GB2312" w:hAnsi="Tahoma" w:cs="Tahoma" w:hint="eastAsia"/>
          <w:sz w:val="32"/>
          <w:szCs w:val="32"/>
        </w:rPr>
        <w:t>19,447万元，比2017年决算数增支3,235万元，增长20%。</w:t>
      </w:r>
      <w:r>
        <w:rPr>
          <w:rFonts w:ascii="仿宋_GB2312" w:eastAsia="仿宋_GB2312" w:hAnsi="Tahoma" w:cs="Tahoma" w:hint="eastAsia"/>
          <w:color w:val="000000"/>
          <w:sz w:val="32"/>
          <w:szCs w:val="32"/>
        </w:rPr>
        <w:t>教育支出完成70,644</w:t>
      </w:r>
      <w:r>
        <w:rPr>
          <w:rFonts w:ascii="仿宋_GB2312" w:eastAsia="仿宋_GB2312" w:hAnsi="Tahoma" w:cs="Tahoma" w:hint="eastAsia"/>
          <w:sz w:val="32"/>
          <w:szCs w:val="32"/>
        </w:rPr>
        <w:t>万元，比2017年决算数增支7,170万元，增长11.3%；</w:t>
      </w:r>
      <w:r>
        <w:rPr>
          <w:rFonts w:ascii="仿宋_GB2312" w:eastAsia="仿宋_GB2312" w:hAnsi="Tahoma" w:cs="Tahoma" w:hint="eastAsia"/>
          <w:color w:val="000000"/>
          <w:sz w:val="32"/>
          <w:szCs w:val="32"/>
        </w:rPr>
        <w:t>科学技术支出完成664万元，比2017年决算数减支387万元，下降36.8％；文化体育与传媒支出完成4,776万元，比2017年决算数增支2,526万元，增长112.3%；社会保障和就业支出完成45,914万元，比2017年决算数减支1,649万元，减少3.5％；医疗卫生与计划生育支出完成23,682万元，比2017年决算数增支2,498万元，增长11.8％；节能环保支出完成4</w:t>
      </w:r>
      <w:r>
        <w:rPr>
          <w:rFonts w:ascii="仿宋_GB2312" w:eastAsia="仿宋_GB2312" w:hAnsi="Tahoma" w:cs="Tahoma" w:hint="eastAsia"/>
          <w:sz w:val="32"/>
          <w:szCs w:val="32"/>
        </w:rPr>
        <w:t>,416万元，比2017年决算数减支1,571万元，下降26.2%；</w:t>
      </w:r>
      <w:r>
        <w:rPr>
          <w:rFonts w:ascii="仿宋_GB2312" w:eastAsia="仿宋_GB2312" w:hAnsi="Tahoma" w:cs="Tahoma" w:hint="eastAsia"/>
          <w:color w:val="000000"/>
          <w:sz w:val="32"/>
          <w:szCs w:val="32"/>
        </w:rPr>
        <w:t>城乡社区支出完成11</w:t>
      </w:r>
      <w:r>
        <w:rPr>
          <w:rFonts w:ascii="仿宋_GB2312" w:eastAsia="仿宋_GB2312" w:hAnsi="Tahoma" w:cs="Tahoma" w:hint="eastAsia"/>
          <w:sz w:val="32"/>
          <w:szCs w:val="32"/>
        </w:rPr>
        <w:t>,254万元，比2017年决算数减支7,848万元，下降41.1%；</w:t>
      </w:r>
      <w:r>
        <w:rPr>
          <w:rFonts w:ascii="仿宋_GB2312" w:eastAsia="仿宋_GB2312" w:hAnsi="Tahoma" w:cs="Tahoma" w:hint="eastAsia"/>
          <w:color w:val="000000"/>
          <w:sz w:val="32"/>
          <w:szCs w:val="32"/>
        </w:rPr>
        <w:t>农林水支出完成50</w:t>
      </w:r>
      <w:r>
        <w:rPr>
          <w:rFonts w:ascii="仿宋_GB2312" w:eastAsia="仿宋_GB2312" w:hAnsi="Tahoma" w:cs="Tahoma" w:hint="eastAsia"/>
          <w:sz w:val="32"/>
          <w:szCs w:val="32"/>
        </w:rPr>
        <w:t>,150万元，比2017年决算数增支10,341万元，增长26%；</w:t>
      </w:r>
      <w:r>
        <w:rPr>
          <w:rFonts w:ascii="仿宋_GB2312" w:eastAsia="仿宋_GB2312" w:hAnsi="Tahoma" w:cs="Tahoma" w:hint="eastAsia"/>
          <w:color w:val="000000"/>
          <w:sz w:val="32"/>
          <w:szCs w:val="32"/>
        </w:rPr>
        <w:t>交通运输支出完成8,763万元，比2017年决算数减支4,506万元，减少34％；资源勘探信息等支出完成862万元，比2017年决算数增支56万元，增长6.9％；商业服务业等支出完成821</w:t>
      </w:r>
      <w:r>
        <w:rPr>
          <w:rFonts w:ascii="仿宋_GB2312" w:eastAsia="仿宋_GB2312" w:hAnsi="Tahoma" w:cs="Tahoma" w:hint="eastAsia"/>
          <w:sz w:val="32"/>
          <w:szCs w:val="32"/>
        </w:rPr>
        <w:t>万元，比2017年决算数减支2,184万元，下降72.7%；</w:t>
      </w:r>
      <w:r>
        <w:rPr>
          <w:rFonts w:ascii="仿宋_GB2312" w:eastAsia="仿宋_GB2312" w:hAnsi="Tahoma" w:cs="Tahoma" w:hint="eastAsia"/>
          <w:color w:val="000000"/>
          <w:sz w:val="32"/>
          <w:szCs w:val="32"/>
        </w:rPr>
        <w:t>金融支出完成7万元,</w:t>
      </w:r>
      <w:r>
        <w:rPr>
          <w:rFonts w:ascii="仿宋_GB2312" w:eastAsia="仿宋_GB2312" w:hAnsi="Tahoma" w:cs="Tahoma" w:hint="eastAsia"/>
          <w:sz w:val="32"/>
          <w:szCs w:val="32"/>
        </w:rPr>
        <w:t>比2017年决算数减支23万元，减少76.7%</w:t>
      </w:r>
      <w:r>
        <w:rPr>
          <w:rFonts w:ascii="仿宋_GB2312" w:eastAsia="仿宋_GB2312" w:hAnsi="Tahoma" w:cs="Tahoma" w:hint="eastAsia"/>
          <w:color w:val="000000"/>
          <w:sz w:val="32"/>
          <w:szCs w:val="32"/>
        </w:rPr>
        <w:t>；国土海洋气象等支出完成6</w:t>
      </w:r>
      <w:r>
        <w:rPr>
          <w:rFonts w:ascii="仿宋_GB2312" w:eastAsia="仿宋_GB2312" w:hAnsi="Tahoma" w:cs="Tahoma" w:hint="eastAsia"/>
          <w:sz w:val="32"/>
          <w:szCs w:val="32"/>
        </w:rPr>
        <w:t>,300万元，比2017年决算数增支2,952万元，增长88.2%；</w:t>
      </w:r>
      <w:r>
        <w:rPr>
          <w:rFonts w:ascii="仿宋_GB2312" w:eastAsia="仿宋_GB2312" w:hAnsi="Tahoma" w:cs="Tahoma" w:hint="eastAsia"/>
          <w:color w:val="000000"/>
          <w:sz w:val="32"/>
          <w:szCs w:val="32"/>
        </w:rPr>
        <w:t>住房保障支出完成10</w:t>
      </w:r>
      <w:r>
        <w:rPr>
          <w:rFonts w:ascii="仿宋_GB2312" w:eastAsia="仿宋_GB2312" w:hAnsi="Tahoma" w:cs="Tahoma" w:hint="eastAsia"/>
          <w:sz w:val="32"/>
          <w:szCs w:val="32"/>
        </w:rPr>
        <w:t>,717万元，比2017</w:t>
      </w:r>
      <w:r>
        <w:rPr>
          <w:rFonts w:ascii="仿宋_GB2312" w:eastAsia="仿宋_GB2312" w:hAnsi="Tahoma" w:cs="Tahoma" w:hint="eastAsia"/>
          <w:sz w:val="32"/>
          <w:szCs w:val="32"/>
        </w:rPr>
        <w:lastRenderedPageBreak/>
        <w:t>年决算数增支3,274万元，增长44%；粮油物资储备</w:t>
      </w:r>
      <w:r>
        <w:rPr>
          <w:rFonts w:ascii="仿宋_GB2312" w:eastAsia="仿宋_GB2312" w:hAnsi="Tahoma" w:cs="Tahoma" w:hint="eastAsia"/>
          <w:color w:val="000000"/>
          <w:sz w:val="32"/>
          <w:szCs w:val="32"/>
        </w:rPr>
        <w:t>支出完成692万元，比2017年决算数减支441万元，下降38.9％；其他支出完成903</w:t>
      </w:r>
      <w:r>
        <w:rPr>
          <w:rFonts w:ascii="仿宋_GB2312" w:eastAsia="仿宋_GB2312" w:hAnsi="Tahoma" w:cs="Tahoma" w:hint="eastAsia"/>
          <w:sz w:val="32"/>
          <w:szCs w:val="32"/>
        </w:rPr>
        <w:t>万元，比2017年决算数增支520万元，增长135.8%；</w:t>
      </w:r>
      <w:r>
        <w:rPr>
          <w:rFonts w:ascii="仿宋_GB2312" w:eastAsia="仿宋_GB2312" w:hAnsi="Tahoma" w:cs="Tahoma" w:hint="eastAsia"/>
          <w:color w:val="000000"/>
          <w:sz w:val="32"/>
          <w:szCs w:val="32"/>
        </w:rPr>
        <w:t>债务付息支出完成7,791</w:t>
      </w:r>
      <w:r>
        <w:rPr>
          <w:rFonts w:ascii="仿宋_GB2312" w:eastAsia="仿宋_GB2312" w:hAnsi="Tahoma" w:cs="Tahoma" w:hint="eastAsia"/>
          <w:sz w:val="32"/>
          <w:szCs w:val="32"/>
        </w:rPr>
        <w:t>万元，比2017年决算数增支2,259万元，</w:t>
      </w:r>
      <w:r>
        <w:rPr>
          <w:rFonts w:ascii="仿宋_GB2312" w:eastAsia="仿宋_GB2312" w:hAnsi="Tahoma" w:cs="Tahoma" w:hint="eastAsia"/>
          <w:color w:val="000000"/>
          <w:sz w:val="32"/>
          <w:szCs w:val="32"/>
        </w:rPr>
        <w:t>增长40.8</w:t>
      </w:r>
      <w:r>
        <w:rPr>
          <w:rFonts w:ascii="仿宋_GB2312" w:eastAsia="仿宋_GB2312" w:hAnsi="Tahoma" w:cs="Tahoma" w:hint="eastAsia"/>
          <w:sz w:val="32"/>
          <w:szCs w:val="32"/>
        </w:rPr>
        <w:t>%；</w:t>
      </w:r>
      <w:r>
        <w:rPr>
          <w:rFonts w:ascii="仿宋_GB2312" w:eastAsia="仿宋_GB2312" w:hAnsi="Tahoma" w:cs="Tahoma" w:hint="eastAsia"/>
          <w:color w:val="000000"/>
          <w:sz w:val="32"/>
          <w:szCs w:val="32"/>
        </w:rPr>
        <w:t>债务发行费用支出完成25</w:t>
      </w:r>
      <w:r>
        <w:rPr>
          <w:rFonts w:ascii="仿宋_GB2312" w:eastAsia="仿宋_GB2312" w:hAnsi="Tahoma" w:cs="Tahoma" w:hint="eastAsia"/>
          <w:sz w:val="32"/>
          <w:szCs w:val="32"/>
        </w:rPr>
        <w:t>万元,比2017年决算数减支26万元，下降51%。</w:t>
      </w:r>
      <w:r>
        <w:rPr>
          <w:rFonts w:ascii="Tahoma" w:hAnsi="Tahoma" w:cs="Tahoma"/>
          <w:sz w:val="14"/>
          <w:szCs w:val="14"/>
        </w:rPr>
        <w:t xml:space="preserve"> </w:t>
      </w:r>
    </w:p>
    <w:p w:rsidR="00A84E27" w:rsidRDefault="00A84E27" w:rsidP="00A84E27">
      <w:pPr>
        <w:pStyle w:val="a3"/>
        <w:ind w:firstLine="640"/>
        <w:rPr>
          <w:rFonts w:ascii="Tahoma" w:hAnsi="Tahoma" w:cs="Tahoma"/>
          <w:sz w:val="14"/>
          <w:szCs w:val="14"/>
        </w:rPr>
      </w:pPr>
      <w:r>
        <w:rPr>
          <w:rFonts w:ascii="黑体" w:eastAsia="黑体" w:hAnsi="黑体" w:cs="Tahoma" w:hint="eastAsia"/>
          <w:sz w:val="32"/>
          <w:szCs w:val="32"/>
        </w:rPr>
        <w:t>三、2018年</w:t>
      </w:r>
      <w:proofErr w:type="gramStart"/>
      <w:r>
        <w:rPr>
          <w:rFonts w:ascii="黑体" w:eastAsia="黑体" w:hAnsi="黑体" w:cs="Tahoma" w:hint="eastAsia"/>
          <w:sz w:val="32"/>
          <w:szCs w:val="32"/>
        </w:rPr>
        <w:t>芒</w:t>
      </w:r>
      <w:proofErr w:type="gramEnd"/>
      <w:r>
        <w:rPr>
          <w:rFonts w:ascii="黑体" w:eastAsia="黑体" w:hAnsi="黑体" w:cs="Tahoma" w:hint="eastAsia"/>
          <w:sz w:val="32"/>
          <w:szCs w:val="32"/>
        </w:rPr>
        <w:t>市政府性基金收入决算情况</w:t>
      </w:r>
      <w:r>
        <w:rPr>
          <w:rFonts w:ascii="Tahoma" w:hAnsi="Tahoma" w:cs="Tahoma"/>
          <w:sz w:val="14"/>
          <w:szCs w:val="14"/>
        </w:rPr>
        <w:t xml:space="preserve"> </w:t>
      </w:r>
    </w:p>
    <w:p w:rsidR="00A84E27" w:rsidRDefault="00A84E27" w:rsidP="00A84E27">
      <w:pPr>
        <w:pStyle w:val="a3"/>
        <w:ind w:firstLine="640"/>
        <w:rPr>
          <w:rFonts w:ascii="Tahoma" w:hAnsi="Tahoma" w:cs="Tahoma"/>
          <w:sz w:val="14"/>
          <w:szCs w:val="14"/>
        </w:rPr>
      </w:pPr>
      <w:r>
        <w:rPr>
          <w:rFonts w:ascii="仿宋_GB2312" w:eastAsia="仿宋_GB2312" w:hAnsi="Tahoma" w:cs="Tahoma" w:hint="eastAsia"/>
          <w:sz w:val="32"/>
          <w:szCs w:val="32"/>
        </w:rPr>
        <w:t>2018年，芒市政府性基金预算收入完成18,479万元，为预算数的78.3%，比2017年决算数增收9,862万元，增长114.4%。其中：国有土地使用权出让收入17,018万元，较2017年决算数增收9,223万元，增长118.3%，国有土地收益基金收入123万元，较2017年决算数减收126万元，下降50.6%，城市基础设施配套费收入1,338万元，较2017年决算数增收765万元，增长133.5%。</w:t>
      </w:r>
      <w:r>
        <w:rPr>
          <w:rFonts w:ascii="Tahoma" w:hAnsi="Tahoma" w:cs="Tahoma"/>
          <w:sz w:val="14"/>
          <w:szCs w:val="14"/>
        </w:rPr>
        <w:t xml:space="preserve"> </w:t>
      </w:r>
    </w:p>
    <w:p w:rsidR="00A84E27" w:rsidRDefault="00A84E27" w:rsidP="00A84E27">
      <w:pPr>
        <w:pStyle w:val="a3"/>
        <w:ind w:firstLine="640"/>
        <w:rPr>
          <w:rFonts w:ascii="Tahoma" w:hAnsi="Tahoma" w:cs="Tahoma"/>
          <w:sz w:val="14"/>
          <w:szCs w:val="14"/>
        </w:rPr>
      </w:pPr>
      <w:r>
        <w:rPr>
          <w:rFonts w:ascii="黑体" w:eastAsia="黑体" w:hAnsi="黑体" w:cs="Tahoma" w:hint="eastAsia"/>
          <w:sz w:val="32"/>
          <w:szCs w:val="32"/>
        </w:rPr>
        <w:t>四、2018年</w:t>
      </w:r>
      <w:proofErr w:type="gramStart"/>
      <w:r>
        <w:rPr>
          <w:rFonts w:ascii="黑体" w:eastAsia="黑体" w:hAnsi="黑体" w:cs="Tahoma" w:hint="eastAsia"/>
          <w:sz w:val="32"/>
          <w:szCs w:val="32"/>
        </w:rPr>
        <w:t>芒</w:t>
      </w:r>
      <w:proofErr w:type="gramEnd"/>
      <w:r>
        <w:rPr>
          <w:rFonts w:ascii="黑体" w:eastAsia="黑体" w:hAnsi="黑体" w:cs="Tahoma" w:hint="eastAsia"/>
          <w:sz w:val="32"/>
          <w:szCs w:val="32"/>
        </w:rPr>
        <w:t>市政府性基金支出决算情况</w:t>
      </w:r>
      <w:r>
        <w:rPr>
          <w:rFonts w:ascii="Tahoma" w:hAnsi="Tahoma" w:cs="Tahoma"/>
          <w:sz w:val="14"/>
          <w:szCs w:val="14"/>
        </w:rPr>
        <w:t xml:space="preserve"> </w:t>
      </w:r>
    </w:p>
    <w:p w:rsidR="00A84E27" w:rsidRDefault="00A84E27" w:rsidP="00A84E27">
      <w:pPr>
        <w:pStyle w:val="a3"/>
        <w:ind w:firstLine="640"/>
        <w:rPr>
          <w:rFonts w:ascii="Tahoma" w:hAnsi="Tahoma" w:cs="Tahoma"/>
          <w:sz w:val="14"/>
          <w:szCs w:val="14"/>
        </w:rPr>
      </w:pPr>
      <w:r>
        <w:rPr>
          <w:rFonts w:ascii="仿宋_GB2312" w:eastAsia="仿宋_GB2312" w:hAnsi="Tahoma" w:cs="Tahoma" w:hint="eastAsia"/>
          <w:sz w:val="32"/>
          <w:szCs w:val="32"/>
        </w:rPr>
        <w:t>2018年</w:t>
      </w:r>
      <w:proofErr w:type="gramStart"/>
      <w:r>
        <w:rPr>
          <w:rFonts w:ascii="仿宋_GB2312" w:eastAsia="仿宋_GB2312" w:hAnsi="Tahoma" w:cs="Tahoma" w:hint="eastAsia"/>
          <w:sz w:val="32"/>
          <w:szCs w:val="32"/>
        </w:rPr>
        <w:t>芒</w:t>
      </w:r>
      <w:proofErr w:type="gramEnd"/>
      <w:r>
        <w:rPr>
          <w:rFonts w:ascii="仿宋_GB2312" w:eastAsia="仿宋_GB2312" w:hAnsi="Tahoma" w:cs="Tahoma" w:hint="eastAsia"/>
          <w:sz w:val="32"/>
          <w:szCs w:val="32"/>
        </w:rPr>
        <w:t>市政府性基金支出完成33,105万元，为预算数的81.4%，比2017年决算数增支22,673万元，增长217.3%。其中：文化体育与传媒支出4万元，较2017年决算数减支56万元，下降93.3%；社会保障和就业支出545万元,较2017年决算数增支447万元，增长456.1%；城乡社区支出15,849万元,较2017年决算数增支14,473万元，增长1,051.8%;农林水支出314万元，较2017年决算数增</w:t>
      </w:r>
      <w:r>
        <w:rPr>
          <w:rFonts w:ascii="仿宋_GB2312" w:eastAsia="仿宋_GB2312" w:hAnsi="Tahoma" w:cs="Tahoma" w:hint="eastAsia"/>
          <w:sz w:val="32"/>
          <w:szCs w:val="32"/>
        </w:rPr>
        <w:lastRenderedPageBreak/>
        <w:t>支264万元，增长528%；</w:t>
      </w:r>
      <w:r>
        <w:rPr>
          <w:rFonts w:ascii="仿宋_GB2312" w:eastAsia="仿宋_GB2312" w:hAnsi="Tahoma" w:cs="Tahoma" w:hint="eastAsia"/>
          <w:color w:val="000000"/>
          <w:sz w:val="32"/>
          <w:szCs w:val="32"/>
        </w:rPr>
        <w:t>商业服务业等支出完成30</w:t>
      </w:r>
      <w:r>
        <w:rPr>
          <w:rFonts w:ascii="仿宋_GB2312" w:eastAsia="仿宋_GB2312" w:hAnsi="Tahoma" w:cs="Tahoma" w:hint="eastAsia"/>
          <w:sz w:val="32"/>
          <w:szCs w:val="32"/>
        </w:rPr>
        <w:t>万元，比2017年决算数减支40万元，下降57.1%；</w:t>
      </w:r>
      <w:r>
        <w:rPr>
          <w:rFonts w:ascii="仿宋_GB2312" w:eastAsia="仿宋_GB2312" w:hAnsi="Tahoma" w:cs="Tahoma" w:hint="eastAsia"/>
          <w:color w:val="000000"/>
          <w:sz w:val="32"/>
          <w:szCs w:val="32"/>
        </w:rPr>
        <w:t>其他支出完成855</w:t>
      </w:r>
      <w:r>
        <w:rPr>
          <w:rFonts w:ascii="仿宋_GB2312" w:eastAsia="仿宋_GB2312" w:hAnsi="Tahoma" w:cs="Tahoma" w:hint="eastAsia"/>
          <w:sz w:val="32"/>
          <w:szCs w:val="32"/>
        </w:rPr>
        <w:t>万元，比2017年决算数减支132万元，下降13.4%；</w:t>
      </w:r>
      <w:r>
        <w:rPr>
          <w:rFonts w:ascii="仿宋_GB2312" w:eastAsia="仿宋_GB2312" w:hAnsi="Tahoma" w:cs="Tahoma" w:hint="eastAsia"/>
          <w:color w:val="000000"/>
          <w:sz w:val="32"/>
          <w:szCs w:val="32"/>
        </w:rPr>
        <w:t>债务付息支出完成15,379</w:t>
      </w:r>
      <w:r>
        <w:rPr>
          <w:rFonts w:ascii="仿宋_GB2312" w:eastAsia="仿宋_GB2312" w:hAnsi="Tahoma" w:cs="Tahoma" w:hint="eastAsia"/>
          <w:sz w:val="32"/>
          <w:szCs w:val="32"/>
        </w:rPr>
        <w:t>万元，比2017年决算数增支7,782万元，</w:t>
      </w:r>
      <w:r>
        <w:rPr>
          <w:rFonts w:ascii="仿宋_GB2312" w:eastAsia="仿宋_GB2312" w:hAnsi="Tahoma" w:cs="Tahoma" w:hint="eastAsia"/>
          <w:color w:val="000000"/>
          <w:sz w:val="32"/>
          <w:szCs w:val="32"/>
        </w:rPr>
        <w:t>增长102.4</w:t>
      </w:r>
      <w:r>
        <w:rPr>
          <w:rFonts w:ascii="仿宋_GB2312" w:eastAsia="仿宋_GB2312" w:hAnsi="Tahoma" w:cs="Tahoma" w:hint="eastAsia"/>
          <w:sz w:val="32"/>
          <w:szCs w:val="32"/>
        </w:rPr>
        <w:t>%；</w:t>
      </w:r>
      <w:r>
        <w:rPr>
          <w:rFonts w:ascii="仿宋_GB2312" w:eastAsia="仿宋_GB2312" w:hAnsi="Tahoma" w:cs="Tahoma" w:hint="eastAsia"/>
          <w:color w:val="000000"/>
          <w:sz w:val="32"/>
          <w:szCs w:val="32"/>
        </w:rPr>
        <w:t>债务发行费用支出完成129</w:t>
      </w:r>
      <w:r>
        <w:rPr>
          <w:rFonts w:ascii="仿宋_GB2312" w:eastAsia="仿宋_GB2312" w:hAnsi="Tahoma" w:cs="Tahoma" w:hint="eastAsia"/>
          <w:sz w:val="32"/>
          <w:szCs w:val="32"/>
        </w:rPr>
        <w:t>万元,比2017年决算数减支65万元，下降33.5%。</w:t>
      </w:r>
      <w:r>
        <w:rPr>
          <w:rFonts w:ascii="Tahoma" w:hAnsi="Tahoma" w:cs="Tahoma"/>
          <w:sz w:val="14"/>
          <w:szCs w:val="14"/>
        </w:rPr>
        <w:t xml:space="preserve"> </w:t>
      </w:r>
    </w:p>
    <w:p w:rsidR="00A84E27" w:rsidRDefault="00A84E27" w:rsidP="00A84E27">
      <w:pPr>
        <w:pStyle w:val="a3"/>
        <w:ind w:firstLine="643"/>
        <w:rPr>
          <w:rFonts w:ascii="Tahoma" w:hAnsi="Tahoma" w:cs="Tahoma"/>
          <w:sz w:val="14"/>
          <w:szCs w:val="14"/>
        </w:rPr>
      </w:pPr>
      <w:r>
        <w:rPr>
          <w:rFonts w:ascii="黑体" w:eastAsia="黑体" w:hAnsi="黑体" w:cs="Tahoma" w:hint="eastAsia"/>
          <w:b/>
          <w:bCs/>
          <w:sz w:val="32"/>
          <w:szCs w:val="32"/>
        </w:rPr>
        <w:t>五、2018年芒市国有资本经营预算收支决算情况</w:t>
      </w:r>
      <w:r>
        <w:rPr>
          <w:rFonts w:ascii="Tahoma" w:hAnsi="Tahoma" w:cs="Tahoma"/>
          <w:sz w:val="14"/>
          <w:szCs w:val="14"/>
        </w:rPr>
        <w:t xml:space="preserve"> </w:t>
      </w:r>
    </w:p>
    <w:p w:rsidR="00A84E27" w:rsidRDefault="00A84E27" w:rsidP="00A84E27">
      <w:pPr>
        <w:pStyle w:val="a3"/>
        <w:ind w:firstLine="640"/>
        <w:rPr>
          <w:rFonts w:ascii="Tahoma" w:hAnsi="Tahoma" w:cs="Tahoma"/>
          <w:sz w:val="14"/>
          <w:szCs w:val="14"/>
        </w:rPr>
      </w:pPr>
      <w:r>
        <w:rPr>
          <w:rFonts w:ascii="仿宋_GB2312" w:eastAsia="仿宋_GB2312" w:hAnsi="Tahoma" w:cs="Tahoma" w:hint="eastAsia"/>
          <w:sz w:val="32"/>
          <w:szCs w:val="32"/>
        </w:rPr>
        <w:t>根据省厅总决算上报口径及要求，国有资本经营预算收支芒市2018年无数据，所以芒市总决算表中无数据。</w:t>
      </w:r>
      <w:r>
        <w:rPr>
          <w:rFonts w:ascii="Tahoma" w:hAnsi="Tahoma" w:cs="Tahoma"/>
          <w:sz w:val="14"/>
          <w:szCs w:val="14"/>
        </w:rPr>
        <w:t xml:space="preserve"> </w:t>
      </w:r>
    </w:p>
    <w:p w:rsidR="00A84E27" w:rsidRDefault="00A84E27" w:rsidP="00A84E27">
      <w:pPr>
        <w:pStyle w:val="a3"/>
        <w:ind w:firstLine="643"/>
        <w:rPr>
          <w:rFonts w:ascii="Tahoma" w:hAnsi="Tahoma" w:cs="Tahoma"/>
          <w:sz w:val="14"/>
          <w:szCs w:val="14"/>
        </w:rPr>
      </w:pPr>
      <w:r>
        <w:rPr>
          <w:rFonts w:ascii="黑体" w:eastAsia="黑体" w:hAnsi="黑体" w:cs="Tahoma" w:hint="eastAsia"/>
          <w:b/>
          <w:bCs/>
          <w:color w:val="000000"/>
          <w:sz w:val="32"/>
          <w:szCs w:val="32"/>
        </w:rPr>
        <w:t>六、2018年芒市社会保险基金预算收支决算情况</w:t>
      </w:r>
      <w:r>
        <w:rPr>
          <w:rFonts w:ascii="Tahoma" w:hAnsi="Tahoma" w:cs="Tahoma"/>
          <w:sz w:val="14"/>
          <w:szCs w:val="14"/>
        </w:rPr>
        <w:t xml:space="preserve"> </w:t>
      </w:r>
    </w:p>
    <w:p w:rsidR="00A84E27" w:rsidRDefault="00A84E27" w:rsidP="00A84E27">
      <w:pPr>
        <w:pStyle w:val="a3"/>
        <w:ind w:firstLine="630"/>
        <w:jc w:val="both"/>
        <w:rPr>
          <w:rFonts w:ascii="Tahoma" w:hAnsi="Tahoma" w:cs="Tahoma"/>
          <w:sz w:val="14"/>
          <w:szCs w:val="14"/>
        </w:rPr>
      </w:pPr>
      <w:r>
        <w:rPr>
          <w:rFonts w:ascii="仿宋_GB2312" w:eastAsia="仿宋_GB2312" w:hAnsi="Tahoma" w:cs="Tahoma" w:hint="eastAsia"/>
          <w:color w:val="000000"/>
          <w:sz w:val="32"/>
          <w:szCs w:val="32"/>
        </w:rPr>
        <w:t>2018年，芒市社会保险基金收入完成62,031万元，比2017年决算数减少44,893万元,下降41.9%。收入下降的主要原因是：</w:t>
      </w:r>
      <w:r>
        <w:rPr>
          <w:rFonts w:ascii="仿宋" w:eastAsia="仿宋" w:hAnsi="仿宋" w:cs="Tahoma" w:hint="eastAsia"/>
          <w:color w:val="000000"/>
          <w:sz w:val="32"/>
          <w:szCs w:val="32"/>
        </w:rPr>
        <w:t>根据《德宏州财政局德宏州人力资源和社会保障局关于转发〈云南省财政厅 云南省人力资源和社会保障厅关于进一步做好机关事业单位养老保险制度改革实施准备期预算管理和基本养老保险基金财务处理有关问题的通知〉（云财社【2017】113号）的通知》（</w:t>
      </w:r>
      <w:proofErr w:type="gramStart"/>
      <w:r>
        <w:rPr>
          <w:rFonts w:ascii="仿宋" w:eastAsia="仿宋" w:hAnsi="仿宋" w:cs="Tahoma" w:hint="eastAsia"/>
          <w:color w:val="000000"/>
          <w:sz w:val="32"/>
          <w:szCs w:val="32"/>
        </w:rPr>
        <w:t>德财社</w:t>
      </w:r>
      <w:proofErr w:type="gramEnd"/>
      <w:r>
        <w:rPr>
          <w:rFonts w:ascii="仿宋" w:eastAsia="仿宋" w:hAnsi="仿宋" w:cs="Tahoma" w:hint="eastAsia"/>
          <w:color w:val="000000"/>
          <w:sz w:val="32"/>
          <w:szCs w:val="32"/>
        </w:rPr>
        <w:t>【2017】166号）文件精神，在2017年财政部门决算和</w:t>
      </w:r>
      <w:proofErr w:type="gramStart"/>
      <w:r>
        <w:rPr>
          <w:rFonts w:ascii="仿宋" w:eastAsia="仿宋" w:hAnsi="仿宋" w:cs="Tahoma" w:hint="eastAsia"/>
          <w:color w:val="000000"/>
          <w:sz w:val="32"/>
          <w:szCs w:val="32"/>
        </w:rPr>
        <w:t>人社部门</w:t>
      </w:r>
      <w:proofErr w:type="gramEnd"/>
      <w:r>
        <w:rPr>
          <w:rFonts w:ascii="仿宋" w:eastAsia="仿宋" w:hAnsi="仿宋" w:cs="Tahoma" w:hint="eastAsia"/>
          <w:color w:val="000000"/>
          <w:sz w:val="32"/>
          <w:szCs w:val="32"/>
        </w:rPr>
        <w:t>年报中的收支报表，由于资金结算工作而增加的缴费收入和支出应填入“结算收支”，即2017年的年报收支数中包含2014年9月至2016年12月机关事业单位基本养老保险改革期清算收支数。2018年度机关事业单位基本养老保险费收入</w:t>
      </w:r>
      <w:r>
        <w:rPr>
          <w:rFonts w:ascii="仿宋" w:eastAsia="仿宋" w:hAnsi="仿宋" w:cs="Tahoma" w:hint="eastAsia"/>
          <w:color w:val="000000"/>
          <w:sz w:val="32"/>
          <w:szCs w:val="32"/>
        </w:rPr>
        <w:lastRenderedPageBreak/>
        <w:t>17,737.71万元，较上年同期42,619.84万元（包含2014年9月至2016年12月机关事业单位改革期清算收入26,040.27万元、当年数16,579.57万元）,</w:t>
      </w:r>
      <w:r>
        <w:rPr>
          <w:rFonts w:ascii="仿宋" w:eastAsia="仿宋" w:hAnsi="仿宋" w:cs="Tahoma" w:hint="eastAsia"/>
          <w:sz w:val="32"/>
          <w:szCs w:val="32"/>
        </w:rPr>
        <w:t>而2018年决算数只是当年数，所以导致2018年本年收入较上年下降</w:t>
      </w:r>
      <w:r>
        <w:rPr>
          <w:rFonts w:ascii="仿宋_GB2312" w:eastAsia="仿宋_GB2312" w:hAnsi="Tahoma" w:cs="Tahoma" w:hint="eastAsia"/>
          <w:color w:val="000000"/>
          <w:sz w:val="32"/>
          <w:szCs w:val="32"/>
        </w:rPr>
        <w:t>。芒市社会保险基金支出完成59,169万元，比2017年决算数减少43,622万元,下降42.4%,支出下降的主要原因是：</w:t>
      </w:r>
      <w:r>
        <w:rPr>
          <w:rFonts w:ascii="仿宋" w:eastAsia="仿宋" w:hAnsi="仿宋" w:cs="Tahoma" w:hint="eastAsia"/>
          <w:color w:val="000000"/>
          <w:sz w:val="32"/>
          <w:szCs w:val="32"/>
        </w:rPr>
        <w:t>根据《德宏州财政局德宏州人力资源和社会保障局关于转发〈云南省财政厅 云南省人力资源和社会保障厅关于进一步做好机关事业单位养老保险制度改革实施准备期预算管理和基本养老保险基金财务处理有关问题的通知〉（云财社【2017】113号）的通知》（</w:t>
      </w:r>
      <w:proofErr w:type="gramStart"/>
      <w:r>
        <w:rPr>
          <w:rFonts w:ascii="仿宋" w:eastAsia="仿宋" w:hAnsi="仿宋" w:cs="Tahoma" w:hint="eastAsia"/>
          <w:color w:val="000000"/>
          <w:sz w:val="32"/>
          <w:szCs w:val="32"/>
        </w:rPr>
        <w:t>德财社</w:t>
      </w:r>
      <w:proofErr w:type="gramEnd"/>
      <w:r>
        <w:rPr>
          <w:rFonts w:ascii="仿宋" w:eastAsia="仿宋" w:hAnsi="仿宋" w:cs="Tahoma" w:hint="eastAsia"/>
          <w:color w:val="000000"/>
          <w:sz w:val="32"/>
          <w:szCs w:val="32"/>
        </w:rPr>
        <w:t>【2017】166号）文件精神规定，2018年度机关事业单位基本养老金支出20,161.47万元，较上年60,646.41万元（包含2014年9月至2016年12月机关事业单位改革期清算支出40,951.18万元、当年数19,695.23万元），</w:t>
      </w:r>
      <w:r>
        <w:rPr>
          <w:rFonts w:ascii="仿宋" w:eastAsia="仿宋" w:hAnsi="仿宋" w:cs="Tahoma" w:hint="eastAsia"/>
          <w:sz w:val="32"/>
          <w:szCs w:val="32"/>
        </w:rPr>
        <w:t>而2018年决算数只是当年数</w:t>
      </w:r>
      <w:r>
        <w:rPr>
          <w:rFonts w:ascii="仿宋_GB2312" w:eastAsia="仿宋_GB2312" w:hAnsi="Tahoma" w:cs="Tahoma" w:hint="eastAsia"/>
          <w:color w:val="000000"/>
          <w:sz w:val="32"/>
          <w:szCs w:val="32"/>
        </w:rPr>
        <w:t>59,169</w:t>
      </w:r>
      <w:r>
        <w:rPr>
          <w:rFonts w:ascii="仿宋" w:eastAsia="仿宋" w:hAnsi="仿宋" w:cs="Tahoma" w:hint="eastAsia"/>
          <w:sz w:val="32"/>
          <w:szCs w:val="32"/>
        </w:rPr>
        <w:t>万元，剔除改革期养老金支出,用2018年决算数</w:t>
      </w:r>
      <w:r>
        <w:rPr>
          <w:rFonts w:ascii="仿宋_GB2312" w:eastAsia="仿宋_GB2312" w:hAnsi="Tahoma" w:cs="Tahoma" w:hint="eastAsia"/>
          <w:color w:val="000000"/>
          <w:sz w:val="32"/>
          <w:szCs w:val="32"/>
        </w:rPr>
        <w:t>59,169</w:t>
      </w:r>
      <w:r>
        <w:rPr>
          <w:rFonts w:ascii="仿宋" w:eastAsia="仿宋" w:hAnsi="仿宋" w:cs="Tahoma" w:hint="eastAsia"/>
          <w:sz w:val="32"/>
          <w:szCs w:val="32"/>
        </w:rPr>
        <w:t>万元对比2017年决算</w:t>
      </w:r>
      <w:proofErr w:type="gramStart"/>
      <w:r>
        <w:rPr>
          <w:rFonts w:ascii="仿宋" w:eastAsia="仿宋" w:hAnsi="仿宋" w:cs="Tahoma" w:hint="eastAsia"/>
          <w:sz w:val="32"/>
          <w:szCs w:val="32"/>
        </w:rPr>
        <w:t>数当年</w:t>
      </w:r>
      <w:proofErr w:type="gramEnd"/>
      <w:r>
        <w:rPr>
          <w:rFonts w:ascii="仿宋" w:eastAsia="仿宋" w:hAnsi="仿宋" w:cs="Tahoma" w:hint="eastAsia"/>
          <w:sz w:val="32"/>
          <w:szCs w:val="32"/>
        </w:rPr>
        <w:t>数</w:t>
      </w:r>
      <w:r>
        <w:rPr>
          <w:rFonts w:ascii="仿宋" w:eastAsia="仿宋" w:hAnsi="仿宋" w:cs="Tahoma" w:hint="eastAsia"/>
          <w:color w:val="000000"/>
          <w:sz w:val="32"/>
          <w:szCs w:val="32"/>
        </w:rPr>
        <w:t>61,839</w:t>
      </w:r>
      <w:r>
        <w:rPr>
          <w:rFonts w:ascii="仿宋" w:eastAsia="仿宋" w:hAnsi="仿宋" w:cs="Tahoma" w:hint="eastAsia"/>
          <w:sz w:val="32"/>
          <w:szCs w:val="32"/>
        </w:rPr>
        <w:t>万元，在合理增幅范围内。</w:t>
      </w:r>
      <w:r>
        <w:rPr>
          <w:rFonts w:ascii="Tahoma" w:hAnsi="Tahoma" w:cs="Tahoma"/>
          <w:sz w:val="14"/>
          <w:szCs w:val="14"/>
        </w:rPr>
        <w:t xml:space="preserve"> </w:t>
      </w:r>
    </w:p>
    <w:p w:rsidR="00A84E27" w:rsidRDefault="00A84E27" w:rsidP="00A84E27">
      <w:pPr>
        <w:pStyle w:val="a3"/>
        <w:ind w:firstLine="630"/>
        <w:jc w:val="both"/>
        <w:rPr>
          <w:rFonts w:ascii="Tahoma" w:hAnsi="Tahoma" w:cs="Tahoma"/>
          <w:sz w:val="14"/>
          <w:szCs w:val="14"/>
        </w:rPr>
      </w:pPr>
      <w:r>
        <w:rPr>
          <w:rFonts w:hint="eastAsia"/>
          <w:b/>
          <w:bCs/>
          <w:color w:val="000000"/>
          <w:sz w:val="32"/>
          <w:szCs w:val="32"/>
        </w:rPr>
        <w:t> </w:t>
      </w:r>
      <w:r>
        <w:rPr>
          <w:rFonts w:ascii="黑体" w:eastAsia="黑体" w:hAnsi="黑体" w:cs="Tahoma" w:hint="eastAsia"/>
          <w:b/>
          <w:bCs/>
          <w:color w:val="000000"/>
          <w:sz w:val="32"/>
          <w:szCs w:val="32"/>
        </w:rPr>
        <w:t>七、2018年芒市本级政府一般债务、专项债务余额决算情况</w:t>
      </w:r>
      <w:r>
        <w:rPr>
          <w:rFonts w:ascii="Tahoma" w:hAnsi="Tahoma" w:cs="Tahoma"/>
          <w:sz w:val="14"/>
          <w:szCs w:val="14"/>
        </w:rPr>
        <w:t xml:space="preserve"> </w:t>
      </w:r>
    </w:p>
    <w:p w:rsidR="00A84E27" w:rsidRDefault="00A84E27" w:rsidP="00A84E27">
      <w:pPr>
        <w:pStyle w:val="a3"/>
        <w:ind w:firstLine="198"/>
        <w:rPr>
          <w:rFonts w:ascii="Tahoma" w:hAnsi="Tahoma" w:cs="Tahoma"/>
          <w:sz w:val="14"/>
          <w:szCs w:val="14"/>
        </w:rPr>
      </w:pPr>
      <w:r>
        <w:rPr>
          <w:rFonts w:cs="Tahoma" w:hint="eastAsia"/>
          <w:sz w:val="32"/>
          <w:szCs w:val="32"/>
        </w:rPr>
        <w:t>   </w:t>
      </w:r>
      <w:r>
        <w:rPr>
          <w:rFonts w:ascii="仿宋_GB2312" w:eastAsia="仿宋_GB2312" w:hAnsi="Tahoma" w:cs="Tahoma" w:hint="eastAsia"/>
          <w:sz w:val="32"/>
          <w:szCs w:val="32"/>
        </w:rPr>
        <w:t> </w:t>
      </w:r>
      <w:r>
        <w:rPr>
          <w:rFonts w:ascii="仿宋_GB2312" w:eastAsia="仿宋_GB2312" w:hAnsi="Tahoma" w:cs="Tahoma" w:hint="eastAsia"/>
          <w:sz w:val="32"/>
          <w:szCs w:val="32"/>
        </w:rPr>
        <w:t>2017年末地方政府一般债务余额实际数为291,246万元，2018年本年地方政府一般债务(转贷)收入24,994万元,本年地方政府一般债务还本支出25,394万元，</w:t>
      </w:r>
      <w:r>
        <w:rPr>
          <w:rFonts w:ascii="仿宋_GB2312" w:eastAsia="仿宋_GB2312" w:hAnsi="Tahoma" w:cs="Tahoma" w:hint="eastAsia"/>
          <w:sz w:val="32"/>
          <w:szCs w:val="32"/>
        </w:rPr>
        <w:lastRenderedPageBreak/>
        <w:t>2018年年末地方政府一般债务余额290,846万元，其中：地方政府一般债券余额实际数246,150万元，向国际组织借款20万元,其他地方政府一般债务余额数44,676万元。20</w:t>
      </w:r>
      <w:r>
        <w:rPr>
          <w:rFonts w:ascii="仿宋_GB2312" w:eastAsia="仿宋_GB2312" w:hAnsi="Tahoma" w:cs="Tahoma" w:hint="eastAsia"/>
          <w:color w:val="000000"/>
          <w:sz w:val="32"/>
          <w:szCs w:val="32"/>
        </w:rPr>
        <w:t>17年末地方政府专项债务余额实际数538,052</w:t>
      </w:r>
      <w:r>
        <w:rPr>
          <w:rFonts w:ascii="仿宋_GB2312" w:eastAsia="仿宋_GB2312" w:hAnsi="Tahoma" w:cs="Tahoma" w:hint="eastAsia"/>
          <w:sz w:val="32"/>
          <w:szCs w:val="32"/>
        </w:rPr>
        <w:t>万元</w:t>
      </w:r>
      <w:r>
        <w:rPr>
          <w:rFonts w:ascii="仿宋_GB2312" w:eastAsia="仿宋_GB2312" w:hAnsi="Tahoma" w:cs="Tahoma" w:hint="eastAsia"/>
          <w:color w:val="000000"/>
          <w:sz w:val="32"/>
          <w:szCs w:val="32"/>
        </w:rPr>
        <w:t>，2018年本年地方政府专项债务(转贷)收入144,487</w:t>
      </w:r>
      <w:r>
        <w:rPr>
          <w:rFonts w:ascii="仿宋_GB2312" w:eastAsia="仿宋_GB2312" w:hAnsi="Tahoma" w:cs="Tahoma" w:hint="eastAsia"/>
          <w:sz w:val="32"/>
          <w:szCs w:val="32"/>
        </w:rPr>
        <w:t>万元</w:t>
      </w:r>
      <w:r>
        <w:rPr>
          <w:rFonts w:ascii="仿宋_GB2312" w:eastAsia="仿宋_GB2312" w:hAnsi="Tahoma" w:cs="Tahoma" w:hint="eastAsia"/>
          <w:color w:val="000000"/>
          <w:sz w:val="32"/>
          <w:szCs w:val="32"/>
        </w:rPr>
        <w:t>，本年地方政府专项债务还本支出102,525万元,2017年末地方政府专项债务余额数580,014</w:t>
      </w:r>
      <w:r>
        <w:rPr>
          <w:rFonts w:ascii="仿宋_GB2312" w:eastAsia="仿宋_GB2312" w:hAnsi="Tahoma" w:cs="Tahoma" w:hint="eastAsia"/>
          <w:sz w:val="32"/>
          <w:szCs w:val="32"/>
        </w:rPr>
        <w:t>万元,其中:地方政府专项债券余额实际数579,980万元,其他地方政府专项债务余额数34万元。</w:t>
      </w:r>
      <w:r>
        <w:rPr>
          <w:rFonts w:ascii="Tahoma" w:hAnsi="Tahoma" w:cs="Tahoma"/>
          <w:sz w:val="14"/>
          <w:szCs w:val="14"/>
        </w:rPr>
        <w:t xml:space="preserve"> </w:t>
      </w:r>
    </w:p>
    <w:p w:rsidR="00A84E27" w:rsidRDefault="00A84E27" w:rsidP="00A84E27">
      <w:pPr>
        <w:pStyle w:val="a3"/>
        <w:rPr>
          <w:rFonts w:ascii="Tahoma" w:hAnsi="Tahoma" w:cs="Tahoma"/>
          <w:sz w:val="14"/>
          <w:szCs w:val="14"/>
        </w:rPr>
      </w:pPr>
      <w:r>
        <w:rPr>
          <w:rFonts w:hint="eastAsia"/>
          <w:b/>
          <w:bCs/>
          <w:sz w:val="32"/>
          <w:szCs w:val="32"/>
        </w:rPr>
        <w:t>    </w:t>
      </w:r>
      <w:r>
        <w:rPr>
          <w:rFonts w:ascii="黑体" w:eastAsia="黑体" w:hAnsi="黑体" w:cs="Tahoma" w:hint="eastAsia"/>
          <w:b/>
          <w:bCs/>
          <w:sz w:val="32"/>
          <w:szCs w:val="32"/>
        </w:rPr>
        <w:t>八、2018年度芒市本级税收返还和转移支付决算情况</w:t>
      </w:r>
      <w:r>
        <w:rPr>
          <w:rFonts w:ascii="Tahoma" w:hAnsi="Tahoma" w:cs="Tahoma"/>
          <w:sz w:val="14"/>
          <w:szCs w:val="14"/>
        </w:rPr>
        <w:t xml:space="preserve"> </w:t>
      </w:r>
    </w:p>
    <w:p w:rsidR="00A84E27" w:rsidRDefault="00A84E27" w:rsidP="00A84E27">
      <w:pPr>
        <w:pStyle w:val="a3"/>
        <w:ind w:firstLine="640"/>
        <w:rPr>
          <w:rFonts w:ascii="Tahoma" w:hAnsi="Tahoma" w:cs="Tahoma"/>
          <w:sz w:val="14"/>
          <w:szCs w:val="14"/>
        </w:rPr>
      </w:pPr>
      <w:r>
        <w:rPr>
          <w:rFonts w:ascii="仿宋_GB2312" w:eastAsia="仿宋_GB2312" w:hAnsi="Tahoma" w:cs="Tahoma" w:hint="eastAsia"/>
          <w:sz w:val="32"/>
          <w:szCs w:val="32"/>
        </w:rPr>
        <w:t>市级对下级专项转移支付支出24,874万元。其中：芒市</w:t>
      </w:r>
      <w:proofErr w:type="gramStart"/>
      <w:r>
        <w:rPr>
          <w:rFonts w:ascii="仿宋_GB2312" w:eastAsia="仿宋_GB2312" w:hAnsi="Tahoma" w:cs="Tahoma" w:hint="eastAsia"/>
          <w:sz w:val="32"/>
          <w:szCs w:val="32"/>
        </w:rPr>
        <w:t>芒</w:t>
      </w:r>
      <w:proofErr w:type="gramEnd"/>
      <w:r>
        <w:rPr>
          <w:rFonts w:ascii="仿宋_GB2312" w:eastAsia="仿宋_GB2312" w:hAnsi="Tahoma" w:cs="Tahoma" w:hint="eastAsia"/>
          <w:sz w:val="32"/>
          <w:szCs w:val="32"/>
        </w:rPr>
        <w:t>市镇1,233万元、芒市风平镇2,018万元、芒市轩岗乡1,637万元、芒市</w:t>
      </w:r>
      <w:proofErr w:type="gramStart"/>
      <w:r>
        <w:rPr>
          <w:rFonts w:ascii="仿宋_GB2312" w:eastAsia="仿宋_GB2312" w:hAnsi="Tahoma" w:cs="Tahoma" w:hint="eastAsia"/>
          <w:sz w:val="32"/>
          <w:szCs w:val="32"/>
        </w:rPr>
        <w:t>遮放镇</w:t>
      </w:r>
      <w:proofErr w:type="gramEnd"/>
      <w:r>
        <w:rPr>
          <w:rFonts w:ascii="仿宋_GB2312" w:eastAsia="仿宋_GB2312" w:hAnsi="Tahoma" w:cs="Tahoma" w:hint="eastAsia"/>
          <w:sz w:val="32"/>
          <w:szCs w:val="32"/>
        </w:rPr>
        <w:t>2,025万元、芒市</w:t>
      </w:r>
      <w:proofErr w:type="gramStart"/>
      <w:r>
        <w:rPr>
          <w:rFonts w:ascii="仿宋_GB2312" w:eastAsia="仿宋_GB2312" w:hAnsi="Tahoma" w:cs="Tahoma" w:hint="eastAsia"/>
          <w:sz w:val="32"/>
          <w:szCs w:val="32"/>
        </w:rPr>
        <w:t>勐戛</w:t>
      </w:r>
      <w:proofErr w:type="gramEnd"/>
      <w:r>
        <w:rPr>
          <w:rFonts w:ascii="仿宋_GB2312" w:eastAsia="仿宋_GB2312" w:hAnsi="Tahoma" w:cs="Tahoma" w:hint="eastAsia"/>
          <w:sz w:val="32"/>
          <w:szCs w:val="32"/>
        </w:rPr>
        <w:t>镇2,965万元、芒市江东乡2,179万元、芒市五</w:t>
      </w:r>
      <w:proofErr w:type="gramStart"/>
      <w:r>
        <w:rPr>
          <w:rFonts w:ascii="仿宋_GB2312" w:eastAsia="仿宋_GB2312" w:hAnsi="Tahoma" w:cs="Tahoma" w:hint="eastAsia"/>
          <w:sz w:val="32"/>
          <w:szCs w:val="32"/>
        </w:rPr>
        <w:t>岔路乡</w:t>
      </w:r>
      <w:proofErr w:type="gramEnd"/>
      <w:r>
        <w:rPr>
          <w:rFonts w:ascii="仿宋_GB2312" w:eastAsia="仿宋_GB2312" w:hAnsi="Tahoma" w:cs="Tahoma" w:hint="eastAsia"/>
          <w:sz w:val="32"/>
          <w:szCs w:val="32"/>
        </w:rPr>
        <w:t>3,094万元、芒市中山乡1,858万元、芒市三台山乡1,599万元、芒市西山乡3,238万元、芒市芒海镇1,719万元、芒市</w:t>
      </w:r>
      <w:proofErr w:type="gramStart"/>
      <w:r>
        <w:rPr>
          <w:rFonts w:ascii="仿宋_GB2312" w:eastAsia="仿宋_GB2312" w:hAnsi="Tahoma" w:cs="Tahoma" w:hint="eastAsia"/>
          <w:sz w:val="32"/>
          <w:szCs w:val="32"/>
        </w:rPr>
        <w:t>勐焕</w:t>
      </w:r>
      <w:proofErr w:type="gramEnd"/>
      <w:r>
        <w:rPr>
          <w:rFonts w:ascii="仿宋_GB2312" w:eastAsia="仿宋_GB2312" w:hAnsi="Tahoma" w:cs="Tahoma" w:hint="eastAsia"/>
          <w:sz w:val="32"/>
          <w:szCs w:val="32"/>
        </w:rPr>
        <w:t>街道办事处1,309万元。</w:t>
      </w:r>
    </w:p>
    <w:p w:rsidR="00C208D2" w:rsidRPr="00A84E27" w:rsidRDefault="00C208D2"/>
    <w:sectPr w:rsidR="00C208D2" w:rsidRPr="00A84E27" w:rsidSect="00C208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roma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4E27"/>
    <w:rsid w:val="004A3A71"/>
    <w:rsid w:val="00A84E27"/>
    <w:rsid w:val="00C208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8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4E27"/>
    <w:pPr>
      <w:widowControl/>
      <w:spacing w:before="60" w:after="60"/>
      <w:jc w:val="left"/>
    </w:pPr>
    <w:rPr>
      <w:rFonts w:ascii="宋体" w:eastAsia="宋体" w:hAnsi="宋体" w:cs="宋体"/>
      <w:kern w:val="0"/>
      <w:sz w:val="24"/>
      <w:szCs w:val="24"/>
    </w:rPr>
  </w:style>
  <w:style w:type="character" w:styleId="a4">
    <w:name w:val="Hyperlink"/>
    <w:basedOn w:val="a0"/>
    <w:uiPriority w:val="99"/>
    <w:semiHidden/>
    <w:unhideWhenUsed/>
    <w:rsid w:val="00A84E27"/>
    <w:rPr>
      <w:color w:val="0000FF"/>
      <w:u w:val="single"/>
    </w:rPr>
  </w:style>
</w:styles>
</file>

<file path=word/webSettings.xml><?xml version="1.0" encoding="utf-8"?>
<w:webSettings xmlns:r="http://schemas.openxmlformats.org/officeDocument/2006/relationships" xmlns:w="http://schemas.openxmlformats.org/wordprocessingml/2006/main">
  <w:divs>
    <w:div w:id="206151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dhmk</dc:creator>
  <cp:lastModifiedBy>dhmk</cp:lastModifiedBy>
  <cp:revision>2</cp:revision>
  <dcterms:created xsi:type="dcterms:W3CDTF">2019-12-18T03:21:00Z</dcterms:created>
  <dcterms:modified xsi:type="dcterms:W3CDTF">2019-12-18T03:23:00Z</dcterms:modified>
</cp:coreProperties>
</file>