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200"/>
        <w:rPr>
          <w:b/>
          <w:sz w:val="36"/>
          <w:szCs w:val="36"/>
        </w:rPr>
      </w:pPr>
      <w:r>
        <w:rPr>
          <w:rFonts w:hint="eastAsia"/>
          <w:b/>
          <w:sz w:val="36"/>
          <w:szCs w:val="36"/>
          <w:lang w:eastAsia="zh-CN"/>
        </w:rPr>
        <w:t>芒市林业局</w:t>
      </w:r>
      <w:r>
        <w:rPr>
          <w:rFonts w:hint="eastAsia"/>
          <w:b/>
          <w:sz w:val="36"/>
          <w:szCs w:val="36"/>
        </w:rPr>
        <w:t>2017年决算公开补充</w:t>
      </w:r>
      <w:bookmarkStart w:id="0" w:name="_GoBack"/>
      <w:bookmarkEnd w:id="0"/>
    </w:p>
    <w:p>
      <w:pPr>
        <w:rPr>
          <w:b/>
          <w:sz w:val="36"/>
          <w:szCs w:val="36"/>
        </w:rPr>
      </w:pPr>
    </w:p>
    <w:p>
      <w:pPr>
        <w:snapToGrid w:val="0"/>
        <w:spacing w:line="600" w:lineRule="atLeas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一、名字解释</w:t>
      </w:r>
    </w:p>
    <w:p>
      <w:pPr>
        <w:numPr>
          <w:ilvl w:val="0"/>
          <w:numId w:val="1"/>
        </w:numPr>
        <w:ind w:firstLine="480" w:firstLineChars="150"/>
        <w:rPr>
          <w:sz w:val="32"/>
          <w:szCs w:val="32"/>
        </w:rPr>
      </w:pPr>
      <w:r>
        <w:rPr>
          <w:sz w:val="32"/>
          <w:szCs w:val="32"/>
        </w:rPr>
        <w:t>财政拨款收入:</w:t>
      </w:r>
      <w:r>
        <w:rPr>
          <w:rFonts w:hint="eastAsia"/>
          <w:sz w:val="32"/>
          <w:szCs w:val="32"/>
        </w:rPr>
        <w:t xml:space="preserve"> </w:t>
      </w:r>
      <w:r>
        <w:rPr>
          <w:sz w:val="32"/>
          <w:szCs w:val="32"/>
        </w:rPr>
        <w:t>指本级财政当年拨付的资金。</w:t>
      </w:r>
    </w:p>
    <w:p>
      <w:pPr>
        <w:keepNext w:val="0"/>
        <w:keepLines w:val="0"/>
        <w:widowControl w:val="0"/>
        <w:numPr>
          <w:ilvl w:val="0"/>
          <w:numId w:val="1"/>
        </w:numPr>
        <w:suppressLineNumbers w:val="0"/>
        <w:spacing w:before="0" w:beforeAutospacing="0" w:after="0" w:afterAutospacing="0"/>
        <w:ind w:right="0" w:firstLine="640" w:firstLineChars="150"/>
        <w:jc w:val="both"/>
        <w:rPr>
          <w:rFonts w:hint="eastAsia" w:ascii="Times New Roman" w:hAnsi="Times New Roman" w:eastAsia="宋体" w:cs="宋体"/>
          <w:kern w:val="2"/>
          <w:sz w:val="32"/>
          <w:szCs w:val="32"/>
          <w:lang w:val="en-US" w:eastAsia="zh-CN" w:bidi="ar"/>
        </w:rPr>
      </w:pPr>
      <w:r>
        <w:rPr>
          <w:rFonts w:hint="eastAsia"/>
          <w:sz w:val="32"/>
          <w:szCs w:val="32"/>
        </w:rPr>
        <w:t>一般公共预算财政拨款</w:t>
      </w:r>
      <w:r>
        <w:rPr>
          <w:rFonts w:hint="eastAsia"/>
          <w:sz w:val="32"/>
          <w:szCs w:val="32"/>
          <w:lang w:eastAsia="zh-CN"/>
        </w:rPr>
        <w:t>：指</w:t>
      </w:r>
      <w:r>
        <w:rPr>
          <w:rFonts w:hint="eastAsia" w:ascii="Times New Roman" w:hAnsi="Times New Roman" w:eastAsia="宋体" w:cs="宋体"/>
          <w:kern w:val="2"/>
          <w:sz w:val="32"/>
          <w:szCs w:val="32"/>
          <w:lang w:val="en-US" w:eastAsia="zh-CN" w:bidi="ar"/>
        </w:rPr>
        <w:t>政府凭借国家政治权力，以社会管理者身份筹集以税收为主体的财政收入，主要用于保障和改善民生、维持国家行政职能正常运转、保障国家安全等方面的拨款。</w:t>
      </w:r>
    </w:p>
    <w:p>
      <w:pPr>
        <w:keepNext w:val="0"/>
        <w:keepLines w:val="0"/>
        <w:widowControl w:val="0"/>
        <w:numPr>
          <w:ilvl w:val="0"/>
          <w:numId w:val="1"/>
        </w:numPr>
        <w:suppressLineNumbers w:val="0"/>
        <w:spacing w:before="0" w:beforeAutospacing="0" w:after="0" w:afterAutospacing="0"/>
        <w:ind w:right="0" w:firstLine="640" w:firstLineChars="150"/>
        <w:jc w:val="both"/>
        <w:rPr>
          <w:sz w:val="32"/>
          <w:szCs w:val="32"/>
        </w:rPr>
      </w:pPr>
      <w:r>
        <w:rPr>
          <w:rFonts w:hint="eastAsia"/>
          <w:sz w:val="32"/>
          <w:szCs w:val="32"/>
        </w:rPr>
        <w:t>政府性基金预算财政拨款</w:t>
      </w:r>
      <w:r>
        <w:rPr>
          <w:rFonts w:hint="eastAsia"/>
          <w:sz w:val="32"/>
          <w:szCs w:val="32"/>
          <w:lang w:eastAsia="zh-CN"/>
        </w:rPr>
        <w:t>：指</w:t>
      </w:r>
      <w:r>
        <w:rPr>
          <w:rFonts w:hint="eastAsia" w:ascii="Times New Roman" w:hAnsi="Times New Roman" w:eastAsia="宋体" w:cs="宋体"/>
          <w:kern w:val="2"/>
          <w:sz w:val="32"/>
          <w:szCs w:val="32"/>
          <w:lang w:val="en-US" w:eastAsia="zh-CN" w:bidi="ar"/>
        </w:rPr>
        <w:t>国家通过向社会征收以及出让土地、发行彩票等方式取得收入，并专项用于支持特定基础设施建设和社会事业发展的财政拨款。</w:t>
      </w:r>
    </w:p>
    <w:p>
      <w:pPr>
        <w:ind w:firstLine="640" w:firstLineChars="200"/>
        <w:rPr>
          <w:rFonts w:hint="eastAsia"/>
          <w:sz w:val="32"/>
          <w:szCs w:val="32"/>
          <w:lang w:val="en-US" w:eastAsia="zh-CN"/>
        </w:rPr>
      </w:pPr>
      <w:r>
        <w:rPr>
          <w:rFonts w:hint="eastAsia"/>
          <w:sz w:val="32"/>
          <w:szCs w:val="32"/>
          <w:lang w:val="en-US" w:eastAsia="zh-CN"/>
        </w:rPr>
        <w:t>（四）上级补助收入：指事业单位从主管部门和上级单位取得的非财政补助收入。</w:t>
      </w:r>
    </w:p>
    <w:p>
      <w:pPr>
        <w:ind w:firstLine="640" w:firstLineChars="200"/>
        <w:rPr>
          <w:rFonts w:hint="eastAsia"/>
          <w:sz w:val="32"/>
          <w:szCs w:val="32"/>
          <w:lang w:val="en-US" w:eastAsia="zh-CN"/>
        </w:rPr>
      </w:pPr>
      <w:r>
        <w:rPr>
          <w:rFonts w:hint="eastAsia"/>
          <w:sz w:val="32"/>
          <w:szCs w:val="32"/>
          <w:lang w:val="en-US" w:eastAsia="zh-CN"/>
        </w:rPr>
        <w:t>（五）事业收入：指事业单位开展专业业务活动及其辅助活动取得的收入。</w:t>
      </w:r>
    </w:p>
    <w:p>
      <w:pPr>
        <w:ind w:firstLine="640" w:firstLineChars="200"/>
        <w:rPr>
          <w:sz w:val="32"/>
          <w:szCs w:val="32"/>
        </w:rPr>
      </w:pPr>
      <w:r>
        <w:rPr>
          <w:rFonts w:hint="eastAsia"/>
          <w:sz w:val="32"/>
          <w:szCs w:val="32"/>
          <w:lang w:eastAsia="zh-CN"/>
        </w:rPr>
        <w:t>（六）</w:t>
      </w:r>
      <w:r>
        <w:rPr>
          <w:sz w:val="32"/>
          <w:szCs w:val="32"/>
        </w:rPr>
        <w:t>其他收入:</w:t>
      </w:r>
      <w:r>
        <w:rPr>
          <w:rFonts w:hint="eastAsia"/>
          <w:sz w:val="32"/>
          <w:szCs w:val="32"/>
        </w:rPr>
        <w:t xml:space="preserve"> </w:t>
      </w:r>
      <w:r>
        <w:rPr>
          <w:sz w:val="32"/>
          <w:szCs w:val="32"/>
        </w:rPr>
        <w:t>指除上述"财政拨款收入"、"事业收入"、等以外的收入。</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宋体" w:hAnsi="宋体" w:eastAsia="宋体" w:cs="宋体"/>
          <w:sz w:val="32"/>
          <w:szCs w:val="32"/>
          <w:lang w:val="en-US"/>
        </w:rPr>
      </w:pPr>
      <w:r>
        <w:rPr>
          <w:rFonts w:hint="eastAsia" w:ascii="宋体" w:hAnsi="宋体" w:eastAsia="宋体" w:cs="宋体"/>
          <w:kern w:val="2"/>
          <w:sz w:val="32"/>
          <w:szCs w:val="32"/>
          <w:lang w:val="en-US" w:eastAsia="zh-CN" w:bidi="ar"/>
        </w:rPr>
        <w:t>（七）基本支出：指单位为保障机构正常运转、完成日常工作任务而发生各项支出。即单位人员工资、日常公用经费、对个人和家庭补助等。</w:t>
      </w:r>
    </w:p>
    <w:p>
      <w:pPr>
        <w:keepNext w:val="0"/>
        <w:keepLines w:val="0"/>
        <w:widowControl/>
        <w:suppressLineNumbers w:val="0"/>
        <w:ind w:firstLine="640" w:firstLineChars="200"/>
        <w:jc w:val="left"/>
      </w:pPr>
      <w:r>
        <w:rPr>
          <w:rFonts w:hint="eastAsia" w:ascii="宋体" w:hAnsi="宋体" w:eastAsia="宋体" w:cs="Times New Roman"/>
          <w:kern w:val="2"/>
          <w:sz w:val="32"/>
          <w:szCs w:val="32"/>
          <w:lang w:val="en-US" w:eastAsia="zh-CN" w:bidi="ar"/>
        </w:rPr>
        <w:t>（八）项目支出：指单位除基本支出之外为完成特定的工作任务或事业发展目标所发生的各项支出。</w:t>
      </w:r>
    </w:p>
    <w:p>
      <w:pPr>
        <w:ind w:firstLine="640" w:firstLineChars="200"/>
        <w:rPr>
          <w:rFonts w:hint="eastAsia"/>
          <w:sz w:val="32"/>
          <w:szCs w:val="32"/>
          <w:lang w:val="en-US" w:eastAsia="zh-CN"/>
        </w:rPr>
      </w:pPr>
    </w:p>
    <w:p>
      <w:pPr>
        <w:rPr>
          <w:sz w:val="32"/>
          <w:szCs w:val="32"/>
        </w:rPr>
      </w:pPr>
      <w:r>
        <w:rPr>
          <w:sz w:val="32"/>
          <w:szCs w:val="32"/>
        </w:rPr>
        <w:t xml:space="preserve"> </w:t>
      </w:r>
      <w:r>
        <w:rPr>
          <w:rFonts w:hint="eastAsia"/>
          <w:sz w:val="32"/>
          <w:szCs w:val="32"/>
        </w:rPr>
        <w:t xml:space="preserve">  </w:t>
      </w:r>
      <w:r>
        <w:rPr>
          <w:rFonts w:hint="eastAsia"/>
          <w:sz w:val="32"/>
          <w:szCs w:val="32"/>
          <w:lang w:val="en-US" w:eastAsia="zh-CN"/>
        </w:rPr>
        <w:t xml:space="preserve">  </w:t>
      </w:r>
      <w:r>
        <w:rPr>
          <w:sz w:val="32"/>
          <w:szCs w:val="32"/>
        </w:rPr>
        <w:t>(</w:t>
      </w:r>
      <w:r>
        <w:rPr>
          <w:rFonts w:hint="eastAsia"/>
          <w:sz w:val="32"/>
          <w:szCs w:val="32"/>
          <w:lang w:eastAsia="zh-CN"/>
        </w:rPr>
        <w:t>九</w:t>
      </w:r>
      <w:r>
        <w:rPr>
          <w:sz w:val="32"/>
          <w:szCs w:val="32"/>
        </w:rPr>
        <w:t>)年初结转和结余:</w:t>
      </w:r>
      <w:r>
        <w:rPr>
          <w:rFonts w:hint="eastAsia"/>
          <w:sz w:val="32"/>
          <w:szCs w:val="32"/>
        </w:rPr>
        <w:t xml:space="preserve"> </w:t>
      </w:r>
      <w:r>
        <w:rPr>
          <w:sz w:val="32"/>
          <w:szCs w:val="32"/>
        </w:rPr>
        <w:t>指以前年度尚未完成、结转到本年按有关规定继续使用的资金。</w:t>
      </w:r>
    </w:p>
    <w:p>
      <w:pPr>
        <w:ind w:firstLine="800" w:firstLineChars="250"/>
        <w:rPr>
          <w:sz w:val="32"/>
          <w:szCs w:val="32"/>
        </w:rPr>
      </w:pPr>
      <w:r>
        <w:rPr>
          <w:sz w:val="32"/>
          <w:szCs w:val="32"/>
        </w:rPr>
        <w:t>(</w:t>
      </w:r>
      <w:r>
        <w:rPr>
          <w:rFonts w:hint="eastAsia"/>
          <w:sz w:val="32"/>
          <w:szCs w:val="32"/>
          <w:lang w:eastAsia="zh-CN"/>
        </w:rPr>
        <w:t>十</w:t>
      </w:r>
      <w:r>
        <w:rPr>
          <w:sz w:val="32"/>
          <w:szCs w:val="32"/>
        </w:rPr>
        <w:t>)年末结转和结余:</w:t>
      </w:r>
      <w:r>
        <w:rPr>
          <w:rFonts w:hint="eastAsia"/>
          <w:sz w:val="32"/>
          <w:szCs w:val="32"/>
        </w:rPr>
        <w:t xml:space="preserve"> </w:t>
      </w:r>
      <w:r>
        <w:rPr>
          <w:sz w:val="32"/>
          <w:szCs w:val="32"/>
        </w:rPr>
        <w:t>指本年度或以前年度预算安排、因客观条件发生变化无法按原计划实施，需要延迟到以后年度按有关规定继续使用的资金。</w:t>
      </w:r>
    </w:p>
    <w:p>
      <w:pPr>
        <w:ind w:firstLine="640" w:firstLineChars="200"/>
        <w:rPr>
          <w:rFonts w:hint="eastAsia"/>
          <w:sz w:val="32"/>
          <w:szCs w:val="32"/>
        </w:rPr>
      </w:pPr>
      <w:r>
        <w:rPr>
          <w:sz w:val="32"/>
          <w:szCs w:val="32"/>
        </w:rPr>
        <w:t>(十</w:t>
      </w:r>
      <w:r>
        <w:rPr>
          <w:rFonts w:hint="eastAsia"/>
          <w:sz w:val="32"/>
          <w:szCs w:val="32"/>
          <w:lang w:eastAsia="zh-CN"/>
        </w:rPr>
        <w:t>一</w:t>
      </w:r>
      <w:r>
        <w:rPr>
          <w:sz w:val="32"/>
          <w:szCs w:val="32"/>
        </w:rPr>
        <w:t>)机关运行经费:</w:t>
      </w:r>
      <w:r>
        <w:rPr>
          <w:rFonts w:hint="eastAsia"/>
          <w:sz w:val="32"/>
          <w:szCs w:val="32"/>
        </w:rPr>
        <w:t xml:space="preserve"> 指</w:t>
      </w:r>
      <w:r>
        <w:rPr>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sz w:val="32"/>
          <w:szCs w:val="32"/>
        </w:rPr>
        <w:t>。</w:t>
      </w:r>
    </w:p>
    <w:p>
      <w:pPr>
        <w:ind w:firstLine="640" w:firstLineChars="200"/>
        <w:rPr>
          <w:sz w:val="32"/>
          <w:szCs w:val="32"/>
        </w:rPr>
      </w:pPr>
      <w:r>
        <w:rPr>
          <w:rFonts w:hint="eastAsia"/>
          <w:sz w:val="32"/>
          <w:szCs w:val="32"/>
        </w:rPr>
        <w:t>（</w:t>
      </w:r>
      <w:r>
        <w:rPr>
          <w:rFonts w:hint="eastAsia"/>
          <w:sz w:val="32"/>
          <w:szCs w:val="32"/>
          <w:lang w:eastAsia="zh-CN"/>
        </w:rPr>
        <w:t>十二</w:t>
      </w:r>
      <w:r>
        <w:rPr>
          <w:rFonts w:hint="eastAsia"/>
          <w:sz w:val="32"/>
          <w:szCs w:val="32"/>
        </w:rPr>
        <w:t>）森林植被恢复费：指森林植被破坏后，需要人工治理、恢复的费用。</w:t>
      </w:r>
    </w:p>
    <w:p>
      <w:pPr>
        <w:ind w:firstLine="640" w:firstLineChars="200"/>
        <w:rPr>
          <w:sz w:val="32"/>
          <w:szCs w:val="32"/>
        </w:rPr>
      </w:pPr>
      <w:r>
        <w:rPr>
          <w:rFonts w:hint="eastAsia"/>
          <w:sz w:val="32"/>
          <w:szCs w:val="32"/>
        </w:rPr>
        <w:t>（</w:t>
      </w:r>
      <w:r>
        <w:rPr>
          <w:rFonts w:hint="eastAsia"/>
          <w:sz w:val="32"/>
          <w:szCs w:val="32"/>
          <w:lang w:eastAsia="zh-CN"/>
        </w:rPr>
        <w:t>十三</w:t>
      </w:r>
      <w:r>
        <w:rPr>
          <w:rFonts w:hint="eastAsia"/>
          <w:sz w:val="32"/>
          <w:szCs w:val="32"/>
        </w:rPr>
        <w:t>）“三公”经费：指政府部门人员因公出国（境）经费、公务车购置及运行费、公务招待费产生的消费。</w:t>
      </w:r>
    </w:p>
    <w:p>
      <w:pPr>
        <w:ind w:firstLine="640" w:firstLineChars="200"/>
        <w:rPr>
          <w:b/>
          <w:sz w:val="32"/>
          <w:szCs w:val="32"/>
        </w:rPr>
      </w:pPr>
      <w:r>
        <w:rPr>
          <w:rFonts w:hint="eastAsia"/>
          <w:b/>
          <w:sz w:val="32"/>
          <w:szCs w:val="32"/>
          <w:lang w:eastAsia="zh-CN"/>
        </w:rPr>
        <w:t>二、</w:t>
      </w:r>
      <w:r>
        <w:rPr>
          <w:rFonts w:hint="eastAsia"/>
          <w:b/>
          <w:sz w:val="32"/>
          <w:szCs w:val="32"/>
        </w:rPr>
        <w:t>重点</w:t>
      </w:r>
      <w:r>
        <w:rPr>
          <w:rFonts w:hint="eastAsia"/>
          <w:b/>
          <w:sz w:val="32"/>
          <w:szCs w:val="32"/>
          <w:lang w:eastAsia="zh-CN"/>
        </w:rPr>
        <w:t>项目</w:t>
      </w:r>
      <w:r>
        <w:rPr>
          <w:rFonts w:hint="eastAsia"/>
          <w:b/>
          <w:sz w:val="32"/>
          <w:szCs w:val="32"/>
        </w:rPr>
        <w:t>绩效评价</w:t>
      </w:r>
      <w:r>
        <w:rPr>
          <w:rFonts w:hint="eastAsia"/>
          <w:b/>
          <w:sz w:val="32"/>
          <w:szCs w:val="32"/>
          <w:lang w:eastAsia="zh-CN"/>
        </w:rPr>
        <w:t>情况说明</w:t>
      </w:r>
    </w:p>
    <w:p>
      <w:pPr>
        <w:spacing w:line="560" w:lineRule="exact"/>
        <w:ind w:firstLine="637" w:firstLineChars="199"/>
        <w:rPr>
          <w:rStyle w:val="8"/>
          <w:rFonts w:hint="eastAsia" w:ascii="仿宋_GB2312" w:hAnsi="ˎ̥" w:eastAsia="仿宋_GB2312"/>
          <w:sz w:val="30"/>
          <w:szCs w:val="30"/>
        </w:rPr>
      </w:pPr>
      <w:r>
        <w:rPr>
          <w:rStyle w:val="8"/>
          <w:rFonts w:hint="eastAsia" w:ascii="仿宋_GB2312" w:hAnsi="ˎ̥" w:eastAsia="仿宋_GB2312"/>
          <w:sz w:val="32"/>
          <w:szCs w:val="32"/>
        </w:rPr>
        <w:t>按照“2017年度市直单位综合考评指标体系”，三类职能指标，市林业局考核指标主要是</w:t>
      </w:r>
      <w:r>
        <w:rPr>
          <w:rStyle w:val="8"/>
          <w:rFonts w:hint="eastAsia" w:ascii="仿宋_GB2312" w:hAnsi="ˎ̥" w:eastAsia="仿宋_GB2312"/>
          <w:b/>
          <w:sz w:val="32"/>
          <w:szCs w:val="32"/>
        </w:rPr>
        <w:t>：</w:t>
      </w:r>
      <w:r>
        <w:rPr>
          <w:rStyle w:val="8"/>
          <w:rFonts w:hint="eastAsia" w:ascii="仿宋_GB2312" w:hAnsi="ˎ̥" w:eastAsia="仿宋_GB2312"/>
          <w:sz w:val="32"/>
          <w:szCs w:val="32"/>
        </w:rPr>
        <w:t>经济发展目标任务、部门职能工作和招商引资指标任务。</w:t>
      </w:r>
    </w:p>
    <w:p>
      <w:pPr>
        <w:pStyle w:val="9"/>
        <w:numPr>
          <w:ilvl w:val="0"/>
          <w:numId w:val="2"/>
        </w:numPr>
        <w:spacing w:line="560" w:lineRule="exact"/>
        <w:ind w:firstLineChars="0"/>
        <w:rPr>
          <w:rStyle w:val="8"/>
          <w:rFonts w:hint="eastAsia" w:ascii="楷体_GB2312" w:hAnsi="ˎ̥" w:eastAsia="楷体_GB2312"/>
          <w:sz w:val="32"/>
          <w:szCs w:val="32"/>
        </w:rPr>
      </w:pPr>
      <w:r>
        <w:rPr>
          <w:rStyle w:val="8"/>
          <w:rFonts w:hint="eastAsia" w:ascii="楷体_GB2312" w:hAnsi="ˎ̥" w:eastAsia="楷体_GB2312"/>
          <w:sz w:val="32"/>
          <w:szCs w:val="32"/>
        </w:rPr>
        <w:t>经济发展目标任务</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芒市林业局2017年</w:t>
      </w:r>
      <w:r>
        <w:rPr>
          <w:rFonts w:hint="eastAsia" w:ascii="仿宋_GB2312" w:hAnsi="仿宋" w:eastAsia="仿宋_GB2312" w:cs="仿宋"/>
          <w:color w:val="000000"/>
          <w:sz w:val="32"/>
          <w:szCs w:val="32"/>
          <w:shd w:val="clear" w:color="auto" w:fill="FFFFFF"/>
        </w:rPr>
        <w:t>经济发展目标任务</w:t>
      </w:r>
      <w:r>
        <w:rPr>
          <w:rFonts w:hint="eastAsia" w:ascii="仿宋_GB2312" w:hAnsi="仿宋" w:eastAsia="仿宋_GB2312" w:cs="仿宋"/>
          <w:b/>
          <w:color w:val="000000"/>
          <w:sz w:val="32"/>
          <w:szCs w:val="32"/>
          <w:shd w:val="clear" w:color="auto" w:fill="FFFFFF"/>
        </w:rPr>
        <w:t>：</w:t>
      </w:r>
      <w:r>
        <w:rPr>
          <w:rFonts w:hint="eastAsia" w:ascii="仿宋_GB2312" w:hAnsi="仿宋" w:eastAsia="仿宋_GB2312" w:cs="仿宋"/>
          <w:color w:val="000000"/>
          <w:sz w:val="32"/>
          <w:szCs w:val="32"/>
          <w:shd w:val="clear" w:color="auto" w:fill="FFFFFF"/>
        </w:rPr>
        <w:t>与</w:t>
      </w:r>
      <w:r>
        <w:rPr>
          <w:rFonts w:hint="eastAsia" w:ascii="仿宋_GB2312" w:eastAsia="仿宋_GB2312"/>
          <w:sz w:val="32"/>
          <w:szCs w:val="32"/>
        </w:rPr>
        <w:t>市农业局共同完成</w:t>
      </w:r>
      <w:r>
        <w:rPr>
          <w:rFonts w:hint="eastAsia" w:ascii="仿宋_GB2312" w:eastAsia="仿宋_GB2312"/>
          <w:b/>
          <w:sz w:val="32"/>
          <w:szCs w:val="32"/>
        </w:rPr>
        <w:t>“第一产业增加值23.8亿元，农林林牧渔业增加值24.4亿元</w:t>
      </w:r>
      <w:r>
        <w:rPr>
          <w:rFonts w:eastAsia="仿宋_GB2312"/>
          <w:b/>
          <w:sz w:val="32"/>
          <w:szCs w:val="32"/>
        </w:rPr>
        <w:t>”</w:t>
      </w:r>
      <w:r>
        <w:rPr>
          <w:rFonts w:hint="eastAsia" w:ascii="仿宋_GB2312" w:hAnsi="仿宋" w:eastAsia="仿宋_GB2312" w:cs="仿宋"/>
          <w:color w:val="000000"/>
          <w:sz w:val="32"/>
          <w:szCs w:val="32"/>
          <w:shd w:val="clear" w:color="auto" w:fill="FFFFFF"/>
        </w:rPr>
        <w:t>。</w:t>
      </w:r>
      <w:r>
        <w:rPr>
          <w:rFonts w:hint="eastAsia" w:ascii="仿宋_GB2312" w:eastAsia="仿宋_GB2312"/>
          <w:b/>
          <w:sz w:val="32"/>
          <w:szCs w:val="32"/>
        </w:rPr>
        <w:t>任务完成情况：</w:t>
      </w:r>
      <w:r>
        <w:rPr>
          <w:rFonts w:hint="eastAsia" w:ascii="仿宋_GB2312" w:hAnsi="仿宋" w:eastAsia="仿宋_GB2312" w:cs="仿宋"/>
          <w:sz w:val="32"/>
          <w:szCs w:val="32"/>
        </w:rPr>
        <w:t>2017年</w:t>
      </w:r>
      <w:r>
        <w:rPr>
          <w:rFonts w:hint="eastAsia" w:ascii="仿宋_GB2312" w:eastAsia="仿宋_GB2312"/>
          <w:sz w:val="32"/>
          <w:szCs w:val="32"/>
        </w:rPr>
        <w:t>预计实现</w:t>
      </w:r>
      <w:r>
        <w:rPr>
          <w:rFonts w:hint="eastAsia" w:ascii="仿宋_GB2312" w:eastAsia="仿宋_GB2312"/>
          <w:color w:val="000000"/>
          <w:kern w:val="0"/>
          <w:sz w:val="32"/>
          <w:szCs w:val="32"/>
        </w:rPr>
        <w:t>林业生产总值5.39亿元，</w:t>
      </w:r>
      <w:r>
        <w:rPr>
          <w:rFonts w:hint="eastAsia" w:ascii="仿宋_GB2312" w:eastAsia="仿宋_GB2312"/>
          <w:sz w:val="32"/>
          <w:szCs w:val="32"/>
        </w:rPr>
        <w:t>增加值4.58亿元</w:t>
      </w:r>
      <w:r>
        <w:rPr>
          <w:rFonts w:hint="eastAsia" w:ascii="仿宋_GB2312" w:hAnsi="仿宋" w:eastAsia="仿宋_GB2312" w:cs="仿宋"/>
          <w:sz w:val="32"/>
          <w:szCs w:val="32"/>
        </w:rPr>
        <w:t>，基本完成年度任务。</w:t>
      </w:r>
    </w:p>
    <w:p>
      <w:pPr>
        <w:pStyle w:val="9"/>
        <w:numPr>
          <w:ilvl w:val="0"/>
          <w:numId w:val="2"/>
        </w:numPr>
        <w:spacing w:line="560" w:lineRule="exact"/>
        <w:ind w:firstLineChars="0"/>
        <w:rPr>
          <w:rStyle w:val="8"/>
          <w:rFonts w:hint="eastAsia" w:ascii="楷体_GB2312" w:hAnsi="ˎ̥" w:eastAsia="楷体_GB2312"/>
          <w:sz w:val="32"/>
          <w:szCs w:val="32"/>
        </w:rPr>
      </w:pPr>
      <w:r>
        <w:rPr>
          <w:rStyle w:val="8"/>
          <w:rFonts w:hint="eastAsia" w:ascii="楷体_GB2312" w:hAnsi="ˎ̥" w:eastAsia="楷体_GB2312"/>
          <w:sz w:val="32"/>
          <w:szCs w:val="32"/>
        </w:rPr>
        <w:t>招商引资指标任务</w:t>
      </w:r>
    </w:p>
    <w:p>
      <w:pPr>
        <w:spacing w:line="560" w:lineRule="exact"/>
        <w:ind w:firstLine="640" w:firstLineChars="200"/>
        <w:rPr>
          <w:rStyle w:val="8"/>
          <w:rFonts w:hint="eastAsia" w:ascii="仿宋_GB2312" w:hAnsi="ˎ̥" w:eastAsia="仿宋_GB2312"/>
          <w:sz w:val="32"/>
          <w:szCs w:val="32"/>
        </w:rPr>
      </w:pPr>
      <w:r>
        <w:rPr>
          <w:rFonts w:hint="eastAsia" w:ascii="仿宋_GB2312" w:hAnsi="仿宋" w:eastAsia="仿宋_GB2312" w:cs="仿宋"/>
          <w:sz w:val="32"/>
          <w:szCs w:val="32"/>
        </w:rPr>
        <w:t>芒市林业局2017年招商引资任务：投资信息2条，项目2个，资金1亿元。</w:t>
      </w:r>
      <w:r>
        <w:rPr>
          <w:rFonts w:hint="eastAsia" w:ascii="仿宋_GB2312" w:eastAsia="仿宋_GB2312"/>
          <w:b/>
          <w:sz w:val="32"/>
          <w:szCs w:val="32"/>
          <w:lang w:val="zh-CN"/>
        </w:rPr>
        <w:t>任务完成情况：</w:t>
      </w:r>
      <w:r>
        <w:rPr>
          <w:rFonts w:hint="eastAsia" w:ascii="仿宋_GB2312" w:eastAsia="仿宋_GB2312"/>
          <w:sz w:val="32"/>
          <w:szCs w:val="32"/>
          <w:lang w:val="zh-CN"/>
        </w:rPr>
        <w:t>招商引资项目：孔雀谷省级森林公园；投资公司</w:t>
      </w:r>
      <w:r>
        <w:rPr>
          <w:rFonts w:hint="eastAsia" w:ascii="仿宋_GB2312" w:eastAsia="仿宋_GB2312"/>
          <w:sz w:val="32"/>
          <w:szCs w:val="32"/>
        </w:rPr>
        <w:t>德宏钻石人间企业管理集团有限公司；项目总投资6亿元，2017年到位资金约1亿元，完成目标任务。</w:t>
      </w:r>
    </w:p>
    <w:p>
      <w:pPr>
        <w:pStyle w:val="9"/>
        <w:numPr>
          <w:ilvl w:val="0"/>
          <w:numId w:val="2"/>
        </w:numPr>
        <w:spacing w:line="560" w:lineRule="exact"/>
        <w:ind w:firstLineChars="0"/>
        <w:rPr>
          <w:rFonts w:hint="eastAsia" w:ascii="楷体_GB2312" w:eastAsia="楷体_GB2312"/>
          <w:sz w:val="32"/>
          <w:szCs w:val="32"/>
          <w:lang w:val="zh-CN"/>
        </w:rPr>
      </w:pPr>
      <w:r>
        <w:rPr>
          <w:rStyle w:val="8"/>
          <w:rFonts w:hint="eastAsia" w:ascii="楷体_GB2312" w:hAnsi="ˎ̥" w:eastAsia="楷体_GB2312"/>
          <w:sz w:val="32"/>
          <w:szCs w:val="32"/>
        </w:rPr>
        <w:t>部门</w:t>
      </w:r>
      <w:r>
        <w:rPr>
          <w:rFonts w:hint="eastAsia" w:ascii="楷体_GB2312" w:eastAsia="楷体_GB2312"/>
          <w:sz w:val="32"/>
          <w:szCs w:val="32"/>
          <w:lang w:val="zh-CN"/>
        </w:rPr>
        <w:t>职能工作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根据州林业局下达的任务，结合林业职能职责，</w:t>
      </w:r>
      <w:r>
        <w:rPr>
          <w:rFonts w:hint="eastAsia" w:ascii="仿宋_GB2312" w:eastAsia="仿宋_GB2312"/>
          <w:sz w:val="32"/>
          <w:szCs w:val="32"/>
          <w:lang w:val="zh-CN"/>
        </w:rPr>
        <w:t>2017年芒市林业局职能工作任务</w:t>
      </w:r>
      <w:r>
        <w:rPr>
          <w:rStyle w:val="8"/>
          <w:rFonts w:hint="eastAsia" w:ascii="仿宋_GB2312" w:hAnsi="ˎ̥" w:eastAsia="仿宋_GB2312"/>
          <w:sz w:val="32"/>
          <w:szCs w:val="32"/>
        </w:rPr>
        <w:t>主要是</w:t>
      </w:r>
      <w:r>
        <w:rPr>
          <w:rFonts w:hint="eastAsia" w:ascii="仿宋_GB2312" w:eastAsia="仿宋_GB2312"/>
          <w:b/>
          <w:sz w:val="32"/>
          <w:szCs w:val="32"/>
          <w:lang w:val="zh-CN"/>
        </w:rPr>
        <w:t>：</w:t>
      </w:r>
      <w:r>
        <w:rPr>
          <w:rFonts w:hint="eastAsia" w:eastAsia="仿宋_GB2312"/>
          <w:b/>
          <w:sz w:val="32"/>
          <w:szCs w:val="32"/>
        </w:rPr>
        <w:t>营造林项目任务、森林资源保护、林权改革等工作</w:t>
      </w:r>
      <w:r>
        <w:rPr>
          <w:rFonts w:eastAsia="仿宋_GB2312"/>
          <w:b/>
          <w:sz w:val="32"/>
          <w:szCs w:val="32"/>
        </w:rPr>
        <w:t>。</w:t>
      </w:r>
      <w:r>
        <w:rPr>
          <w:rFonts w:hint="eastAsia" w:ascii="仿宋_GB2312" w:eastAsia="仿宋_GB2312"/>
          <w:b/>
          <w:sz w:val="32"/>
          <w:szCs w:val="32"/>
        </w:rPr>
        <w:t>任务完成情况：</w:t>
      </w:r>
      <w:r>
        <w:rPr>
          <w:rFonts w:hint="eastAsia" w:ascii="仿宋_GB2312" w:eastAsia="仿宋_GB2312"/>
          <w:sz w:val="32"/>
          <w:szCs w:val="32"/>
          <w:lang w:val="zh-CN"/>
        </w:rPr>
        <w:t>2017年，</w:t>
      </w:r>
      <w:r>
        <w:rPr>
          <w:rFonts w:hint="eastAsia" w:ascii="仿宋_GB2312" w:eastAsia="仿宋_GB2312"/>
          <w:sz w:val="32"/>
          <w:szCs w:val="32"/>
        </w:rPr>
        <w:t>完成新增造林1.78万亩，</w:t>
      </w:r>
      <w:r>
        <w:rPr>
          <w:rFonts w:hint="eastAsia" w:ascii="仿宋_GB2312" w:hAnsi="宋体" w:eastAsia="仿宋_GB2312" w:cs="宋体"/>
          <w:sz w:val="32"/>
          <w:szCs w:val="32"/>
        </w:rPr>
        <w:t>木本油料提质增效1.4万亩</w:t>
      </w:r>
      <w:r>
        <w:rPr>
          <w:rFonts w:hint="eastAsia" w:ascii="仿宋_GB2312" w:eastAsia="仿宋_GB2312"/>
          <w:sz w:val="32"/>
          <w:szCs w:val="32"/>
        </w:rPr>
        <w:t>，森林抚育1万亩，</w:t>
      </w:r>
      <w:r>
        <w:rPr>
          <w:rFonts w:hint="eastAsia" w:ascii="仿宋_GB2312" w:hAnsi="宋体" w:eastAsia="仿宋_GB2312" w:cs="宋体"/>
          <w:sz w:val="32"/>
          <w:szCs w:val="32"/>
        </w:rPr>
        <w:t>低效林改造0.5万亩；</w:t>
      </w:r>
      <w:r>
        <w:rPr>
          <w:rFonts w:hint="eastAsia" w:ascii="仿宋_GB2312" w:eastAsia="仿宋_GB2312"/>
          <w:sz w:val="32"/>
          <w:szCs w:val="32"/>
        </w:rPr>
        <w:t>实行最严格的生态保护制度，林业资源保护全面加强。</w:t>
      </w:r>
      <w:r>
        <w:rPr>
          <w:rFonts w:hint="eastAsia" w:eastAsia="仿宋_GB2312"/>
          <w:bCs/>
          <w:sz w:val="32"/>
          <w:szCs w:val="32"/>
        </w:rPr>
        <w:t>严格执行森林生态效益补偿制度，加强公益林管理；</w:t>
      </w:r>
      <w:r>
        <w:rPr>
          <w:rFonts w:eastAsia="仿宋_GB2312"/>
          <w:kern w:val="0"/>
          <w:sz w:val="32"/>
          <w:szCs w:val="32"/>
        </w:rPr>
        <w:t>落实全面停止天然林商业性采伐政策，</w:t>
      </w:r>
      <w:r>
        <w:rPr>
          <w:rFonts w:eastAsia="仿宋_GB2312"/>
          <w:sz w:val="32"/>
          <w:szCs w:val="32"/>
        </w:rPr>
        <w:t>逐步建立木材战略储备基地</w:t>
      </w:r>
      <w:r>
        <w:rPr>
          <w:rFonts w:hint="eastAsia" w:eastAsia="仿宋_GB2312"/>
          <w:sz w:val="32"/>
          <w:szCs w:val="32"/>
        </w:rPr>
        <w:t>。</w:t>
      </w:r>
      <w:r>
        <w:rPr>
          <w:rFonts w:hint="eastAsia" w:ascii="仿宋_GB2312" w:eastAsia="仿宋_GB2312"/>
          <w:bCs/>
          <w:sz w:val="32"/>
          <w:szCs w:val="32"/>
        </w:rPr>
        <w:t>完成全市83.72万亩公益林调查核实工作，兑付森林生态效益补偿资金613.72万元；</w:t>
      </w:r>
      <w:r>
        <w:rPr>
          <w:rFonts w:hint="eastAsia" w:eastAsia="仿宋_GB2312"/>
          <w:sz w:val="32"/>
          <w:szCs w:val="32"/>
        </w:rPr>
        <w:t>完成天然商品林停伐保护区划面积101.89万亩，编制完成《云南省天然商品林停伐保护芒市实施方案》，</w:t>
      </w:r>
      <w:r>
        <w:rPr>
          <w:rFonts w:eastAsia="仿宋_GB2312"/>
          <w:sz w:val="32"/>
          <w:szCs w:val="32"/>
        </w:rPr>
        <w:t>兑现政策补助资金428.96万元</w:t>
      </w:r>
      <w:r>
        <w:rPr>
          <w:rFonts w:hint="eastAsia" w:eastAsia="仿宋_GB2312"/>
          <w:sz w:val="32"/>
          <w:szCs w:val="32"/>
        </w:rPr>
        <w:t>；</w:t>
      </w:r>
      <w:r>
        <w:rPr>
          <w:rFonts w:hint="eastAsia" w:ascii="仿宋_GB2312" w:eastAsia="仿宋_GB2312"/>
          <w:sz w:val="32"/>
          <w:szCs w:val="32"/>
        </w:rPr>
        <w:t>办理林权流转变更151件，面积0.68万亩，实现流转金额1213.88万元；办理林权抵押贷款155件（宗），抵押林地面积1.49万亩，抵押贷款2.05亿元；兑现林业贷款贴息资金126.16万元。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（四）存在的问题</w:t>
      </w:r>
    </w:p>
    <w:p>
      <w:pPr>
        <w:widowControl/>
        <w:adjustRightInd w:val="0"/>
        <w:snapToGrid w:val="0"/>
        <w:spacing w:line="560" w:lineRule="exact"/>
        <w:ind w:firstLine="640" w:firstLineChars="200"/>
        <w:jc w:val="left"/>
        <w:textAlignment w:val="top"/>
        <w:rPr>
          <w:rFonts w:hint="eastAsia" w:eastAsia="仿宋_GB2312"/>
          <w:sz w:val="32"/>
          <w:szCs w:val="32"/>
        </w:rPr>
      </w:pPr>
      <w:r>
        <w:rPr>
          <w:rFonts w:hint="eastAsia" w:ascii="仿宋_GB2312" w:eastAsia="仿宋_GB2312"/>
          <w:kern w:val="0"/>
          <w:sz w:val="32"/>
          <w:szCs w:val="32"/>
        </w:rPr>
        <w:t>2017年，芒市林业局虽然基本完成了各项考核目标任务，但在林业发展和保护还面临许多困难和问题。主要是：</w:t>
      </w:r>
      <w:r>
        <w:rPr>
          <w:rFonts w:eastAsia="仿宋_GB2312"/>
          <w:b/>
          <w:sz w:val="32"/>
          <w:szCs w:val="32"/>
        </w:rPr>
        <w:t>一是</w:t>
      </w:r>
      <w:r>
        <w:rPr>
          <w:rFonts w:eastAsia="仿宋_GB2312"/>
          <w:sz w:val="32"/>
          <w:szCs w:val="32"/>
        </w:rPr>
        <w:t>在新时期、新形势下林业改革发展任务重、压力大，林业生态环境亟待改善，受现行管理体制制约，林业发展方式有待进一步转变。</w:t>
      </w:r>
      <w:r>
        <w:rPr>
          <w:rFonts w:eastAsia="仿宋_GB2312"/>
          <w:b/>
          <w:sz w:val="32"/>
          <w:szCs w:val="32"/>
        </w:rPr>
        <w:t>二是</w:t>
      </w:r>
      <w:r>
        <w:rPr>
          <w:rFonts w:eastAsia="仿宋_GB2312"/>
          <w:sz w:val="32"/>
          <w:szCs w:val="32"/>
        </w:rPr>
        <w:t>林业大资源，小产业的状况尚未得到改变，林业生态建设、资源管护、产业发展等工作推进难度大，林业发展不充分、不平衡、不协调的问题仍然较为突出。</w:t>
      </w:r>
      <w:r>
        <w:rPr>
          <w:rFonts w:eastAsia="仿宋_GB2312"/>
          <w:b/>
          <w:sz w:val="32"/>
          <w:szCs w:val="32"/>
        </w:rPr>
        <w:t>三是</w:t>
      </w:r>
      <w:r>
        <w:rPr>
          <w:rFonts w:eastAsia="仿宋_GB2312"/>
          <w:sz w:val="32"/>
          <w:szCs w:val="32"/>
        </w:rPr>
        <w:t>随着经济社会发展，州、市重点（大）项目工程的落地实施，征占用林地面积指标需求日益增多，森林资源保护与利用矛盾突出，保护与开发任重而道远。</w:t>
      </w:r>
      <w:r>
        <w:rPr>
          <w:rFonts w:eastAsia="仿宋_GB2312"/>
          <w:b/>
          <w:sz w:val="32"/>
          <w:szCs w:val="32"/>
        </w:rPr>
        <w:t>四是</w:t>
      </w:r>
      <w:r>
        <w:rPr>
          <w:rFonts w:eastAsia="仿宋_GB2312"/>
          <w:sz w:val="32"/>
          <w:szCs w:val="32"/>
        </w:rPr>
        <w:t>林业专业技术人员匮乏，林业科技与生产脱节，技术研究创新和推广技术滞后，人才引进和队伍建设亟待加强。</w:t>
      </w:r>
    </w:p>
    <w:p>
      <w:pPr>
        <w:spacing w:line="560" w:lineRule="exact"/>
        <w:ind w:firstLine="640" w:firstLineChars="200"/>
        <w:rPr>
          <w:rFonts w:hint="eastAsia" w:ascii="仿宋_GB2312" w:eastAsia="仿宋_GB2312"/>
          <w:sz w:val="32"/>
          <w:szCs w:val="32"/>
        </w:rPr>
      </w:pPr>
    </w:p>
    <w:p>
      <w:pPr>
        <w:ind w:firstLine="640" w:firstLineChars="200"/>
        <w:rPr>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E6983"/>
    <w:multiLevelType w:val="multilevel"/>
    <w:tmpl w:val="11FE6983"/>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C4584B2"/>
    <w:multiLevelType w:val="singleLevel"/>
    <w:tmpl w:val="5C4584B2"/>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54F8"/>
    <w:rsid w:val="003E3F0D"/>
    <w:rsid w:val="0045285E"/>
    <w:rsid w:val="00761EC5"/>
    <w:rsid w:val="008554F8"/>
    <w:rsid w:val="00AF4800"/>
    <w:rsid w:val="00D60B6E"/>
    <w:rsid w:val="17D541EE"/>
    <w:rsid w:val="555774A0"/>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qFormat/>
    <w:uiPriority w:val="99"/>
    <w:rPr>
      <w:sz w:val="18"/>
      <w:szCs w:val="18"/>
    </w:rPr>
  </w:style>
  <w:style w:type="character" w:customStyle="1" w:styleId="8">
    <w:name w:val="bt"/>
    <w:basedOn w:val="4"/>
    <w:qFormat/>
    <w:uiPriority w:val="0"/>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173</Words>
  <Characters>988</Characters>
  <Lines>8</Lines>
  <Paragraphs>2</Paragraphs>
  <TotalTime>0</TotalTime>
  <ScaleCrop>false</ScaleCrop>
  <LinksUpToDate>false</LinksUpToDate>
  <CharactersWithSpaces>1159</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2019-01-24T04:12:00Z</dcterms:created>
  <dc:creator>个人用户</dc:creator>
  <cp:lastModifiedBy>Administrator</cp:lastModifiedBy>
  <dcterms:modified xsi:type="dcterms:W3CDTF">2019-01-25T03:08:40Z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