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仿宋_GB2312" w:hAnsi="仿宋" w:eastAsia="仿宋_GB2312"/>
          <w:sz w:val="32"/>
          <w:szCs w:val="32"/>
          <w:highlight w:val="none"/>
          <w:lang w:val="en-US" w:eastAsia="zh-CN"/>
        </w:rPr>
      </w:pPr>
      <w:r>
        <w:rPr>
          <w:rFonts w:hint="eastAsia"/>
          <w:b/>
          <w:bCs/>
          <w:sz w:val="32"/>
          <w:szCs w:val="32"/>
          <w:lang w:val="en-US" w:eastAsia="zh-CN"/>
        </w:rPr>
        <w:t>芒市发展和改革局重点项目绩效情况说明</w:t>
      </w:r>
    </w:p>
    <w:p>
      <w:pPr>
        <w:pStyle w:val="4"/>
        <w:keepNext w:val="0"/>
        <w:keepLines w:val="0"/>
        <w:widowControl/>
        <w:suppressLineNumbers w:val="0"/>
        <w:spacing w:before="0" w:beforeAutospacing="0" w:after="0" w:afterAutospacing="0" w:line="560" w:lineRule="atLeast"/>
        <w:ind w:left="0" w:firstLine="640"/>
        <w:jc w:val="both"/>
      </w:pPr>
      <w:bookmarkStart w:id="0" w:name="_GoBack"/>
      <w:bookmarkEnd w:id="0"/>
      <w:r>
        <w:rPr>
          <w:rFonts w:hint="eastAsia" w:ascii="仿宋_GB2312" w:hAnsi="微软雅黑" w:eastAsia="仿宋_GB2312" w:cs="仿宋_GB2312"/>
          <w:b/>
          <w:color w:val="000000"/>
          <w:sz w:val="32"/>
          <w:szCs w:val="32"/>
          <w:lang w:eastAsia="zh-CN"/>
        </w:rPr>
        <w:t>一、</w:t>
      </w:r>
      <w:r>
        <w:rPr>
          <w:rFonts w:hint="default" w:ascii="仿宋_GB2312" w:hAnsi="微软雅黑" w:eastAsia="仿宋_GB2312" w:cs="仿宋_GB2312"/>
          <w:b/>
          <w:color w:val="000000"/>
          <w:sz w:val="32"/>
          <w:szCs w:val="32"/>
        </w:rPr>
        <w:t>2017年争取到项目及完成情况</w:t>
      </w:r>
    </w:p>
    <w:p>
      <w:pPr>
        <w:pStyle w:val="4"/>
        <w:keepNext w:val="0"/>
        <w:keepLines w:val="0"/>
        <w:widowControl/>
        <w:suppressLineNumbers w:val="0"/>
        <w:spacing w:before="0" w:beforeAutospacing="0" w:after="0" w:afterAutospacing="0" w:line="560" w:lineRule="atLeast"/>
        <w:ind w:left="0" w:firstLine="640"/>
        <w:jc w:val="both"/>
      </w:pPr>
      <w:r>
        <w:rPr>
          <w:rFonts w:hint="default" w:ascii="仿宋_GB2312" w:hAnsi="微软雅黑" w:eastAsia="仿宋_GB2312" w:cs="仿宋_GB2312"/>
          <w:color w:val="000000"/>
          <w:sz w:val="32"/>
          <w:szCs w:val="32"/>
        </w:rPr>
        <w:t>芒市兴边富民工程中央预算内投资项目3个，项目总投资828万元，其中：中央预算内投资638万元，省预算内投资35万元，地方自筹155万元。农村扶贫公路项目1个，项目总投资608万元，其中：中央预算内投资420万元，地方投资188万元。西部大开发重点前期工作专项中央预算内投资100万元，用于芒市城市河道综合治理防洪治理工程开展项目可行性研究报告编制工作。社会事业项目共4个，总投资3834万元。其中，中央预算内资金3067万元，地方投资767万元。扶持人口较少民族发展项目共9个子项，总投资1685万元，其中：中央资金1517万元，地方财政投资168万元。政法基础设施建设1个，总投资363万元，其中：中央资金254万元，地方财政投资109万元；保障性安居工程1个，总投资11206万元，其中：中央资金480万元，其他投资10726万元；2017年芒市千亿斤粮食、糖料蔗核心基地建设、规模化大型沼气工程、种养循环一体化、动植物保护能力提升工程及以工代赈等6个项目。共申请到中央及省资金2680万元。</w:t>
      </w:r>
    </w:p>
    <w:p>
      <w:pPr>
        <w:pStyle w:val="4"/>
        <w:keepNext w:val="0"/>
        <w:keepLines w:val="0"/>
        <w:widowControl/>
        <w:suppressLineNumbers w:val="0"/>
        <w:spacing w:before="0" w:beforeAutospacing="0" w:after="0" w:afterAutospacing="0" w:line="560" w:lineRule="atLeast"/>
        <w:ind w:left="0" w:firstLine="640"/>
        <w:jc w:val="both"/>
      </w:pPr>
      <w:r>
        <w:rPr>
          <w:rFonts w:hint="eastAsia" w:ascii="仿宋_GB2312" w:hAnsi="微软雅黑" w:eastAsia="仿宋_GB2312" w:cs="仿宋_GB2312"/>
          <w:b/>
          <w:color w:val="000000"/>
          <w:sz w:val="32"/>
          <w:szCs w:val="32"/>
          <w:lang w:eastAsia="zh-CN"/>
        </w:rPr>
        <w:t>二、</w:t>
      </w:r>
      <w:r>
        <w:rPr>
          <w:rFonts w:hint="default" w:ascii="Times New Roman" w:hAnsi="Times New Roman" w:eastAsia="微软雅黑" w:cs="Times New Roman"/>
          <w:b/>
          <w:color w:val="000000"/>
          <w:sz w:val="32"/>
          <w:szCs w:val="32"/>
        </w:rPr>
        <w:t>2018</w:t>
      </w:r>
      <w:r>
        <w:rPr>
          <w:rFonts w:hint="default" w:ascii="仿宋_GB2312" w:hAnsi="微软雅黑" w:eastAsia="仿宋_GB2312" w:cs="仿宋_GB2312"/>
          <w:b/>
          <w:color w:val="000000"/>
          <w:sz w:val="32"/>
          <w:szCs w:val="32"/>
        </w:rPr>
        <w:t>年向上争取项目</w:t>
      </w:r>
    </w:p>
    <w:p>
      <w:pPr>
        <w:pStyle w:val="4"/>
        <w:keepNext w:val="0"/>
        <w:keepLines w:val="0"/>
        <w:widowControl/>
        <w:suppressLineNumbers w:val="0"/>
        <w:spacing w:before="0" w:beforeAutospacing="0" w:after="0" w:afterAutospacing="0" w:line="560" w:lineRule="atLeast"/>
        <w:ind w:left="0" w:firstLine="640"/>
        <w:jc w:val="both"/>
      </w:pPr>
      <w:r>
        <w:rPr>
          <w:rFonts w:hint="default" w:ascii="仿宋_GB2312" w:hAnsi="微软雅黑" w:eastAsia="仿宋_GB2312" w:cs="仿宋_GB2312"/>
          <w:color w:val="000000"/>
          <w:sz w:val="32"/>
          <w:szCs w:val="32"/>
        </w:rPr>
        <w:t>申报</w:t>
      </w:r>
      <w:r>
        <w:rPr>
          <w:rFonts w:hint="default" w:ascii="Times New Roman" w:hAnsi="Times New Roman" w:eastAsia="微软雅黑" w:cs="Times New Roman"/>
          <w:color w:val="000000"/>
          <w:sz w:val="32"/>
          <w:szCs w:val="32"/>
        </w:rPr>
        <w:t>2018</w:t>
      </w:r>
      <w:r>
        <w:rPr>
          <w:rFonts w:hint="default" w:ascii="仿宋_GB2312" w:hAnsi="微软雅黑" w:eastAsia="仿宋_GB2312" w:cs="仿宋_GB2312"/>
          <w:color w:val="000000"/>
          <w:sz w:val="32"/>
          <w:szCs w:val="32"/>
        </w:rPr>
        <w:t>年兴边富民中央预算内投资计划项目共</w:t>
      </w:r>
      <w:r>
        <w:rPr>
          <w:rFonts w:hint="default" w:ascii="Times New Roman" w:hAnsi="Times New Roman" w:eastAsia="微软雅黑" w:cs="Times New Roman"/>
          <w:color w:val="000000"/>
          <w:sz w:val="32"/>
          <w:szCs w:val="32"/>
        </w:rPr>
        <w:t>10</w:t>
      </w:r>
      <w:r>
        <w:rPr>
          <w:rFonts w:hint="default" w:ascii="仿宋_GB2312" w:hAnsi="微软雅黑" w:eastAsia="仿宋_GB2312" w:cs="仿宋_GB2312"/>
          <w:color w:val="000000"/>
          <w:sz w:val="32"/>
          <w:szCs w:val="32"/>
        </w:rPr>
        <w:t>个，总投资</w:t>
      </w:r>
      <w:r>
        <w:rPr>
          <w:rFonts w:hint="default" w:ascii="Times New Roman" w:hAnsi="Times New Roman" w:eastAsia="微软雅黑" w:cs="Times New Roman"/>
          <w:color w:val="000000"/>
          <w:sz w:val="32"/>
          <w:szCs w:val="32"/>
        </w:rPr>
        <w:t>1790</w:t>
      </w:r>
      <w:r>
        <w:rPr>
          <w:rFonts w:hint="default" w:ascii="仿宋_GB2312" w:hAnsi="微软雅黑" w:eastAsia="仿宋_GB2312" w:cs="仿宋_GB2312"/>
          <w:color w:val="000000"/>
          <w:sz w:val="32"/>
          <w:szCs w:val="32"/>
        </w:rPr>
        <w:t>万元，申请中央预算内投资</w:t>
      </w:r>
      <w:r>
        <w:rPr>
          <w:rFonts w:hint="default" w:ascii="Times New Roman" w:hAnsi="Times New Roman" w:eastAsia="微软雅黑" w:cs="Times New Roman"/>
          <w:color w:val="000000"/>
          <w:sz w:val="32"/>
          <w:szCs w:val="32"/>
        </w:rPr>
        <w:t>1790</w:t>
      </w:r>
      <w:r>
        <w:rPr>
          <w:rFonts w:hint="default" w:ascii="仿宋_GB2312" w:hAnsi="微软雅黑" w:eastAsia="仿宋_GB2312" w:cs="仿宋_GB2312"/>
          <w:color w:val="000000"/>
          <w:sz w:val="32"/>
          <w:szCs w:val="32"/>
        </w:rPr>
        <w:t>万元。</w:t>
      </w:r>
      <w:r>
        <w:rPr>
          <w:rFonts w:hint="default" w:ascii="仿宋_GB2312" w:hAnsi="微软雅黑" w:eastAsia="仿宋_GB2312" w:cs="仿宋_GB2312"/>
          <w:color w:val="000000"/>
          <w:sz w:val="32"/>
          <w:szCs w:val="32"/>
          <w:shd w:val="clear" w:color="auto" w:fill="FFFFFF"/>
        </w:rPr>
        <w:t>社会事业项目</w:t>
      </w:r>
      <w:r>
        <w:rPr>
          <w:rFonts w:hint="default" w:ascii="仿宋_GB2312" w:hAnsi="微软雅黑" w:eastAsia="仿宋_GB2312" w:cs="仿宋_GB2312"/>
          <w:color w:val="000000"/>
          <w:sz w:val="32"/>
          <w:szCs w:val="32"/>
        </w:rPr>
        <w:t>拟向上争取项目</w:t>
      </w:r>
      <w:r>
        <w:rPr>
          <w:rFonts w:hint="default" w:ascii="Times New Roman" w:hAnsi="Times New Roman" w:eastAsia="微软雅黑" w:cs="Times New Roman"/>
          <w:color w:val="000000"/>
          <w:sz w:val="32"/>
          <w:szCs w:val="32"/>
        </w:rPr>
        <w:t>2</w:t>
      </w:r>
      <w:r>
        <w:rPr>
          <w:rFonts w:hint="default" w:ascii="仿宋_GB2312" w:hAnsi="微软雅黑" w:eastAsia="仿宋_GB2312" w:cs="仿宋_GB2312"/>
          <w:color w:val="000000"/>
          <w:sz w:val="32"/>
          <w:szCs w:val="32"/>
        </w:rPr>
        <w:t>个，拟向上争取资金</w:t>
      </w:r>
      <w:r>
        <w:rPr>
          <w:rFonts w:hint="default" w:ascii="Times New Roman" w:hAnsi="Times New Roman" w:eastAsia="微软雅黑" w:cs="Times New Roman"/>
          <w:color w:val="000000"/>
          <w:sz w:val="32"/>
          <w:szCs w:val="32"/>
        </w:rPr>
        <w:t>2960</w:t>
      </w:r>
      <w:r>
        <w:rPr>
          <w:rFonts w:hint="default" w:ascii="仿宋_GB2312" w:hAnsi="微软雅黑" w:eastAsia="仿宋_GB2312" w:cs="仿宋_GB2312"/>
          <w:color w:val="000000"/>
          <w:sz w:val="32"/>
          <w:szCs w:val="32"/>
        </w:rPr>
        <w:t>万元。扶少项目4个，总投资1385万元，其中：申报中央预算内投资1247万元，地方财政投资138万元。政法基础设施建设3个，总投资3940万元，其中：申报中央预算内投资2541万元，地方财政投资1399万元。保障性安居工程1个，总投资10843万元，其中：申报中央预算内投资3253万元，其他投资7590万元；防灾减灾项目1个，总投资320万元，其中：申报中央预算内投资224万元，地方财政投资96万元。</w:t>
      </w:r>
    </w:p>
    <w:p>
      <w:pPr>
        <w:pStyle w:val="4"/>
        <w:keepNext w:val="0"/>
        <w:keepLines w:val="0"/>
        <w:widowControl/>
        <w:suppressLineNumbers w:val="0"/>
        <w:spacing w:before="0" w:beforeAutospacing="0" w:after="0" w:afterAutospacing="0" w:line="560" w:lineRule="atLeast"/>
        <w:ind w:left="420"/>
        <w:jc w:val="both"/>
      </w:pPr>
      <w:r>
        <w:rPr>
          <w:rFonts w:hint="eastAsia" w:ascii="仿宋_GB2312" w:hAnsi="微软雅黑" w:eastAsia="仿宋_GB2312" w:cs="仿宋_GB2312"/>
          <w:b/>
          <w:color w:val="000000"/>
          <w:sz w:val="32"/>
          <w:szCs w:val="32"/>
          <w:lang w:eastAsia="zh-CN"/>
        </w:rPr>
        <w:t>三、</w:t>
      </w:r>
      <w:r>
        <w:rPr>
          <w:rFonts w:hint="default" w:ascii="仿宋_GB2312" w:hAnsi="微软雅黑" w:eastAsia="仿宋_GB2312" w:cs="仿宋_GB2312"/>
          <w:b/>
          <w:color w:val="000000"/>
          <w:sz w:val="32"/>
          <w:szCs w:val="32"/>
        </w:rPr>
        <w:t>认真完成前期经费申报工作</w:t>
      </w:r>
    </w:p>
    <w:p>
      <w:pPr>
        <w:rPr>
          <w:rFonts w:hint="default" w:ascii="仿宋_GB2312" w:hAnsi="微软雅黑" w:eastAsia="仿宋_GB2312" w:cs="仿宋_GB2312"/>
          <w:color w:val="000000"/>
          <w:sz w:val="32"/>
          <w:szCs w:val="32"/>
        </w:rPr>
      </w:pPr>
      <w:r>
        <w:rPr>
          <w:rFonts w:hint="default" w:ascii="仿宋_GB2312" w:hAnsi="微软雅黑" w:eastAsia="仿宋_GB2312" w:cs="仿宋_GB2312"/>
          <w:color w:val="000000"/>
          <w:sz w:val="32"/>
          <w:szCs w:val="32"/>
        </w:rPr>
        <w:t>争取到省预算内前期工作经费700万元，涉及项目2个，分别是：省道236线芒市老木场垭口至芒里段公路工程200万元、芒市生态田园城市建设项目500万元；争取到试验区、州预算内、前期工作经费280万元，涉及项目5个，分别是：德宏国际生态田园民族文化产业园项目100万元、芒市城市滨河公园建设项目80万元、芒市妇幼保健院迁建项目30万元、芒市2017年城镇棚户区改造项目50万元、芒市2017年扶持人口较少民族发展项目20万元。这些项目和资金有效缓解了市财政压力、投资增长乏力的被动发展局面，极大地增强了芒市经济社会发展后劲</w:t>
      </w:r>
    </w:p>
    <w:p>
      <w:pPr>
        <w:pStyle w:val="4"/>
        <w:keepNext w:val="0"/>
        <w:keepLines w:val="0"/>
        <w:widowControl/>
        <w:suppressLineNumbers w:val="0"/>
        <w:spacing w:before="0" w:beforeAutospacing="0" w:after="0" w:afterAutospacing="0" w:line="560" w:lineRule="atLeast"/>
        <w:ind w:left="0" w:firstLine="640"/>
        <w:rPr>
          <w:rFonts w:hint="eastAsia" w:ascii="仿宋_GB2312" w:hAnsi="微软雅黑" w:eastAsia="仿宋_GB2312" w:cs="仿宋_GB2312"/>
          <w:color w:val="000000"/>
          <w:sz w:val="32"/>
          <w:szCs w:val="32"/>
          <w:lang w:eastAsia="zh-CN"/>
        </w:rPr>
      </w:pPr>
      <w:r>
        <w:rPr>
          <w:rFonts w:hint="eastAsia" w:ascii="仿宋_GB2312" w:hAnsi="微软雅黑" w:eastAsia="仿宋_GB2312" w:cs="仿宋_GB2312"/>
          <w:color w:val="000000"/>
          <w:sz w:val="32"/>
          <w:szCs w:val="32"/>
          <w:lang w:eastAsia="zh-CN"/>
        </w:rPr>
        <w:t>四、</w:t>
      </w:r>
      <w:r>
        <w:rPr>
          <w:rFonts w:hint="default" w:ascii="楷体_GB2312" w:hAnsi="微软雅黑" w:eastAsia="楷体_GB2312" w:cs="楷体_GB2312"/>
          <w:b/>
          <w:color w:val="000000"/>
          <w:sz w:val="32"/>
          <w:szCs w:val="32"/>
        </w:rPr>
        <w:t>关心关注民生幸福，切实维护社会稳定</w:t>
      </w:r>
    </w:p>
    <w:p>
      <w:pPr>
        <w:pStyle w:val="4"/>
        <w:keepNext w:val="0"/>
        <w:keepLines w:val="0"/>
        <w:widowControl/>
        <w:suppressLineNumbers w:val="0"/>
        <w:spacing w:before="0" w:beforeAutospacing="0" w:after="0" w:afterAutospacing="0" w:line="560" w:lineRule="atLeast"/>
        <w:ind w:left="0" w:firstLine="640"/>
      </w:pPr>
      <w:r>
        <w:rPr>
          <w:rFonts w:hint="default" w:ascii="仿宋_GB2312" w:hAnsi="微软雅黑" w:eastAsia="仿宋_GB2312" w:cs="仿宋_GB2312"/>
          <w:color w:val="000000"/>
          <w:sz w:val="32"/>
          <w:szCs w:val="32"/>
        </w:rPr>
        <w:t>民生幸福是维护社会稳定的前提，结合发改工作实际，认真开展好以下工作：</w:t>
      </w:r>
      <w:r>
        <w:rPr>
          <w:rFonts w:hint="default" w:ascii="仿宋_GB2312" w:hAnsi="微软雅黑" w:eastAsia="仿宋_GB2312" w:cs="仿宋_GB2312"/>
          <w:b/>
          <w:color w:val="000000"/>
          <w:sz w:val="32"/>
          <w:szCs w:val="32"/>
        </w:rPr>
        <w:t>一是</w:t>
      </w:r>
      <w:r>
        <w:rPr>
          <w:rFonts w:hint="default" w:ascii="仿宋_GB2312" w:hAnsi="微软雅黑" w:eastAsia="仿宋_GB2312" w:cs="仿宋_GB2312"/>
          <w:color w:val="000000"/>
          <w:sz w:val="32"/>
          <w:szCs w:val="32"/>
        </w:rPr>
        <w:t>扎实做好价格监督管理工作。认真做好价格监测预警，确保价格指数水平控制在3％以内；加强重要商品市场供求和价格变动情况监测，密切关注重要商品市场价格动态，切实稳定重要商品市场价格；认真开展市场物价检查，2017年，共出动检查276人次。</w:t>
      </w:r>
      <w:r>
        <w:rPr>
          <w:rFonts w:hint="default" w:ascii="仿宋_GB2312" w:hAnsi="微软雅黑" w:eastAsia="仿宋_GB2312" w:cs="仿宋_GB2312"/>
          <w:b/>
          <w:color w:val="000000"/>
          <w:sz w:val="32"/>
          <w:szCs w:val="32"/>
        </w:rPr>
        <w:t>二是</w:t>
      </w:r>
      <w:r>
        <w:rPr>
          <w:rFonts w:hint="default" w:ascii="仿宋_GB2312" w:hAnsi="微软雅黑" w:eastAsia="仿宋_GB2312" w:cs="仿宋_GB2312"/>
          <w:color w:val="000000"/>
          <w:sz w:val="32"/>
          <w:szCs w:val="32"/>
        </w:rPr>
        <w:t>加强行政事业性收费管理，认真开展行政事业性收费清理统计，审核统计2016年收费金额共16443.65万元;</w:t>
      </w:r>
      <w:r>
        <w:rPr>
          <w:rFonts w:hint="default" w:ascii="仿宋_GB2312" w:hAnsi="微软雅黑" w:eastAsia="仿宋_GB2312" w:cs="仿宋_GB2312"/>
          <w:b/>
          <w:color w:val="000000"/>
          <w:sz w:val="32"/>
          <w:szCs w:val="32"/>
        </w:rPr>
        <w:t>三是</w:t>
      </w:r>
      <w:r>
        <w:rPr>
          <w:rFonts w:hint="default" w:ascii="仿宋_GB2312" w:hAnsi="微软雅黑" w:eastAsia="仿宋_GB2312" w:cs="仿宋_GB2312"/>
          <w:color w:val="000000"/>
          <w:sz w:val="32"/>
          <w:szCs w:val="32"/>
        </w:rPr>
        <w:t>畅通价格权益诉求渠道。认真办理群众来信来访，一年来共答复网上信访件及来信来访共13件，办结率100%；价格举报中心共受理价格咨询和投诉举报14件，其中来人来电8件，12358系统交办6件（1件咨询，5件网络举报）；共受理各类价格认定案件461件，认定的价格金额为9500.8347万元；</w:t>
      </w:r>
      <w:r>
        <w:rPr>
          <w:rFonts w:hint="default" w:ascii="仿宋_GB2312" w:hAnsi="微软雅黑" w:eastAsia="仿宋_GB2312" w:cs="仿宋_GB2312"/>
          <w:b/>
          <w:color w:val="000000"/>
          <w:sz w:val="32"/>
          <w:szCs w:val="32"/>
        </w:rPr>
        <w:t>四是</w:t>
      </w:r>
      <w:r>
        <w:rPr>
          <w:rFonts w:hint="default" w:ascii="仿宋_GB2312" w:hAnsi="微软雅黑" w:eastAsia="仿宋_GB2312" w:cs="仿宋_GB2312"/>
          <w:color w:val="000000"/>
          <w:sz w:val="32"/>
          <w:szCs w:val="32"/>
        </w:rPr>
        <w:t>切实做好粮食工作。加强粮食宏观调控，保障粮食市场供应和价格基本稳定，粮食安全行政首长责任制工作不断强化。围绕维护粮食生产安全、市场价格稳定、军供储备充足的要求，完成了2016年度粮食收购许可证的年检工作；对4个储粮点16格仓库的库存粮食进行了库存检查，共检查库存粮食6517吨；一年来共出动执法人员10余人次、车辆6余辆次，检查市场158个次，各类经营户60户次，维护了粮食市场秩序。</w:t>
      </w:r>
      <w:r>
        <w:rPr>
          <w:rFonts w:hint="default" w:ascii="仿宋_GB2312" w:hAnsi="微软雅黑" w:eastAsia="仿宋_GB2312" w:cs="仿宋_GB2312"/>
          <w:b/>
          <w:color w:val="000000"/>
          <w:sz w:val="32"/>
          <w:szCs w:val="32"/>
        </w:rPr>
        <w:t>五是</w:t>
      </w:r>
      <w:r>
        <w:rPr>
          <w:rFonts w:hint="default" w:ascii="仿宋_GB2312" w:hAnsi="微软雅黑" w:eastAsia="仿宋_GB2312" w:cs="仿宋_GB2312"/>
          <w:color w:val="000000"/>
          <w:sz w:val="32"/>
          <w:szCs w:val="32"/>
        </w:rPr>
        <w:t>积极参与“地条钢”生产企业清理清查工作，以“12315”和“12365”举报平台为依托，对“地条钢”重大案件和典型案件进行宣传，及时组织相关单位开展调查工作共出动执法人员123人次，车辆27台次，检查辖区建材经营户152户次，废旧金属回收经营户3户。通过清理排查，我市辖区未发现从事生产、加工销售地条钢的企业及经营户。</w:t>
      </w:r>
    </w:p>
    <w:p>
      <w:pPr>
        <w:rPr>
          <w:rFonts w:hint="eastAsia" w:ascii="仿宋_GB2312" w:hAnsi="微软雅黑" w:eastAsia="仿宋_GB2312" w:cs="仿宋_GB2312"/>
          <w:color w:val="000000"/>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373C2"/>
    <w:rsid w:val="01421A3D"/>
    <w:rsid w:val="67F373C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0" w:after="15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2019-01-24T02:26:00Z</dcterms:created>
  <dc:creator>qsnc</dc:creator>
  <cp:lastModifiedBy>Administrator</cp:lastModifiedBy>
  <dcterms:modified xsi:type="dcterms:W3CDTF">2019-01-24T03:01:31Z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