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1040" w:firstLineChars="200"/>
        <w:rPr>
          <w:rFonts w:hint="eastAsia"/>
          <w:sz w:val="52"/>
          <w:szCs w:val="52"/>
          <w:lang w:eastAsia="zh-CN"/>
        </w:rPr>
      </w:pPr>
    </w:p>
    <w:p>
      <w:pPr>
        <w:ind w:firstLine="1560" w:firstLineChars="300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部门预算补充材料</w:t>
      </w:r>
    </w:p>
    <w:p>
      <w:pPr>
        <w:numPr>
          <w:ilvl w:val="0"/>
          <w:numId w:val="1"/>
        </w:num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预算收支增减变化情况说明</w:t>
      </w:r>
    </w:p>
    <w:p>
      <w:pPr>
        <w:numPr>
          <w:numId w:val="0"/>
        </w:numPr>
        <w:ind w:firstLine="600" w:firstLineChars="200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年部门财政拨款收入</w:t>
      </w:r>
      <w:r>
        <w:rPr>
          <w:rFonts w:eastAsia="仿宋_GB2312"/>
          <w:kern w:val="0"/>
          <w:sz w:val="30"/>
          <w:szCs w:val="30"/>
        </w:rPr>
        <w:t>11085.16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同比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年1605.88万元增加9479.28万元，其中：债务付息2018年支出安排10000万元的债务付息。一般公共服务类912.18万元同比2017年1283.7万元，减少371.52万元；项目支出按减少。社会保障就业支出115.49万元同比2017年268.99万元减少153.5万元；主要是因为退休人员养老金发放由社保发放。住房保障57.49万元同比2017年53.19万元增加4.3万元，主要因为住房公积金增资比例提高。</w:t>
      </w:r>
    </w:p>
    <w:p>
      <w:pPr>
        <w:numPr>
          <w:ilvl w:val="0"/>
          <w:numId w:val="1"/>
        </w:numPr>
        <w:ind w:firstLine="600" w:firstLineChars="200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“三公”经费增减变化原因等说明信息</w:t>
      </w:r>
    </w:p>
    <w:p>
      <w:pPr>
        <w:numPr>
          <w:numId w:val="0"/>
        </w:numPr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ab/>
      </w:r>
    </w:p>
    <w:tbl>
      <w:tblPr>
        <w:tblW w:w="73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6"/>
        <w:gridCol w:w="762"/>
        <w:gridCol w:w="772"/>
        <w:gridCol w:w="977"/>
        <w:gridCol w:w="2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30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“三公”经费公共预算财政拨款支出情况表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2396" w:type="dxa"/>
            <w:shd w:val="clear"/>
            <w:vAlign w:val="center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shd w:val="clear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96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部门：芒市财政局</w:t>
            </w:r>
          </w:p>
        </w:tc>
        <w:tc>
          <w:tcPr>
            <w:tcW w:w="762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6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2018年初预算数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2017年初预算数</w:t>
            </w:r>
          </w:p>
        </w:tc>
        <w:tc>
          <w:tcPr>
            <w:tcW w:w="3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本年预算比上年增减情况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增减额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增减幅度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1.因公出国（境）费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2.公务接待费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3.公务用车购置及运行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其中：（1）公务用车购置费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（2）公务用车运行费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57.00%</w:t>
            </w:r>
          </w:p>
        </w:tc>
      </w:tr>
    </w:tbl>
    <w:p>
      <w:pPr>
        <w:numPr>
          <w:numId w:val="0"/>
        </w:numPr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厉行节约，压缩三公经费。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6CD22"/>
    <w:multiLevelType w:val="singleLevel"/>
    <w:tmpl w:val="5C46CD2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E0F5F"/>
    <w:rsid w:val="08BB769E"/>
    <w:rsid w:val="5FCE0F5F"/>
    <w:rsid w:val="6EB817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2019-01-22T07:34:00Z</dcterms:created>
  <dc:creator>Administrator</dc:creator>
  <cp:lastModifiedBy>Administrator</cp:lastModifiedBy>
  <dcterms:modified xsi:type="dcterms:W3CDTF">2019-01-22T08:55:59Z</dcterms:modified>
  <dc:title>部门预算补充材料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