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芒市住房和城乡规划建设局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（汇总）2018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公开补充</w:t>
      </w:r>
    </w:p>
    <w:p>
      <w:pPr>
        <w:jc w:val="lef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目录</w:t>
      </w:r>
      <w:bookmarkStart w:id="0" w:name="_GoBack"/>
      <w:bookmarkEnd w:id="0"/>
    </w:p>
    <w:p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第一部分  </w:t>
      </w:r>
      <w:r>
        <w:rPr>
          <w:rFonts w:hint="eastAsia" w:ascii="黑体" w:hAnsi="黑体" w:eastAsia="黑体"/>
          <w:sz w:val="30"/>
          <w:szCs w:val="30"/>
          <w:lang w:eastAsia="zh-CN"/>
        </w:rPr>
        <w:t>芒市住房和城乡规划建设局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numPr>
          <w:ilvl w:val="0"/>
          <w:numId w:val="1"/>
        </w:numPr>
        <w:spacing w:line="240" w:lineRule="atLeast"/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基本职能及主要工作</w:t>
      </w:r>
    </w:p>
    <w:p>
      <w:pPr>
        <w:numPr>
          <w:ilvl w:val="0"/>
          <w:numId w:val="0"/>
        </w:numPr>
        <w:spacing w:line="240" w:lineRule="atLeast"/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二、预算单位基本情况</w:t>
      </w:r>
    </w:p>
    <w:p>
      <w:pPr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三、预算单位收入情况</w:t>
      </w:r>
    </w:p>
    <w:p>
      <w:pPr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四、预算单位支出情况</w:t>
      </w:r>
    </w:p>
    <w:p>
      <w:pPr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五、省对下专项转移支付情况</w:t>
      </w:r>
    </w:p>
    <w:p>
      <w:pPr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六、政府采购预算情况</w:t>
      </w:r>
    </w:p>
    <w:p>
      <w:pPr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七、预算收支增减变化情况说明</w:t>
      </w:r>
    </w:p>
    <w:p>
      <w:pPr>
        <w:jc w:val="lef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八、其他公开信息</w:t>
      </w:r>
      <w:r>
        <w:rPr>
          <w:rFonts w:hint="eastAsia" w:ascii="Times New Roman" w:hAnsi="Times New Roman" w:eastAsia="楷体" w:cs="Times New Roman"/>
          <w:sz w:val="30"/>
          <w:szCs w:val="30"/>
          <w:lang w:eastAsia="zh-CN"/>
        </w:rPr>
        <w:t>（含专业名词解释、机关运行经费、国有资产占用情况）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芒市住房和城乡规划建设局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snapToGrid w:val="0"/>
        <w:spacing w:line="600" w:lineRule="atLeas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napToGrid w:val="0"/>
        <w:spacing w:line="60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58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D701"/>
    <w:multiLevelType w:val="singleLevel"/>
    <w:tmpl w:val="5C46D7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631FF"/>
    <w:rsid w:val="38080140"/>
    <w:rsid w:val="6B9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2019-01-22T08:26:00Z</dcterms:created>
  <dc:creator>Administrator</dc:creator>
  <cp:lastModifiedBy>Administrator</cp:lastModifiedBy>
  <dcterms:modified xsi:type="dcterms:W3CDTF">2019-01-22T09:15:01Z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