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center"/>
        <w:textAlignment w:val="auto"/>
        <w:outlineLvl w:val="9"/>
        <w:rPr>
          <w:rFonts w:hint="eastAsia" w:ascii="方正小标宋简体" w:hAnsi="方正小标宋简体" w:eastAsia="方正小标宋简体" w:cs="方正小标宋简体"/>
          <w:b w:val="0"/>
          <w:bCs w:val="0"/>
          <w:sz w:val="44"/>
          <w:szCs w:val="44"/>
          <w:lang w:val="en-US" w:eastAsia="zh-CN"/>
        </w:rPr>
      </w:pPr>
      <w:r>
        <w:rPr>
          <w:rFonts w:hint="eastAsia" w:ascii="方正小标宋简体" w:hAnsi="方正小标宋简体" w:eastAsia="方正小标宋简体" w:cs="方正小标宋简体"/>
          <w:b w:val="0"/>
          <w:bCs w:val="0"/>
          <w:sz w:val="44"/>
          <w:szCs w:val="44"/>
          <w:lang w:val="en-US" w:eastAsia="zh-CN"/>
        </w:rPr>
        <w:t>芒市工业园管理委员会2016年</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center"/>
        <w:textAlignment w:val="auto"/>
        <w:outlineLvl w:val="9"/>
        <w:rPr>
          <w:rFonts w:hint="eastAsia" w:ascii="方正小标宋简体" w:hAnsi="方正小标宋简体" w:eastAsia="方正小标宋简体" w:cs="方正小标宋简体"/>
          <w:b w:val="0"/>
          <w:bCs w:val="0"/>
          <w:sz w:val="44"/>
          <w:szCs w:val="44"/>
          <w:lang w:val="en-US" w:eastAsia="zh-CN"/>
        </w:rPr>
      </w:pPr>
      <w:r>
        <w:rPr>
          <w:rFonts w:hint="eastAsia" w:ascii="方正小标宋简体" w:hAnsi="方正小标宋简体" w:eastAsia="方正小标宋简体" w:cs="方正小标宋简体"/>
          <w:b w:val="0"/>
          <w:bCs w:val="0"/>
          <w:sz w:val="44"/>
          <w:szCs w:val="44"/>
          <w:lang w:val="en-US" w:eastAsia="zh-CN"/>
        </w:rPr>
        <w:t>部门决算补充说明</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420" w:firstLineChars="200"/>
        <w:textAlignment w:val="auto"/>
        <w:outlineLvl w:val="9"/>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根据检查组提出的问题，我单位认真对照整改，现作出如下补充说明：</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一、决算收支增减变化情况</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芒市工业园管理委员会上年结余为934000元，2016年决算总收入为6476752.92元，比上年</w:t>
      </w:r>
      <w:r>
        <w:rPr>
          <w:rFonts w:ascii="仿宋_GB2312" w:eastAsia="仿宋_GB2312"/>
          <w:sz w:val="32"/>
          <w:szCs w:val="32"/>
        </w:rPr>
        <w:t>18580642.10</w:t>
      </w:r>
      <w:r>
        <w:rPr>
          <w:rFonts w:hint="eastAsia" w:ascii="仿宋_GB2312" w:eastAsia="仿宋_GB2312"/>
          <w:sz w:val="32"/>
          <w:szCs w:val="32"/>
        </w:rPr>
        <w:t>元减少</w:t>
      </w:r>
      <w:r>
        <w:rPr>
          <w:rFonts w:ascii="仿宋_GB2312" w:eastAsia="仿宋_GB2312"/>
          <w:sz w:val="32"/>
          <w:szCs w:val="32"/>
        </w:rPr>
        <w:t>12103889.18</w:t>
      </w:r>
      <w:r>
        <w:rPr>
          <w:rFonts w:hint="eastAsia" w:ascii="仿宋_GB2312" w:eastAsia="仿宋_GB2312"/>
          <w:sz w:val="32"/>
          <w:szCs w:val="32"/>
        </w:rPr>
        <w:t>元，减少</w:t>
      </w:r>
      <w:r>
        <w:rPr>
          <w:rFonts w:ascii="仿宋_GB2312" w:eastAsia="仿宋_GB2312"/>
          <w:sz w:val="32"/>
          <w:szCs w:val="32"/>
        </w:rPr>
        <w:t>65.1</w:t>
      </w:r>
      <w:r>
        <w:rPr>
          <w:rFonts w:hint="eastAsia" w:ascii="仿宋_GB2312" w:eastAsia="仿宋_GB2312"/>
          <w:sz w:val="32"/>
          <w:szCs w:val="32"/>
        </w:rPr>
        <w:t>%</w:t>
      </w:r>
      <w:r>
        <w:rPr>
          <w:rFonts w:hint="eastAsia" w:ascii="仿宋_GB2312" w:hAnsi="仿宋_GB2312" w:eastAsia="仿宋_GB2312" w:cs="仿宋_GB2312"/>
          <w:sz w:val="32"/>
          <w:szCs w:val="32"/>
          <w:lang w:val="en-US" w:eastAsia="zh-CN"/>
        </w:rPr>
        <w:t>。其中，2016年的财政拨款收入为6346752.92元，2015年的财政拨款收入为17276642.1元，比上年减少10929889.18元，下降63.26%，原因为2016年无项目拨款；2016年的其他收入为130000元，2015年的其他收入为0元，比上年增加130000元，上升100%，原因为2015年无其他收入。2016年决算总支出为6476752.92元，比上年</w:t>
      </w:r>
      <w:r>
        <w:rPr>
          <w:rFonts w:hint="eastAsia" w:ascii="仿宋_GB2312" w:eastAsia="仿宋_GB2312"/>
          <w:sz w:val="32"/>
          <w:szCs w:val="32"/>
        </w:rPr>
        <w:t>20276642.1</w:t>
      </w:r>
      <w:r>
        <w:rPr>
          <w:rFonts w:hint="eastAsia" w:ascii="仿宋_GB2312" w:hAnsi="仿宋_GB2312" w:eastAsia="仿宋_GB2312" w:cs="仿宋_GB2312"/>
          <w:sz w:val="32"/>
          <w:szCs w:val="32"/>
          <w:lang w:val="en-US" w:eastAsia="zh-CN"/>
        </w:rPr>
        <w:t>元减少13799889.18元，下降68%。其中，2016年的基本支出为1668524元，2015年的基本支出为1591102.43元，比上年增加77421.57元，上升4.86%，原因为人员工资调增；2016年的项目支出为4786792.92元，2015年的项目支出为19055539.67元，比上年减少14268746.75元，下降74.88%，原因为财政下拨项目款力度减少，支付项目款大幅减少。</w:t>
      </w:r>
    </w:p>
    <w:p>
      <w:pPr>
        <w:keepNext w:val="0"/>
        <w:keepLines w:val="0"/>
        <w:pageBreakBefore w:val="0"/>
        <w:widowControl w:val="0"/>
        <w:numPr>
          <w:numId w:val="0"/>
        </w:numPr>
        <w:kinsoku/>
        <w:wordWrap/>
        <w:overflowPunct/>
        <w:topLinePunct w:val="0"/>
        <w:autoSpaceDE/>
        <w:autoSpaceDN/>
        <w:bidi w:val="0"/>
        <w:adjustRightInd/>
        <w:snapToGrid/>
        <w:spacing w:line="560" w:lineRule="exact"/>
        <w:ind w:right="0" w:rightChars="0" w:firstLine="640" w:firstLineChars="200"/>
        <w:textAlignment w:val="auto"/>
        <w:outlineLvl w:val="9"/>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二、机关运行经费执行情况</w:t>
      </w:r>
    </w:p>
    <w:p>
      <w:pPr>
        <w:keepNext w:val="0"/>
        <w:keepLines w:val="0"/>
        <w:pageBreakBefore w:val="0"/>
        <w:widowControl w:val="0"/>
        <w:kinsoku/>
        <w:wordWrap/>
        <w:overflowPunct/>
        <w:topLinePunct w:val="0"/>
        <w:autoSpaceDE w:val="0"/>
        <w:autoSpaceDN w:val="0"/>
        <w:bidi w:val="0"/>
        <w:adjustRightInd w:val="0"/>
        <w:snapToGrid/>
        <w:spacing w:line="560" w:lineRule="exact"/>
        <w:ind w:right="0" w:rightChars="0" w:firstLine="640" w:firstLineChars="200"/>
        <w:jc w:val="left"/>
        <w:textAlignment w:val="auto"/>
        <w:outlineLvl w:val="9"/>
        <w:rPr>
          <w:rFonts w:hint="eastAsia" w:ascii="仿宋_GB2312" w:eastAsia="仿宋_GB2312" w:cs="宋体"/>
          <w:kern w:val="0"/>
          <w:sz w:val="32"/>
          <w:szCs w:val="32"/>
        </w:rPr>
      </w:pPr>
      <w:r>
        <w:rPr>
          <w:rFonts w:hint="eastAsia" w:ascii="仿宋_GB2312" w:eastAsia="仿宋_GB2312" w:cs="宋体"/>
          <w:kern w:val="0"/>
          <w:sz w:val="32"/>
          <w:szCs w:val="32"/>
        </w:rPr>
        <w:t>201</w:t>
      </w:r>
      <w:r>
        <w:rPr>
          <w:rFonts w:hint="eastAsia" w:ascii="仿宋_GB2312" w:eastAsia="仿宋_GB2312" w:cs="宋体"/>
          <w:kern w:val="0"/>
          <w:sz w:val="32"/>
          <w:szCs w:val="32"/>
          <w:lang w:val="en-US" w:eastAsia="zh-CN"/>
        </w:rPr>
        <w:t>6</w:t>
      </w:r>
      <w:r>
        <w:rPr>
          <w:rFonts w:hint="eastAsia" w:ascii="仿宋_GB2312" w:eastAsia="仿宋_GB2312" w:cs="宋体"/>
          <w:kern w:val="0"/>
          <w:sz w:val="32"/>
          <w:szCs w:val="32"/>
        </w:rPr>
        <w:t>年用于人员工资、保障机构正常运转的日常支出</w:t>
      </w:r>
      <w:r>
        <w:rPr>
          <w:rFonts w:hint="eastAsia" w:ascii="仿宋_GB2312" w:eastAsia="仿宋_GB2312" w:cs="宋体"/>
          <w:kern w:val="0"/>
          <w:sz w:val="32"/>
          <w:szCs w:val="32"/>
          <w:lang w:val="en-US" w:eastAsia="zh-CN"/>
        </w:rPr>
        <w:t>1559960</w:t>
      </w:r>
      <w:r>
        <w:rPr>
          <w:rFonts w:hint="eastAsia" w:ascii="仿宋_GB2312" w:eastAsia="仿宋_GB2312" w:cs="宋体"/>
          <w:kern w:val="0"/>
          <w:sz w:val="32"/>
          <w:szCs w:val="32"/>
        </w:rPr>
        <w:t>元。</w:t>
      </w:r>
    </w:p>
    <w:p>
      <w:pPr>
        <w:keepNext w:val="0"/>
        <w:keepLines w:val="0"/>
        <w:pageBreakBefore w:val="0"/>
        <w:widowControl w:val="0"/>
        <w:kinsoku/>
        <w:wordWrap/>
        <w:overflowPunct/>
        <w:topLinePunct w:val="0"/>
        <w:autoSpaceDE w:val="0"/>
        <w:autoSpaceDN w:val="0"/>
        <w:bidi w:val="0"/>
        <w:adjustRightInd w:val="0"/>
        <w:snapToGrid/>
        <w:spacing w:line="560" w:lineRule="exact"/>
        <w:ind w:left="0" w:leftChars="0" w:right="0" w:rightChars="0" w:firstLine="640" w:firstLineChars="200"/>
        <w:jc w:val="left"/>
        <w:textAlignment w:val="auto"/>
        <w:outlineLvl w:val="9"/>
        <w:rPr>
          <w:rFonts w:hint="eastAsia" w:ascii="仿宋_GB2312" w:eastAsia="仿宋_GB2312" w:cs="宋体"/>
          <w:kern w:val="0"/>
          <w:sz w:val="32"/>
          <w:szCs w:val="32"/>
        </w:rPr>
      </w:pPr>
      <w:r>
        <w:rPr>
          <w:rFonts w:hint="eastAsia" w:ascii="仿宋_GB2312" w:eastAsia="仿宋_GB2312" w:cs="宋体"/>
          <w:kern w:val="0"/>
          <w:sz w:val="32"/>
          <w:szCs w:val="32"/>
          <w:lang w:val="en-US" w:eastAsia="zh-CN"/>
        </w:rPr>
        <w:t>1</w:t>
      </w:r>
      <w:r>
        <w:rPr>
          <w:rFonts w:hint="eastAsia" w:ascii="仿宋_GB2312" w:eastAsia="仿宋_GB2312" w:cs="宋体"/>
          <w:kern w:val="0"/>
          <w:sz w:val="32"/>
          <w:szCs w:val="32"/>
        </w:rPr>
        <w:t xml:space="preserve">、工资福利支出 </w:t>
      </w:r>
      <w:r>
        <w:rPr>
          <w:rFonts w:hint="eastAsia" w:ascii="仿宋_GB2312" w:eastAsia="仿宋_GB2312" w:cs="宋体"/>
          <w:kern w:val="0"/>
          <w:sz w:val="32"/>
          <w:szCs w:val="32"/>
          <w:lang w:val="en-US" w:eastAsia="zh-CN"/>
        </w:rPr>
        <w:t>1215826</w:t>
      </w:r>
      <w:r>
        <w:rPr>
          <w:rFonts w:hint="eastAsia" w:ascii="仿宋_GB2312" w:eastAsia="仿宋_GB2312" w:cs="宋体"/>
          <w:kern w:val="0"/>
          <w:sz w:val="32"/>
          <w:szCs w:val="32"/>
        </w:rPr>
        <w:t>元</w:t>
      </w:r>
    </w:p>
    <w:p>
      <w:pPr>
        <w:keepNext w:val="0"/>
        <w:keepLines w:val="0"/>
        <w:pageBreakBefore w:val="0"/>
        <w:widowControl w:val="0"/>
        <w:kinsoku/>
        <w:wordWrap/>
        <w:overflowPunct/>
        <w:topLinePunct w:val="0"/>
        <w:autoSpaceDE w:val="0"/>
        <w:autoSpaceDN w:val="0"/>
        <w:bidi w:val="0"/>
        <w:adjustRightInd w:val="0"/>
        <w:snapToGrid/>
        <w:spacing w:line="560" w:lineRule="exact"/>
        <w:ind w:left="0" w:leftChars="0" w:right="0" w:rightChars="0" w:firstLine="640" w:firstLineChars="200"/>
        <w:jc w:val="left"/>
        <w:textAlignment w:val="auto"/>
        <w:outlineLvl w:val="9"/>
        <w:rPr>
          <w:rFonts w:hint="eastAsia" w:ascii="仿宋_GB2312" w:eastAsia="仿宋_GB2312" w:cs="宋体"/>
          <w:kern w:val="0"/>
          <w:sz w:val="32"/>
          <w:szCs w:val="32"/>
        </w:rPr>
      </w:pPr>
      <w:r>
        <w:rPr>
          <w:rFonts w:hint="eastAsia" w:ascii="仿宋_GB2312" w:eastAsia="仿宋_GB2312" w:cs="宋体"/>
          <w:kern w:val="0"/>
          <w:sz w:val="32"/>
          <w:szCs w:val="32"/>
          <w:lang w:eastAsia="zh-CN"/>
        </w:rPr>
        <w:t>其中：在职</w:t>
      </w:r>
      <w:r>
        <w:rPr>
          <w:rFonts w:hint="eastAsia" w:ascii="仿宋_GB2312" w:eastAsia="仿宋_GB2312" w:cs="宋体"/>
          <w:kern w:val="0"/>
          <w:sz w:val="32"/>
          <w:szCs w:val="32"/>
        </w:rPr>
        <w:t>人员</w:t>
      </w:r>
      <w:r>
        <w:rPr>
          <w:rFonts w:hint="eastAsia" w:ascii="仿宋_GB2312" w:eastAsia="仿宋_GB2312" w:cs="宋体"/>
          <w:kern w:val="0"/>
          <w:sz w:val="32"/>
          <w:szCs w:val="32"/>
          <w:lang w:eastAsia="zh-CN"/>
        </w:rPr>
        <w:t>基本工资</w:t>
      </w:r>
      <w:r>
        <w:rPr>
          <w:rFonts w:hint="eastAsia" w:ascii="仿宋_GB2312" w:eastAsia="仿宋_GB2312" w:cs="宋体"/>
          <w:kern w:val="0"/>
          <w:sz w:val="32"/>
          <w:szCs w:val="32"/>
          <w:lang w:val="en-US" w:eastAsia="zh-CN"/>
        </w:rPr>
        <w:t>421824元，津贴补贴759768元，奖金34234元</w:t>
      </w:r>
      <w:r>
        <w:rPr>
          <w:rFonts w:hint="eastAsia" w:ascii="仿宋_GB2312" w:eastAsia="仿宋_GB2312" w:cs="宋体"/>
          <w:kern w:val="0"/>
          <w:sz w:val="32"/>
          <w:szCs w:val="32"/>
        </w:rPr>
        <w:t>；</w:t>
      </w:r>
    </w:p>
    <w:p>
      <w:pPr>
        <w:keepNext w:val="0"/>
        <w:keepLines w:val="0"/>
        <w:pageBreakBefore w:val="0"/>
        <w:widowControl w:val="0"/>
        <w:kinsoku/>
        <w:wordWrap/>
        <w:overflowPunct/>
        <w:topLinePunct w:val="0"/>
        <w:autoSpaceDE w:val="0"/>
        <w:autoSpaceDN w:val="0"/>
        <w:bidi w:val="0"/>
        <w:adjustRightInd w:val="0"/>
        <w:snapToGrid/>
        <w:spacing w:line="560" w:lineRule="exact"/>
        <w:ind w:left="0" w:leftChars="0" w:right="0" w:rightChars="0" w:firstLine="640" w:firstLineChars="200"/>
        <w:jc w:val="left"/>
        <w:textAlignment w:val="auto"/>
        <w:outlineLvl w:val="9"/>
        <w:rPr>
          <w:rFonts w:hint="eastAsia" w:ascii="仿宋_GB2312" w:eastAsia="仿宋_GB2312" w:cs="宋体"/>
          <w:kern w:val="0"/>
          <w:sz w:val="32"/>
          <w:szCs w:val="32"/>
        </w:rPr>
      </w:pPr>
      <w:r>
        <w:rPr>
          <w:rFonts w:hint="eastAsia" w:ascii="仿宋_GB2312" w:eastAsia="仿宋_GB2312" w:cs="宋体"/>
          <w:kern w:val="0"/>
          <w:sz w:val="32"/>
          <w:szCs w:val="32"/>
          <w:lang w:val="en-US" w:eastAsia="zh-CN"/>
        </w:rPr>
        <w:t>2</w:t>
      </w:r>
      <w:r>
        <w:rPr>
          <w:rFonts w:hint="eastAsia" w:ascii="仿宋_GB2312" w:eastAsia="仿宋_GB2312" w:cs="宋体"/>
          <w:kern w:val="0"/>
          <w:sz w:val="32"/>
          <w:szCs w:val="32"/>
        </w:rPr>
        <w:t>、商品和服务支出</w:t>
      </w:r>
      <w:r>
        <w:rPr>
          <w:rFonts w:hint="eastAsia" w:ascii="仿宋_GB2312" w:eastAsia="仿宋_GB2312" w:cs="宋体"/>
          <w:kern w:val="0"/>
          <w:sz w:val="32"/>
          <w:szCs w:val="32"/>
          <w:lang w:val="en-US" w:eastAsia="zh-CN"/>
        </w:rPr>
        <w:t>203609</w:t>
      </w:r>
      <w:r>
        <w:rPr>
          <w:rFonts w:hint="eastAsia" w:ascii="仿宋_GB2312" w:eastAsia="仿宋_GB2312" w:cs="宋体"/>
          <w:kern w:val="0"/>
          <w:sz w:val="32"/>
          <w:szCs w:val="32"/>
        </w:rPr>
        <w:t>元</w:t>
      </w:r>
    </w:p>
    <w:p>
      <w:pPr>
        <w:keepNext w:val="0"/>
        <w:keepLines w:val="0"/>
        <w:pageBreakBefore w:val="0"/>
        <w:widowControl w:val="0"/>
        <w:kinsoku/>
        <w:wordWrap/>
        <w:overflowPunct/>
        <w:topLinePunct w:val="0"/>
        <w:autoSpaceDE w:val="0"/>
        <w:autoSpaceDN w:val="0"/>
        <w:bidi w:val="0"/>
        <w:adjustRightInd w:val="0"/>
        <w:snapToGrid/>
        <w:spacing w:line="560" w:lineRule="exact"/>
        <w:ind w:left="0" w:leftChars="0" w:right="0" w:rightChars="0" w:firstLine="640" w:firstLineChars="200"/>
        <w:jc w:val="left"/>
        <w:textAlignment w:val="auto"/>
        <w:outlineLvl w:val="9"/>
        <w:rPr>
          <w:rFonts w:hint="eastAsia" w:ascii="仿宋_GB2312" w:eastAsia="仿宋_GB2312" w:cs="宋体"/>
          <w:kern w:val="0"/>
          <w:sz w:val="32"/>
          <w:szCs w:val="32"/>
        </w:rPr>
      </w:pPr>
      <w:r>
        <w:rPr>
          <w:rFonts w:hint="eastAsia" w:ascii="仿宋_GB2312" w:eastAsia="仿宋_GB2312" w:cs="宋体"/>
          <w:kern w:val="0"/>
          <w:sz w:val="32"/>
          <w:szCs w:val="32"/>
        </w:rPr>
        <w:t>其中：办公费15594.82元，</w:t>
      </w:r>
      <w:r>
        <w:rPr>
          <w:rFonts w:hint="eastAsia" w:ascii="仿宋_GB2312" w:eastAsia="仿宋_GB2312" w:cs="宋体"/>
          <w:kern w:val="0"/>
          <w:sz w:val="32"/>
          <w:szCs w:val="32"/>
          <w:lang w:val="en-US" w:eastAsia="zh-CN"/>
        </w:rPr>
        <w:t>电费1392.16元，邮电费5189元，差旅费20862元，公务接待费41229元，劳务费5450元，工会经费28200元，公务用车运行维护费36042.02元，其他交通费用48650元，其他1000元</w:t>
      </w:r>
      <w:r>
        <w:rPr>
          <w:rFonts w:hint="eastAsia" w:ascii="仿宋_GB2312" w:eastAsia="仿宋_GB2312" w:cs="宋体"/>
          <w:kern w:val="0"/>
          <w:sz w:val="32"/>
          <w:szCs w:val="32"/>
        </w:rPr>
        <w:t>；</w:t>
      </w:r>
    </w:p>
    <w:p>
      <w:pPr>
        <w:keepNext w:val="0"/>
        <w:keepLines w:val="0"/>
        <w:pageBreakBefore w:val="0"/>
        <w:widowControl w:val="0"/>
        <w:kinsoku/>
        <w:wordWrap/>
        <w:overflowPunct/>
        <w:topLinePunct w:val="0"/>
        <w:autoSpaceDE w:val="0"/>
        <w:autoSpaceDN w:val="0"/>
        <w:bidi w:val="0"/>
        <w:adjustRightInd w:val="0"/>
        <w:snapToGrid/>
        <w:spacing w:line="560" w:lineRule="exact"/>
        <w:ind w:left="0" w:leftChars="0" w:right="0" w:rightChars="0" w:firstLine="640" w:firstLineChars="200"/>
        <w:jc w:val="left"/>
        <w:textAlignment w:val="auto"/>
        <w:outlineLvl w:val="9"/>
        <w:rPr>
          <w:rFonts w:hint="eastAsia" w:ascii="仿宋_GB2312" w:eastAsia="仿宋_GB2312" w:cs="宋体"/>
          <w:kern w:val="0"/>
          <w:sz w:val="32"/>
          <w:szCs w:val="32"/>
        </w:rPr>
      </w:pPr>
      <w:r>
        <w:rPr>
          <w:rFonts w:hint="eastAsia" w:ascii="仿宋_GB2312" w:eastAsia="仿宋_GB2312" w:cs="宋体"/>
          <w:kern w:val="0"/>
          <w:sz w:val="32"/>
          <w:szCs w:val="32"/>
          <w:lang w:val="en-US" w:eastAsia="zh-CN"/>
        </w:rPr>
        <w:t>3</w:t>
      </w:r>
      <w:r>
        <w:rPr>
          <w:rFonts w:hint="eastAsia" w:ascii="仿宋_GB2312" w:eastAsia="仿宋_GB2312" w:cs="宋体"/>
          <w:kern w:val="0"/>
          <w:sz w:val="32"/>
          <w:szCs w:val="32"/>
        </w:rPr>
        <w:t>、个人和家庭补助支出</w:t>
      </w:r>
      <w:r>
        <w:rPr>
          <w:rFonts w:hint="eastAsia" w:ascii="仿宋_GB2312" w:eastAsia="仿宋_GB2312" w:cs="宋体"/>
          <w:kern w:val="0"/>
          <w:sz w:val="32"/>
          <w:szCs w:val="32"/>
          <w:lang w:val="en-US" w:eastAsia="zh-CN"/>
        </w:rPr>
        <w:t>140525</w:t>
      </w:r>
      <w:r>
        <w:rPr>
          <w:rFonts w:hint="eastAsia" w:ascii="仿宋_GB2312" w:eastAsia="仿宋_GB2312" w:cs="宋体"/>
          <w:kern w:val="0"/>
          <w:sz w:val="32"/>
          <w:szCs w:val="32"/>
        </w:rPr>
        <w:t>元</w:t>
      </w:r>
    </w:p>
    <w:p>
      <w:pPr>
        <w:keepNext w:val="0"/>
        <w:keepLines w:val="0"/>
        <w:pageBreakBefore w:val="0"/>
        <w:widowControl w:val="0"/>
        <w:kinsoku/>
        <w:wordWrap/>
        <w:overflowPunct/>
        <w:topLinePunct w:val="0"/>
        <w:bidi w:val="0"/>
        <w:snapToGrid/>
        <w:spacing w:line="560" w:lineRule="exact"/>
        <w:ind w:left="0" w:leftChars="0" w:right="0" w:rightChars="0"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eastAsia="仿宋_GB2312" w:cs="宋体"/>
          <w:kern w:val="0"/>
          <w:sz w:val="32"/>
          <w:szCs w:val="32"/>
        </w:rPr>
        <w:t>其中：</w:t>
      </w:r>
      <w:r>
        <w:rPr>
          <w:rFonts w:hint="eastAsia" w:ascii="仿宋_GB2312" w:eastAsia="仿宋_GB2312" w:cs="宋体"/>
          <w:kern w:val="0"/>
          <w:sz w:val="32"/>
          <w:szCs w:val="32"/>
          <w:lang w:eastAsia="zh-CN"/>
        </w:rPr>
        <w:t>生活补助</w:t>
      </w:r>
      <w:r>
        <w:rPr>
          <w:rFonts w:hint="eastAsia" w:ascii="仿宋_GB2312" w:eastAsia="仿宋_GB2312" w:cs="宋体"/>
          <w:kern w:val="0"/>
          <w:sz w:val="32"/>
          <w:szCs w:val="32"/>
          <w:lang w:val="en-US" w:eastAsia="zh-CN"/>
        </w:rPr>
        <w:t>3000元，奖励金33150元，住房公积金104375元</w:t>
      </w:r>
      <w:r>
        <w:rPr>
          <w:rFonts w:hint="eastAsia" w:ascii="仿宋_GB2312" w:eastAsia="仿宋_GB2312" w:cs="宋体"/>
          <w:kern w:val="0"/>
          <w:sz w:val="32"/>
          <w:szCs w:val="32"/>
        </w:rPr>
        <w:t>。</w:t>
      </w:r>
    </w:p>
    <w:p>
      <w:pPr>
        <w:keepNext w:val="0"/>
        <w:keepLines w:val="0"/>
        <w:pageBreakBefore w:val="0"/>
        <w:widowControl w:val="0"/>
        <w:numPr>
          <w:numId w:val="0"/>
        </w:numPr>
        <w:kinsoku/>
        <w:wordWrap/>
        <w:overflowPunct/>
        <w:topLinePunct w:val="0"/>
        <w:autoSpaceDE/>
        <w:autoSpaceDN/>
        <w:bidi w:val="0"/>
        <w:adjustRightInd/>
        <w:snapToGrid/>
        <w:spacing w:line="560" w:lineRule="exact"/>
        <w:ind w:right="0" w:rightChars="0" w:firstLine="640" w:firstLineChars="200"/>
        <w:textAlignment w:val="auto"/>
        <w:outlineLvl w:val="9"/>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三、政府采购执行情况</w:t>
      </w:r>
    </w:p>
    <w:p>
      <w:pPr>
        <w:keepNext w:val="0"/>
        <w:keepLines w:val="0"/>
        <w:pageBreakBefore w:val="0"/>
        <w:widowControl w:val="0"/>
        <w:numPr>
          <w:numId w:val="0"/>
        </w:numPr>
        <w:kinsoku/>
        <w:wordWrap/>
        <w:overflowPunct/>
        <w:topLinePunct w:val="0"/>
        <w:autoSpaceDE/>
        <w:autoSpaceDN/>
        <w:bidi w:val="0"/>
        <w:adjustRightInd/>
        <w:snapToGrid/>
        <w:spacing w:line="560" w:lineRule="exact"/>
        <w:ind w:right="0" w:rightChars="0" w:firstLine="640"/>
        <w:textAlignment w:val="auto"/>
        <w:outlineLvl w:val="9"/>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芒市工业园管理委员会2016年没有任何政府采购行为。</w:t>
      </w:r>
    </w:p>
    <w:p>
      <w:pPr>
        <w:keepNext w:val="0"/>
        <w:keepLines w:val="0"/>
        <w:pageBreakBefore w:val="0"/>
        <w:widowControl w:val="0"/>
        <w:numPr>
          <w:numId w:val="0"/>
        </w:numPr>
        <w:kinsoku/>
        <w:wordWrap/>
        <w:overflowPunct/>
        <w:topLinePunct w:val="0"/>
        <w:autoSpaceDE/>
        <w:autoSpaceDN/>
        <w:bidi w:val="0"/>
        <w:adjustRightInd/>
        <w:snapToGrid/>
        <w:spacing w:line="560" w:lineRule="exact"/>
        <w:ind w:right="0" w:rightChars="0" w:firstLine="640" w:firstLineChars="200"/>
        <w:textAlignment w:val="auto"/>
        <w:outlineLvl w:val="9"/>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四、决算说明名词解释</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政府采购：指国家各级政府为从事日常的政务活动或为了满足公共服务的目的，利用国家</w:t>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"https://baike.so.com/doc/5716834-5929560.html" \t "_blank"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财政性资金</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t>和政府借款购买货物、工程和服务的行为。政府采购不仅是指具体的</w:t>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"https://baike.so.com/doc/4796448-5012566.html" \t "_blank"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采购过程</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t>，而且是采购政策、采购程序、采购过程及采购管理的总称，是一种对公共采购管理的制度。</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财政拨款收入: 指本级财政当年拨付的资金。</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其他收入: 指除上述"财政拨款收入"、"事业收入"、等以外的收入。</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年初结转和结余: 指以前年度尚未完成、结转到本年按有关规定继续使用的资金。</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年末结转和结余: 指本年度或以前年度预算安排、因客观条件发生变化无法按原计划实施，需要延迟到以后年度按有关规定继续使用的资金。</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基本支出: 指为保障机构正常运转、完成日常工作任务而发生的人员支出和公用支出。</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项目支出: 指在基本支出之外为完成特定行政任务和事业发展目标所发生的支出。</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"三公"经费: 指纳入本级财政预决算管理的"三公"经费，是指本级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机关运行经费: 指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4160" w:firstLineChars="1300"/>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芒市工业园管理委员会</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4480" w:firstLineChars="1400"/>
        <w:textAlignment w:val="auto"/>
        <w:outlineLvl w:val="9"/>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sz w:val="32"/>
          <w:szCs w:val="32"/>
          <w:lang w:val="en-US" w:eastAsia="zh-CN"/>
        </w:rPr>
        <w:t>2017年11月13日</w:t>
      </w:r>
      <w:bookmarkStart w:id="0" w:name="_GoBack"/>
      <w:bookmarkEnd w:id="0"/>
    </w:p>
    <w:sectPr>
      <w:pgSz w:w="11906" w:h="16838"/>
      <w:pgMar w:top="1440" w:right="1531" w:bottom="1440" w:left="1531"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Rod">
    <w:panose1 w:val="02030509050101010101"/>
    <w:charset w:val="00"/>
    <w:family w:val="auto"/>
    <w:pitch w:val="default"/>
    <w:sig w:usb0="00000801" w:usb1="00000000" w:usb2="00000000" w:usb3="00000000" w:csb0="00000020" w:csb1="00200000"/>
  </w:font>
  <w:font w:name="楷体_GB2312">
    <w:panose1 w:val="02010609030101010101"/>
    <w:charset w:val="86"/>
    <w:family w:val="auto"/>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仿宋">
    <w:panose1 w:val="02010609060101010101"/>
    <w:charset w:val="86"/>
    <w:family w:val="modern"/>
    <w:pitch w:val="default"/>
    <w:sig w:usb0="800002BF" w:usb1="38CF7CFA" w:usb2="00000016" w:usb3="00000000" w:csb0="00040001" w:csb1="00000000"/>
  </w:font>
  <w:font w:name="FZXBSK--GBK1-0">
    <w:altName w:val="黑体"/>
    <w:panose1 w:val="00000000000000000000"/>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Arial Unicode MS">
    <w:altName w:val="宋体"/>
    <w:panose1 w:val="020B0604020202020204"/>
    <w:charset w:val="86"/>
    <w:family w:val="auto"/>
    <w:pitch w:val="default"/>
    <w:sig w:usb0="00000000" w:usb1="00000000"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3A37EAF"/>
    <w:rsid w:val="00272F5E"/>
    <w:rsid w:val="0820186E"/>
    <w:rsid w:val="20443A2B"/>
    <w:rsid w:val="27F858A4"/>
    <w:rsid w:val="29E63E33"/>
    <w:rsid w:val="2C9D06E7"/>
    <w:rsid w:val="2FEA7397"/>
    <w:rsid w:val="4EFF7375"/>
    <w:rsid w:val="5BD64347"/>
    <w:rsid w:val="63A37E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德宏州芒市党政机关单位</Company>
  <Pages>1</Pages>
  <Words>0</Words>
  <Characters>0</Characters>
  <Lines>0</Lines>
  <Paragraphs>0</Paragraphs>
  <ScaleCrop>false</ScaleCrop>
  <LinksUpToDate>false</LinksUpToDate>
  <CharactersWithSpaces>0</CharactersWithSpaces>
  <Application>WPS Office_10.1.0.6930_F1E327BC-269C-435d-A152-05C5408002CA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2017-11-09T03:35:00Z</dcterms:created>
  <dc:creator>dell</dc:creator>
  <cp:lastModifiedBy>Administrator</cp:lastModifiedBy>
  <dcterms:modified xsi:type="dcterms:W3CDTF">2017-11-14T03:13:00Z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2052-10.1.0.6930</vt:lpwstr>
  </property>
</Properties>
</file>