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pPr>
    </w:p>
    <w:p>
      <w:pPr>
        <w:ind w:firstLine="640" w:firstLineChars="200"/>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芒市防震减灾局</w:t>
      </w:r>
      <w:r>
        <w:rPr>
          <w:rFonts w:hint="eastAsia" w:ascii="方正小标宋_GBK" w:hAnsi="方正小标宋_GBK" w:eastAsia="方正小标宋_GBK" w:cs="方正小标宋_GBK"/>
          <w:sz w:val="44"/>
          <w:szCs w:val="44"/>
          <w:lang w:val="en-US" w:eastAsia="zh-CN"/>
        </w:rPr>
        <w:t>2017年部门预算情况</w:t>
      </w:r>
      <w:bookmarkStart w:id="0" w:name="_GoBack"/>
      <w:r>
        <w:rPr>
          <w:rFonts w:hint="eastAsia" w:ascii="方正小标宋_GBK" w:hAnsi="方正小标宋_GBK" w:eastAsia="方正小标宋_GBK" w:cs="方正小标宋_GBK"/>
          <w:sz w:val="44"/>
          <w:szCs w:val="44"/>
          <w:lang w:val="en-US" w:eastAsia="zh-CN"/>
        </w:rPr>
        <w:t>补充说明</w:t>
      </w:r>
    </w:p>
    <w:bookmarkEnd w:id="0"/>
    <w:p>
      <w:pPr>
        <w:ind w:firstLine="640" w:firstLineChars="200"/>
        <w:rPr>
          <w:rFonts w:hint="eastAsia" w:ascii="仿宋" w:hAnsi="仿宋" w:eastAsia="仿宋" w:cs="仿宋"/>
          <w:sz w:val="32"/>
          <w:szCs w:val="32"/>
        </w:rPr>
      </w:pPr>
      <w:r>
        <w:rPr>
          <w:rFonts w:hint="eastAsia" w:ascii="方正小标宋_GBK" w:hAnsi="方正小标宋_GBK" w:eastAsia="方正小标宋_GBK" w:cs="方正小标宋_GBK"/>
          <w:sz w:val="32"/>
          <w:szCs w:val="32"/>
          <w:lang w:eastAsia="zh-CN"/>
        </w:rPr>
        <w:t>一、</w:t>
      </w:r>
      <w:r>
        <w:rPr>
          <w:rFonts w:hint="eastAsia" w:ascii="方正小标宋_GBK" w:hAnsi="方正小标宋_GBK" w:eastAsia="方正小标宋_GBK" w:cs="方正小标宋_GBK"/>
          <w:sz w:val="32"/>
          <w:szCs w:val="32"/>
          <w:lang w:val="en-US" w:eastAsia="zh-CN"/>
        </w:rPr>
        <w:t>2017年预算收支增减变化</w:t>
      </w:r>
      <w:r>
        <w:rPr>
          <w:rFonts w:hint="eastAsia" w:ascii="方正小标宋_GBK" w:hAnsi="方正小标宋_GBK" w:eastAsia="方正小标宋_GBK" w:cs="方正小标宋_GBK"/>
          <w:sz w:val="32"/>
          <w:szCs w:val="32"/>
          <w:lang w:eastAsia="zh-CN"/>
        </w:rPr>
        <w:t>情况说明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芒市防震减灾局2016年预算总收入为151.56万元，2017年预算总收入为128.52万元，比上年减少23.04万元，下降15.2%。其中，2016年的基本支出预算为151.56万元，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与上年对比增加27.78万元，增幅22.45%，支出增加主要原因：一是人员经费支出116.79万元，占基本支出的77.06％；二是办公费、印刷费、水电费、办公设备购置等日常公用经费支出32.77万元，占基本支出的21.62％。原因为在职和离退休人员工资调增；2016年的项目支出预算为2万元，2017年的项目支出预算为2万元，比上年相等。</w:t>
      </w:r>
    </w:p>
    <w:p>
      <w:pPr>
        <w:ind w:firstLine="640" w:firstLineChars="200"/>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二、机关运行经费安排情况说明</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2017年用于人员工资、保障机构正常运转的日常支出</w:t>
      </w:r>
      <w:r>
        <w:rPr>
          <w:rFonts w:hint="eastAsia" w:ascii="仿宋_GB2312" w:eastAsia="仿宋_GB2312" w:cs="宋体"/>
          <w:kern w:val="0"/>
          <w:sz w:val="32"/>
          <w:szCs w:val="32"/>
          <w:lang w:val="en-US" w:eastAsia="zh-CN"/>
        </w:rPr>
        <w:t>128</w:t>
      </w:r>
      <w:r>
        <w:rPr>
          <w:rFonts w:hint="eastAsia" w:ascii="仿宋_GB2312" w:eastAsia="仿宋_GB2312" w:cs="宋体"/>
          <w:kern w:val="0"/>
          <w:sz w:val="32"/>
          <w:szCs w:val="32"/>
        </w:rPr>
        <w:t>.</w:t>
      </w:r>
      <w:r>
        <w:rPr>
          <w:rFonts w:hint="eastAsia" w:ascii="仿宋_GB2312" w:eastAsia="仿宋_GB2312" w:cs="宋体"/>
          <w:kern w:val="0"/>
          <w:sz w:val="32"/>
          <w:szCs w:val="32"/>
          <w:lang w:val="en-US" w:eastAsia="zh-CN"/>
        </w:rPr>
        <w:t>52</w:t>
      </w:r>
      <w:r>
        <w:rPr>
          <w:rFonts w:hint="eastAsia" w:ascii="仿宋_GB2312" w:eastAsia="仿宋_GB2312" w:cs="宋体"/>
          <w:kern w:val="0"/>
          <w:sz w:val="32"/>
          <w:szCs w:val="32"/>
        </w:rPr>
        <w:t xml:space="preserve"> 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1、工资福利支出 </w:t>
      </w:r>
      <w:r>
        <w:rPr>
          <w:rFonts w:hint="eastAsia" w:ascii="仿宋_GB2312" w:eastAsia="仿宋_GB2312" w:cs="宋体"/>
          <w:kern w:val="0"/>
          <w:sz w:val="32"/>
          <w:szCs w:val="32"/>
          <w:lang w:val="en-US" w:eastAsia="zh-CN"/>
        </w:rPr>
        <w:t>60</w:t>
      </w:r>
      <w:r>
        <w:rPr>
          <w:rFonts w:hint="eastAsia" w:ascii="仿宋_GB2312" w:eastAsia="仿宋_GB2312" w:cs="宋体"/>
          <w:kern w:val="0"/>
          <w:sz w:val="32"/>
          <w:szCs w:val="32"/>
        </w:rPr>
        <w:t>.</w:t>
      </w:r>
      <w:r>
        <w:rPr>
          <w:rFonts w:hint="eastAsia" w:ascii="仿宋_GB2312" w:eastAsia="仿宋_GB2312" w:cs="宋体"/>
          <w:kern w:val="0"/>
          <w:sz w:val="32"/>
          <w:szCs w:val="32"/>
          <w:lang w:val="en-US" w:eastAsia="zh-CN"/>
        </w:rPr>
        <w:t>76</w:t>
      </w:r>
      <w:r>
        <w:rPr>
          <w:rFonts w:hint="eastAsia" w:ascii="仿宋_GB2312" w:eastAsia="仿宋_GB2312" w:cs="宋体"/>
          <w:kern w:val="0"/>
          <w:sz w:val="32"/>
          <w:szCs w:val="32"/>
        </w:rPr>
        <w:t>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即人员工资由基本工资</w:t>
      </w:r>
      <w:r>
        <w:rPr>
          <w:rFonts w:hint="eastAsia" w:ascii="仿宋_GB2312" w:eastAsia="仿宋_GB2312" w:cs="宋体"/>
          <w:kern w:val="0"/>
          <w:sz w:val="32"/>
          <w:szCs w:val="32"/>
          <w:lang w:val="en-US" w:eastAsia="zh-CN"/>
        </w:rPr>
        <w:t>23.77</w:t>
      </w:r>
      <w:r>
        <w:rPr>
          <w:rFonts w:hint="eastAsia" w:ascii="仿宋_GB2312" w:eastAsia="仿宋_GB2312" w:cs="宋体"/>
          <w:kern w:val="0"/>
          <w:sz w:val="32"/>
          <w:szCs w:val="32"/>
        </w:rPr>
        <w:t>万元、津贴补贴</w:t>
      </w:r>
      <w:r>
        <w:rPr>
          <w:rFonts w:hint="eastAsia" w:ascii="仿宋_GB2312" w:eastAsia="仿宋_GB2312" w:cs="宋体"/>
          <w:kern w:val="0"/>
          <w:sz w:val="32"/>
          <w:szCs w:val="32"/>
          <w:lang w:val="en-US" w:eastAsia="zh-CN"/>
        </w:rPr>
        <w:t>34.58</w:t>
      </w:r>
      <w:r>
        <w:rPr>
          <w:rFonts w:hint="eastAsia" w:ascii="仿宋_GB2312" w:eastAsia="仿宋_GB2312" w:cs="宋体"/>
          <w:kern w:val="0"/>
          <w:sz w:val="32"/>
          <w:szCs w:val="32"/>
        </w:rPr>
        <w:t>万元、机关工作人员年终一次性奖</w:t>
      </w:r>
      <w:r>
        <w:rPr>
          <w:rFonts w:hint="eastAsia" w:ascii="仿宋_GB2312" w:eastAsia="仿宋_GB2312" w:cs="宋体"/>
          <w:kern w:val="0"/>
          <w:sz w:val="32"/>
          <w:szCs w:val="32"/>
          <w:lang w:val="en-US" w:eastAsia="zh-CN"/>
        </w:rPr>
        <w:t>2.41</w:t>
      </w:r>
      <w:r>
        <w:rPr>
          <w:rFonts w:hint="eastAsia" w:ascii="仿宋_GB2312" w:eastAsia="仿宋_GB2312" w:cs="宋体"/>
          <w:kern w:val="0"/>
          <w:sz w:val="32"/>
          <w:szCs w:val="32"/>
        </w:rPr>
        <w:t>万元、人员工资等构成；</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核定标准：在职人员工资依据市人力资源和社会保障局工资审核批复按档次、分级别核定到人；</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2、商品和服务支出  </w:t>
      </w:r>
      <w:r>
        <w:rPr>
          <w:rFonts w:hint="eastAsia" w:ascii="仿宋_GB2312" w:eastAsia="仿宋_GB2312" w:cs="宋体"/>
          <w:kern w:val="0"/>
          <w:sz w:val="32"/>
          <w:szCs w:val="32"/>
          <w:lang w:val="en-US" w:eastAsia="zh-CN"/>
        </w:rPr>
        <w:t>36</w:t>
      </w:r>
      <w:r>
        <w:rPr>
          <w:rFonts w:hint="eastAsia" w:ascii="仿宋_GB2312" w:eastAsia="仿宋_GB2312" w:cs="宋体"/>
          <w:kern w:val="0"/>
          <w:sz w:val="32"/>
          <w:szCs w:val="32"/>
        </w:rPr>
        <w:t>.5</w:t>
      </w:r>
      <w:r>
        <w:rPr>
          <w:rFonts w:hint="eastAsia" w:ascii="仿宋_GB2312" w:eastAsia="仿宋_GB2312" w:cs="宋体"/>
          <w:kern w:val="0"/>
          <w:sz w:val="32"/>
          <w:szCs w:val="32"/>
          <w:lang w:val="en-US" w:eastAsia="zh-CN"/>
        </w:rPr>
        <w:t>1</w:t>
      </w:r>
      <w:r>
        <w:rPr>
          <w:rFonts w:hint="eastAsia" w:ascii="仿宋_GB2312" w:eastAsia="仿宋_GB2312" w:cs="宋体"/>
          <w:kern w:val="0"/>
          <w:sz w:val="32"/>
          <w:szCs w:val="32"/>
        </w:rPr>
        <w:t>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其中：办公费 </w:t>
      </w:r>
      <w:r>
        <w:rPr>
          <w:rFonts w:hint="eastAsia" w:ascii="仿宋_GB2312" w:eastAsia="仿宋_GB2312" w:cs="宋体"/>
          <w:kern w:val="0"/>
          <w:sz w:val="32"/>
          <w:szCs w:val="32"/>
          <w:lang w:val="en-US" w:eastAsia="zh-CN"/>
        </w:rPr>
        <w:t>2.58</w:t>
      </w:r>
      <w:r>
        <w:rPr>
          <w:rFonts w:hint="eastAsia" w:ascii="仿宋_GB2312" w:eastAsia="仿宋_GB2312" w:cs="宋体"/>
          <w:kern w:val="0"/>
          <w:sz w:val="32"/>
          <w:szCs w:val="32"/>
        </w:rPr>
        <w:t>万元，业务费</w:t>
      </w:r>
      <w:r>
        <w:rPr>
          <w:rFonts w:hint="eastAsia" w:ascii="仿宋_GB2312" w:eastAsia="仿宋_GB2312" w:cs="宋体"/>
          <w:kern w:val="0"/>
          <w:sz w:val="32"/>
          <w:szCs w:val="32"/>
          <w:lang w:val="en-US" w:eastAsia="zh-CN"/>
        </w:rPr>
        <w:t>32.8</w:t>
      </w:r>
      <w:r>
        <w:rPr>
          <w:rFonts w:hint="eastAsia" w:ascii="仿宋_GB2312" w:eastAsia="仿宋_GB2312" w:cs="宋体"/>
          <w:kern w:val="0"/>
          <w:sz w:val="32"/>
          <w:szCs w:val="32"/>
        </w:rPr>
        <w:t xml:space="preserve">万元，工会费 </w:t>
      </w:r>
      <w:r>
        <w:rPr>
          <w:rFonts w:hint="eastAsia" w:ascii="仿宋_GB2312" w:eastAsia="仿宋_GB2312" w:cs="宋体"/>
          <w:kern w:val="0"/>
          <w:sz w:val="32"/>
          <w:szCs w:val="32"/>
          <w:lang w:val="en-US" w:eastAsia="zh-CN"/>
        </w:rPr>
        <w:t>0</w:t>
      </w:r>
      <w:r>
        <w:rPr>
          <w:rFonts w:hint="eastAsia" w:ascii="仿宋_GB2312" w:eastAsia="仿宋_GB2312" w:cs="宋体"/>
          <w:kern w:val="0"/>
          <w:sz w:val="32"/>
          <w:szCs w:val="32"/>
        </w:rPr>
        <w:t>.</w:t>
      </w:r>
      <w:r>
        <w:rPr>
          <w:rFonts w:hint="eastAsia" w:ascii="仿宋_GB2312" w:eastAsia="仿宋_GB2312" w:cs="宋体"/>
          <w:kern w:val="0"/>
          <w:sz w:val="32"/>
          <w:szCs w:val="32"/>
          <w:lang w:val="en-US" w:eastAsia="zh-CN"/>
        </w:rPr>
        <w:t>98</w:t>
      </w:r>
      <w:r>
        <w:rPr>
          <w:rFonts w:hint="eastAsia" w:ascii="仿宋_GB2312" w:eastAsia="仿宋_GB2312" w:cs="宋体"/>
          <w:kern w:val="0"/>
          <w:sz w:val="32"/>
          <w:szCs w:val="32"/>
        </w:rPr>
        <w:t xml:space="preserve"> 万元、退休公用经费 </w:t>
      </w:r>
      <w:r>
        <w:rPr>
          <w:rFonts w:hint="eastAsia" w:ascii="仿宋_GB2312" w:eastAsia="仿宋_GB2312" w:cs="宋体"/>
          <w:kern w:val="0"/>
          <w:sz w:val="32"/>
          <w:szCs w:val="32"/>
          <w:lang w:val="en-US" w:eastAsia="zh-CN"/>
        </w:rPr>
        <w:t>0.15</w:t>
      </w:r>
      <w:r>
        <w:rPr>
          <w:rFonts w:hint="eastAsia" w:ascii="仿宋_GB2312" w:eastAsia="仿宋_GB2312" w:cs="宋体"/>
          <w:kern w:val="0"/>
          <w:sz w:val="32"/>
          <w:szCs w:val="32"/>
        </w:rPr>
        <w:t>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核定标准：办公费核定每人年均 2741元，在职人员工会费核定在职人员应发工资总额的2％，退休公用经费核定退休人员每人年均500元；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3、个人和家庭补助支出</w:t>
      </w:r>
      <w:r>
        <w:rPr>
          <w:rFonts w:hint="eastAsia" w:ascii="仿宋_GB2312" w:eastAsia="仿宋_GB2312" w:cs="宋体"/>
          <w:kern w:val="0"/>
          <w:sz w:val="32"/>
          <w:szCs w:val="32"/>
          <w:lang w:val="en-US" w:eastAsia="zh-CN"/>
        </w:rPr>
        <w:t>31</w:t>
      </w:r>
      <w:r>
        <w:rPr>
          <w:rFonts w:hint="eastAsia" w:ascii="仿宋_GB2312" w:eastAsia="仿宋_GB2312" w:cs="宋体"/>
          <w:kern w:val="0"/>
          <w:sz w:val="32"/>
          <w:szCs w:val="32"/>
        </w:rPr>
        <w:t>.</w:t>
      </w:r>
      <w:r>
        <w:rPr>
          <w:rFonts w:hint="eastAsia" w:ascii="仿宋_GB2312" w:eastAsia="仿宋_GB2312" w:cs="宋体"/>
          <w:kern w:val="0"/>
          <w:sz w:val="32"/>
          <w:szCs w:val="32"/>
          <w:lang w:val="en-US" w:eastAsia="zh-CN"/>
        </w:rPr>
        <w:t>25</w:t>
      </w:r>
      <w:r>
        <w:rPr>
          <w:rFonts w:hint="eastAsia" w:ascii="仿宋_GB2312" w:eastAsia="仿宋_GB2312" w:cs="宋体"/>
          <w:kern w:val="0"/>
          <w:sz w:val="32"/>
          <w:szCs w:val="32"/>
        </w:rPr>
        <w:t xml:space="preserve"> 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其中：离、退休费 </w:t>
      </w:r>
      <w:r>
        <w:rPr>
          <w:rFonts w:hint="eastAsia" w:ascii="仿宋_GB2312" w:eastAsia="仿宋_GB2312" w:cs="宋体"/>
          <w:kern w:val="0"/>
          <w:sz w:val="32"/>
          <w:szCs w:val="32"/>
          <w:lang w:val="en-US" w:eastAsia="zh-CN"/>
        </w:rPr>
        <w:t>22</w:t>
      </w:r>
      <w:r>
        <w:rPr>
          <w:rFonts w:hint="eastAsia" w:ascii="仿宋_GB2312" w:eastAsia="仿宋_GB2312" w:cs="宋体"/>
          <w:kern w:val="0"/>
          <w:sz w:val="32"/>
          <w:szCs w:val="32"/>
        </w:rPr>
        <w:t>.</w:t>
      </w:r>
      <w:r>
        <w:rPr>
          <w:rFonts w:hint="eastAsia" w:ascii="仿宋_GB2312" w:eastAsia="仿宋_GB2312" w:cs="宋体"/>
          <w:kern w:val="0"/>
          <w:sz w:val="32"/>
          <w:szCs w:val="32"/>
          <w:lang w:val="en-US" w:eastAsia="zh-CN"/>
        </w:rPr>
        <w:t>65</w:t>
      </w:r>
      <w:r>
        <w:rPr>
          <w:rFonts w:hint="eastAsia" w:ascii="仿宋_GB2312" w:eastAsia="仿宋_GB2312" w:cs="宋体"/>
          <w:kern w:val="0"/>
          <w:sz w:val="32"/>
          <w:szCs w:val="32"/>
        </w:rPr>
        <w:t>万元</w:t>
      </w:r>
      <w:r>
        <w:rPr>
          <w:rFonts w:hint="eastAsia" w:ascii="仿宋_GB2312" w:eastAsia="仿宋_GB2312" w:cs="宋体"/>
          <w:kern w:val="0"/>
          <w:sz w:val="32"/>
          <w:szCs w:val="32"/>
          <w:lang w:eastAsia="zh-CN"/>
        </w:rPr>
        <w:t>、住房公积金</w:t>
      </w:r>
      <w:r>
        <w:rPr>
          <w:rFonts w:hint="eastAsia" w:ascii="仿宋_GB2312" w:eastAsia="仿宋_GB2312" w:cs="宋体"/>
          <w:kern w:val="0"/>
          <w:sz w:val="32"/>
          <w:szCs w:val="32"/>
          <w:lang w:val="en-US" w:eastAsia="zh-CN"/>
        </w:rPr>
        <w:t>8.6</w:t>
      </w:r>
      <w:r>
        <w:rPr>
          <w:rFonts w:hint="eastAsia" w:ascii="仿宋_GB2312" w:eastAsia="仿宋_GB2312" w:cs="宋体"/>
          <w:kern w:val="0"/>
          <w:sz w:val="32"/>
          <w:szCs w:val="32"/>
        </w:rPr>
        <w:t>万元</w:t>
      </w:r>
    </w:p>
    <w:p>
      <w:pPr>
        <w:ind w:firstLine="420" w:firstLineChars="200"/>
        <w:rPr>
          <w:rFonts w:hint="eastAsia" w:ascii="仿宋_GB2312" w:eastAsia="仿宋_GB2312" w:cs="宋体"/>
          <w:kern w:val="0"/>
          <w:sz w:val="32"/>
          <w:szCs w:val="32"/>
        </w:rPr>
      </w:pPr>
      <w:r>
        <w:rPr>
          <w:rFonts w:hint="eastAsia" w:ascii="仿宋_GB2312" w:eastAsia="仿宋_GB2312" w:cs="宋体"/>
          <w:kern w:val="0"/>
          <w:sz w:val="32"/>
          <w:szCs w:val="32"/>
        </w:rPr>
        <w:t>核定标准：离退休人员工资依据市人力资源和社会保障局工资审核批复按档次、分级别核定到人。</w:t>
      </w:r>
    </w:p>
    <w:p>
      <w:pPr>
        <w:numPr>
          <w:ilvl w:val="0"/>
          <w:numId w:val="1"/>
        </w:numPr>
        <w:ind w:firstLine="420" w:firstLineChars="200"/>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政府采购安排情况说明</w:t>
      </w:r>
    </w:p>
    <w:p>
      <w:p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因单位固定资产和项目存在不可预计性，2017年政府采购未做安排计划。</w:t>
      </w:r>
    </w:p>
    <w:p>
      <w:pPr>
        <w:ind w:firstLine="640" w:firstLineChars="200"/>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四、部门预算名词解释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政府性基金：指各级人民政府及其所属部门根据法律、国家行政法规和中共中央、国务院有关文件的规定，为支持某项事业发展，按照国家规定程序批准，向公民、法人和其他组织征收的具有专项用途的资金。包括各种基金、资金、附加和专项收费。</w:t>
      </w:r>
    </w:p>
    <w:p>
      <w:pPr>
        <w:tabs>
          <w:tab w:val="left" w:pos="2520"/>
        </w:tabs>
        <w:ind w:firstLine="640" w:firstLineChars="200"/>
        <w:rPr>
          <w:rFonts w:hint="eastAsia" w:ascii="仿宋" w:hAnsi="仿宋" w:eastAsia="仿宋" w:cs="仿宋"/>
          <w:sz w:val="32"/>
          <w:szCs w:val="32"/>
        </w:rPr>
      </w:pPr>
      <w:r>
        <w:rPr>
          <w:rFonts w:hint="eastAsia" w:ascii="仿宋" w:hAnsi="仿宋" w:eastAsia="仿宋" w:cs="仿宋"/>
          <w:sz w:val="32"/>
          <w:szCs w:val="32"/>
        </w:rPr>
        <w:t>（二）政府采购：指国家各级政府为从事日常的政务活动或为了满足公共服务的目的，利用国家财政性资金和政府借款购买货物、工程和服务的行为。政府采购不仅是指具体的</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"https://baike.so.com/doc/4796448-5012566.html"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采购过程</w:t>
      </w:r>
      <w:r>
        <w:rPr>
          <w:rFonts w:hint="eastAsia" w:ascii="仿宋" w:hAnsi="仿宋" w:eastAsia="仿宋" w:cs="仿宋"/>
          <w:sz w:val="32"/>
          <w:szCs w:val="32"/>
        </w:rPr>
        <w:fldChar w:fldCharType="end"/>
      </w:r>
      <w:r>
        <w:rPr>
          <w:rFonts w:hint="eastAsia" w:ascii="仿宋" w:hAnsi="仿宋" w:eastAsia="仿宋" w:cs="仿宋"/>
          <w:sz w:val="32"/>
          <w:szCs w:val="32"/>
        </w:rPr>
        <w:t>，而且是采购政策、采购程序、采购过程及采购管理的总称，是一种对公共采购管理的制度。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 财政拨款收入: 指本级财政当年拨付的资金。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 其他收入: 指除上述"财政拨款收入"、"事业收入"、等以外的收入。</w:t>
      </w:r>
    </w:p>
    <w:p>
      <w:pPr>
        <w:rPr>
          <w:rFonts w:hint="eastAsia" w:ascii="仿宋" w:hAnsi="仿宋" w:eastAsia="仿宋" w:cs="仿宋"/>
          <w:sz w:val="32"/>
          <w:szCs w:val="32"/>
        </w:rPr>
      </w:pPr>
      <w:r>
        <w:rPr>
          <w:rFonts w:hint="eastAsia" w:ascii="仿宋" w:hAnsi="仿宋" w:eastAsia="仿宋" w:cs="仿宋"/>
          <w:sz w:val="32"/>
          <w:szCs w:val="32"/>
        </w:rPr>
        <w:t xml:space="preserve">    (五) 年初结转和结余: 指以前年度尚未完成、结转到本年按有关规定继续使用的资金。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(六)年末结转和结余: 指本年度或以前年度预算安排、因客观条件发生变化无法按原计划实施，需要延迟到以后年度按有关规定继续使用的资金。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(七)基本支出: 指为保障机构正常运转、完成日常工作任务而发生的人员支出和公用支出。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(八)项目支出: 指在基本支出之外为完成特定行政任务和事业发展目标所发生的支出。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ascii="仿宋" w:hAnsi="仿宋" w:eastAsia="仿宋" w:cs="仿宋"/>
          <w:sz w:val="32"/>
          <w:szCs w:val="32"/>
        </w:rPr>
      </w:pPr>
    </w:p>
    <w:p>
      <w:pPr>
        <w:ind w:firstLine="640" w:firstLineChars="200"/>
        <w:jc w:val="left"/>
        <w:rPr>
          <w:rFonts w:hint="eastAsia" w:ascii="仿宋" w:hAnsi="仿宋" w:eastAsia="仿宋" w:cs="仿宋"/>
          <w:b w:val="0"/>
          <w:bCs w:val="0"/>
          <w:sz w:val="32"/>
          <w:szCs w:val="32"/>
          <w:lang w:val="en-US" w:eastAsia="zh-CN"/>
        </w:rPr>
      </w:pPr>
    </w:p>
    <w:p>
      <w:pPr>
        <w:numPr>
          <w:ilvl w:val="0"/>
          <w:numId w:val="0"/>
        </w:numPr>
        <w:rPr>
          <w:rFonts w:hint="eastAsia" w:asciiTheme="majorEastAsia" w:hAnsiTheme="majorEastAsia" w:eastAsiaTheme="majorEastAsia" w:cstheme="majorEastAsia"/>
          <w:b/>
          <w:bCs/>
          <w:sz w:val="32"/>
          <w:szCs w:val="32"/>
          <w:lang w:val="en-US" w:eastAsia="zh-CN"/>
        </w:rPr>
      </w:pPr>
    </w:p>
    <w:p>
      <w:pPr>
        <w:ind w:firstLine="640" w:firstLineChars="200"/>
        <w:rPr>
          <w:rFonts w:hint="eastAsia" w:ascii="宋体" w:hAnsi="宋体" w:cs="宋体"/>
          <w:sz w:val="32"/>
          <w:szCs w:val="32"/>
        </w:rPr>
      </w:pPr>
    </w:p>
    <w:p>
      <w:pPr>
        <w:pStyle w:val="4"/>
        <w:shd w:val="clear" w:color="auto" w:fill="FAFAFA"/>
        <w:spacing w:before="0" w:beforeAutospacing="0" w:after="0" w:afterAutospacing="0" w:line="600" w:lineRule="exact"/>
        <w:rPr>
          <w:rFonts w:ascii="Times New Roman" w:hAnsi="Times New Roman" w:eastAsia="仿宋_GB2312" w:cs="Times New Roman"/>
          <w:color w:val="000000"/>
          <w:sz w:val="32"/>
          <w:szCs w:val="32"/>
        </w:rPr>
      </w:pPr>
    </w:p>
    <w:p>
      <w:pPr>
        <w:ind w:firstLine="640" w:firstLineChars="200"/>
        <w:rPr>
          <w:rFonts w:ascii="宋体" w:cs="宋体"/>
          <w:sz w:val="32"/>
          <w:szCs w:val="32"/>
        </w:rPr>
      </w:pPr>
    </w:p>
    <w:p>
      <w:pPr>
        <w:ind w:firstLine="640" w:firstLineChars="200"/>
        <w:rPr>
          <w:rFonts w:ascii="宋体" w:cs="宋体"/>
          <w:sz w:val="32"/>
          <w:szCs w:val="32"/>
        </w:rPr>
      </w:pPr>
    </w:p>
    <w:p>
      <w:pPr>
        <w:ind w:firstLine="640" w:firstLineChars="200"/>
        <w:rPr>
          <w:rFonts w:ascii="宋体" w:cs="宋体"/>
          <w:sz w:val="32"/>
          <w:szCs w:val="32"/>
        </w:rPr>
      </w:pPr>
    </w:p>
    <w:p>
      <w:pPr>
        <w:ind w:firstLine="640" w:firstLineChars="200"/>
        <w:rPr>
          <w:rFonts w:ascii="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黑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FZXBSK--GBK1-0">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93A76"/>
    <w:multiLevelType w:val="singleLevel"/>
    <w:tmpl w:val="5A093A7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3A37EAF"/>
    <w:rsid w:val="001B5767"/>
    <w:rsid w:val="002647F8"/>
    <w:rsid w:val="0027032A"/>
    <w:rsid w:val="004338D2"/>
    <w:rsid w:val="007E0480"/>
    <w:rsid w:val="008270F1"/>
    <w:rsid w:val="00860A02"/>
    <w:rsid w:val="00E472CA"/>
    <w:rsid w:val="00EE7A06"/>
    <w:rsid w:val="248A4560"/>
    <w:rsid w:val="24C95D0A"/>
    <w:rsid w:val="26690679"/>
    <w:rsid w:val="2679347C"/>
    <w:rsid w:val="2CCB28F2"/>
    <w:rsid w:val="44813F52"/>
    <w:rsid w:val="4BC23925"/>
    <w:rsid w:val="5D213C2D"/>
    <w:rsid w:val="5E401996"/>
    <w:rsid w:val="5EC96F70"/>
    <w:rsid w:val="60610885"/>
    <w:rsid w:val="61FF4534"/>
    <w:rsid w:val="620254B9"/>
    <w:rsid w:val="63A37EAF"/>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7">
    <w:name w:val="Header Char"/>
    <w:basedOn w:val="5"/>
    <w:link w:val="3"/>
    <w:semiHidden/>
    <w:qFormat/>
    <w:locked/>
    <w:uiPriority w:val="99"/>
    <w:rPr>
      <w:rFonts w:cs="Times New Roman"/>
      <w:sz w:val="18"/>
      <w:szCs w:val="18"/>
    </w:rPr>
  </w:style>
  <w:style w:type="character" w:customStyle="1" w:styleId="8">
    <w:name w:val="Footer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德宏州芒市党政机关单位</Company>
  <Pages>1</Pages>
  <Words>44</Words>
  <Characters>253</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2017-11-09T03:35:00Z</dcterms:created>
  <dc:creator>dell</dc:creator>
  <cp:lastModifiedBy>Administrator</cp:lastModifiedBy>
  <cp:lastPrinted>2017-11-13T06:28:00Z</cp:lastPrinted>
  <dcterms:modified xsi:type="dcterms:W3CDTF">2017-11-13T06:31:26Z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