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44925" w:rsidRDefault="00D44925">
      <w:pPr>
        <w:pStyle w:val="Heading2"/>
        <w:widowControl/>
        <w:spacing w:before="602" w:after="450" w:line="480" w:lineRule="atLeast"/>
        <w:jc w:val="center"/>
        <w:rPr>
          <w:rFonts w:ascii="黑体" w:eastAsia="黑体" w:cs="黑体"/>
          <w:b w:val="0"/>
          <w:color w:val="001D5E"/>
        </w:rPr>
      </w:pPr>
      <w:r>
        <w:rPr>
          <w:rFonts w:ascii="黑体" w:eastAsia="黑体" w:cs="黑体" w:hint="eastAsia"/>
          <w:b w:val="0"/>
          <w:color w:val="001D5E"/>
        </w:rPr>
        <w:t>中华人民共和国财政部令第</w:t>
      </w:r>
      <w:r>
        <w:rPr>
          <w:rFonts w:ascii="黑体" w:eastAsia="黑体" w:cs="黑体"/>
          <w:b w:val="0"/>
          <w:color w:val="001D5E"/>
        </w:rPr>
        <w:t>80</w:t>
      </w:r>
      <w:r>
        <w:rPr>
          <w:rFonts w:ascii="黑体" w:eastAsia="黑体" w:cs="黑体" w:hint="eastAsia"/>
          <w:b w:val="0"/>
          <w:color w:val="001D5E"/>
        </w:rPr>
        <w:t>号</w:t>
      </w:r>
      <w:r>
        <w:rPr>
          <w:rFonts w:ascii="黑体" w:eastAsia="黑体" w:cs="黑体"/>
          <w:b w:val="0"/>
          <w:color w:val="001D5E"/>
        </w:rPr>
        <w:t xml:space="preserve"> </w:t>
      </w:r>
      <w:r>
        <w:rPr>
          <w:rFonts w:ascii="黑体" w:eastAsia="黑体" w:cs="黑体"/>
          <w:b w:val="0"/>
          <w:color w:val="001D5E"/>
        </w:rPr>
        <w:t>——</w:t>
      </w:r>
      <w:r>
        <w:rPr>
          <w:rFonts w:ascii="黑体" w:eastAsia="黑体" w:cs="黑体" w:hint="eastAsia"/>
          <w:b w:val="0"/>
          <w:color w:val="001D5E"/>
        </w:rPr>
        <w:t>代理记账管理办法</w:t>
      </w:r>
    </w:p>
    <w:p w:rsidR="00D44925" w:rsidRDefault="00D44925">
      <w:pPr>
        <w:pStyle w:val="NormalWeb"/>
        <w:widowControl/>
        <w:spacing w:before="48" w:after="136" w:line="520" w:lineRule="exact"/>
        <w:ind w:left="300" w:right="300"/>
        <w:rPr>
          <w:rFonts w:ascii="宋体" w:cs="宋体"/>
          <w:sz w:val="30"/>
          <w:szCs w:val="30"/>
        </w:rPr>
      </w:pPr>
      <w:r>
        <w:rPr>
          <w:rFonts w:ascii="Arial" w:hAnsi="Arial" w:cs="Arial" w:hint="eastAsia"/>
          <w:color w:val="000000"/>
          <w:sz w:val="21"/>
          <w:szCs w:val="21"/>
        </w:rPr>
        <w:t xml:space="preserve">　　</w:t>
      </w:r>
      <w:r>
        <w:rPr>
          <w:rFonts w:ascii="宋体" w:hAnsi="宋体" w:cs="宋体" w:hint="eastAsia"/>
          <w:color w:val="000000"/>
          <w:sz w:val="30"/>
          <w:szCs w:val="30"/>
        </w:rPr>
        <w:t>《代理记账管理办法》已经财政部部务会议审议通过，现予公布，自</w:t>
      </w:r>
      <w:r>
        <w:rPr>
          <w:rFonts w:ascii="宋体" w:hAnsi="宋体" w:cs="宋体"/>
          <w:color w:val="000000"/>
          <w:sz w:val="30"/>
          <w:szCs w:val="30"/>
        </w:rPr>
        <w:t>2016</w:t>
      </w:r>
      <w:r>
        <w:rPr>
          <w:rFonts w:ascii="宋体" w:hAnsi="宋体" w:cs="宋体" w:hint="eastAsia"/>
          <w:color w:val="000000"/>
          <w:sz w:val="30"/>
          <w:szCs w:val="30"/>
        </w:rPr>
        <w:t>年</w:t>
      </w:r>
      <w:r>
        <w:rPr>
          <w:rFonts w:ascii="宋体" w:hAnsi="宋体" w:cs="宋体"/>
          <w:color w:val="000000"/>
          <w:sz w:val="30"/>
          <w:szCs w:val="30"/>
        </w:rPr>
        <w:t>5</w:t>
      </w:r>
      <w:r>
        <w:rPr>
          <w:rFonts w:ascii="宋体" w:hAnsi="宋体" w:cs="宋体" w:hint="eastAsia"/>
          <w:color w:val="000000"/>
          <w:sz w:val="30"/>
          <w:szCs w:val="30"/>
        </w:rPr>
        <w:t>月</w:t>
      </w:r>
      <w:r>
        <w:rPr>
          <w:rFonts w:ascii="宋体" w:hAnsi="宋体" w:cs="宋体"/>
          <w:color w:val="000000"/>
          <w:sz w:val="30"/>
          <w:szCs w:val="30"/>
        </w:rPr>
        <w:t>1</w:t>
      </w:r>
      <w:r>
        <w:rPr>
          <w:rFonts w:ascii="宋体" w:hAnsi="宋体" w:cs="宋体" w:hint="eastAsia"/>
          <w:color w:val="000000"/>
          <w:sz w:val="30"/>
          <w:szCs w:val="30"/>
        </w:rPr>
        <w:t>日起施行。</w:t>
      </w:r>
    </w:p>
    <w:p w:rsidR="00D44925" w:rsidRDefault="00D44925">
      <w:pPr>
        <w:pStyle w:val="NormalWeb"/>
        <w:widowControl/>
        <w:spacing w:before="48" w:after="136" w:line="520" w:lineRule="exact"/>
        <w:ind w:left="300" w:right="300"/>
        <w:jc w:val="right"/>
        <w:rPr>
          <w:rFonts w:ascii="宋体" w:cs="宋体"/>
          <w:sz w:val="30"/>
          <w:szCs w:val="30"/>
        </w:rPr>
      </w:pPr>
      <w:r>
        <w:rPr>
          <w:rFonts w:ascii="宋体" w:hAnsi="宋体" w:cs="宋体" w:hint="eastAsia"/>
          <w:color w:val="000000"/>
          <w:sz w:val="30"/>
          <w:szCs w:val="30"/>
        </w:rPr>
        <w:t xml:space="preserve">　　部长楼继伟</w:t>
      </w:r>
    </w:p>
    <w:p w:rsidR="00D44925" w:rsidRDefault="00D44925">
      <w:pPr>
        <w:pStyle w:val="NormalWeb"/>
        <w:widowControl/>
        <w:spacing w:before="48" w:after="136" w:line="520" w:lineRule="exact"/>
        <w:ind w:left="300" w:right="300"/>
        <w:jc w:val="right"/>
        <w:rPr>
          <w:rFonts w:ascii="宋体" w:cs="宋体"/>
          <w:sz w:val="30"/>
          <w:szCs w:val="30"/>
        </w:rPr>
      </w:pPr>
      <w:r>
        <w:rPr>
          <w:rFonts w:ascii="宋体" w:hAnsi="宋体" w:cs="宋体" w:hint="eastAsia"/>
          <w:color w:val="000000"/>
          <w:sz w:val="30"/>
          <w:szCs w:val="30"/>
        </w:rPr>
        <w:t xml:space="preserve">　　</w:t>
      </w:r>
      <w:r>
        <w:rPr>
          <w:rFonts w:ascii="宋体" w:hAnsi="宋体" w:cs="宋体"/>
          <w:color w:val="000000"/>
          <w:sz w:val="30"/>
          <w:szCs w:val="30"/>
        </w:rPr>
        <w:t>2016</w:t>
      </w:r>
      <w:r>
        <w:rPr>
          <w:rFonts w:ascii="宋体" w:hAnsi="宋体" w:cs="宋体" w:hint="eastAsia"/>
          <w:color w:val="000000"/>
          <w:sz w:val="30"/>
          <w:szCs w:val="30"/>
        </w:rPr>
        <w:t>年</w:t>
      </w:r>
      <w:r>
        <w:rPr>
          <w:rFonts w:ascii="宋体" w:hAnsi="宋体" w:cs="宋体"/>
          <w:color w:val="000000"/>
          <w:sz w:val="30"/>
          <w:szCs w:val="30"/>
        </w:rPr>
        <w:t>2</w:t>
      </w:r>
      <w:r>
        <w:rPr>
          <w:rFonts w:ascii="宋体" w:hAnsi="宋体" w:cs="宋体" w:hint="eastAsia"/>
          <w:color w:val="000000"/>
          <w:sz w:val="30"/>
          <w:szCs w:val="30"/>
        </w:rPr>
        <w:t>月</w:t>
      </w:r>
      <w:r>
        <w:rPr>
          <w:rFonts w:ascii="宋体" w:hAnsi="宋体" w:cs="宋体"/>
          <w:color w:val="000000"/>
          <w:sz w:val="30"/>
          <w:szCs w:val="30"/>
        </w:rPr>
        <w:t>16</w:t>
      </w:r>
      <w:r>
        <w:rPr>
          <w:rFonts w:ascii="宋体" w:hAnsi="宋体" w:cs="宋体" w:hint="eastAsia"/>
          <w:color w:val="000000"/>
          <w:sz w:val="30"/>
          <w:szCs w:val="30"/>
        </w:rPr>
        <w:t>日</w:t>
      </w:r>
    </w:p>
    <w:p w:rsidR="00D44925" w:rsidRDefault="00D44925">
      <w:pPr>
        <w:pStyle w:val="NormalWeb"/>
        <w:widowControl/>
        <w:spacing w:before="768" w:after="616" w:line="360" w:lineRule="atLeast"/>
        <w:ind w:left="300" w:right="300"/>
        <w:jc w:val="center"/>
        <w:rPr>
          <w:rFonts w:ascii="仿宋_GB2312" w:eastAsia="仿宋_GB2312" w:hAnsi="仿宋_GB2312" w:cs="仿宋_GB2312"/>
          <w:sz w:val="44"/>
          <w:szCs w:val="44"/>
        </w:rPr>
      </w:pPr>
      <w:r>
        <w:rPr>
          <w:rStyle w:val="Strong"/>
          <w:rFonts w:ascii="仿宋_GB2312" w:eastAsia="仿宋_GB2312" w:hAnsi="仿宋_GB2312" w:cs="仿宋_GB2312" w:hint="eastAsia"/>
          <w:color w:val="000000"/>
          <w:sz w:val="44"/>
          <w:szCs w:val="44"/>
        </w:rPr>
        <w:t>代理记账管理办法</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Arial" w:hAnsi="Arial" w:cs="Arial" w:hint="eastAsia"/>
          <w:color w:val="000000"/>
          <w:sz w:val="21"/>
          <w:szCs w:val="21"/>
        </w:rPr>
        <w:t xml:space="preserve">　　</w:t>
      </w:r>
      <w:r>
        <w:rPr>
          <w:rFonts w:ascii="仿宋_GB2312" w:eastAsia="仿宋_GB2312" w:hAnsi="仿宋_GB2312" w:cs="仿宋_GB2312" w:hint="eastAsia"/>
          <w:color w:val="000000"/>
          <w:sz w:val="32"/>
          <w:szCs w:val="32"/>
        </w:rPr>
        <w:t>第一条为了加强代理记账资格管理，规范代理记账活动，促进代理记账行业健康发展，根据《中华人民共和国会计法》等法律、行政法规，制定本办法。</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第二条代理记账资格的申请、取得和管理，以及代理记账机构从事代理记账业务，适用本办法。</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本办法所称代理记账机构是指依法取得代理记账资格，从事代理记账业务的机构。</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本办法所称代理记账是指代理记账机构接受委托办理会计业务。</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三条除会计师事务所以外的机构从事代理记账业务应当经县级以上地方人民政府财政部门（以下简称审批机关）批准，领取由财政部统一规定样式的代理记账许可证书。具体审批机关由省、自治区、直辖市、计划单列市人民政府财政部门确定。</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会计师事务所及其分所可以依法从事代理记账业务。</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第四条符合下列条件的机构可以申请代理记账资格：</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（一）为依法设立的企业；</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（二）持有会计从业资格证书的专职从业人员不少于</w:t>
      </w: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名；</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（三）主管代理记账业务的负责人具有会计师以上专业技术职务资格且为专职从业人员；</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（四）有健全的代理记账业务内部规范。</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第五条申请代理记账资格的机构，应当向所在地的审批机关提交申请报告并附送下列材料：</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（一）营业执照复印件；</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（二）从业人员会计从业资格证书，主管代理记账业务的负责人具备会计师以上专业技术职务资格的证明；</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（三）专职从业人员在本机构专职从业的书面承诺；</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（四）代理记账业务内部规范。</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第六条审批机关审批代理记账资格应当按照下列程序办理：</w:t>
      </w:r>
      <w:bookmarkStart w:id="0" w:name="_GoBack"/>
      <w:bookmarkEnd w:id="0"/>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（一）申请人提交的申请材料不齐全或不符合规定形式的，应当在</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日内一次告知申请人需要补正的全部内容，逾期不告知的，自收到申请材料之日起即视为受理；申请人提交的申请材料齐全、符合规定形式的，或者申请人按照要求提交全部补正申请材料的，应当受理申请。</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（二）受理申请后应当按照规定对申请材料进行审核，并自受理申请之日起</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日内作出批准或者不予批准的决定。</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日内不能作出决定的，经本审批机关负责人批准可延长</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日，并应当将延长期限的理由告知申请人。</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（三）作出批准决定的，应当自作出决定之日起</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日内向申请人发放代理记账许可证书，并向社会公示。</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（四）作出不予批准决定的，应当自作出决定之日起</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日内书面通知申请人。书面通知应当说明不予批准的理由，并告知申请人享有依法申请行政复议或者提起行政诉讼的权利。</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第七条申请人应当自取得代理记账许可证书之日起</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日内通过企业信用信息公示系统向社会公示。</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第八条代理记账机构名称、主管代理记账业务的负责人发生变更，设立或撤销分支机构，跨原审批机关管辖地迁移办公地点的，应当自作出变更决定或变更之日起</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日内依法向审批机关办理变更登记，并应当自变更登记完成之日起</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日内通过企业信用信息公示系统向社会公示。</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代理记账机构变更名称的，应当向审批机关提交营业执照复印件，领取新的代理记账许可证书，并同时交回原代理记账许可证书。</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代理记账机构跨原审批机关管辖地迁移办公地点的，迁出地审批机关应当及时将代理记账机构的相关信息及材料移交迁入地审批机关。</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第九条代理记账机构设立分支机构的，分支机构应当及时向其所在地的审批机关办理备案登记。</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分支机构名称、主管代理记账业务的负责人发生变更的，分支机构应当按照要求向其所在地的审批机关办理变更登记。</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代理记账机构应当在人事、财务、业务、技术标准、信息管理等方面对其设立的分支机构进行实质性的统一管理，并对分支机构的业务活动、执业质量和债务承担法律责任。</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第十条未设置会计机构或配备会计人员的单位，应当委托代理记账机构办理会计业务。</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第十一条代理记账机构可以接受委托办理下列业务：</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（一）根据委托人提供的原始凭证和其他相关资料，按照国家统一的会计制度的规定进行会计核算，包括审核原始凭证、填制记账凭证、登记会计账簿、编制财务会计报告等；</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（二）对外提供财务会计报告；</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（三）向税务机关提供税务资料；</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（四）委托人委托的其他会计业务。</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第十二条委托人委托代理记账机构代理记账，应当在相互协商的基础上，订立书面委托合同。委托合同除应具备法律规定的基本条款外，应当明确下列内容：</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（一）双方对会计资料真实性、完整性各自应当承担的责任；</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（二）会计资料传递程序和签收手续；</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（三）编制和提供财务会计报告的要求；</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（四）会计档案的保管要求及相应的责任；</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（五）终止委托合同应当办理的会计业务交接事宜。</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第十三条委托人应当履行下列义务：</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（一）对本单位发生的经济业务事项，应当填制或者取得符合国家统一的会计制度规定的原始凭证；</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（二）应当配备专人负责日常货币收支和保管；</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（三）及时向代理记账机构提供真实、完整的原始凭证和其他相关资料；</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（四）对于代理记账机构退回的，要求按照国家统一的会计制度的规定进行更正、补充的原始凭证，应当及时予以更正、补充。</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第十四条代理记账机构及其从业人员应当履行下列义务：</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（一）遵守有关法律、法规和国家统一的会计制度的规定，按照委托合同办理代理记账业务；</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（二）对在执行业务中知悉的商业秘密予以保密；</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（三）对委托人要求其作出不当的会计处理，提供不实的会计资料，以及其他不符合法律、法规和国家统一的会计制度行为的，予以拒绝；</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（四）对委托人提出的有关会计处理相关问题予以解释。</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第十五条代理记账机构为委托人编制的财务会计报告，经代理记账机构负责人和委托人负责人签名并盖章后，按照有关法律、法规和国家统一的会计制度的规定对外提供。</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第十六条县级以上人民政府财政部门对代理记账机构及其从事代理记账业务情况实施监督检查。</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第十七条代理记账机构应当于每年</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日之前，向审批机关报送下列材料：</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（一）代理记账机构基本情况表（附表）；</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（二）专职从业人员变动情况。</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代理记账机构设立分支机构的，分支机构应当于每年</w:t>
      </w:r>
      <w:r>
        <w:rPr>
          <w:rFonts w:ascii="仿宋_GB2312" w:eastAsia="仿宋_GB2312" w:hAnsi="仿宋_GB2312" w:cs="仿宋_GB2312"/>
          <w:color w:val="000000"/>
          <w:sz w:val="32"/>
          <w:szCs w:val="32"/>
        </w:rPr>
        <w:t>4</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日之前向其所在地的审批机关报送上述材料。</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第十八条代理记账机构采取欺骗、贿赂等不正当手段取得代理记账资格的，由审批机关撤销其资格。</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第十九条代理记账机构在经营期间达不到本办法规定的资格条件的，审批机关发现后，应当责令其在</w:t>
      </w:r>
      <w:r>
        <w:rPr>
          <w:rFonts w:ascii="仿宋_GB2312" w:eastAsia="仿宋_GB2312" w:hAnsi="仿宋_GB2312" w:cs="仿宋_GB2312"/>
          <w:color w:val="000000"/>
          <w:sz w:val="32"/>
          <w:szCs w:val="32"/>
        </w:rPr>
        <w:t>60</w:t>
      </w:r>
      <w:r>
        <w:rPr>
          <w:rFonts w:ascii="仿宋_GB2312" w:eastAsia="仿宋_GB2312" w:hAnsi="仿宋_GB2312" w:cs="仿宋_GB2312" w:hint="eastAsia"/>
          <w:color w:val="000000"/>
          <w:sz w:val="32"/>
          <w:szCs w:val="32"/>
        </w:rPr>
        <w:t>日内整改；逾期仍达不到规定条件的，由审批机关撤销其代理记账资格。</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第二十条代理记账机构有下列情形之一的，审批机关应当办理注销手续，收回代理记账许可证书并予以公告：</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（一）代理记账机构依法终止的；</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（二）代理记账资格被依法撤销或撤回的；</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（三）法律、法规规定的应当注销的其他情形。</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二十一条代理记账机构违反本办法第七条、第八条、第九条、第十四条、第十七条规定，以及违反第五条第三项规定、作出不实承诺的，由县级以上人民政府财政部门责令其限期改正，拒不改正的，列入重点关注名单，并向社会公示，提醒其履行有关义务；情节严重的，由县级以上人民政府财政部门按照有关法律、法规给予行政处罚，并向社会公示。</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二十二条代理记账机构从业人员在办理业务中违反会计法律、法规和国家统一的会计制度的规定，造成委托人会计核算混乱、损害国家和委托人利益的，由县级以上人民政府财政部门依据《中华人民共和国会计法》等有关法律、法规的规定处理。</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代理记账机构有前款行为的，县级以上人民政府财政部门应当责令其限期改正，并给予警告；有违法所得的，可以处违法所得</w:t>
      </w: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倍以下罚款，但最高不得超过</w:t>
      </w:r>
      <w:r>
        <w:rPr>
          <w:rFonts w:ascii="仿宋_GB2312" w:eastAsia="仿宋_GB2312" w:hAnsi="仿宋_GB2312" w:cs="仿宋_GB2312"/>
          <w:color w:val="000000"/>
          <w:sz w:val="32"/>
          <w:szCs w:val="32"/>
        </w:rPr>
        <w:t>3</w:t>
      </w:r>
      <w:r>
        <w:rPr>
          <w:rFonts w:ascii="仿宋_GB2312" w:eastAsia="仿宋_GB2312" w:hAnsi="仿宋_GB2312" w:cs="仿宋_GB2312" w:hint="eastAsia"/>
          <w:color w:val="000000"/>
          <w:sz w:val="32"/>
          <w:szCs w:val="32"/>
        </w:rPr>
        <w:t>万元；没有违法所得的，可以处</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万元以下罚款。</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第二十三条委托人故意向代理记账机构隐瞒真实情况或者委托人会同代理记账机构共同提供虚假会计资料的，应当承担相应法律责任。</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第二十四条未经批准从事代理记账业务的，由县级以上人民政府财政部门按照有关法律、法规予以查处。</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第二十五条县级以上人民政府财政部门及其工作人员在代理记账资格管理过程中，滥用职权、玩忽职守、徇私舞弊的，依法给予行政处分；涉嫌犯罪的，移送司法机关处理。</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第二十六条代理记账机构依法成立的行业组织，应当维护会员合法权益，建立会员诚信档案，规范会员代理记账行为，推动代理记账信息化建设。</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代理记账行业组织应当接受县级以上人民政府财政部门的指导和监督。</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第二十七条本办法规定的“</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日”、“</w:t>
      </w:r>
      <w:r>
        <w:rPr>
          <w:rFonts w:ascii="仿宋_GB2312" w:eastAsia="仿宋_GB2312" w:hAnsi="仿宋_GB2312" w:cs="仿宋_GB2312"/>
          <w:color w:val="000000"/>
          <w:sz w:val="32"/>
          <w:szCs w:val="32"/>
        </w:rPr>
        <w:t>10</w:t>
      </w:r>
      <w:r>
        <w:rPr>
          <w:rFonts w:ascii="仿宋_GB2312" w:eastAsia="仿宋_GB2312" w:hAnsi="仿宋_GB2312" w:cs="仿宋_GB2312" w:hint="eastAsia"/>
          <w:color w:val="000000"/>
          <w:sz w:val="32"/>
          <w:szCs w:val="32"/>
        </w:rPr>
        <w:t>日”、“</w:t>
      </w:r>
      <w:r>
        <w:rPr>
          <w:rFonts w:ascii="仿宋_GB2312" w:eastAsia="仿宋_GB2312" w:hAnsi="仿宋_GB2312" w:cs="仿宋_GB2312"/>
          <w:color w:val="000000"/>
          <w:sz w:val="32"/>
          <w:szCs w:val="32"/>
        </w:rPr>
        <w:t>20</w:t>
      </w:r>
      <w:r>
        <w:rPr>
          <w:rFonts w:ascii="仿宋_GB2312" w:eastAsia="仿宋_GB2312" w:hAnsi="仿宋_GB2312" w:cs="仿宋_GB2312" w:hint="eastAsia"/>
          <w:color w:val="000000"/>
          <w:sz w:val="32"/>
          <w:szCs w:val="32"/>
        </w:rPr>
        <w:t>日”、“</w:t>
      </w:r>
      <w:r>
        <w:rPr>
          <w:rFonts w:ascii="仿宋_GB2312" w:eastAsia="仿宋_GB2312" w:hAnsi="仿宋_GB2312" w:cs="仿宋_GB2312"/>
          <w:color w:val="000000"/>
          <w:sz w:val="32"/>
          <w:szCs w:val="32"/>
        </w:rPr>
        <w:t>30</w:t>
      </w:r>
      <w:r>
        <w:rPr>
          <w:rFonts w:ascii="仿宋_GB2312" w:eastAsia="仿宋_GB2312" w:hAnsi="仿宋_GB2312" w:cs="仿宋_GB2312" w:hint="eastAsia"/>
          <w:color w:val="000000"/>
          <w:sz w:val="32"/>
          <w:szCs w:val="32"/>
        </w:rPr>
        <w:t>日”均指工作日。</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第二十八条省级人民政府财政部门可以根据本办法制定具体实施办法，报财政部备案。</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第二十九条外商投资企业申请代理记账资格，从事代理记账业务按照本办法和其他有关规定办理。</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第三十条本办法自</w:t>
      </w:r>
      <w:r>
        <w:rPr>
          <w:rFonts w:ascii="仿宋_GB2312" w:eastAsia="仿宋_GB2312" w:hAnsi="仿宋_GB2312" w:cs="仿宋_GB2312"/>
          <w:color w:val="000000"/>
          <w:sz w:val="32"/>
          <w:szCs w:val="32"/>
        </w:rPr>
        <w:t>2016</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5</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日起施行，财政部</w:t>
      </w:r>
      <w:r>
        <w:rPr>
          <w:rFonts w:ascii="仿宋_GB2312" w:eastAsia="仿宋_GB2312" w:hAnsi="仿宋_GB2312" w:cs="仿宋_GB2312"/>
          <w:color w:val="000000"/>
          <w:sz w:val="32"/>
          <w:szCs w:val="32"/>
        </w:rPr>
        <w:t>2005</w:t>
      </w:r>
      <w:r>
        <w:rPr>
          <w:rFonts w:ascii="仿宋_GB2312" w:eastAsia="仿宋_GB2312" w:hAnsi="仿宋_GB2312" w:cs="仿宋_GB2312" w:hint="eastAsia"/>
          <w:color w:val="000000"/>
          <w:sz w:val="32"/>
          <w:szCs w:val="32"/>
        </w:rPr>
        <w:t>年</w:t>
      </w:r>
      <w:r>
        <w:rPr>
          <w:rFonts w:ascii="仿宋_GB2312" w:eastAsia="仿宋_GB2312" w:hAnsi="仿宋_GB2312" w:cs="仿宋_GB2312"/>
          <w:color w:val="000000"/>
          <w:sz w:val="32"/>
          <w:szCs w:val="32"/>
        </w:rPr>
        <w:t>1</w:t>
      </w:r>
      <w:r>
        <w:rPr>
          <w:rFonts w:ascii="仿宋_GB2312" w:eastAsia="仿宋_GB2312" w:hAnsi="仿宋_GB2312" w:cs="仿宋_GB2312" w:hint="eastAsia"/>
          <w:color w:val="000000"/>
          <w:sz w:val="32"/>
          <w:szCs w:val="32"/>
        </w:rPr>
        <w:t>月</w:t>
      </w:r>
      <w:r>
        <w:rPr>
          <w:rFonts w:ascii="仿宋_GB2312" w:eastAsia="仿宋_GB2312" w:hAnsi="仿宋_GB2312" w:cs="仿宋_GB2312"/>
          <w:color w:val="000000"/>
          <w:sz w:val="32"/>
          <w:szCs w:val="32"/>
        </w:rPr>
        <w:t>22</w:t>
      </w:r>
      <w:r>
        <w:rPr>
          <w:rFonts w:ascii="仿宋_GB2312" w:eastAsia="仿宋_GB2312" w:hAnsi="仿宋_GB2312" w:cs="仿宋_GB2312" w:hint="eastAsia"/>
          <w:color w:val="000000"/>
          <w:sz w:val="32"/>
          <w:szCs w:val="32"/>
        </w:rPr>
        <w:t>日发布的《代理记账管理办法》（财政部令第</w:t>
      </w:r>
      <w:r>
        <w:rPr>
          <w:rFonts w:ascii="仿宋_GB2312" w:eastAsia="仿宋_GB2312" w:hAnsi="仿宋_GB2312" w:cs="仿宋_GB2312"/>
          <w:color w:val="000000"/>
          <w:sz w:val="32"/>
          <w:szCs w:val="32"/>
        </w:rPr>
        <w:t>27</w:t>
      </w:r>
      <w:r>
        <w:rPr>
          <w:rFonts w:ascii="仿宋_GB2312" w:eastAsia="仿宋_GB2312" w:hAnsi="仿宋_GB2312" w:cs="仿宋_GB2312" w:hint="eastAsia"/>
          <w:color w:val="000000"/>
          <w:sz w:val="32"/>
          <w:szCs w:val="32"/>
        </w:rPr>
        <w:t>号）同时废止。</w:t>
      </w:r>
    </w:p>
    <w:p w:rsidR="00D44925" w:rsidRDefault="00D44925">
      <w:pPr>
        <w:pStyle w:val="NormalWeb"/>
        <w:widowControl/>
        <w:spacing w:before="48" w:after="16" w:line="560" w:lineRule="exact"/>
        <w:ind w:left="300" w:right="300"/>
        <w:rPr>
          <w:rFonts w:ascii="仿宋_GB2312" w:eastAsia="仿宋_GB2312" w:hAnsi="仿宋_GB2312" w:cs="仿宋_GB2312"/>
          <w:sz w:val="32"/>
          <w:szCs w:val="32"/>
        </w:rPr>
      </w:pPr>
      <w:r>
        <w:rPr>
          <w:rFonts w:ascii="仿宋_GB2312" w:eastAsia="仿宋_GB2312" w:hAnsi="仿宋_GB2312" w:cs="仿宋_GB2312" w:hint="eastAsia"/>
          <w:color w:val="000000"/>
          <w:sz w:val="32"/>
          <w:szCs w:val="32"/>
        </w:rPr>
        <w:t xml:space="preserve">　　附件：</w:t>
      </w:r>
      <w:hyperlink r:id="rId6" w:tgtFrame="http://www.cnnsr.com.cn/csfg/html/_blank" w:history="1">
        <w:r>
          <w:rPr>
            <w:rStyle w:val="FollowedHyperlink"/>
            <w:rFonts w:ascii="仿宋_GB2312" w:eastAsia="仿宋_GB2312" w:hAnsi="仿宋_GB2312" w:cs="仿宋_GB2312" w:hint="eastAsia"/>
            <w:color w:val="006BB6"/>
            <w:sz w:val="32"/>
            <w:szCs w:val="32"/>
          </w:rPr>
          <w:t>代理记账机构基本情况表</w:t>
        </w:r>
      </w:hyperlink>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p>
    <w:p w:rsidR="00D44925" w:rsidRDefault="00D44925">
      <w:pPr>
        <w:spacing w:line="400" w:lineRule="exact"/>
        <w:jc w:val="center"/>
        <w:rPr>
          <w:rFonts w:ascii="黑体" w:eastAsia="黑体" w:hAnsi="宋体"/>
          <w:sz w:val="30"/>
          <w:szCs w:val="30"/>
        </w:rPr>
      </w:pPr>
      <w:r>
        <w:rPr>
          <w:rFonts w:ascii="黑体" w:eastAsia="黑体" w:hAnsi="宋体" w:hint="eastAsia"/>
          <w:sz w:val="30"/>
          <w:szCs w:val="30"/>
        </w:rPr>
        <w:t>代理记账机构基本情况表</w:t>
      </w:r>
    </w:p>
    <w:p w:rsidR="00D44925" w:rsidRDefault="00D44925">
      <w:pPr>
        <w:spacing w:line="400" w:lineRule="exact"/>
        <w:jc w:val="center"/>
        <w:rPr>
          <w:rFonts w:ascii="仿宋_GB2312" w:eastAsia="仿宋_GB2312" w:hAnsi="宋体"/>
          <w:sz w:val="24"/>
        </w:rPr>
      </w:pPr>
      <w:r>
        <w:rPr>
          <w:rFonts w:ascii="仿宋_GB2312" w:eastAsia="仿宋_GB2312" w:hAnsi="宋体" w:hint="eastAsia"/>
          <w:sz w:val="24"/>
        </w:rPr>
        <w:t>年度</w:t>
      </w:r>
    </w:p>
    <w:p w:rsidR="00D44925" w:rsidRDefault="00D44925">
      <w:pPr>
        <w:spacing w:line="400" w:lineRule="exact"/>
        <w:jc w:val="center"/>
        <w:rPr>
          <w:rFonts w:ascii="仿宋_GB2312" w:eastAsia="仿宋_GB2312" w:hAnsi="宋体"/>
          <w:sz w:val="24"/>
        </w:rPr>
      </w:pPr>
    </w:p>
    <w:tbl>
      <w:tblPr>
        <w:tblW w:w="978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tblPr>
      <w:tblGrid>
        <w:gridCol w:w="2689"/>
        <w:gridCol w:w="1281"/>
        <w:gridCol w:w="1275"/>
        <w:gridCol w:w="1418"/>
        <w:gridCol w:w="1066"/>
        <w:gridCol w:w="351"/>
        <w:gridCol w:w="851"/>
        <w:gridCol w:w="850"/>
      </w:tblGrid>
      <w:tr w:rsidR="00D44925">
        <w:tc>
          <w:tcPr>
            <w:tcW w:w="9781" w:type="dxa"/>
            <w:gridSpan w:val="8"/>
          </w:tcPr>
          <w:p w:rsidR="00D44925" w:rsidRDefault="00D44925">
            <w:pPr>
              <w:spacing w:line="400" w:lineRule="exact"/>
              <w:rPr>
                <w:rFonts w:ascii="宋体"/>
                <w:b/>
                <w:sz w:val="18"/>
                <w:szCs w:val="18"/>
              </w:rPr>
            </w:pPr>
            <w:r>
              <w:rPr>
                <w:rFonts w:ascii="宋体" w:hAnsi="宋体" w:hint="eastAsia"/>
                <w:b/>
                <w:sz w:val="18"/>
                <w:szCs w:val="18"/>
              </w:rPr>
              <w:t>代理记账机构（分支机构）基本信息</w:t>
            </w:r>
          </w:p>
        </w:tc>
      </w:tr>
      <w:tr w:rsidR="00D44925">
        <w:tc>
          <w:tcPr>
            <w:tcW w:w="2689" w:type="dxa"/>
          </w:tcPr>
          <w:p w:rsidR="00D44925" w:rsidRDefault="00D44925">
            <w:pPr>
              <w:spacing w:line="400" w:lineRule="exact"/>
              <w:jc w:val="left"/>
              <w:rPr>
                <w:rFonts w:ascii="宋体"/>
                <w:sz w:val="18"/>
                <w:szCs w:val="18"/>
              </w:rPr>
            </w:pPr>
            <w:r>
              <w:rPr>
                <w:rFonts w:ascii="宋体" w:hAnsi="宋体" w:hint="eastAsia"/>
                <w:sz w:val="18"/>
                <w:szCs w:val="18"/>
              </w:rPr>
              <w:t>代理记账许可证书编号</w:t>
            </w:r>
          </w:p>
        </w:tc>
        <w:tc>
          <w:tcPr>
            <w:tcW w:w="2556" w:type="dxa"/>
            <w:gridSpan w:val="2"/>
          </w:tcPr>
          <w:p w:rsidR="00D44925" w:rsidRDefault="00D44925">
            <w:pPr>
              <w:spacing w:line="400" w:lineRule="exact"/>
              <w:jc w:val="left"/>
              <w:rPr>
                <w:rFonts w:ascii="宋体"/>
                <w:sz w:val="18"/>
                <w:szCs w:val="18"/>
              </w:rPr>
            </w:pPr>
          </w:p>
        </w:tc>
        <w:tc>
          <w:tcPr>
            <w:tcW w:w="2835" w:type="dxa"/>
            <w:gridSpan w:val="3"/>
          </w:tcPr>
          <w:p w:rsidR="00D44925" w:rsidRDefault="00D44925">
            <w:pPr>
              <w:spacing w:line="400" w:lineRule="exact"/>
              <w:jc w:val="left"/>
              <w:rPr>
                <w:rFonts w:ascii="宋体"/>
                <w:sz w:val="18"/>
                <w:szCs w:val="18"/>
              </w:rPr>
            </w:pPr>
            <w:r>
              <w:rPr>
                <w:rFonts w:ascii="宋体" w:hAnsi="宋体" w:hint="eastAsia"/>
                <w:sz w:val="18"/>
                <w:szCs w:val="18"/>
              </w:rPr>
              <w:t>发证日期</w:t>
            </w:r>
          </w:p>
        </w:tc>
        <w:tc>
          <w:tcPr>
            <w:tcW w:w="1701" w:type="dxa"/>
            <w:gridSpan w:val="2"/>
          </w:tcPr>
          <w:p w:rsidR="00D44925" w:rsidRDefault="00D44925">
            <w:pPr>
              <w:spacing w:line="400" w:lineRule="exact"/>
              <w:rPr>
                <w:rFonts w:ascii="宋体"/>
                <w:sz w:val="18"/>
                <w:szCs w:val="18"/>
              </w:rPr>
            </w:pPr>
          </w:p>
        </w:tc>
      </w:tr>
      <w:tr w:rsidR="00D44925">
        <w:tc>
          <w:tcPr>
            <w:tcW w:w="2689" w:type="dxa"/>
          </w:tcPr>
          <w:p w:rsidR="00D44925" w:rsidRDefault="00D44925">
            <w:pPr>
              <w:spacing w:line="400" w:lineRule="exact"/>
              <w:jc w:val="left"/>
              <w:rPr>
                <w:rFonts w:ascii="宋体"/>
                <w:sz w:val="18"/>
                <w:szCs w:val="18"/>
              </w:rPr>
            </w:pPr>
            <w:r>
              <w:rPr>
                <w:rFonts w:ascii="宋体" w:hAnsi="宋体" w:hint="eastAsia"/>
                <w:sz w:val="18"/>
                <w:szCs w:val="18"/>
              </w:rPr>
              <w:t>机构名称</w:t>
            </w:r>
          </w:p>
        </w:tc>
        <w:tc>
          <w:tcPr>
            <w:tcW w:w="2556" w:type="dxa"/>
            <w:gridSpan w:val="2"/>
          </w:tcPr>
          <w:p w:rsidR="00D44925" w:rsidRDefault="00D44925">
            <w:pPr>
              <w:spacing w:line="400" w:lineRule="exact"/>
              <w:jc w:val="left"/>
              <w:rPr>
                <w:rFonts w:ascii="宋体"/>
                <w:sz w:val="18"/>
                <w:szCs w:val="18"/>
              </w:rPr>
            </w:pPr>
          </w:p>
        </w:tc>
        <w:tc>
          <w:tcPr>
            <w:tcW w:w="2835" w:type="dxa"/>
            <w:gridSpan w:val="3"/>
          </w:tcPr>
          <w:p w:rsidR="00D44925" w:rsidRDefault="00D44925">
            <w:pPr>
              <w:spacing w:line="400" w:lineRule="exact"/>
              <w:jc w:val="left"/>
              <w:rPr>
                <w:rFonts w:ascii="宋体"/>
                <w:sz w:val="18"/>
                <w:szCs w:val="18"/>
              </w:rPr>
            </w:pPr>
            <w:r>
              <w:rPr>
                <w:rFonts w:ascii="宋体" w:hAnsi="宋体" w:hint="eastAsia"/>
                <w:sz w:val="18"/>
                <w:szCs w:val="18"/>
              </w:rPr>
              <w:t>组织形式</w:t>
            </w:r>
          </w:p>
        </w:tc>
        <w:tc>
          <w:tcPr>
            <w:tcW w:w="1701" w:type="dxa"/>
            <w:gridSpan w:val="2"/>
          </w:tcPr>
          <w:p w:rsidR="00D44925" w:rsidRDefault="00D44925">
            <w:pPr>
              <w:spacing w:line="400" w:lineRule="exact"/>
              <w:rPr>
                <w:rFonts w:ascii="宋体"/>
                <w:sz w:val="18"/>
                <w:szCs w:val="18"/>
              </w:rPr>
            </w:pPr>
          </w:p>
        </w:tc>
      </w:tr>
      <w:tr w:rsidR="00D44925">
        <w:tc>
          <w:tcPr>
            <w:tcW w:w="2689" w:type="dxa"/>
          </w:tcPr>
          <w:p w:rsidR="00D44925" w:rsidRDefault="00D44925">
            <w:pPr>
              <w:spacing w:line="400" w:lineRule="exact"/>
              <w:jc w:val="left"/>
              <w:rPr>
                <w:rFonts w:ascii="宋体"/>
                <w:sz w:val="18"/>
                <w:szCs w:val="18"/>
              </w:rPr>
            </w:pPr>
            <w:r>
              <w:rPr>
                <w:rFonts w:ascii="宋体" w:hAnsi="宋体" w:hint="eastAsia"/>
                <w:sz w:val="18"/>
                <w:szCs w:val="18"/>
              </w:rPr>
              <w:t>注册号</w:t>
            </w:r>
            <w:r>
              <w:rPr>
                <w:rFonts w:ascii="宋体" w:hAnsi="宋体"/>
                <w:sz w:val="18"/>
                <w:szCs w:val="18"/>
              </w:rPr>
              <w:t>/</w:t>
            </w:r>
            <w:r>
              <w:rPr>
                <w:rFonts w:ascii="宋体" w:hAnsi="宋体" w:hint="eastAsia"/>
                <w:sz w:val="18"/>
                <w:szCs w:val="18"/>
              </w:rPr>
              <w:t>统一社会信用代码</w:t>
            </w:r>
          </w:p>
        </w:tc>
        <w:tc>
          <w:tcPr>
            <w:tcW w:w="2556" w:type="dxa"/>
            <w:gridSpan w:val="2"/>
          </w:tcPr>
          <w:p w:rsidR="00D44925" w:rsidRDefault="00D44925">
            <w:pPr>
              <w:spacing w:line="400" w:lineRule="exact"/>
              <w:jc w:val="left"/>
              <w:rPr>
                <w:rFonts w:ascii="宋体"/>
                <w:sz w:val="18"/>
                <w:szCs w:val="18"/>
              </w:rPr>
            </w:pPr>
          </w:p>
        </w:tc>
        <w:tc>
          <w:tcPr>
            <w:tcW w:w="2835" w:type="dxa"/>
            <w:gridSpan w:val="3"/>
          </w:tcPr>
          <w:p w:rsidR="00D44925" w:rsidRDefault="00D44925">
            <w:pPr>
              <w:spacing w:line="400" w:lineRule="exact"/>
              <w:jc w:val="left"/>
              <w:rPr>
                <w:rFonts w:ascii="宋体"/>
                <w:sz w:val="18"/>
                <w:szCs w:val="18"/>
              </w:rPr>
            </w:pPr>
            <w:r>
              <w:rPr>
                <w:rFonts w:ascii="宋体" w:hAnsi="宋体" w:hint="eastAsia"/>
                <w:sz w:val="18"/>
                <w:szCs w:val="18"/>
              </w:rPr>
              <w:t>成立日期</w:t>
            </w:r>
          </w:p>
        </w:tc>
        <w:tc>
          <w:tcPr>
            <w:tcW w:w="1701" w:type="dxa"/>
            <w:gridSpan w:val="2"/>
          </w:tcPr>
          <w:p w:rsidR="00D44925" w:rsidRDefault="00D44925">
            <w:pPr>
              <w:spacing w:line="400" w:lineRule="exact"/>
              <w:rPr>
                <w:rFonts w:ascii="宋体"/>
                <w:sz w:val="18"/>
                <w:szCs w:val="18"/>
              </w:rPr>
            </w:pPr>
          </w:p>
        </w:tc>
      </w:tr>
      <w:tr w:rsidR="00D44925">
        <w:tc>
          <w:tcPr>
            <w:tcW w:w="2689" w:type="dxa"/>
          </w:tcPr>
          <w:p w:rsidR="00D44925" w:rsidRDefault="00D44925">
            <w:pPr>
              <w:spacing w:line="400" w:lineRule="exact"/>
              <w:jc w:val="left"/>
              <w:rPr>
                <w:rFonts w:ascii="宋体"/>
                <w:sz w:val="18"/>
                <w:szCs w:val="18"/>
              </w:rPr>
            </w:pPr>
            <w:r>
              <w:rPr>
                <w:rFonts w:ascii="宋体" w:hAnsi="宋体" w:hint="eastAsia"/>
                <w:sz w:val="18"/>
                <w:szCs w:val="18"/>
              </w:rPr>
              <w:t>注册资本</w:t>
            </w:r>
            <w:r>
              <w:rPr>
                <w:rFonts w:ascii="宋体" w:hAnsi="宋体"/>
                <w:sz w:val="18"/>
                <w:szCs w:val="18"/>
              </w:rPr>
              <w:t>/</w:t>
            </w:r>
            <w:r>
              <w:rPr>
                <w:rFonts w:ascii="宋体" w:hAnsi="宋体" w:hint="eastAsia"/>
                <w:sz w:val="18"/>
                <w:szCs w:val="18"/>
              </w:rPr>
              <w:t>出资总额（万元）</w:t>
            </w:r>
          </w:p>
        </w:tc>
        <w:tc>
          <w:tcPr>
            <w:tcW w:w="2556" w:type="dxa"/>
            <w:gridSpan w:val="2"/>
          </w:tcPr>
          <w:p w:rsidR="00D44925" w:rsidRDefault="00D44925">
            <w:pPr>
              <w:spacing w:line="400" w:lineRule="exact"/>
              <w:jc w:val="left"/>
              <w:rPr>
                <w:rFonts w:ascii="宋体"/>
                <w:sz w:val="18"/>
                <w:szCs w:val="18"/>
              </w:rPr>
            </w:pPr>
          </w:p>
        </w:tc>
        <w:tc>
          <w:tcPr>
            <w:tcW w:w="2835" w:type="dxa"/>
            <w:gridSpan w:val="3"/>
          </w:tcPr>
          <w:p w:rsidR="00D44925" w:rsidRDefault="00D44925">
            <w:pPr>
              <w:spacing w:line="400" w:lineRule="exact"/>
              <w:jc w:val="left"/>
              <w:rPr>
                <w:rFonts w:ascii="宋体"/>
                <w:sz w:val="18"/>
                <w:szCs w:val="18"/>
              </w:rPr>
            </w:pPr>
            <w:r>
              <w:rPr>
                <w:rFonts w:ascii="宋体" w:hAnsi="宋体" w:hint="eastAsia"/>
                <w:sz w:val="18"/>
                <w:szCs w:val="18"/>
              </w:rPr>
              <w:t>企业类型</w:t>
            </w:r>
          </w:p>
        </w:tc>
        <w:tc>
          <w:tcPr>
            <w:tcW w:w="1701" w:type="dxa"/>
            <w:gridSpan w:val="2"/>
          </w:tcPr>
          <w:p w:rsidR="00D44925" w:rsidRDefault="00D44925">
            <w:pPr>
              <w:spacing w:line="400" w:lineRule="exact"/>
              <w:rPr>
                <w:rFonts w:ascii="宋体"/>
                <w:sz w:val="18"/>
                <w:szCs w:val="18"/>
              </w:rPr>
            </w:pPr>
          </w:p>
        </w:tc>
      </w:tr>
      <w:tr w:rsidR="00D44925">
        <w:tc>
          <w:tcPr>
            <w:tcW w:w="2689" w:type="dxa"/>
          </w:tcPr>
          <w:p w:rsidR="00D44925" w:rsidRDefault="00D44925">
            <w:pPr>
              <w:spacing w:line="400" w:lineRule="exact"/>
              <w:jc w:val="left"/>
              <w:rPr>
                <w:rFonts w:ascii="宋体"/>
                <w:sz w:val="18"/>
                <w:szCs w:val="18"/>
              </w:rPr>
            </w:pPr>
            <w:r>
              <w:rPr>
                <w:rFonts w:ascii="宋体" w:hAnsi="宋体" w:hint="eastAsia"/>
                <w:sz w:val="18"/>
                <w:szCs w:val="18"/>
              </w:rPr>
              <w:t>办公地址（与注册地不一致时填写实际办公地址）</w:t>
            </w:r>
          </w:p>
        </w:tc>
        <w:tc>
          <w:tcPr>
            <w:tcW w:w="2556" w:type="dxa"/>
            <w:gridSpan w:val="2"/>
          </w:tcPr>
          <w:p w:rsidR="00D44925" w:rsidRDefault="00D44925">
            <w:pPr>
              <w:spacing w:line="400" w:lineRule="exact"/>
              <w:jc w:val="left"/>
              <w:rPr>
                <w:rFonts w:ascii="宋体"/>
                <w:sz w:val="18"/>
                <w:szCs w:val="18"/>
              </w:rPr>
            </w:pPr>
          </w:p>
        </w:tc>
        <w:tc>
          <w:tcPr>
            <w:tcW w:w="2835" w:type="dxa"/>
            <w:gridSpan w:val="3"/>
            <w:vAlign w:val="center"/>
          </w:tcPr>
          <w:p w:rsidR="00D44925" w:rsidRDefault="00D44925">
            <w:pPr>
              <w:spacing w:line="400" w:lineRule="exact"/>
              <w:jc w:val="left"/>
              <w:rPr>
                <w:rFonts w:ascii="宋体"/>
                <w:sz w:val="18"/>
                <w:szCs w:val="18"/>
              </w:rPr>
            </w:pPr>
            <w:r>
              <w:rPr>
                <w:rFonts w:ascii="宋体" w:hAnsi="宋体" w:hint="eastAsia"/>
                <w:sz w:val="18"/>
                <w:szCs w:val="18"/>
              </w:rPr>
              <w:t>邮政编码</w:t>
            </w:r>
          </w:p>
        </w:tc>
        <w:tc>
          <w:tcPr>
            <w:tcW w:w="1701" w:type="dxa"/>
            <w:gridSpan w:val="2"/>
          </w:tcPr>
          <w:p w:rsidR="00D44925" w:rsidRDefault="00D44925">
            <w:pPr>
              <w:spacing w:line="400" w:lineRule="exact"/>
              <w:rPr>
                <w:rFonts w:ascii="宋体"/>
                <w:sz w:val="18"/>
                <w:szCs w:val="18"/>
              </w:rPr>
            </w:pPr>
          </w:p>
        </w:tc>
      </w:tr>
      <w:tr w:rsidR="00D44925">
        <w:tc>
          <w:tcPr>
            <w:tcW w:w="2689" w:type="dxa"/>
          </w:tcPr>
          <w:p w:rsidR="00D44925" w:rsidRDefault="00D44925">
            <w:pPr>
              <w:spacing w:line="400" w:lineRule="exact"/>
              <w:jc w:val="left"/>
              <w:rPr>
                <w:rFonts w:ascii="宋体"/>
                <w:sz w:val="18"/>
                <w:szCs w:val="18"/>
              </w:rPr>
            </w:pPr>
            <w:r>
              <w:rPr>
                <w:rFonts w:ascii="宋体" w:hAnsi="宋体" w:hint="eastAsia"/>
                <w:sz w:val="18"/>
                <w:szCs w:val="18"/>
              </w:rPr>
              <w:t>机构负责人姓名</w:t>
            </w:r>
          </w:p>
        </w:tc>
        <w:tc>
          <w:tcPr>
            <w:tcW w:w="2556" w:type="dxa"/>
            <w:gridSpan w:val="2"/>
          </w:tcPr>
          <w:p w:rsidR="00D44925" w:rsidRDefault="00D44925">
            <w:pPr>
              <w:spacing w:line="400" w:lineRule="exact"/>
              <w:jc w:val="left"/>
              <w:rPr>
                <w:rFonts w:ascii="宋体"/>
                <w:sz w:val="18"/>
                <w:szCs w:val="18"/>
              </w:rPr>
            </w:pPr>
          </w:p>
        </w:tc>
        <w:tc>
          <w:tcPr>
            <w:tcW w:w="2835" w:type="dxa"/>
            <w:gridSpan w:val="3"/>
          </w:tcPr>
          <w:p w:rsidR="00D44925" w:rsidRDefault="00D44925">
            <w:pPr>
              <w:spacing w:line="400" w:lineRule="exact"/>
              <w:jc w:val="left"/>
              <w:rPr>
                <w:rFonts w:ascii="宋体"/>
                <w:sz w:val="18"/>
                <w:szCs w:val="18"/>
              </w:rPr>
            </w:pPr>
            <w:r>
              <w:rPr>
                <w:rFonts w:ascii="宋体" w:hAnsi="宋体" w:hint="eastAsia"/>
                <w:sz w:val="18"/>
                <w:szCs w:val="18"/>
              </w:rPr>
              <w:t>机构负责人身份证号</w:t>
            </w:r>
          </w:p>
        </w:tc>
        <w:tc>
          <w:tcPr>
            <w:tcW w:w="1701" w:type="dxa"/>
            <w:gridSpan w:val="2"/>
          </w:tcPr>
          <w:p w:rsidR="00D44925" w:rsidRDefault="00D44925">
            <w:pPr>
              <w:spacing w:line="400" w:lineRule="exact"/>
              <w:rPr>
                <w:rFonts w:ascii="宋体"/>
                <w:sz w:val="18"/>
                <w:szCs w:val="18"/>
              </w:rPr>
            </w:pPr>
          </w:p>
        </w:tc>
      </w:tr>
      <w:tr w:rsidR="00D44925">
        <w:tc>
          <w:tcPr>
            <w:tcW w:w="2689" w:type="dxa"/>
          </w:tcPr>
          <w:p w:rsidR="00D44925" w:rsidRDefault="00D44925">
            <w:pPr>
              <w:spacing w:line="400" w:lineRule="exact"/>
              <w:jc w:val="left"/>
              <w:rPr>
                <w:rFonts w:ascii="宋体"/>
                <w:sz w:val="18"/>
                <w:szCs w:val="18"/>
              </w:rPr>
            </w:pPr>
            <w:r>
              <w:rPr>
                <w:rFonts w:ascii="宋体" w:hAnsi="宋体" w:hint="eastAsia"/>
                <w:sz w:val="18"/>
                <w:szCs w:val="18"/>
              </w:rPr>
              <w:t>股东</w:t>
            </w:r>
            <w:r>
              <w:rPr>
                <w:rFonts w:ascii="宋体" w:hAnsi="宋体"/>
                <w:sz w:val="18"/>
                <w:szCs w:val="18"/>
              </w:rPr>
              <w:t>/</w:t>
            </w:r>
            <w:r>
              <w:rPr>
                <w:rFonts w:ascii="宋体" w:hAnsi="宋体" w:hint="eastAsia"/>
                <w:sz w:val="18"/>
                <w:szCs w:val="18"/>
              </w:rPr>
              <w:t>合伙人数量</w:t>
            </w:r>
          </w:p>
        </w:tc>
        <w:tc>
          <w:tcPr>
            <w:tcW w:w="2556" w:type="dxa"/>
            <w:gridSpan w:val="2"/>
          </w:tcPr>
          <w:p w:rsidR="00D44925" w:rsidRDefault="00D44925">
            <w:pPr>
              <w:spacing w:line="400" w:lineRule="exact"/>
              <w:jc w:val="left"/>
              <w:rPr>
                <w:rFonts w:ascii="宋体"/>
                <w:sz w:val="18"/>
                <w:szCs w:val="18"/>
              </w:rPr>
            </w:pPr>
          </w:p>
        </w:tc>
        <w:tc>
          <w:tcPr>
            <w:tcW w:w="2835" w:type="dxa"/>
            <w:gridSpan w:val="3"/>
          </w:tcPr>
          <w:p w:rsidR="00D44925" w:rsidRDefault="00D44925">
            <w:pPr>
              <w:spacing w:line="400" w:lineRule="exact"/>
              <w:jc w:val="left"/>
              <w:rPr>
                <w:rFonts w:ascii="宋体"/>
                <w:sz w:val="18"/>
                <w:szCs w:val="18"/>
              </w:rPr>
            </w:pPr>
            <w:r>
              <w:rPr>
                <w:rFonts w:ascii="宋体" w:hAnsi="宋体" w:hint="eastAsia"/>
                <w:sz w:val="18"/>
                <w:szCs w:val="18"/>
              </w:rPr>
              <w:t>机构人员数量</w:t>
            </w:r>
          </w:p>
        </w:tc>
        <w:tc>
          <w:tcPr>
            <w:tcW w:w="1701" w:type="dxa"/>
            <w:gridSpan w:val="2"/>
          </w:tcPr>
          <w:p w:rsidR="00D44925" w:rsidRDefault="00D44925">
            <w:pPr>
              <w:spacing w:line="400" w:lineRule="exact"/>
              <w:rPr>
                <w:rFonts w:ascii="宋体"/>
                <w:sz w:val="18"/>
                <w:szCs w:val="18"/>
              </w:rPr>
            </w:pPr>
          </w:p>
        </w:tc>
      </w:tr>
      <w:tr w:rsidR="00D44925">
        <w:tc>
          <w:tcPr>
            <w:tcW w:w="2689" w:type="dxa"/>
          </w:tcPr>
          <w:p w:rsidR="00D44925" w:rsidRDefault="00D44925">
            <w:pPr>
              <w:spacing w:line="400" w:lineRule="exact"/>
              <w:jc w:val="left"/>
              <w:rPr>
                <w:rFonts w:ascii="宋体"/>
                <w:sz w:val="18"/>
                <w:szCs w:val="18"/>
              </w:rPr>
            </w:pPr>
            <w:r>
              <w:rPr>
                <w:rFonts w:ascii="宋体" w:hAnsi="宋体" w:hint="eastAsia"/>
                <w:sz w:val="18"/>
                <w:szCs w:val="18"/>
              </w:rPr>
              <w:t>联系人姓名</w:t>
            </w:r>
          </w:p>
        </w:tc>
        <w:tc>
          <w:tcPr>
            <w:tcW w:w="2556" w:type="dxa"/>
            <w:gridSpan w:val="2"/>
          </w:tcPr>
          <w:p w:rsidR="00D44925" w:rsidRDefault="00D44925">
            <w:pPr>
              <w:spacing w:line="400" w:lineRule="exact"/>
              <w:jc w:val="left"/>
              <w:rPr>
                <w:rFonts w:ascii="宋体"/>
                <w:sz w:val="18"/>
                <w:szCs w:val="18"/>
              </w:rPr>
            </w:pPr>
          </w:p>
        </w:tc>
        <w:tc>
          <w:tcPr>
            <w:tcW w:w="2835" w:type="dxa"/>
            <w:gridSpan w:val="3"/>
          </w:tcPr>
          <w:p w:rsidR="00D44925" w:rsidRDefault="00D44925">
            <w:pPr>
              <w:spacing w:line="400" w:lineRule="exact"/>
              <w:jc w:val="left"/>
              <w:rPr>
                <w:rFonts w:ascii="宋体"/>
                <w:sz w:val="18"/>
                <w:szCs w:val="18"/>
              </w:rPr>
            </w:pPr>
            <w:r>
              <w:rPr>
                <w:rFonts w:ascii="宋体" w:hAnsi="宋体" w:hint="eastAsia"/>
                <w:sz w:val="18"/>
                <w:szCs w:val="18"/>
              </w:rPr>
              <w:t>联系电话</w:t>
            </w:r>
          </w:p>
        </w:tc>
        <w:tc>
          <w:tcPr>
            <w:tcW w:w="1701" w:type="dxa"/>
            <w:gridSpan w:val="2"/>
          </w:tcPr>
          <w:p w:rsidR="00D44925" w:rsidRDefault="00D44925">
            <w:pPr>
              <w:spacing w:line="400" w:lineRule="exact"/>
              <w:rPr>
                <w:rFonts w:ascii="宋体"/>
                <w:sz w:val="18"/>
                <w:szCs w:val="18"/>
              </w:rPr>
            </w:pPr>
          </w:p>
        </w:tc>
      </w:tr>
      <w:tr w:rsidR="00D44925">
        <w:tc>
          <w:tcPr>
            <w:tcW w:w="2689" w:type="dxa"/>
          </w:tcPr>
          <w:p w:rsidR="00D44925" w:rsidRDefault="00D44925">
            <w:pPr>
              <w:spacing w:line="400" w:lineRule="exact"/>
              <w:jc w:val="left"/>
              <w:rPr>
                <w:rFonts w:ascii="宋体"/>
                <w:sz w:val="18"/>
                <w:szCs w:val="18"/>
              </w:rPr>
            </w:pPr>
            <w:r>
              <w:rPr>
                <w:rFonts w:ascii="宋体" w:hAnsi="宋体" w:hint="eastAsia"/>
                <w:sz w:val="18"/>
                <w:szCs w:val="18"/>
              </w:rPr>
              <w:t>传真号码</w:t>
            </w:r>
          </w:p>
        </w:tc>
        <w:tc>
          <w:tcPr>
            <w:tcW w:w="2556" w:type="dxa"/>
            <w:gridSpan w:val="2"/>
          </w:tcPr>
          <w:p w:rsidR="00D44925" w:rsidRDefault="00D44925">
            <w:pPr>
              <w:spacing w:line="400" w:lineRule="exact"/>
              <w:jc w:val="left"/>
              <w:rPr>
                <w:rFonts w:ascii="宋体"/>
                <w:sz w:val="18"/>
                <w:szCs w:val="18"/>
              </w:rPr>
            </w:pPr>
          </w:p>
        </w:tc>
        <w:tc>
          <w:tcPr>
            <w:tcW w:w="2835" w:type="dxa"/>
            <w:gridSpan w:val="3"/>
          </w:tcPr>
          <w:p w:rsidR="00D44925" w:rsidRDefault="00D44925">
            <w:pPr>
              <w:spacing w:line="400" w:lineRule="exact"/>
              <w:jc w:val="left"/>
              <w:rPr>
                <w:rFonts w:ascii="宋体"/>
                <w:sz w:val="18"/>
                <w:szCs w:val="18"/>
              </w:rPr>
            </w:pPr>
            <w:r>
              <w:rPr>
                <w:rFonts w:ascii="宋体" w:hAnsi="宋体" w:hint="eastAsia"/>
                <w:sz w:val="18"/>
                <w:szCs w:val="18"/>
              </w:rPr>
              <w:t>电子邮箱</w:t>
            </w:r>
          </w:p>
        </w:tc>
        <w:tc>
          <w:tcPr>
            <w:tcW w:w="1701" w:type="dxa"/>
            <w:gridSpan w:val="2"/>
          </w:tcPr>
          <w:p w:rsidR="00D44925" w:rsidRDefault="00D44925">
            <w:pPr>
              <w:spacing w:line="400" w:lineRule="exact"/>
              <w:rPr>
                <w:rFonts w:ascii="宋体"/>
                <w:sz w:val="18"/>
                <w:szCs w:val="18"/>
              </w:rPr>
            </w:pPr>
          </w:p>
        </w:tc>
      </w:tr>
      <w:tr w:rsidR="00D44925">
        <w:tc>
          <w:tcPr>
            <w:tcW w:w="2689" w:type="dxa"/>
          </w:tcPr>
          <w:p w:rsidR="00D44925" w:rsidRDefault="00D44925">
            <w:pPr>
              <w:spacing w:line="400" w:lineRule="exact"/>
              <w:jc w:val="left"/>
              <w:rPr>
                <w:rFonts w:ascii="宋体"/>
                <w:sz w:val="18"/>
                <w:szCs w:val="18"/>
              </w:rPr>
            </w:pPr>
            <w:r>
              <w:rPr>
                <w:rFonts w:ascii="宋体" w:hAnsi="宋体" w:hint="eastAsia"/>
                <w:sz w:val="18"/>
                <w:szCs w:val="18"/>
              </w:rPr>
              <w:t>本年度业务总收入（万元）</w:t>
            </w:r>
          </w:p>
        </w:tc>
        <w:tc>
          <w:tcPr>
            <w:tcW w:w="2556" w:type="dxa"/>
            <w:gridSpan w:val="2"/>
          </w:tcPr>
          <w:p w:rsidR="00D44925" w:rsidRDefault="00D44925">
            <w:pPr>
              <w:spacing w:line="400" w:lineRule="exact"/>
              <w:jc w:val="left"/>
              <w:rPr>
                <w:rFonts w:ascii="宋体"/>
                <w:sz w:val="18"/>
                <w:szCs w:val="18"/>
              </w:rPr>
            </w:pPr>
          </w:p>
        </w:tc>
        <w:tc>
          <w:tcPr>
            <w:tcW w:w="2835" w:type="dxa"/>
            <w:gridSpan w:val="3"/>
          </w:tcPr>
          <w:p w:rsidR="00D44925" w:rsidRDefault="00D44925">
            <w:pPr>
              <w:spacing w:line="400" w:lineRule="exact"/>
              <w:jc w:val="left"/>
              <w:rPr>
                <w:rFonts w:ascii="宋体"/>
                <w:sz w:val="18"/>
                <w:szCs w:val="18"/>
              </w:rPr>
            </w:pPr>
            <w:r>
              <w:rPr>
                <w:rFonts w:ascii="宋体" w:hAnsi="宋体" w:hint="eastAsia"/>
                <w:sz w:val="18"/>
                <w:szCs w:val="18"/>
              </w:rPr>
              <w:t>其中：代理记账业务收入（万元）</w:t>
            </w:r>
          </w:p>
        </w:tc>
        <w:tc>
          <w:tcPr>
            <w:tcW w:w="1701" w:type="dxa"/>
            <w:gridSpan w:val="2"/>
          </w:tcPr>
          <w:p w:rsidR="00D44925" w:rsidRDefault="00D44925">
            <w:pPr>
              <w:spacing w:line="400" w:lineRule="exact"/>
              <w:rPr>
                <w:rFonts w:ascii="宋体"/>
                <w:sz w:val="18"/>
                <w:szCs w:val="18"/>
              </w:rPr>
            </w:pPr>
          </w:p>
        </w:tc>
      </w:tr>
      <w:tr w:rsidR="00D44925">
        <w:tc>
          <w:tcPr>
            <w:tcW w:w="2689" w:type="dxa"/>
          </w:tcPr>
          <w:p w:rsidR="00D44925" w:rsidRDefault="00D44925">
            <w:pPr>
              <w:spacing w:line="400" w:lineRule="exact"/>
              <w:jc w:val="left"/>
              <w:rPr>
                <w:rFonts w:ascii="宋体"/>
                <w:sz w:val="18"/>
                <w:szCs w:val="18"/>
              </w:rPr>
            </w:pPr>
            <w:r>
              <w:rPr>
                <w:rFonts w:ascii="宋体" w:hAnsi="宋体" w:hint="eastAsia"/>
                <w:sz w:val="18"/>
                <w:szCs w:val="18"/>
              </w:rPr>
              <w:t>代理客户数量</w:t>
            </w:r>
          </w:p>
        </w:tc>
        <w:tc>
          <w:tcPr>
            <w:tcW w:w="2556" w:type="dxa"/>
            <w:gridSpan w:val="2"/>
          </w:tcPr>
          <w:p w:rsidR="00D44925" w:rsidRDefault="00D44925">
            <w:pPr>
              <w:spacing w:line="400" w:lineRule="exact"/>
              <w:jc w:val="left"/>
              <w:rPr>
                <w:rFonts w:ascii="宋体"/>
                <w:sz w:val="18"/>
                <w:szCs w:val="18"/>
              </w:rPr>
            </w:pPr>
          </w:p>
        </w:tc>
        <w:tc>
          <w:tcPr>
            <w:tcW w:w="2835" w:type="dxa"/>
            <w:gridSpan w:val="3"/>
          </w:tcPr>
          <w:p w:rsidR="00D44925" w:rsidRDefault="00D44925">
            <w:pPr>
              <w:spacing w:line="400" w:lineRule="exact"/>
              <w:jc w:val="left"/>
              <w:rPr>
                <w:rFonts w:ascii="宋体"/>
                <w:sz w:val="18"/>
                <w:szCs w:val="18"/>
              </w:rPr>
            </w:pPr>
            <w:r>
              <w:rPr>
                <w:rFonts w:ascii="宋体" w:hAnsi="宋体" w:hint="eastAsia"/>
                <w:sz w:val="18"/>
                <w:szCs w:val="18"/>
              </w:rPr>
              <w:t>分支机构数量</w:t>
            </w:r>
          </w:p>
        </w:tc>
        <w:tc>
          <w:tcPr>
            <w:tcW w:w="1701" w:type="dxa"/>
            <w:gridSpan w:val="2"/>
          </w:tcPr>
          <w:p w:rsidR="00D44925" w:rsidRDefault="00D44925">
            <w:pPr>
              <w:spacing w:line="400" w:lineRule="exact"/>
              <w:rPr>
                <w:rFonts w:ascii="宋体"/>
                <w:sz w:val="18"/>
                <w:szCs w:val="18"/>
              </w:rPr>
            </w:pPr>
          </w:p>
        </w:tc>
      </w:tr>
      <w:tr w:rsidR="00D44925">
        <w:tc>
          <w:tcPr>
            <w:tcW w:w="9781" w:type="dxa"/>
            <w:gridSpan w:val="8"/>
          </w:tcPr>
          <w:p w:rsidR="00D44925" w:rsidRDefault="00D44925">
            <w:pPr>
              <w:spacing w:line="400" w:lineRule="exact"/>
              <w:rPr>
                <w:rFonts w:ascii="宋体"/>
                <w:b/>
                <w:sz w:val="18"/>
                <w:szCs w:val="18"/>
              </w:rPr>
            </w:pPr>
            <w:r>
              <w:rPr>
                <w:rFonts w:ascii="宋体" w:hAnsi="宋体" w:hint="eastAsia"/>
                <w:b/>
                <w:sz w:val="18"/>
                <w:szCs w:val="18"/>
              </w:rPr>
              <w:t>代理记账业务负责人信息</w:t>
            </w:r>
          </w:p>
        </w:tc>
      </w:tr>
      <w:tr w:rsidR="00D44925">
        <w:tc>
          <w:tcPr>
            <w:tcW w:w="2689" w:type="dxa"/>
          </w:tcPr>
          <w:p w:rsidR="00D44925" w:rsidRDefault="00D44925">
            <w:pPr>
              <w:spacing w:line="400" w:lineRule="exact"/>
              <w:jc w:val="center"/>
              <w:rPr>
                <w:rFonts w:ascii="宋体"/>
                <w:sz w:val="18"/>
                <w:szCs w:val="18"/>
              </w:rPr>
            </w:pPr>
            <w:r>
              <w:rPr>
                <w:rFonts w:ascii="宋体" w:hAnsi="宋体" w:hint="eastAsia"/>
                <w:sz w:val="18"/>
                <w:szCs w:val="18"/>
              </w:rPr>
              <w:t>业务负责人姓名</w:t>
            </w:r>
          </w:p>
        </w:tc>
        <w:tc>
          <w:tcPr>
            <w:tcW w:w="1281" w:type="dxa"/>
          </w:tcPr>
          <w:p w:rsidR="00D44925" w:rsidRDefault="00D44925">
            <w:pPr>
              <w:spacing w:line="400" w:lineRule="exact"/>
              <w:rPr>
                <w:rFonts w:ascii="宋体"/>
                <w:sz w:val="18"/>
                <w:szCs w:val="18"/>
              </w:rPr>
            </w:pPr>
          </w:p>
        </w:tc>
        <w:tc>
          <w:tcPr>
            <w:tcW w:w="2693" w:type="dxa"/>
            <w:gridSpan w:val="2"/>
          </w:tcPr>
          <w:p w:rsidR="00D44925" w:rsidRDefault="00D44925">
            <w:pPr>
              <w:spacing w:line="400" w:lineRule="exact"/>
              <w:rPr>
                <w:rFonts w:ascii="宋体"/>
                <w:sz w:val="18"/>
                <w:szCs w:val="18"/>
              </w:rPr>
            </w:pPr>
            <w:r>
              <w:rPr>
                <w:rFonts w:ascii="宋体" w:hAnsi="宋体" w:hint="eastAsia"/>
                <w:sz w:val="18"/>
                <w:szCs w:val="18"/>
              </w:rPr>
              <w:t>会计专业技术资格证书管理号</w:t>
            </w:r>
          </w:p>
        </w:tc>
        <w:tc>
          <w:tcPr>
            <w:tcW w:w="1066" w:type="dxa"/>
          </w:tcPr>
          <w:p w:rsidR="00D44925" w:rsidRDefault="00D44925">
            <w:pPr>
              <w:spacing w:line="400" w:lineRule="exact"/>
              <w:rPr>
                <w:rFonts w:ascii="宋体"/>
                <w:sz w:val="18"/>
                <w:szCs w:val="18"/>
              </w:rPr>
            </w:pPr>
          </w:p>
        </w:tc>
        <w:tc>
          <w:tcPr>
            <w:tcW w:w="1202" w:type="dxa"/>
            <w:gridSpan w:val="2"/>
          </w:tcPr>
          <w:p w:rsidR="00D44925" w:rsidRDefault="00D44925">
            <w:pPr>
              <w:spacing w:line="400" w:lineRule="exact"/>
              <w:jc w:val="center"/>
              <w:rPr>
                <w:rFonts w:ascii="宋体"/>
                <w:sz w:val="18"/>
                <w:szCs w:val="18"/>
              </w:rPr>
            </w:pPr>
            <w:r>
              <w:rPr>
                <w:rFonts w:ascii="宋体" w:hAnsi="宋体" w:hint="eastAsia"/>
                <w:sz w:val="18"/>
                <w:szCs w:val="18"/>
              </w:rPr>
              <w:t>资格等级</w:t>
            </w:r>
          </w:p>
        </w:tc>
        <w:tc>
          <w:tcPr>
            <w:tcW w:w="850" w:type="dxa"/>
          </w:tcPr>
          <w:p w:rsidR="00D44925" w:rsidRDefault="00D44925">
            <w:pPr>
              <w:spacing w:line="400" w:lineRule="exact"/>
              <w:rPr>
                <w:rFonts w:ascii="宋体"/>
                <w:sz w:val="18"/>
                <w:szCs w:val="18"/>
              </w:rPr>
            </w:pPr>
          </w:p>
        </w:tc>
      </w:tr>
      <w:tr w:rsidR="00D44925">
        <w:tc>
          <w:tcPr>
            <w:tcW w:w="9781" w:type="dxa"/>
            <w:gridSpan w:val="8"/>
          </w:tcPr>
          <w:p w:rsidR="00D44925" w:rsidRDefault="00D44925">
            <w:pPr>
              <w:spacing w:line="400" w:lineRule="exact"/>
              <w:rPr>
                <w:rFonts w:ascii="宋体"/>
                <w:b/>
                <w:sz w:val="18"/>
                <w:szCs w:val="18"/>
              </w:rPr>
            </w:pPr>
            <w:r>
              <w:rPr>
                <w:rFonts w:ascii="宋体" w:hAnsi="宋体" w:hint="eastAsia"/>
                <w:b/>
                <w:sz w:val="18"/>
                <w:szCs w:val="18"/>
              </w:rPr>
              <w:t>专职从业人员信息</w:t>
            </w:r>
          </w:p>
        </w:tc>
      </w:tr>
      <w:tr w:rsidR="00D44925">
        <w:tc>
          <w:tcPr>
            <w:tcW w:w="2689" w:type="dxa"/>
          </w:tcPr>
          <w:p w:rsidR="00D44925" w:rsidRDefault="00D44925">
            <w:pPr>
              <w:spacing w:line="400" w:lineRule="exact"/>
              <w:jc w:val="center"/>
              <w:rPr>
                <w:rFonts w:ascii="宋体"/>
                <w:sz w:val="18"/>
                <w:szCs w:val="18"/>
              </w:rPr>
            </w:pPr>
            <w:r>
              <w:rPr>
                <w:rFonts w:ascii="宋体" w:hAnsi="宋体" w:hint="eastAsia"/>
                <w:sz w:val="18"/>
                <w:szCs w:val="18"/>
              </w:rPr>
              <w:t>姓名</w:t>
            </w:r>
          </w:p>
        </w:tc>
        <w:tc>
          <w:tcPr>
            <w:tcW w:w="2556" w:type="dxa"/>
            <w:gridSpan w:val="2"/>
          </w:tcPr>
          <w:p w:rsidR="00D44925" w:rsidRDefault="00D44925">
            <w:pPr>
              <w:spacing w:line="400" w:lineRule="exact"/>
              <w:jc w:val="center"/>
              <w:rPr>
                <w:rFonts w:ascii="宋体"/>
                <w:sz w:val="18"/>
                <w:szCs w:val="18"/>
              </w:rPr>
            </w:pPr>
            <w:r>
              <w:rPr>
                <w:rFonts w:ascii="宋体" w:hAnsi="宋体" w:hint="eastAsia"/>
                <w:sz w:val="18"/>
                <w:szCs w:val="18"/>
              </w:rPr>
              <w:t>会计从业资格证书档案号</w:t>
            </w:r>
          </w:p>
        </w:tc>
        <w:tc>
          <w:tcPr>
            <w:tcW w:w="2835" w:type="dxa"/>
            <w:gridSpan w:val="3"/>
          </w:tcPr>
          <w:p w:rsidR="00D44925" w:rsidRDefault="00D44925">
            <w:pPr>
              <w:spacing w:line="400" w:lineRule="exact"/>
              <w:jc w:val="center"/>
              <w:rPr>
                <w:rFonts w:ascii="宋体"/>
                <w:sz w:val="18"/>
                <w:szCs w:val="18"/>
              </w:rPr>
            </w:pPr>
            <w:r>
              <w:rPr>
                <w:rFonts w:ascii="宋体" w:hAnsi="宋体" w:hint="eastAsia"/>
                <w:sz w:val="18"/>
                <w:szCs w:val="18"/>
              </w:rPr>
              <w:t>会计专业技术资格证书管理号</w:t>
            </w:r>
          </w:p>
        </w:tc>
        <w:tc>
          <w:tcPr>
            <w:tcW w:w="1701" w:type="dxa"/>
            <w:gridSpan w:val="2"/>
          </w:tcPr>
          <w:p w:rsidR="00D44925" w:rsidRDefault="00D44925">
            <w:pPr>
              <w:spacing w:line="400" w:lineRule="exact"/>
              <w:jc w:val="center"/>
              <w:rPr>
                <w:rFonts w:ascii="宋体"/>
                <w:sz w:val="18"/>
                <w:szCs w:val="18"/>
              </w:rPr>
            </w:pPr>
            <w:r>
              <w:rPr>
                <w:rFonts w:ascii="宋体" w:hAnsi="宋体" w:hint="eastAsia"/>
                <w:sz w:val="18"/>
                <w:szCs w:val="18"/>
              </w:rPr>
              <w:t>资格等级</w:t>
            </w:r>
          </w:p>
        </w:tc>
      </w:tr>
      <w:tr w:rsidR="00D44925">
        <w:tc>
          <w:tcPr>
            <w:tcW w:w="2689" w:type="dxa"/>
          </w:tcPr>
          <w:p w:rsidR="00D44925" w:rsidRDefault="00D44925">
            <w:pPr>
              <w:spacing w:line="400" w:lineRule="exact"/>
              <w:jc w:val="center"/>
              <w:rPr>
                <w:rFonts w:ascii="宋体"/>
                <w:sz w:val="18"/>
                <w:szCs w:val="18"/>
              </w:rPr>
            </w:pPr>
          </w:p>
        </w:tc>
        <w:tc>
          <w:tcPr>
            <w:tcW w:w="2556" w:type="dxa"/>
            <w:gridSpan w:val="2"/>
          </w:tcPr>
          <w:p w:rsidR="00D44925" w:rsidRDefault="00D44925">
            <w:pPr>
              <w:spacing w:line="400" w:lineRule="exact"/>
              <w:jc w:val="center"/>
              <w:rPr>
                <w:rFonts w:ascii="宋体"/>
                <w:sz w:val="18"/>
                <w:szCs w:val="18"/>
              </w:rPr>
            </w:pPr>
          </w:p>
        </w:tc>
        <w:tc>
          <w:tcPr>
            <w:tcW w:w="2835" w:type="dxa"/>
            <w:gridSpan w:val="3"/>
          </w:tcPr>
          <w:p w:rsidR="00D44925" w:rsidRDefault="00D44925">
            <w:pPr>
              <w:spacing w:line="400" w:lineRule="exact"/>
              <w:jc w:val="center"/>
              <w:rPr>
                <w:rFonts w:ascii="宋体"/>
                <w:sz w:val="18"/>
                <w:szCs w:val="18"/>
              </w:rPr>
            </w:pPr>
          </w:p>
        </w:tc>
        <w:tc>
          <w:tcPr>
            <w:tcW w:w="1701" w:type="dxa"/>
            <w:gridSpan w:val="2"/>
          </w:tcPr>
          <w:p w:rsidR="00D44925" w:rsidRDefault="00D44925">
            <w:pPr>
              <w:spacing w:line="400" w:lineRule="exact"/>
              <w:jc w:val="center"/>
              <w:rPr>
                <w:rFonts w:ascii="宋体"/>
                <w:sz w:val="18"/>
                <w:szCs w:val="18"/>
              </w:rPr>
            </w:pPr>
          </w:p>
        </w:tc>
      </w:tr>
      <w:tr w:rsidR="00D44925">
        <w:tc>
          <w:tcPr>
            <w:tcW w:w="2689" w:type="dxa"/>
          </w:tcPr>
          <w:p w:rsidR="00D44925" w:rsidRDefault="00D44925">
            <w:pPr>
              <w:spacing w:line="400" w:lineRule="exact"/>
              <w:jc w:val="center"/>
              <w:rPr>
                <w:rFonts w:ascii="宋体"/>
                <w:sz w:val="18"/>
                <w:szCs w:val="18"/>
              </w:rPr>
            </w:pPr>
          </w:p>
        </w:tc>
        <w:tc>
          <w:tcPr>
            <w:tcW w:w="2556" w:type="dxa"/>
            <w:gridSpan w:val="2"/>
          </w:tcPr>
          <w:p w:rsidR="00D44925" w:rsidRDefault="00D44925">
            <w:pPr>
              <w:spacing w:line="400" w:lineRule="exact"/>
              <w:jc w:val="center"/>
              <w:rPr>
                <w:rFonts w:ascii="宋体"/>
                <w:sz w:val="18"/>
                <w:szCs w:val="18"/>
              </w:rPr>
            </w:pPr>
          </w:p>
        </w:tc>
        <w:tc>
          <w:tcPr>
            <w:tcW w:w="2835" w:type="dxa"/>
            <w:gridSpan w:val="3"/>
          </w:tcPr>
          <w:p w:rsidR="00D44925" w:rsidRDefault="00D44925">
            <w:pPr>
              <w:spacing w:line="400" w:lineRule="exact"/>
              <w:jc w:val="center"/>
              <w:rPr>
                <w:rFonts w:ascii="宋体"/>
                <w:sz w:val="18"/>
                <w:szCs w:val="18"/>
              </w:rPr>
            </w:pPr>
          </w:p>
        </w:tc>
        <w:tc>
          <w:tcPr>
            <w:tcW w:w="1701" w:type="dxa"/>
            <w:gridSpan w:val="2"/>
          </w:tcPr>
          <w:p w:rsidR="00D44925" w:rsidRDefault="00D44925">
            <w:pPr>
              <w:spacing w:line="400" w:lineRule="exact"/>
              <w:jc w:val="center"/>
              <w:rPr>
                <w:rFonts w:ascii="宋体"/>
                <w:sz w:val="18"/>
                <w:szCs w:val="18"/>
              </w:rPr>
            </w:pPr>
          </w:p>
        </w:tc>
      </w:tr>
      <w:tr w:rsidR="00D44925">
        <w:tc>
          <w:tcPr>
            <w:tcW w:w="2689" w:type="dxa"/>
          </w:tcPr>
          <w:p w:rsidR="00D44925" w:rsidRDefault="00D44925">
            <w:pPr>
              <w:spacing w:line="400" w:lineRule="exact"/>
              <w:jc w:val="center"/>
              <w:rPr>
                <w:rFonts w:ascii="宋体"/>
                <w:sz w:val="18"/>
                <w:szCs w:val="18"/>
              </w:rPr>
            </w:pPr>
          </w:p>
        </w:tc>
        <w:tc>
          <w:tcPr>
            <w:tcW w:w="2556" w:type="dxa"/>
            <w:gridSpan w:val="2"/>
          </w:tcPr>
          <w:p w:rsidR="00D44925" w:rsidRDefault="00D44925">
            <w:pPr>
              <w:spacing w:line="400" w:lineRule="exact"/>
              <w:jc w:val="center"/>
              <w:rPr>
                <w:rFonts w:ascii="宋体"/>
                <w:sz w:val="18"/>
                <w:szCs w:val="18"/>
              </w:rPr>
            </w:pPr>
          </w:p>
        </w:tc>
        <w:tc>
          <w:tcPr>
            <w:tcW w:w="2835" w:type="dxa"/>
            <w:gridSpan w:val="3"/>
          </w:tcPr>
          <w:p w:rsidR="00D44925" w:rsidRDefault="00D44925">
            <w:pPr>
              <w:spacing w:line="400" w:lineRule="exact"/>
              <w:jc w:val="center"/>
              <w:rPr>
                <w:rFonts w:ascii="宋体"/>
                <w:sz w:val="18"/>
                <w:szCs w:val="18"/>
              </w:rPr>
            </w:pPr>
          </w:p>
        </w:tc>
        <w:tc>
          <w:tcPr>
            <w:tcW w:w="1701" w:type="dxa"/>
            <w:gridSpan w:val="2"/>
          </w:tcPr>
          <w:p w:rsidR="00D44925" w:rsidRDefault="00D44925">
            <w:pPr>
              <w:spacing w:line="400" w:lineRule="exact"/>
              <w:jc w:val="center"/>
              <w:rPr>
                <w:rFonts w:ascii="宋体"/>
                <w:sz w:val="18"/>
                <w:szCs w:val="18"/>
              </w:rPr>
            </w:pPr>
          </w:p>
        </w:tc>
      </w:tr>
      <w:tr w:rsidR="00D44925">
        <w:tc>
          <w:tcPr>
            <w:tcW w:w="2689" w:type="dxa"/>
          </w:tcPr>
          <w:p w:rsidR="00D44925" w:rsidRDefault="00D44925">
            <w:pPr>
              <w:spacing w:line="400" w:lineRule="exact"/>
              <w:jc w:val="center"/>
              <w:rPr>
                <w:rFonts w:ascii="宋体"/>
                <w:sz w:val="18"/>
                <w:szCs w:val="18"/>
              </w:rPr>
            </w:pPr>
          </w:p>
        </w:tc>
        <w:tc>
          <w:tcPr>
            <w:tcW w:w="2556" w:type="dxa"/>
            <w:gridSpan w:val="2"/>
          </w:tcPr>
          <w:p w:rsidR="00D44925" w:rsidRDefault="00D44925">
            <w:pPr>
              <w:spacing w:line="400" w:lineRule="exact"/>
              <w:jc w:val="center"/>
              <w:rPr>
                <w:rFonts w:ascii="宋体"/>
                <w:sz w:val="18"/>
                <w:szCs w:val="18"/>
              </w:rPr>
            </w:pPr>
          </w:p>
        </w:tc>
        <w:tc>
          <w:tcPr>
            <w:tcW w:w="2835" w:type="dxa"/>
            <w:gridSpan w:val="3"/>
          </w:tcPr>
          <w:p w:rsidR="00D44925" w:rsidRDefault="00D44925">
            <w:pPr>
              <w:spacing w:line="400" w:lineRule="exact"/>
              <w:jc w:val="center"/>
              <w:rPr>
                <w:rFonts w:ascii="宋体"/>
                <w:sz w:val="18"/>
                <w:szCs w:val="18"/>
              </w:rPr>
            </w:pPr>
          </w:p>
        </w:tc>
        <w:tc>
          <w:tcPr>
            <w:tcW w:w="1701" w:type="dxa"/>
            <w:gridSpan w:val="2"/>
          </w:tcPr>
          <w:p w:rsidR="00D44925" w:rsidRDefault="00D44925">
            <w:pPr>
              <w:spacing w:line="400" w:lineRule="exact"/>
              <w:jc w:val="center"/>
              <w:rPr>
                <w:rFonts w:ascii="宋体"/>
                <w:sz w:val="18"/>
                <w:szCs w:val="18"/>
              </w:rPr>
            </w:pPr>
          </w:p>
        </w:tc>
      </w:tr>
      <w:tr w:rsidR="00D44925">
        <w:tc>
          <w:tcPr>
            <w:tcW w:w="9781" w:type="dxa"/>
            <w:gridSpan w:val="8"/>
          </w:tcPr>
          <w:p w:rsidR="00D44925" w:rsidRDefault="00D44925">
            <w:pPr>
              <w:spacing w:line="400" w:lineRule="exact"/>
              <w:jc w:val="left"/>
              <w:rPr>
                <w:rFonts w:ascii="宋体"/>
                <w:sz w:val="18"/>
                <w:szCs w:val="18"/>
              </w:rPr>
            </w:pPr>
            <w:r>
              <w:rPr>
                <w:rFonts w:ascii="宋体" w:hAnsi="宋体" w:hint="eastAsia"/>
                <w:sz w:val="18"/>
                <w:szCs w:val="18"/>
              </w:rPr>
              <w:t>我机构保证本表所填内容全部属实</w:t>
            </w:r>
          </w:p>
          <w:p w:rsidR="00D44925" w:rsidRDefault="00D44925">
            <w:pPr>
              <w:spacing w:line="400" w:lineRule="exact"/>
              <w:jc w:val="center"/>
              <w:rPr>
                <w:rFonts w:ascii="宋体"/>
                <w:sz w:val="18"/>
                <w:szCs w:val="18"/>
              </w:rPr>
            </w:pPr>
          </w:p>
          <w:p w:rsidR="00D44925" w:rsidRDefault="00D44925">
            <w:pPr>
              <w:spacing w:line="400" w:lineRule="exact"/>
              <w:jc w:val="center"/>
              <w:rPr>
                <w:rFonts w:ascii="宋体"/>
                <w:sz w:val="18"/>
                <w:szCs w:val="18"/>
              </w:rPr>
            </w:pPr>
            <w:r>
              <w:rPr>
                <w:rFonts w:ascii="宋体" w:hAnsi="宋体" w:hint="eastAsia"/>
                <w:sz w:val="18"/>
                <w:szCs w:val="18"/>
              </w:rPr>
              <w:t>代理记账机构负责人签名（或签章）：</w:t>
            </w:r>
          </w:p>
          <w:p w:rsidR="00D44925" w:rsidRDefault="00D44925">
            <w:pPr>
              <w:spacing w:line="400" w:lineRule="exact"/>
              <w:jc w:val="center"/>
              <w:rPr>
                <w:rFonts w:ascii="宋体"/>
                <w:sz w:val="18"/>
                <w:szCs w:val="18"/>
              </w:rPr>
            </w:pPr>
            <w:r>
              <w:rPr>
                <w:rFonts w:ascii="宋体" w:hAnsi="宋体" w:hint="eastAsia"/>
                <w:sz w:val="18"/>
                <w:szCs w:val="18"/>
              </w:rPr>
              <w:t>代理记账机构盖章</w:t>
            </w:r>
          </w:p>
          <w:p w:rsidR="00D44925" w:rsidRDefault="00D44925">
            <w:pPr>
              <w:spacing w:line="400" w:lineRule="exact"/>
              <w:jc w:val="center"/>
              <w:rPr>
                <w:rFonts w:ascii="宋体"/>
                <w:sz w:val="18"/>
                <w:szCs w:val="18"/>
              </w:rPr>
            </w:pPr>
            <w:r>
              <w:rPr>
                <w:rFonts w:ascii="宋体" w:hAnsi="宋体" w:hint="eastAsia"/>
                <w:sz w:val="18"/>
                <w:szCs w:val="18"/>
              </w:rPr>
              <w:t>年月日</w:t>
            </w:r>
          </w:p>
        </w:tc>
      </w:tr>
    </w:tbl>
    <w:p w:rsidR="00D44925" w:rsidRDefault="00D44925" w:rsidP="00D44925">
      <w:pPr>
        <w:spacing w:line="240" w:lineRule="exact"/>
        <w:ind w:leftChars="-338" w:left="31680" w:rightChars="-363" w:right="31680"/>
        <w:rPr>
          <w:rFonts w:ascii="宋体"/>
          <w:sz w:val="18"/>
          <w:szCs w:val="18"/>
        </w:rPr>
      </w:pPr>
      <w:r>
        <w:rPr>
          <w:rFonts w:ascii="宋体" w:hAnsi="宋体" w:hint="eastAsia"/>
          <w:sz w:val="18"/>
          <w:szCs w:val="18"/>
        </w:rPr>
        <w:t>注：</w:t>
      </w:r>
      <w:r>
        <w:rPr>
          <w:rFonts w:ascii="宋体" w:hAnsi="宋体"/>
          <w:sz w:val="18"/>
          <w:szCs w:val="18"/>
        </w:rPr>
        <w:t>1.</w:t>
      </w:r>
      <w:r>
        <w:rPr>
          <w:rFonts w:ascii="宋体" w:hAnsi="宋体" w:hint="eastAsia"/>
          <w:sz w:val="18"/>
          <w:szCs w:val="18"/>
        </w:rPr>
        <w:t>“组织形式”栏根据以下选择填写：有限责任公司、股份有限公司、分公司、非公司企业法人、企业非法人分支机构、个人独资企业、普通合伙企业、特殊普通合伙企业、有限合伙企业。</w:t>
      </w:r>
    </w:p>
    <w:p w:rsidR="00D44925" w:rsidRDefault="00D44925" w:rsidP="00220603">
      <w:pPr>
        <w:spacing w:line="240" w:lineRule="exact"/>
        <w:ind w:leftChars="-338" w:left="31680" w:rightChars="-363" w:right="31680" w:firstLine="345"/>
        <w:rPr>
          <w:rFonts w:ascii="宋体"/>
          <w:sz w:val="18"/>
          <w:szCs w:val="18"/>
        </w:rPr>
      </w:pPr>
      <w:r>
        <w:rPr>
          <w:rFonts w:ascii="宋体" w:hAnsi="宋体"/>
          <w:sz w:val="18"/>
          <w:szCs w:val="18"/>
        </w:rPr>
        <w:t>2.</w:t>
      </w:r>
      <w:r>
        <w:rPr>
          <w:rFonts w:ascii="宋体" w:hAnsi="宋体" w:hint="eastAsia"/>
          <w:sz w:val="18"/>
          <w:szCs w:val="18"/>
        </w:rPr>
        <w:t>“企业类型”栏根据以下选择填写：内资企业、外商投资企业、港澳商投资企业、台商投资企业。</w:t>
      </w:r>
    </w:p>
    <w:p w:rsidR="00D44925" w:rsidRDefault="00D44925" w:rsidP="00220603">
      <w:pPr>
        <w:spacing w:line="240" w:lineRule="exact"/>
        <w:ind w:leftChars="-338" w:left="31680" w:rightChars="-363" w:right="31680" w:firstLine="345"/>
        <w:rPr>
          <w:sz w:val="36"/>
          <w:szCs w:val="36"/>
        </w:rPr>
      </w:pPr>
      <w:r>
        <w:rPr>
          <w:rFonts w:ascii="宋体" w:hAnsi="宋体"/>
          <w:sz w:val="18"/>
          <w:szCs w:val="18"/>
        </w:rPr>
        <w:t>3.</w:t>
      </w:r>
      <w:r>
        <w:rPr>
          <w:rFonts w:ascii="宋体" w:hAnsi="宋体" w:hint="eastAsia"/>
          <w:sz w:val="18"/>
          <w:szCs w:val="18"/>
        </w:rPr>
        <w:t>分支机构填写时，代理记账许可证书编号及发证日期填写总部机构的证书信息；表中部分栏目对分支机构不适用的，分支机构可不用填写。</w:t>
      </w:r>
    </w:p>
    <w:p w:rsidR="00D44925" w:rsidRDefault="00D44925">
      <w:pPr>
        <w:tabs>
          <w:tab w:val="left" w:pos="5505"/>
        </w:tabs>
        <w:rPr>
          <w:sz w:val="36"/>
          <w:szCs w:val="36"/>
        </w:rPr>
      </w:pPr>
    </w:p>
    <w:sectPr w:rsidR="00D44925" w:rsidSect="00BE48CF">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44925" w:rsidRDefault="00D44925" w:rsidP="00BE48CF">
      <w:r>
        <w:separator/>
      </w:r>
    </w:p>
  </w:endnote>
  <w:endnote w:type="continuationSeparator" w:id="0">
    <w:p w:rsidR="00D44925" w:rsidRDefault="00D44925" w:rsidP="00BE48C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微软雅黑">
    <w:altName w:val="黑体"/>
    <w:panose1 w:val="00000000000000000000"/>
    <w:charset w:val="86"/>
    <w:family w:val="swiss"/>
    <w:notTrueType/>
    <w:pitch w:val="variable"/>
    <w:sig w:usb0="00000001" w:usb1="080E0000" w:usb2="00000010" w:usb3="00000000" w:csb0="00040000" w:csb1="00000000"/>
  </w:font>
  <w:font w:name="黑体">
    <w:altName w:val="SimHei"/>
    <w:panose1 w:val="02010600030101010101"/>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925" w:rsidRDefault="00D4492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925" w:rsidRDefault="00D44925">
    <w:pPr>
      <w:pStyle w:val="Footer"/>
    </w:pPr>
    <w:r>
      <w:rPr>
        <w:noProof/>
      </w:rPr>
      <w:pict>
        <v:shapetype id="_x0000_t202" coordsize="21600,21600" o:spt="202" path="m,l,21600r21600,l21600,xe">
          <v:stroke joinstyle="miter"/>
          <v:path gradientshapeok="t" o:connecttype="rect"/>
        </v:shapetype>
        <v:shape id="_x0000_s2049" type="#_x0000_t202" style="position:absolute;margin-left:0;margin-top:0;width:2in;height:2in;z-index:251660288;mso-wrap-style:none;mso-position-horizontal:center;mso-position-horizontal-relative:margin" filled="f" stroked="f" strokeweight=".5pt">
          <v:textbox style="mso-fit-shape-to-text:t" inset="0,0,0,0">
            <w:txbxContent>
              <w:p w:rsidR="00D44925" w:rsidRDefault="00D44925">
                <w:pPr>
                  <w:snapToGrid w:val="0"/>
                  <w:rPr>
                    <w:sz w:val="18"/>
                  </w:rPr>
                </w:pPr>
                <w:fldSimple w:instr=" PAGE  \* MERGEFORMAT ">
                  <w:r w:rsidRPr="00C4594A">
                    <w:rPr>
                      <w:noProof/>
                      <w:sz w:val="18"/>
                    </w:rPr>
                    <w:t>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925" w:rsidRDefault="00D4492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44925" w:rsidRDefault="00D44925" w:rsidP="00BE48CF">
      <w:r>
        <w:separator/>
      </w:r>
    </w:p>
  </w:footnote>
  <w:footnote w:type="continuationSeparator" w:id="0">
    <w:p w:rsidR="00D44925" w:rsidRDefault="00D44925" w:rsidP="00BE48C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925" w:rsidRDefault="00D44925">
    <w:pPr>
      <w:pStyle w:val="Header"/>
      <w:pBdr>
        <w:top w:val="none" w:sz="0" w:space="0" w:color="auto"/>
        <w:left w:val="none" w:sz="0" w:space="0" w:color="auto"/>
        <w:bottom w:val="none" w:sz="0" w:space="0" w:color="auto"/>
        <w:right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925" w:rsidRDefault="00D44925" w:rsidP="00220603">
    <w:pPr>
      <w:pStyle w:val="Header"/>
      <w:pBdr>
        <w:top w:val="none" w:sz="0" w:space="0" w:color="auto"/>
        <w:left w:val="none" w:sz="0" w:space="0" w:color="auto"/>
        <w:bottom w:val="none" w:sz="0" w:space="0" w:color="auto"/>
        <w:right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44925" w:rsidRDefault="00D44925">
    <w:pPr>
      <w:pStyle w:val="Header"/>
      <w:pBdr>
        <w:top w:val="none" w:sz="0" w:space="0" w:color="auto"/>
        <w:left w:val="none" w:sz="0" w:space="0" w:color="auto"/>
        <w:bottom w:val="none" w:sz="0" w:space="0" w:color="auto"/>
        <w:right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noPunctuationKerning/>
  <w:characterSpacingControl w:val="compressPunctuation"/>
  <w:noLineBreaksAfter w:lang="zh-CN" w:val="$([{£¥·‘“〈《「『【〔〖〝﹙﹛﹝＄（．［｛￡￥"/>
  <w:noLineBreaksBefore w:lang="zh-CN" w:val="!%),.:;&gt;?]}¢¨°·ˇˉ―‖’”…‰′″›℃∶、。〃〉》」』】〕〗〞︶︺︾﹀﹄﹚﹜﹞！＂％＇），．：；？］｀｜｝～￠"/>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D296D"/>
    <w:rsid w:val="0015541C"/>
    <w:rsid w:val="001D1C56"/>
    <w:rsid w:val="001D296D"/>
    <w:rsid w:val="00220603"/>
    <w:rsid w:val="002A3C89"/>
    <w:rsid w:val="00385BC4"/>
    <w:rsid w:val="004770E1"/>
    <w:rsid w:val="005116B9"/>
    <w:rsid w:val="0053758D"/>
    <w:rsid w:val="00582BD7"/>
    <w:rsid w:val="005A2D07"/>
    <w:rsid w:val="005A569A"/>
    <w:rsid w:val="005D1C2B"/>
    <w:rsid w:val="00651223"/>
    <w:rsid w:val="006B5C42"/>
    <w:rsid w:val="006B7842"/>
    <w:rsid w:val="006F38B3"/>
    <w:rsid w:val="007A6C50"/>
    <w:rsid w:val="007B2CE9"/>
    <w:rsid w:val="0089014B"/>
    <w:rsid w:val="00986ACA"/>
    <w:rsid w:val="009B2A24"/>
    <w:rsid w:val="00A00CE5"/>
    <w:rsid w:val="00A679B0"/>
    <w:rsid w:val="00A72632"/>
    <w:rsid w:val="00B60E6A"/>
    <w:rsid w:val="00B732CA"/>
    <w:rsid w:val="00BE48CF"/>
    <w:rsid w:val="00C4594A"/>
    <w:rsid w:val="00CD71C5"/>
    <w:rsid w:val="00CF5E04"/>
    <w:rsid w:val="00D44925"/>
    <w:rsid w:val="00FC62A8"/>
    <w:rsid w:val="0D423FFD"/>
    <w:rsid w:val="1F591701"/>
    <w:rsid w:val="21F01957"/>
    <w:rsid w:val="4E2C2032"/>
    <w:rsid w:val="4E300A38"/>
    <w:rsid w:val="76A75B14"/>
    <w:rsid w:val="7A44631D"/>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kern w:val="2"/>
        <w:sz w:val="21"/>
        <w:szCs w:val="22"/>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FollowedHyperlink"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Normal Table"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48CF"/>
    <w:pPr>
      <w:widowControl w:val="0"/>
      <w:jc w:val="both"/>
    </w:pPr>
    <w:rPr>
      <w:rFonts w:ascii="Calibri" w:hAnsi="Calibri"/>
    </w:rPr>
  </w:style>
  <w:style w:type="paragraph" w:styleId="Heading2">
    <w:name w:val="heading 2"/>
    <w:basedOn w:val="Normal"/>
    <w:next w:val="Normal"/>
    <w:link w:val="Heading2Char"/>
    <w:uiPriority w:val="99"/>
    <w:qFormat/>
    <w:rsid w:val="00BE48CF"/>
    <w:pPr>
      <w:jc w:val="left"/>
      <w:outlineLvl w:val="1"/>
    </w:pPr>
    <w:rPr>
      <w:rFonts w:ascii="宋体" w:hAnsi="宋体"/>
      <w:b/>
      <w:kern w:val="0"/>
      <w:sz w:val="36"/>
      <w:szCs w:val="3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BE48CF"/>
    <w:rPr>
      <w:rFonts w:ascii="Cambria" w:eastAsia="宋体" w:hAnsi="Cambria" w:cs="Times New Roman"/>
      <w:b/>
      <w:bCs/>
      <w:sz w:val="32"/>
      <w:szCs w:val="32"/>
    </w:rPr>
  </w:style>
  <w:style w:type="paragraph" w:styleId="Footer">
    <w:name w:val="footer"/>
    <w:basedOn w:val="Normal"/>
    <w:link w:val="FooterChar"/>
    <w:uiPriority w:val="99"/>
    <w:rsid w:val="00BE48CF"/>
    <w:pPr>
      <w:tabs>
        <w:tab w:val="center" w:pos="4153"/>
        <w:tab w:val="right" w:pos="8306"/>
      </w:tabs>
      <w:snapToGrid w:val="0"/>
      <w:jc w:val="left"/>
    </w:pPr>
    <w:rPr>
      <w:sz w:val="18"/>
    </w:rPr>
  </w:style>
  <w:style w:type="character" w:customStyle="1" w:styleId="FooterChar">
    <w:name w:val="Footer Char"/>
    <w:basedOn w:val="DefaultParagraphFont"/>
    <w:link w:val="Footer"/>
    <w:uiPriority w:val="99"/>
    <w:semiHidden/>
    <w:locked/>
    <w:rsid w:val="00BE48CF"/>
    <w:rPr>
      <w:rFonts w:ascii="Calibri" w:hAnsi="Calibri" w:cs="Times New Roman"/>
      <w:sz w:val="18"/>
      <w:szCs w:val="18"/>
    </w:rPr>
  </w:style>
  <w:style w:type="paragraph" w:styleId="Header">
    <w:name w:val="header"/>
    <w:basedOn w:val="Normal"/>
    <w:link w:val="HeaderChar"/>
    <w:uiPriority w:val="99"/>
    <w:rsid w:val="00BE48CF"/>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character" w:customStyle="1" w:styleId="HeaderChar">
    <w:name w:val="Header Char"/>
    <w:basedOn w:val="DefaultParagraphFont"/>
    <w:link w:val="Header"/>
    <w:uiPriority w:val="99"/>
    <w:semiHidden/>
    <w:locked/>
    <w:rsid w:val="00BE48CF"/>
    <w:rPr>
      <w:rFonts w:ascii="Calibri" w:hAnsi="Calibri" w:cs="Times New Roman"/>
      <w:sz w:val="18"/>
      <w:szCs w:val="18"/>
    </w:rPr>
  </w:style>
  <w:style w:type="paragraph" w:styleId="NormalWeb">
    <w:name w:val="Normal (Web)"/>
    <w:basedOn w:val="Normal"/>
    <w:uiPriority w:val="99"/>
    <w:rsid w:val="00BE48CF"/>
    <w:pPr>
      <w:jc w:val="left"/>
    </w:pPr>
    <w:rPr>
      <w:kern w:val="0"/>
      <w:sz w:val="24"/>
    </w:rPr>
  </w:style>
  <w:style w:type="character" w:styleId="Strong">
    <w:name w:val="Strong"/>
    <w:basedOn w:val="DefaultParagraphFont"/>
    <w:uiPriority w:val="99"/>
    <w:qFormat/>
    <w:rsid w:val="00BE48CF"/>
    <w:rPr>
      <w:rFonts w:cs="Times New Roman"/>
      <w:b/>
    </w:rPr>
  </w:style>
  <w:style w:type="character" w:styleId="FollowedHyperlink">
    <w:name w:val="FollowedHyperlink"/>
    <w:basedOn w:val="DefaultParagraphFont"/>
    <w:uiPriority w:val="99"/>
    <w:rsid w:val="00BE48CF"/>
    <w:rPr>
      <w:rFonts w:cs="Times New Roman"/>
      <w:color w:val="000000"/>
      <w:u w:val="none"/>
    </w:rPr>
  </w:style>
  <w:style w:type="character" w:styleId="Hyperlink">
    <w:name w:val="Hyperlink"/>
    <w:basedOn w:val="DefaultParagraphFont"/>
    <w:uiPriority w:val="99"/>
    <w:rsid w:val="00BE48CF"/>
    <w:rPr>
      <w:rFonts w:cs="Times New Roman"/>
      <w:color w:val="000000"/>
      <w:u w:val="none"/>
    </w:rPr>
  </w:style>
  <w:style w:type="paragraph" w:customStyle="1" w:styleId="textinfo">
    <w:name w:val="text_info"/>
    <w:basedOn w:val="Normal"/>
    <w:uiPriority w:val="99"/>
    <w:rsid w:val="00BE48CF"/>
    <w:pPr>
      <w:pBdr>
        <w:top w:val="single" w:sz="6" w:space="0" w:color="E4E3E3"/>
      </w:pBdr>
      <w:spacing w:line="360" w:lineRule="atLeast"/>
      <w:jc w:val="center"/>
    </w:pPr>
    <w:rPr>
      <w:color w:val="CC0000"/>
      <w:kern w:val="0"/>
    </w:rPr>
  </w:style>
  <w:style w:type="paragraph" w:customStyle="1" w:styleId="textinfo2">
    <w:name w:val="text_info2"/>
    <w:basedOn w:val="Normal"/>
    <w:uiPriority w:val="99"/>
    <w:rsid w:val="00BE48CF"/>
    <w:pPr>
      <w:pBdr>
        <w:bottom w:val="single" w:sz="6" w:space="0" w:color="C6E7FA"/>
      </w:pBdr>
      <w:jc w:val="left"/>
    </w:pPr>
    <w:rPr>
      <w:color w:val="797979"/>
      <w:kern w:val="0"/>
    </w:rPr>
  </w:style>
  <w:style w:type="character" w:customStyle="1" w:styleId="bdsmore">
    <w:name w:val="bds_more"/>
    <w:basedOn w:val="DefaultParagraphFont"/>
    <w:uiPriority w:val="99"/>
    <w:rsid w:val="00BE48CF"/>
    <w:rPr>
      <w:rFonts w:cs="Times New Roman"/>
    </w:rPr>
  </w:style>
  <w:style w:type="character" w:customStyle="1" w:styleId="bdsmore1">
    <w:name w:val="bds_more1"/>
    <w:basedOn w:val="DefaultParagraphFont"/>
    <w:uiPriority w:val="99"/>
    <w:rsid w:val="00BE48CF"/>
    <w:rPr>
      <w:rFonts w:ascii="宋体" w:eastAsia="宋体" w:hAnsi="宋体" w:cs="宋体"/>
    </w:rPr>
  </w:style>
  <w:style w:type="character" w:customStyle="1" w:styleId="bdsmore2">
    <w:name w:val="bds_more2"/>
    <w:basedOn w:val="DefaultParagraphFont"/>
    <w:uiPriority w:val="99"/>
    <w:rsid w:val="00BE48CF"/>
    <w:rPr>
      <w:rFonts w:cs="Times New Roman"/>
    </w:rPr>
  </w:style>
  <w:style w:type="character" w:customStyle="1" w:styleId="bdsnopic">
    <w:name w:val="bds_nopic"/>
    <w:basedOn w:val="DefaultParagraphFont"/>
    <w:uiPriority w:val="99"/>
    <w:rsid w:val="00BE48CF"/>
    <w:rPr>
      <w:rFonts w:cs="Times New Roman"/>
    </w:rPr>
  </w:style>
  <w:style w:type="character" w:customStyle="1" w:styleId="bdsnopic1">
    <w:name w:val="bds_nopic1"/>
    <w:basedOn w:val="DefaultParagraphFont"/>
    <w:uiPriority w:val="99"/>
    <w:rsid w:val="00BE48CF"/>
    <w:rPr>
      <w:rFonts w:cs="Times New Roman"/>
    </w:rPr>
  </w:style>
  <w:style w:type="character" w:customStyle="1" w:styleId="bdsnopic2">
    <w:name w:val="bds_nopic2"/>
    <w:basedOn w:val="DefaultParagraphFont"/>
    <w:uiPriority w:val="99"/>
    <w:rsid w:val="00BE48CF"/>
    <w:rPr>
      <w:rFonts w:cs="Times New Roman"/>
    </w:rPr>
  </w:style>
  <w:style w:type="character" w:customStyle="1" w:styleId="hover73">
    <w:name w:val="hover73"/>
    <w:basedOn w:val="DefaultParagraphFont"/>
    <w:uiPriority w:val="99"/>
    <w:rsid w:val="00BE48CF"/>
    <w:rPr>
      <w:rFonts w:cs="Times New Roman"/>
      <w:color w:val="484848"/>
      <w:shd w:val="clear" w:color="auto" w:fill="EEFAFF"/>
    </w:rPr>
  </w:style>
  <w:style w:type="character" w:customStyle="1" w:styleId="hover74">
    <w:name w:val="hover74"/>
    <w:basedOn w:val="DefaultParagraphFont"/>
    <w:uiPriority w:val="99"/>
    <w:rsid w:val="00BE48CF"/>
    <w:rPr>
      <w:rFonts w:cs="Times New Roman"/>
      <w:color w:val="FFFFFF"/>
      <w:shd w:val="clear" w:color="auto" w:fill="016BB9"/>
    </w:rPr>
  </w:style>
  <w:style w:type="character" w:customStyle="1" w:styleId="hover75">
    <w:name w:val="hover75"/>
    <w:basedOn w:val="DefaultParagraphFont"/>
    <w:uiPriority w:val="99"/>
    <w:rsid w:val="00BE48CF"/>
    <w:rPr>
      <w:rFonts w:cs="Times New Roman"/>
      <w:color w:val="006BB6"/>
    </w:rPr>
  </w:style>
  <w:style w:type="character" w:customStyle="1" w:styleId="hover76">
    <w:name w:val="hover76"/>
    <w:basedOn w:val="DefaultParagraphFont"/>
    <w:uiPriority w:val="99"/>
    <w:rsid w:val="00BE48CF"/>
    <w:rPr>
      <w:rFonts w:cs="Times New Roman"/>
      <w:color w:val="FFFFFF"/>
      <w:shd w:val="clear" w:color="auto" w:fill="016BB9"/>
    </w:rPr>
  </w:style>
  <w:style w:type="character" w:customStyle="1" w:styleId="hover77">
    <w:name w:val="hover77"/>
    <w:basedOn w:val="DefaultParagraphFont"/>
    <w:uiPriority w:val="99"/>
    <w:rsid w:val="00BE48CF"/>
    <w:rPr>
      <w:rFonts w:cs="Times New Roman"/>
      <w:color w:val="333333"/>
      <w:shd w:val="clear" w:color="auto" w:fill="FFFFFF"/>
    </w:rPr>
  </w:style>
  <w:style w:type="character" w:customStyle="1" w:styleId="hover78">
    <w:name w:val="hover78"/>
    <w:basedOn w:val="DefaultParagraphFont"/>
    <w:uiPriority w:val="99"/>
    <w:rsid w:val="00BE48CF"/>
    <w:rPr>
      <w:rFonts w:cs="Times New Roman"/>
      <w:color w:val="006BB6"/>
    </w:rPr>
  </w:style>
  <w:style w:type="character" w:customStyle="1" w:styleId="hover79">
    <w:name w:val="hover79"/>
    <w:basedOn w:val="DefaultParagraphFont"/>
    <w:uiPriority w:val="99"/>
    <w:rsid w:val="00BE48CF"/>
    <w:rPr>
      <w:rFonts w:cs="Times New Roman"/>
      <w:shd w:val="clear" w:color="auto" w:fill="FF6600"/>
    </w:rPr>
  </w:style>
  <w:style w:type="character" w:customStyle="1" w:styleId="hover80">
    <w:name w:val="hover80"/>
    <w:basedOn w:val="DefaultParagraphFont"/>
    <w:uiPriority w:val="99"/>
    <w:rsid w:val="00BE48CF"/>
    <w:rPr>
      <w:rFonts w:cs="Times New Roman"/>
      <w:color w:val="EB0100"/>
    </w:rPr>
  </w:style>
  <w:style w:type="character" w:customStyle="1" w:styleId="fr62">
    <w:name w:val="fr62"/>
    <w:basedOn w:val="DefaultParagraphFont"/>
    <w:uiPriority w:val="99"/>
    <w:rsid w:val="00BE48CF"/>
    <w:rPr>
      <w:rFonts w:cs="Times New Roman"/>
      <w:shd w:val="clear" w:color="auto" w:fill="FFFFFF"/>
    </w:rPr>
  </w:style>
  <w:style w:type="character" w:customStyle="1" w:styleId="first-child6">
    <w:name w:val="first-child6"/>
    <w:basedOn w:val="DefaultParagraphFont"/>
    <w:uiPriority w:val="99"/>
    <w:rsid w:val="00BE48CF"/>
    <w:rPr>
      <w:rFonts w:cs="Times New Roman"/>
      <w:bdr w:val="single" w:sz="6" w:space="0" w:color="E4E3E3"/>
    </w:rPr>
  </w:style>
  <w:style w:type="character" w:customStyle="1" w:styleId="first-child7">
    <w:name w:val="first-child7"/>
    <w:basedOn w:val="DefaultParagraphFont"/>
    <w:uiPriority w:val="99"/>
    <w:rsid w:val="00BE48CF"/>
    <w:rPr>
      <w:rFonts w:cs="Times New Roman"/>
    </w:rPr>
  </w:style>
  <w:style w:type="character" w:customStyle="1" w:styleId="first-child8">
    <w:name w:val="first-child8"/>
    <w:basedOn w:val="DefaultParagraphFont"/>
    <w:uiPriority w:val="99"/>
    <w:rsid w:val="00BE48CF"/>
    <w:rPr>
      <w:rFonts w:cs="Times New Roman"/>
      <w:bdr w:val="single" w:sz="6" w:space="0" w:color="E4E3E3"/>
    </w:rPr>
  </w:style>
  <w:style w:type="character" w:customStyle="1" w:styleId="first-child9">
    <w:name w:val="first-child9"/>
    <w:basedOn w:val="DefaultParagraphFont"/>
    <w:uiPriority w:val="99"/>
    <w:rsid w:val="00BE48CF"/>
    <w:rPr>
      <w:rFonts w:cs="Times New Roman"/>
    </w:rPr>
  </w:style>
  <w:style w:type="character" w:customStyle="1" w:styleId="first-child10">
    <w:name w:val="first-child10"/>
    <w:basedOn w:val="DefaultParagraphFont"/>
    <w:uiPriority w:val="99"/>
    <w:rsid w:val="00BE48CF"/>
    <w:rPr>
      <w:rFonts w:cs="Times New Roman"/>
      <w:bdr w:val="single" w:sz="6" w:space="0" w:color="E4E3E3"/>
    </w:rPr>
  </w:style>
  <w:style w:type="character" w:customStyle="1" w:styleId="first-child11">
    <w:name w:val="first-child11"/>
    <w:basedOn w:val="DefaultParagraphFont"/>
    <w:uiPriority w:val="99"/>
    <w:rsid w:val="00BE48CF"/>
    <w:rPr>
      <w:rFonts w:cs="Times New Roman"/>
    </w:rPr>
  </w:style>
  <w:style w:type="character" w:customStyle="1" w:styleId="first-child12">
    <w:name w:val="first-child12"/>
    <w:basedOn w:val="DefaultParagraphFont"/>
    <w:uiPriority w:val="99"/>
    <w:rsid w:val="00BE48CF"/>
    <w:rPr>
      <w:rFonts w:cs="Times New Roman"/>
    </w:rPr>
  </w:style>
  <w:style w:type="character" w:customStyle="1" w:styleId="first-child13">
    <w:name w:val="first-child13"/>
    <w:basedOn w:val="DefaultParagraphFont"/>
    <w:uiPriority w:val="99"/>
    <w:rsid w:val="00BE48CF"/>
    <w:rPr>
      <w:rFonts w:cs="Times New Roman"/>
    </w:rPr>
  </w:style>
  <w:style w:type="character" w:customStyle="1" w:styleId="first-child14">
    <w:name w:val="first-child14"/>
    <w:basedOn w:val="DefaultParagraphFont"/>
    <w:uiPriority w:val="99"/>
    <w:rsid w:val="00BE48CF"/>
    <w:rPr>
      <w:rFonts w:cs="Times New Roman"/>
    </w:rPr>
  </w:style>
  <w:style w:type="character" w:customStyle="1" w:styleId="first-child15">
    <w:name w:val="first-child15"/>
    <w:basedOn w:val="DefaultParagraphFont"/>
    <w:uiPriority w:val="99"/>
    <w:rsid w:val="00BE48CF"/>
    <w:rPr>
      <w:rFonts w:cs="Times New Roman"/>
      <w:b/>
      <w:color w:val="DE5833"/>
      <w:sz w:val="21"/>
      <w:szCs w:val="21"/>
    </w:rPr>
  </w:style>
  <w:style w:type="character" w:customStyle="1" w:styleId="active26">
    <w:name w:val="active26"/>
    <w:basedOn w:val="DefaultParagraphFont"/>
    <w:uiPriority w:val="99"/>
    <w:rsid w:val="00BE48CF"/>
    <w:rPr>
      <w:rFonts w:cs="Times New Roman"/>
      <w:color w:val="EB5800"/>
    </w:rPr>
  </w:style>
  <w:style w:type="character" w:customStyle="1" w:styleId="active27">
    <w:name w:val="active27"/>
    <w:basedOn w:val="DefaultParagraphFont"/>
    <w:uiPriority w:val="99"/>
    <w:rsid w:val="00BE48CF"/>
    <w:rPr>
      <w:rFonts w:cs="Times New Roman"/>
    </w:rPr>
  </w:style>
  <w:style w:type="character" w:customStyle="1" w:styleId="active28">
    <w:name w:val="active28"/>
    <w:basedOn w:val="DefaultParagraphFont"/>
    <w:uiPriority w:val="99"/>
    <w:rsid w:val="00BE48CF"/>
    <w:rPr>
      <w:rFonts w:cs="Times New Roman"/>
      <w:shd w:val="clear" w:color="auto" w:fill="FFFFFF"/>
    </w:rPr>
  </w:style>
  <w:style w:type="character" w:customStyle="1" w:styleId="active29">
    <w:name w:val="active29"/>
    <w:basedOn w:val="DefaultParagraphFont"/>
    <w:uiPriority w:val="99"/>
    <w:rsid w:val="00BE48CF"/>
    <w:rPr>
      <w:rFonts w:cs="Times New Roman"/>
      <w:color w:val="006BB6"/>
    </w:rPr>
  </w:style>
  <w:style w:type="character" w:customStyle="1" w:styleId="active30">
    <w:name w:val="active30"/>
    <w:basedOn w:val="DefaultParagraphFont"/>
    <w:uiPriority w:val="99"/>
    <w:rsid w:val="00BE48CF"/>
    <w:rPr>
      <w:rFonts w:cs="Times New Roman"/>
      <w:color w:val="FFFFFF"/>
      <w:shd w:val="clear" w:color="auto" w:fill="006BB6"/>
    </w:rPr>
  </w:style>
  <w:style w:type="character" w:customStyle="1" w:styleId="active31">
    <w:name w:val="active31"/>
    <w:basedOn w:val="DefaultParagraphFont"/>
    <w:uiPriority w:val="99"/>
    <w:rsid w:val="00BE48CF"/>
    <w:rPr>
      <w:rFonts w:cs="Times New Roman"/>
      <w:color w:val="FF6000"/>
    </w:rPr>
  </w:style>
  <w:style w:type="character" w:customStyle="1" w:styleId="active32">
    <w:name w:val="active32"/>
    <w:basedOn w:val="DefaultParagraphFont"/>
    <w:uiPriority w:val="99"/>
    <w:rsid w:val="00BE48CF"/>
    <w:rPr>
      <w:rFonts w:cs="Times New Roman"/>
      <w:bdr w:val="single" w:sz="6" w:space="0" w:color="EB5800"/>
    </w:rPr>
  </w:style>
  <w:style w:type="character" w:customStyle="1" w:styleId="active33">
    <w:name w:val="active33"/>
    <w:basedOn w:val="DefaultParagraphFont"/>
    <w:uiPriority w:val="99"/>
    <w:rsid w:val="00BE48CF"/>
    <w:rPr>
      <w:rFonts w:cs="Times New Roman"/>
      <w:bdr w:val="single" w:sz="6" w:space="0" w:color="B6D3F1"/>
      <w:shd w:val="clear" w:color="auto" w:fill="FFFFFF"/>
    </w:rPr>
  </w:style>
  <w:style w:type="character" w:customStyle="1" w:styleId="active34">
    <w:name w:val="active34"/>
    <w:basedOn w:val="DefaultParagraphFont"/>
    <w:uiPriority w:val="99"/>
    <w:rsid w:val="00BE48CF"/>
    <w:rPr>
      <w:rFonts w:cs="Times New Roman"/>
      <w:color w:val="FFFFFF"/>
      <w:shd w:val="clear" w:color="auto" w:fill="FF6000"/>
    </w:rPr>
  </w:style>
  <w:style w:type="character" w:customStyle="1" w:styleId="active35">
    <w:name w:val="active35"/>
    <w:basedOn w:val="DefaultParagraphFont"/>
    <w:uiPriority w:val="99"/>
    <w:rsid w:val="00BE48CF"/>
    <w:rPr>
      <w:rFonts w:cs="Times New Roman"/>
      <w:color w:val="FF0000"/>
    </w:rPr>
  </w:style>
  <w:style w:type="character" w:customStyle="1" w:styleId="toolindexcrumbsspan">
    <w:name w:val="tool_index_crumbs_span"/>
    <w:basedOn w:val="DefaultParagraphFont"/>
    <w:uiPriority w:val="99"/>
    <w:rsid w:val="00BE48CF"/>
    <w:rPr>
      <w:rFonts w:cs="Times New Roman"/>
      <w:color w:val="FF6000"/>
    </w:rPr>
  </w:style>
  <w:style w:type="character" w:customStyle="1" w:styleId="last-child">
    <w:name w:val="last-child"/>
    <w:basedOn w:val="DefaultParagraphFont"/>
    <w:uiPriority w:val="99"/>
    <w:rsid w:val="00BE48CF"/>
    <w:rPr>
      <w:rFonts w:cs="Times New Roman"/>
    </w:rPr>
  </w:style>
  <w:style w:type="character" w:customStyle="1" w:styleId="split">
    <w:name w:val="split"/>
    <w:basedOn w:val="DefaultParagraphFont"/>
    <w:uiPriority w:val="99"/>
    <w:rsid w:val="00BE48CF"/>
    <w:rPr>
      <w:rFonts w:cs="Times New Roman"/>
    </w:rPr>
  </w:style>
  <w:style w:type="character" w:customStyle="1" w:styleId="gj">
    <w:name w:val="gj"/>
    <w:basedOn w:val="DefaultParagraphFont"/>
    <w:uiPriority w:val="99"/>
    <w:rsid w:val="00BE48CF"/>
    <w:rPr>
      <w:rFonts w:cs="Times New Roman"/>
      <w:color w:val="FFF600"/>
    </w:rPr>
  </w:style>
  <w:style w:type="character" w:customStyle="1" w:styleId="more6">
    <w:name w:val="more6"/>
    <w:basedOn w:val="DefaultParagraphFont"/>
    <w:uiPriority w:val="99"/>
    <w:rsid w:val="00BE48CF"/>
    <w:rPr>
      <w:rFonts w:cs="Times New Roman"/>
    </w:rPr>
  </w:style>
  <w:style w:type="character" w:customStyle="1" w:styleId="count10">
    <w:name w:val="count10"/>
    <w:basedOn w:val="DefaultParagraphFont"/>
    <w:uiPriority w:val="99"/>
    <w:rsid w:val="00BE48CF"/>
    <w:rPr>
      <w:rFonts w:cs="Times New Roman"/>
      <w:color w:val="FF6600"/>
    </w:rPr>
  </w:style>
  <w:style w:type="character" w:customStyle="1" w:styleId="count11">
    <w:name w:val="count11"/>
    <w:basedOn w:val="DefaultParagraphFont"/>
    <w:uiPriority w:val="99"/>
    <w:rsid w:val="00BE48CF"/>
    <w:rPr>
      <w:rFonts w:cs="Times New Roman"/>
      <w:color w:val="DB550C"/>
      <w:sz w:val="18"/>
      <w:szCs w:val="18"/>
    </w:rPr>
  </w:style>
  <w:style w:type="character" w:customStyle="1" w:styleId="info14">
    <w:name w:val="info14"/>
    <w:basedOn w:val="DefaultParagraphFont"/>
    <w:uiPriority w:val="99"/>
    <w:rsid w:val="00BE48CF"/>
    <w:rPr>
      <w:rFonts w:cs="Times New Roman"/>
      <w:color w:val="188EA7"/>
    </w:rPr>
  </w:style>
  <w:style w:type="character" w:customStyle="1" w:styleId="modifyclick">
    <w:name w:val="modify_click"/>
    <w:basedOn w:val="DefaultParagraphFont"/>
    <w:uiPriority w:val="99"/>
    <w:rsid w:val="00BE48CF"/>
    <w:rPr>
      <w:rFonts w:cs="Times New Roman"/>
      <w:color w:val="FFFFFF"/>
      <w:shd w:val="clear" w:color="auto" w:fill="F07700"/>
    </w:rPr>
  </w:style>
  <w:style w:type="character" w:customStyle="1" w:styleId="lan">
    <w:name w:val="lan"/>
    <w:basedOn w:val="DefaultParagraphFont"/>
    <w:uiPriority w:val="99"/>
    <w:rsid w:val="00BE48CF"/>
    <w:rPr>
      <w:rFonts w:cs="Times New Roman"/>
      <w:strike/>
    </w:rPr>
  </w:style>
  <w:style w:type="character" w:customStyle="1" w:styleId="colorr">
    <w:name w:val="colorr"/>
    <w:basedOn w:val="DefaultParagraphFont"/>
    <w:uiPriority w:val="99"/>
    <w:rsid w:val="00BE48CF"/>
    <w:rPr>
      <w:rFonts w:cs="Times New Roman"/>
      <w:b/>
      <w:color w:val="FF5A00"/>
      <w:sz w:val="21"/>
      <w:szCs w:val="21"/>
    </w:rPr>
  </w:style>
  <w:style w:type="character" w:customStyle="1" w:styleId="thistab10">
    <w:name w:val="thistab10"/>
    <w:basedOn w:val="DefaultParagraphFont"/>
    <w:uiPriority w:val="99"/>
    <w:rsid w:val="00BE48CF"/>
    <w:rPr>
      <w:rFonts w:cs="Times New Roman"/>
    </w:rPr>
  </w:style>
  <w:style w:type="character" w:customStyle="1" w:styleId="info31">
    <w:name w:val="info31"/>
    <w:basedOn w:val="DefaultParagraphFont"/>
    <w:uiPriority w:val="99"/>
    <w:rsid w:val="00BE48CF"/>
    <w:rPr>
      <w:rFonts w:ascii="宋体" w:eastAsia="宋体" w:hAnsi="宋体" w:cs="宋体"/>
      <w:color w:val="004B80"/>
      <w:sz w:val="21"/>
      <w:szCs w:val="21"/>
    </w:rPr>
  </w:style>
  <w:style w:type="character" w:customStyle="1" w:styleId="add">
    <w:name w:val="add"/>
    <w:basedOn w:val="DefaultParagraphFont"/>
    <w:uiPriority w:val="99"/>
    <w:rsid w:val="00BE48CF"/>
    <w:rPr>
      <w:rFonts w:ascii="宋体" w:eastAsia="宋体" w:hAnsi="宋体" w:cs="宋体"/>
      <w:color w:val="006BB6"/>
      <w:sz w:val="21"/>
      <w:szCs w:val="21"/>
    </w:rPr>
  </w:style>
  <w:style w:type="character" w:customStyle="1" w:styleId="modify">
    <w:name w:val="modify"/>
    <w:basedOn w:val="DefaultParagraphFont"/>
    <w:uiPriority w:val="99"/>
    <w:rsid w:val="00BE48CF"/>
    <w:rPr>
      <w:rFonts w:ascii="宋体" w:eastAsia="宋体" w:hAnsi="宋体" w:cs="宋体"/>
      <w:color w:val="006BB6"/>
      <w:sz w:val="21"/>
      <w:szCs w:val="21"/>
    </w:rPr>
  </w:style>
  <w:style w:type="character" w:customStyle="1" w:styleId="name29">
    <w:name w:val="name29"/>
    <w:basedOn w:val="DefaultParagraphFont"/>
    <w:uiPriority w:val="99"/>
    <w:rsid w:val="00BE48CF"/>
    <w:rPr>
      <w:rFonts w:ascii="微软雅黑" w:eastAsia="微软雅黑" w:hAnsi="微软雅黑" w:cs="微软雅黑"/>
      <w:color w:val="F96300"/>
      <w:sz w:val="27"/>
      <w:szCs w:val="27"/>
    </w:rPr>
  </w:style>
  <w:style w:type="character" w:customStyle="1" w:styleId="info15">
    <w:name w:val="info15"/>
    <w:basedOn w:val="DefaultParagraphFont"/>
    <w:uiPriority w:val="99"/>
    <w:rsid w:val="00BE48CF"/>
    <w:rPr>
      <w:rFonts w:ascii="宋体" w:eastAsia="宋体" w:hAnsi="宋体" w:cs="宋体"/>
      <w:color w:val="006BB6"/>
      <w:sz w:val="21"/>
      <w:szCs w:val="21"/>
    </w:rPr>
  </w:style>
  <w:style w:type="character" w:customStyle="1" w:styleId="info25">
    <w:name w:val="info25"/>
    <w:basedOn w:val="DefaultParagraphFont"/>
    <w:uiPriority w:val="99"/>
    <w:rsid w:val="00BE48CF"/>
    <w:rPr>
      <w:rFonts w:ascii="宋体" w:eastAsia="宋体" w:hAnsi="宋体" w:cs="宋体"/>
      <w:color w:val="006BB6"/>
      <w:sz w:val="21"/>
      <w:szCs w:val="21"/>
    </w:rPr>
  </w:style>
  <w:style w:type="character" w:customStyle="1" w:styleId="time20">
    <w:name w:val="time20"/>
    <w:basedOn w:val="DefaultParagraphFont"/>
    <w:uiPriority w:val="99"/>
    <w:rsid w:val="00BE48CF"/>
    <w:rPr>
      <w:rFonts w:ascii="宋体" w:eastAsia="宋体" w:hAnsi="宋体" w:cs="宋体"/>
      <w:color w:val="2A2A2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nnsr.com.cn/img/editor/file/20160224/20160224173331_73406.doc"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6</TotalTime>
  <Pages>10</Pages>
  <Words>667</Words>
  <Characters>3805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微软用户</cp:lastModifiedBy>
  <cp:revision>11</cp:revision>
  <cp:lastPrinted>2016-11-14T01:54:00Z</cp:lastPrinted>
  <dcterms:created xsi:type="dcterms:W3CDTF">2016-08-08T00:37:00Z</dcterms:created>
  <dcterms:modified xsi:type="dcterms:W3CDTF">2016-12-28T09:08:00Z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