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3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芒市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园地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林地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、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草地定级和基准地价成果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园地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园地定级成果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1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 xml:space="preserve"> 芒市园地级别面积统计表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地类</w:t>
            </w:r>
          </w:p>
        </w:tc>
        <w:tc>
          <w:tcPr>
            <w:tcW w:w="3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级别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果园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7465.6106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5099.4724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3199.9091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15764.9921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茶园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1812.8763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1747.8672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1310.1604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4870.9039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其他园地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1266.8204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1011.6029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0.00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2278.4233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合计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10545.3072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7858.9425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4510.0695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22914.3192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果园级别分乡镇面积统计表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271"/>
        <w:gridCol w:w="1505"/>
        <w:gridCol w:w="1467"/>
        <w:gridCol w:w="1637"/>
        <w:gridCol w:w="1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行政区名称</w:t>
            </w:r>
          </w:p>
        </w:tc>
        <w:tc>
          <w:tcPr>
            <w:tcW w:w="70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园地类别</w:t>
            </w:r>
          </w:p>
        </w:tc>
        <w:tc>
          <w:tcPr>
            <w:tcW w:w="2542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园地级别</w:t>
            </w:r>
          </w:p>
        </w:tc>
        <w:tc>
          <w:tcPr>
            <w:tcW w:w="73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3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风平镇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166.0655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37.9786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37.4647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241.5089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1226.7223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449.2876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109.1676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1785.1775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602.5734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53.5213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656.0948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209.1400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222.5323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208.8587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640.5310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8.4645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25.3055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44.3220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78.0921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2.6070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76.1162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芒海镇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36.2505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41.8089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36.7015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114.7609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263.0660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158.3872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141.3597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562.8129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0.8414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5.6863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6.5277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芒市镇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314.2033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329.1666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190.6900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834.0599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335.9120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223.3969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52.7726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612.0815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162.0159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67.6203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229.6361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勐焕街道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5.0434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5.0434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9.2593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2.8510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勐戛镇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300.5915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292.3887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243.7347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836.7149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694.2410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566.7944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345.6093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1606.6446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139.0231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258.2082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397.2313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三台山德昂族乡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57.6711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53.6549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33.7229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145.0489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979.2319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856.3883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858.7563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2694.3765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8.9196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39.1915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48.1111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五岔路乡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66.7648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209.4401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181.6415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457.8464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179.2202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399.5144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450.6420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1029.3766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5.6355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90.0861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69.4388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108.3379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54.6522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232.4289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779.8439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641.7126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340.6037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1762.1602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76.9400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46.3697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123.3097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轩岗乡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221.6775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231.6866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135.7704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589.1345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994.7641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591.9084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139.5479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1726.2205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34.0793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87.9997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122.0790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遮放镇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139.6096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33.2666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22.4623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195.3384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1810.9822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924.5761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409.9574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3145.5157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115.2335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85.7157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200.9492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中山乡</w:t>
            </w: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226.4205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187.6060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164.4614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578.4878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183.9034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262.0114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307.1703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753.0851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116.1008</w:t>
            </w:r>
          </w:p>
        </w:tc>
        <w:tc>
          <w:tcPr>
            <w:tcW w:w="8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201.0878</w:t>
            </w:r>
          </w:p>
        </w:tc>
        <w:tc>
          <w:tcPr>
            <w:tcW w:w="9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317.1886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园地基准地价成果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2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.园地基准地价内涵</w:t>
      </w:r>
      <w:r>
        <w:rPr>
          <w:rFonts w:hint="eastAsia" w:ascii="宋体" w:hAnsi="宋体" w:eastAsia="宋体" w:cs="宋体"/>
          <w:b/>
          <w:bCs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园地基准地价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是在一定的行政区域范围内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针对园地的特定权利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区分园地类型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以园地级别为单位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评估并确定各级别平均条件下于评估基准日的平均价格水平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芒市园地基准地价内涵界定为：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园地权利：园地承包经营权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园地权利年期：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园地利用类型：果园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茶园和其他园地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园地基础设施条件：按照芒市园地实际情况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按照各级别的园地基础设施的平均状况确定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区域内有道路通达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有基本的灌溉与排水设施条件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（5）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估价期日：</w:t>
      </w:r>
      <w:r>
        <w:rPr>
          <w:rFonts w:hint="eastAsia" w:ascii="宋体" w:hAnsi="宋体" w:eastAsia="宋体" w:cs="宋体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日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注：本次园地基准地价制定仅考虑土地的生产利用价值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暂不考虑地上作物的价值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56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.园地基准地价成果表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 xml:space="preserve">  芒市园地基准地价成果表</w:t>
      </w:r>
    </w:p>
    <w:tbl>
      <w:tblPr>
        <w:tblStyle w:val="4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92"/>
        <w:gridCol w:w="1312"/>
        <w:gridCol w:w="1320"/>
        <w:gridCol w:w="1997"/>
        <w:gridCol w:w="16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园地利用类型</w:t>
            </w:r>
          </w:p>
        </w:tc>
        <w:tc>
          <w:tcPr>
            <w:tcW w:w="2614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基准地价内涵</w:t>
            </w:r>
          </w:p>
        </w:tc>
        <w:tc>
          <w:tcPr>
            <w:tcW w:w="112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81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所占比例（%）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61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11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园地级别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均质区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元/㎡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1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33.45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111984.1587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32.58%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76492.0864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22.25%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25.05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47998.6366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13.96%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236474.8817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68.80%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茶园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27193.1441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7.91%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27.75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26218.0079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7.63%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19652.4058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73063.5578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21.26%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19002.3056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15174.0434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4.41%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34176.349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9.94%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343714.7885</w:t>
            </w:r>
          </w:p>
        </w:tc>
        <w:tc>
          <w:tcPr>
            <w:tcW w:w="81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林地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林地定级成果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林地定级结果统计表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814"/>
        <w:gridCol w:w="1814"/>
        <w:gridCol w:w="1814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级别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林地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194263.5621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2989.0454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0.00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197252.6075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占比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98.48%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1.52%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0%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林地级别分乡镇面积统计表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2115"/>
        <w:gridCol w:w="1983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360" w:firstLineChars="1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subscript"/>
                <w:lang w:val="en-US" w:eastAsia="zh-CN" w:bidi="ar"/>
              </w:rPr>
              <w:t>行政区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superscript"/>
                <w:lang w:val="en-US" w:eastAsia="zh-CN" w:bidi="ar"/>
              </w:rPr>
              <w:t xml:space="preserve">    级别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风平镇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145.9811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124.8401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270.8212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江东乡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279.4482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120.2434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399.6916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芒海镇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47.8099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5.7052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357.7744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13.5542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371.3286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勐焕街道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1.2386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勐戛镇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403.2905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127.3228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530.6132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114.6356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0.2969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114.9324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五岔路乡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71.7018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32.3166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62.6433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29.2796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轩岗乡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39.8159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7.1808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46.9967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遮放镇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517.7298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176.0402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95.0768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66.9836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162.0604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2137.1459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703.7634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2840.9091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林地定级结果地类统计表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78"/>
        <w:gridCol w:w="1881"/>
        <w:gridCol w:w="1884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地类</w:t>
            </w:r>
          </w:p>
        </w:tc>
        <w:tc>
          <w:tcPr>
            <w:tcW w:w="30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级别</w:t>
            </w:r>
          </w:p>
        </w:tc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灌木林地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2137.1458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703.7634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2840.9092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其他林地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8606.2418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159.4440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8765.6858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乔木林地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172571.1616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0.0000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172571.1616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橡胶园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6576.6436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0.0000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6576.6436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竹林地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4372.3694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2125.8379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6498.2073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合计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194263.5621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2989.0454 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bidi w:val="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197252.6075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林地基准地价成果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2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.林地基准地价内涵</w:t>
      </w:r>
      <w:r>
        <w:rPr>
          <w:rFonts w:hint="eastAsia" w:ascii="宋体" w:hAnsi="宋体" w:eastAsia="宋体" w:cs="宋体"/>
          <w:b/>
          <w:bCs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林地基准地价内涵主要包括林地权利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林地权利年期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林地利用类型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估价期日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林业设施状况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地上附着物和定着物等要素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芒市林地基准地价内涵界定为：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估价期日：</w:t>
      </w:r>
      <w:r>
        <w:rPr>
          <w:rFonts w:hint="eastAsia" w:ascii="宋体" w:hAnsi="宋体" w:eastAsia="宋体" w:cs="宋体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日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林地利用类型：橡胶园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乔木林地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竹林地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灌木林地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其他林地</w:t>
      </w:r>
      <w:r>
        <w:rPr>
          <w:rFonts w:hint="eastAsia" w:ascii="宋体" w:hAnsi="宋体" w:eastAsia="宋体" w:cs="宋体"/>
          <w:lang w:val="en-US" w:eastAsia="zh-CN"/>
        </w:rPr>
        <w:t>；（3）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林地权利类型：林地承包经营权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林地权利年期：林地承包经营权</w:t>
      </w:r>
      <w:r>
        <w:rPr>
          <w:rFonts w:hint="eastAsia" w:ascii="宋体" w:hAnsi="宋体" w:eastAsia="宋体" w:cs="宋体"/>
          <w:lang w:val="en-US" w:eastAsia="zh-CN"/>
        </w:rPr>
        <w:t>70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（5）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林地基础设施状况：按照芒市林地实际情况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按照各级别的林地基础设施的平均状况确定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区域内有道路通达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宗地内有集材道路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具体如下表所示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芒市林地基准地价内涵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设定一览表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分类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林地基准地价内涵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估价期日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林地利用类型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橡胶园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乔木林地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竹林地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灌木林地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林地权利类型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林地承包经营权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林地权利年期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林地承包经营权年期设定为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林地基础设施状况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按照芒市林地实际情况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按照各级别的林地基础设施的平均状况确定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区域内有道路通达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宗地内有集材道路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659"/>
            <w:bookmarkStart w:id="1" w:name="_Toc12061"/>
            <w:bookmarkStart w:id="2" w:name="_Toc4725"/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优势树种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橡胶园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橡胶树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乔木林地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枫桦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竹林地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灌木林地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思茅松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其他林地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杉木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林地基准地价包含地上附着物和定着物价值</w:t>
            </w:r>
          </w:p>
        </w:tc>
      </w:tr>
      <w:bookmarkEnd w:id="0"/>
      <w:bookmarkEnd w:id="1"/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4"/>
          <w:lang w:val="en-US" w:eastAsia="zh-CN"/>
        </w:rPr>
        <w:t>.林地基准地价成果表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林地基准地价成果表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79"/>
        <w:gridCol w:w="1074"/>
        <w:gridCol w:w="1131"/>
        <w:gridCol w:w="1372"/>
        <w:gridCol w:w="1721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林地级别</w:t>
            </w:r>
          </w:p>
        </w:tc>
        <w:tc>
          <w:tcPr>
            <w:tcW w:w="192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75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（h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4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所占比例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林地类型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元/㎡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橡胶园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75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芒市全域均有分布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6576.6436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乔木林地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172571.1616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竹林地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4372.3693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灌木林地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2137.1458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其他林地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8606.2418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竹林地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2125.8379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灌木林地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703.7634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其他林地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17.55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17.55</w:t>
            </w: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159.4441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草地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草地定级成果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草地级别面积统计表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602"/>
        <w:gridCol w:w="1742"/>
        <w:gridCol w:w="1745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地类</w:t>
            </w:r>
          </w:p>
        </w:tc>
        <w:tc>
          <w:tcPr>
            <w:tcW w:w="2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级别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级</w:t>
            </w: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其他草地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2398.5153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732.1974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0.0000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3130.7127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天然牧草地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5.9519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7.5137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0.2493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13.7150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合计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2404.4672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739.7112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0.2493 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3144.4277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5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草地级别分乡镇面积统计表</w:t>
      </w:r>
    </w:p>
    <w:p>
      <w:pPr>
        <w:pStyle w:val="7"/>
        <w:bidi w:val="0"/>
        <w:jc w:val="righ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单位：公顷</w:t>
      </w: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833"/>
        <w:gridCol w:w="1461"/>
        <w:gridCol w:w="1317"/>
        <w:gridCol w:w="1028"/>
        <w:gridCol w:w="13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行政区名称</w:t>
            </w:r>
          </w:p>
        </w:tc>
        <w:tc>
          <w:tcPr>
            <w:tcW w:w="101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森林类别</w:t>
            </w:r>
          </w:p>
        </w:tc>
        <w:tc>
          <w:tcPr>
            <w:tcW w:w="209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草地级别</w:t>
            </w:r>
          </w:p>
        </w:tc>
        <w:tc>
          <w:tcPr>
            <w:tcW w:w="7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1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7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芒市镇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9519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5137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2493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7456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1236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6975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6373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2493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风平镇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1074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2933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7707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1366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1074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2933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291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7707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1366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江东乡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0342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7032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7374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0342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7032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7374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芒海镇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7993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1485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7993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1485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勐焕街道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708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708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勐戛镇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7491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8114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5604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7491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8114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5604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三台山德昂族乡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4881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0548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4881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0548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五岔路乡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0878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8541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0878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8541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西山乡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6874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1714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8588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6874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1714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98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8588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轩岗乡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0629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1945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2574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0629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1945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2574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10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行政区名称</w:t>
            </w:r>
          </w:p>
        </w:tc>
        <w:tc>
          <w:tcPr>
            <w:tcW w:w="183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森林类别</w:t>
            </w:r>
          </w:p>
        </w:tc>
        <w:tc>
          <w:tcPr>
            <w:tcW w:w="380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草地级别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bidi="ar"/>
              </w:rPr>
              <w:t>级</w:t>
            </w:r>
          </w:p>
        </w:tc>
        <w:tc>
          <w:tcPr>
            <w:tcW w:w="7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遮放镇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156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8019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2177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237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0196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156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8019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2177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237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0196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中山乡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432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0577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1476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1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小计</w:t>
            </w:r>
          </w:p>
        </w:tc>
        <w:tc>
          <w:tcPr>
            <w:tcW w:w="8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432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0577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78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1476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0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510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2052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.草地基准地价内涵</w:t>
      </w:r>
      <w:r>
        <w:rPr>
          <w:rFonts w:hint="eastAsia" w:ascii="宋体" w:hAnsi="宋体" w:eastAsia="宋体" w:cs="宋体"/>
          <w:b/>
          <w:bCs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草地基准地价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是在一定的行政区域范围内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针对草地的特定权利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区分草地类型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以草地级别为单位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评估并确定各级别平均条件下于评估基准日的平均价格水平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芒市草地基准地价内涵界定为：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估价期日：</w:t>
      </w:r>
      <w:r>
        <w:rPr>
          <w:rFonts w:hint="eastAsia" w:ascii="宋体" w:hAnsi="宋体" w:eastAsia="宋体" w:cs="宋体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日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草地利用类型：天然牧草地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其他草地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草地权利类型：草地承包经营权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土地权利年期：草地承包经营权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（5）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草地基础设施状况：按照芒市草地实际情况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按照各级别的草地基础设施的平均状况确定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区域内有道路通达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有水源保障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有基本的供水与排水设施条件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草地基准地价成果表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firstLine="0" w:firstLineChars="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lang w:val="en-US" w:eastAsia="zh-CN"/>
        </w:rPr>
        <w:t>11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芒市</w:t>
      </w:r>
      <w:r>
        <w:rPr>
          <w:rFonts w:hint="default" w:ascii="方正仿宋_GBK" w:hAnsi="方正仿宋_GBK" w:eastAsia="方正仿宋_GBK" w:cs="方正仿宋_GBK"/>
          <w:b/>
          <w:bCs/>
          <w:lang w:val="en-US" w:eastAsia="zh-CN"/>
        </w:rPr>
        <w:t>草地基准地价成果表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0"/>
        <w:gridCol w:w="1149"/>
        <w:gridCol w:w="1145"/>
        <w:gridCol w:w="1386"/>
        <w:gridCol w:w="1636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草地级别或均质区</w:t>
            </w:r>
          </w:p>
        </w:tc>
        <w:tc>
          <w:tcPr>
            <w:tcW w:w="1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基准地价</w:t>
            </w:r>
          </w:p>
        </w:tc>
        <w:tc>
          <w:tcPr>
            <w:tcW w:w="7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分布情况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面积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公顷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所占比例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草地类型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元/㎡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bidi="ar"/>
              </w:rPr>
              <w:t>万元/亩</w:t>
            </w:r>
          </w:p>
        </w:tc>
        <w:tc>
          <w:tcPr>
            <w:tcW w:w="7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天然牧草地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18.00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7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仅在芒市镇分布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5.9519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15.00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7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7.5137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13.80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0.92</w:t>
            </w:r>
          </w:p>
        </w:tc>
        <w:tc>
          <w:tcPr>
            <w:tcW w:w="7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0.2493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其他草地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12.75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0.85</w:t>
            </w:r>
          </w:p>
        </w:tc>
        <w:tc>
          <w:tcPr>
            <w:tcW w:w="7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芒市全域均有分布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2398.5153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76.28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9.75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7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732.197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  <w:t>23.29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12337107"/>
    <w:rsid w:val="0000427E"/>
    <w:rsid w:val="00195238"/>
    <w:rsid w:val="001C37ED"/>
    <w:rsid w:val="001C3F98"/>
    <w:rsid w:val="001F6408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7578DF"/>
    <w:rsid w:val="00880AEF"/>
    <w:rsid w:val="008B4D07"/>
    <w:rsid w:val="0093199F"/>
    <w:rsid w:val="00957119"/>
    <w:rsid w:val="009D4C64"/>
    <w:rsid w:val="009E10B1"/>
    <w:rsid w:val="00B11F72"/>
    <w:rsid w:val="00B37968"/>
    <w:rsid w:val="00C10A5B"/>
    <w:rsid w:val="00C35661"/>
    <w:rsid w:val="00C62663"/>
    <w:rsid w:val="00D43489"/>
    <w:rsid w:val="00D60015"/>
    <w:rsid w:val="00D80C49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305B4E"/>
    <w:rsid w:val="013B518B"/>
    <w:rsid w:val="013E2CE4"/>
    <w:rsid w:val="014B06CD"/>
    <w:rsid w:val="01520750"/>
    <w:rsid w:val="018D6B1E"/>
    <w:rsid w:val="01B22D9A"/>
    <w:rsid w:val="01BB59D4"/>
    <w:rsid w:val="01BC0C72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47244"/>
    <w:rsid w:val="026868DD"/>
    <w:rsid w:val="026D2D91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0522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F100D"/>
    <w:rsid w:val="06036D44"/>
    <w:rsid w:val="061112B0"/>
    <w:rsid w:val="061B0641"/>
    <w:rsid w:val="06210279"/>
    <w:rsid w:val="06285154"/>
    <w:rsid w:val="0632263C"/>
    <w:rsid w:val="06572719"/>
    <w:rsid w:val="06594D4B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422B4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B7B6A"/>
    <w:rsid w:val="09826D81"/>
    <w:rsid w:val="09831A88"/>
    <w:rsid w:val="099341C7"/>
    <w:rsid w:val="099643B5"/>
    <w:rsid w:val="09AE3B44"/>
    <w:rsid w:val="09B406D6"/>
    <w:rsid w:val="09CB4861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482B20"/>
    <w:rsid w:val="0A5769D5"/>
    <w:rsid w:val="0A5B28D4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845B8"/>
    <w:rsid w:val="0B0A1591"/>
    <w:rsid w:val="0B1F1359"/>
    <w:rsid w:val="0B2D7374"/>
    <w:rsid w:val="0B3E794A"/>
    <w:rsid w:val="0B554213"/>
    <w:rsid w:val="0B680738"/>
    <w:rsid w:val="0B6C2F1B"/>
    <w:rsid w:val="0B787AB6"/>
    <w:rsid w:val="0B834A44"/>
    <w:rsid w:val="0B854390"/>
    <w:rsid w:val="0B8656BE"/>
    <w:rsid w:val="0B884273"/>
    <w:rsid w:val="0B8F2564"/>
    <w:rsid w:val="0B955D84"/>
    <w:rsid w:val="0BA56830"/>
    <w:rsid w:val="0BAB7C25"/>
    <w:rsid w:val="0BAF2D9C"/>
    <w:rsid w:val="0BB03A34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C24ECB"/>
    <w:rsid w:val="0CC65C23"/>
    <w:rsid w:val="0CD856D4"/>
    <w:rsid w:val="0CDB50CE"/>
    <w:rsid w:val="0CE03BFD"/>
    <w:rsid w:val="0CE36A57"/>
    <w:rsid w:val="0CFB5FD3"/>
    <w:rsid w:val="0D1C1E65"/>
    <w:rsid w:val="0D2A1B07"/>
    <w:rsid w:val="0D3528D2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AC690E"/>
    <w:rsid w:val="0FB648A7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96A15"/>
    <w:rsid w:val="120A0823"/>
    <w:rsid w:val="120F40DB"/>
    <w:rsid w:val="12146ECF"/>
    <w:rsid w:val="1216047D"/>
    <w:rsid w:val="12180B06"/>
    <w:rsid w:val="1219123D"/>
    <w:rsid w:val="12205EDF"/>
    <w:rsid w:val="12267C2B"/>
    <w:rsid w:val="122774A5"/>
    <w:rsid w:val="122D51C6"/>
    <w:rsid w:val="12330939"/>
    <w:rsid w:val="12337107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A468E6"/>
    <w:rsid w:val="13B15F62"/>
    <w:rsid w:val="13C552DA"/>
    <w:rsid w:val="13D144C8"/>
    <w:rsid w:val="13D92352"/>
    <w:rsid w:val="13FB0B4A"/>
    <w:rsid w:val="1415050D"/>
    <w:rsid w:val="14154C0F"/>
    <w:rsid w:val="141E14B4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22B56"/>
    <w:rsid w:val="17234A5C"/>
    <w:rsid w:val="1726145B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B910A6"/>
    <w:rsid w:val="17C458A0"/>
    <w:rsid w:val="17CF1076"/>
    <w:rsid w:val="17CF1EAA"/>
    <w:rsid w:val="17EC72F4"/>
    <w:rsid w:val="17F67C16"/>
    <w:rsid w:val="17F732D2"/>
    <w:rsid w:val="181E69DE"/>
    <w:rsid w:val="1822631C"/>
    <w:rsid w:val="182B07A8"/>
    <w:rsid w:val="182D2B81"/>
    <w:rsid w:val="183121C9"/>
    <w:rsid w:val="1838143F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61439"/>
    <w:rsid w:val="19F85BDE"/>
    <w:rsid w:val="19F94FB5"/>
    <w:rsid w:val="19FB789F"/>
    <w:rsid w:val="1A031CB7"/>
    <w:rsid w:val="1A2E1D5B"/>
    <w:rsid w:val="1A3142CD"/>
    <w:rsid w:val="1A384079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3841FB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BC439E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F33C74"/>
    <w:rsid w:val="21013F6B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841BD"/>
    <w:rsid w:val="21D931A6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9C4F72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A7C5B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31EEE"/>
    <w:rsid w:val="24FF310C"/>
    <w:rsid w:val="250745E7"/>
    <w:rsid w:val="251159ED"/>
    <w:rsid w:val="25121504"/>
    <w:rsid w:val="251427B8"/>
    <w:rsid w:val="25166F13"/>
    <w:rsid w:val="251A1FDA"/>
    <w:rsid w:val="251D017D"/>
    <w:rsid w:val="252217E4"/>
    <w:rsid w:val="252E606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355F6"/>
    <w:rsid w:val="25C150FC"/>
    <w:rsid w:val="25C34B1D"/>
    <w:rsid w:val="25CD4A4B"/>
    <w:rsid w:val="25E90DAE"/>
    <w:rsid w:val="26023257"/>
    <w:rsid w:val="260E7D05"/>
    <w:rsid w:val="262F331C"/>
    <w:rsid w:val="26311F39"/>
    <w:rsid w:val="26340DCB"/>
    <w:rsid w:val="264470F7"/>
    <w:rsid w:val="265621BB"/>
    <w:rsid w:val="265763A4"/>
    <w:rsid w:val="265C33D2"/>
    <w:rsid w:val="26652D2F"/>
    <w:rsid w:val="26705957"/>
    <w:rsid w:val="267C6109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62B84"/>
    <w:rsid w:val="273A6471"/>
    <w:rsid w:val="273C76DA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FF244B"/>
    <w:rsid w:val="28323929"/>
    <w:rsid w:val="28344318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4E6DAF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D8512A"/>
    <w:rsid w:val="29E23A3C"/>
    <w:rsid w:val="29ED2DB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A83A10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59527A"/>
    <w:rsid w:val="2C6B46E7"/>
    <w:rsid w:val="2C7E5559"/>
    <w:rsid w:val="2C864E5F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11D80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6F3F"/>
    <w:rsid w:val="2ECA3E7E"/>
    <w:rsid w:val="2ED9517F"/>
    <w:rsid w:val="2EDD6041"/>
    <w:rsid w:val="2EE43695"/>
    <w:rsid w:val="2EF26728"/>
    <w:rsid w:val="2EF37D29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F52011"/>
    <w:rsid w:val="2FFF5A96"/>
    <w:rsid w:val="3033397E"/>
    <w:rsid w:val="303B30C4"/>
    <w:rsid w:val="304372CB"/>
    <w:rsid w:val="30551B9F"/>
    <w:rsid w:val="30673234"/>
    <w:rsid w:val="307312A4"/>
    <w:rsid w:val="308B05F6"/>
    <w:rsid w:val="309D771C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D09F9"/>
    <w:rsid w:val="32530E5B"/>
    <w:rsid w:val="325B1DB2"/>
    <w:rsid w:val="325D6F21"/>
    <w:rsid w:val="32643CCE"/>
    <w:rsid w:val="326F427F"/>
    <w:rsid w:val="328111C5"/>
    <w:rsid w:val="328326D4"/>
    <w:rsid w:val="328C26BD"/>
    <w:rsid w:val="328E547E"/>
    <w:rsid w:val="32930966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41CCD"/>
    <w:rsid w:val="338E61E8"/>
    <w:rsid w:val="339004BB"/>
    <w:rsid w:val="33905C59"/>
    <w:rsid w:val="33916668"/>
    <w:rsid w:val="33984ECD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D37CA"/>
    <w:rsid w:val="34BE7C3A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7D1AFF"/>
    <w:rsid w:val="35895D61"/>
    <w:rsid w:val="358F4441"/>
    <w:rsid w:val="359205A4"/>
    <w:rsid w:val="35923BF0"/>
    <w:rsid w:val="35942B0B"/>
    <w:rsid w:val="3594702B"/>
    <w:rsid w:val="35A208C5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257C46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D50D1"/>
    <w:rsid w:val="384C486E"/>
    <w:rsid w:val="384C5D1E"/>
    <w:rsid w:val="38552E68"/>
    <w:rsid w:val="385C0D17"/>
    <w:rsid w:val="386628B1"/>
    <w:rsid w:val="38784272"/>
    <w:rsid w:val="388E4576"/>
    <w:rsid w:val="38935EE7"/>
    <w:rsid w:val="38A7674F"/>
    <w:rsid w:val="38AE1527"/>
    <w:rsid w:val="38B23E06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E10383"/>
    <w:rsid w:val="3C054635"/>
    <w:rsid w:val="3C121723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8E68F3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05ADE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A35158"/>
    <w:rsid w:val="3FB42F1F"/>
    <w:rsid w:val="3FC94789"/>
    <w:rsid w:val="3FCC53B7"/>
    <w:rsid w:val="3FCE3CC1"/>
    <w:rsid w:val="3FD27F97"/>
    <w:rsid w:val="3FE97D69"/>
    <w:rsid w:val="3FEC4FD8"/>
    <w:rsid w:val="3FED3E05"/>
    <w:rsid w:val="3FEE1295"/>
    <w:rsid w:val="3FF70161"/>
    <w:rsid w:val="3FF92EC0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837B9A"/>
    <w:rsid w:val="408A4702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85B0D"/>
    <w:rsid w:val="418B7725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1650C0"/>
    <w:rsid w:val="42313A25"/>
    <w:rsid w:val="4235315B"/>
    <w:rsid w:val="424E7B3D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9576FB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C68E9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64A6A"/>
    <w:rsid w:val="45AF0A4C"/>
    <w:rsid w:val="45B161E5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493CEB"/>
    <w:rsid w:val="46533DC2"/>
    <w:rsid w:val="465636E7"/>
    <w:rsid w:val="46585A89"/>
    <w:rsid w:val="466B51D5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122E7E"/>
    <w:rsid w:val="4817255D"/>
    <w:rsid w:val="48172E07"/>
    <w:rsid w:val="48226C4F"/>
    <w:rsid w:val="482C661A"/>
    <w:rsid w:val="48434941"/>
    <w:rsid w:val="48475D63"/>
    <w:rsid w:val="4860633B"/>
    <w:rsid w:val="4865020B"/>
    <w:rsid w:val="486C5B59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C47E9B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AC577F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A52B71"/>
    <w:rsid w:val="4CB865ED"/>
    <w:rsid w:val="4CC25261"/>
    <w:rsid w:val="4CC4203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4423DB"/>
    <w:rsid w:val="4E566CD8"/>
    <w:rsid w:val="4E58250B"/>
    <w:rsid w:val="4E623358"/>
    <w:rsid w:val="4E733164"/>
    <w:rsid w:val="4E7E225E"/>
    <w:rsid w:val="4E7E4FBD"/>
    <w:rsid w:val="4E875929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26576D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8C0909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2715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9B3147"/>
    <w:rsid w:val="51A1175F"/>
    <w:rsid w:val="51A96AB3"/>
    <w:rsid w:val="51CA743D"/>
    <w:rsid w:val="51D67450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87438"/>
    <w:rsid w:val="55A154E6"/>
    <w:rsid w:val="55A32A90"/>
    <w:rsid w:val="55A849F8"/>
    <w:rsid w:val="55AB5205"/>
    <w:rsid w:val="55B47C7C"/>
    <w:rsid w:val="55B67FB4"/>
    <w:rsid w:val="55C44C0C"/>
    <w:rsid w:val="55D66EA2"/>
    <w:rsid w:val="55F41B8A"/>
    <w:rsid w:val="55FF059E"/>
    <w:rsid w:val="560036F9"/>
    <w:rsid w:val="56045487"/>
    <w:rsid w:val="562344AD"/>
    <w:rsid w:val="562B6D1D"/>
    <w:rsid w:val="562F38F7"/>
    <w:rsid w:val="56335A42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46ED"/>
    <w:rsid w:val="57EA591E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2D381E"/>
    <w:rsid w:val="593528FE"/>
    <w:rsid w:val="59393138"/>
    <w:rsid w:val="593F1DAF"/>
    <w:rsid w:val="595F5BE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F12057"/>
    <w:rsid w:val="5CF77F70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A04393"/>
    <w:rsid w:val="5DAE34CA"/>
    <w:rsid w:val="5DB75E8A"/>
    <w:rsid w:val="5DB864FC"/>
    <w:rsid w:val="5DC47858"/>
    <w:rsid w:val="5DD74A83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7911AE"/>
    <w:rsid w:val="5F815AF6"/>
    <w:rsid w:val="5F930649"/>
    <w:rsid w:val="5F977412"/>
    <w:rsid w:val="5FA5706B"/>
    <w:rsid w:val="5FB81FE5"/>
    <w:rsid w:val="5FCC542E"/>
    <w:rsid w:val="5FD85F72"/>
    <w:rsid w:val="5FDF4FBC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6BF6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EE3FAE"/>
    <w:rsid w:val="61FE29CF"/>
    <w:rsid w:val="62071B1D"/>
    <w:rsid w:val="62072386"/>
    <w:rsid w:val="62086B47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8801F2"/>
    <w:rsid w:val="628F4351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0644B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56A35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50F0422"/>
    <w:rsid w:val="651C4000"/>
    <w:rsid w:val="651F20EE"/>
    <w:rsid w:val="652A1B77"/>
    <w:rsid w:val="652E71F3"/>
    <w:rsid w:val="653724AD"/>
    <w:rsid w:val="65406645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941BD1"/>
    <w:rsid w:val="659C1567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D3CEB"/>
    <w:rsid w:val="669D6942"/>
    <w:rsid w:val="66A01E43"/>
    <w:rsid w:val="66AC669D"/>
    <w:rsid w:val="66B3013C"/>
    <w:rsid w:val="66B66E36"/>
    <w:rsid w:val="66D5318B"/>
    <w:rsid w:val="66D545E2"/>
    <w:rsid w:val="66DC3081"/>
    <w:rsid w:val="66DE6F4D"/>
    <w:rsid w:val="66E3549F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B47DB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9E2F47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F45110"/>
    <w:rsid w:val="6CF46843"/>
    <w:rsid w:val="6CF96AB0"/>
    <w:rsid w:val="6CFE3A29"/>
    <w:rsid w:val="6CFE4559"/>
    <w:rsid w:val="6D0A436A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B4B80"/>
    <w:rsid w:val="6F6B6A95"/>
    <w:rsid w:val="6F6E46F4"/>
    <w:rsid w:val="6F7E655C"/>
    <w:rsid w:val="6F9D6CC6"/>
    <w:rsid w:val="6FA324C8"/>
    <w:rsid w:val="6FA746B1"/>
    <w:rsid w:val="6FBE0ACC"/>
    <w:rsid w:val="6FCD36E6"/>
    <w:rsid w:val="6FD532B7"/>
    <w:rsid w:val="6FDC3592"/>
    <w:rsid w:val="6FE25821"/>
    <w:rsid w:val="6FF82C94"/>
    <w:rsid w:val="6FFA272B"/>
    <w:rsid w:val="6FFE6402"/>
    <w:rsid w:val="70316D34"/>
    <w:rsid w:val="70353846"/>
    <w:rsid w:val="703F3525"/>
    <w:rsid w:val="704802A2"/>
    <w:rsid w:val="7062002C"/>
    <w:rsid w:val="70661456"/>
    <w:rsid w:val="706C1E77"/>
    <w:rsid w:val="706C2E2F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71607"/>
    <w:rsid w:val="71585C87"/>
    <w:rsid w:val="71590F23"/>
    <w:rsid w:val="715A3FCF"/>
    <w:rsid w:val="715F4EF7"/>
    <w:rsid w:val="716C4DE5"/>
    <w:rsid w:val="716D30DA"/>
    <w:rsid w:val="716D39ED"/>
    <w:rsid w:val="71797035"/>
    <w:rsid w:val="717C4CAB"/>
    <w:rsid w:val="717D7C96"/>
    <w:rsid w:val="718015F6"/>
    <w:rsid w:val="71880EC8"/>
    <w:rsid w:val="71916129"/>
    <w:rsid w:val="71942623"/>
    <w:rsid w:val="719F5D26"/>
    <w:rsid w:val="71A34ABD"/>
    <w:rsid w:val="71A934E7"/>
    <w:rsid w:val="71BB0E79"/>
    <w:rsid w:val="71C35A5E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3A2513"/>
    <w:rsid w:val="723D77B5"/>
    <w:rsid w:val="72411E17"/>
    <w:rsid w:val="72444093"/>
    <w:rsid w:val="72465D8F"/>
    <w:rsid w:val="724737AD"/>
    <w:rsid w:val="7248602D"/>
    <w:rsid w:val="72590D58"/>
    <w:rsid w:val="72650EEF"/>
    <w:rsid w:val="72782B47"/>
    <w:rsid w:val="727A0C04"/>
    <w:rsid w:val="72964911"/>
    <w:rsid w:val="72A7678A"/>
    <w:rsid w:val="72B30F53"/>
    <w:rsid w:val="72BD0965"/>
    <w:rsid w:val="72CE020D"/>
    <w:rsid w:val="72CF783F"/>
    <w:rsid w:val="72D75031"/>
    <w:rsid w:val="72EE69E5"/>
    <w:rsid w:val="72FC564F"/>
    <w:rsid w:val="72FF1282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6A0BED"/>
    <w:rsid w:val="7375537C"/>
    <w:rsid w:val="73876F88"/>
    <w:rsid w:val="73892AC1"/>
    <w:rsid w:val="738A0EF2"/>
    <w:rsid w:val="738B7651"/>
    <w:rsid w:val="73AB65F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30761"/>
    <w:rsid w:val="751E08AF"/>
    <w:rsid w:val="753322F4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AE5EE1"/>
    <w:rsid w:val="75B86DDE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25928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BC6C63"/>
    <w:rsid w:val="79C30E6C"/>
    <w:rsid w:val="79CD4B22"/>
    <w:rsid w:val="79CF3DC0"/>
    <w:rsid w:val="79D43DB1"/>
    <w:rsid w:val="79D61E10"/>
    <w:rsid w:val="79D83AEC"/>
    <w:rsid w:val="79F46EF3"/>
    <w:rsid w:val="7A0377C5"/>
    <w:rsid w:val="7A041D43"/>
    <w:rsid w:val="7A0572EB"/>
    <w:rsid w:val="7A1C73A2"/>
    <w:rsid w:val="7A285BE6"/>
    <w:rsid w:val="7A2C32A6"/>
    <w:rsid w:val="7A3924E8"/>
    <w:rsid w:val="7A3F0E69"/>
    <w:rsid w:val="7A51082C"/>
    <w:rsid w:val="7A6D0B61"/>
    <w:rsid w:val="7A795742"/>
    <w:rsid w:val="7A7E3A0A"/>
    <w:rsid w:val="7A9C6249"/>
    <w:rsid w:val="7A9E4B27"/>
    <w:rsid w:val="7ACA49B3"/>
    <w:rsid w:val="7AD06A81"/>
    <w:rsid w:val="7AD10E81"/>
    <w:rsid w:val="7AEA4B47"/>
    <w:rsid w:val="7AED3E32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6D5DE0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1F7DD6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BF74BA"/>
    <w:rsid w:val="7DC43833"/>
    <w:rsid w:val="7DD34B7C"/>
    <w:rsid w:val="7DE50F03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1028" w:firstLineChars="200"/>
      <w:jc w:val="both"/>
    </w:pPr>
    <w:rPr>
      <w:rFonts w:ascii="Times New Roman" w:hAnsi="Times New Roman" w:eastAsia="仿宋_GB2312" w:cs="Times New Roman"/>
      <w:sz w:val="28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字体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cs="Times New Roman"/>
      <w:sz w:val="24"/>
      <w:szCs w:val="24"/>
    </w:rPr>
  </w:style>
  <w:style w:type="character" w:customStyle="1" w:styleId="8">
    <w:name w:val="font21"/>
    <w:basedOn w:val="6"/>
    <w:autoRedefine/>
    <w:qFormat/>
    <w:uiPriority w:val="0"/>
    <w:rPr>
      <w:rFonts w:hint="default" w:ascii="Times New Roman" w:hAnsi="Times New Roman" w:cs="Times New Roman"/>
      <w:color w:val="0C0C0C"/>
      <w:sz w:val="18"/>
      <w:szCs w:val="18"/>
      <w:u w:val="none"/>
    </w:rPr>
  </w:style>
  <w:style w:type="character" w:customStyle="1" w:styleId="9">
    <w:name w:val="font31"/>
    <w:basedOn w:val="6"/>
    <w:uiPriority w:val="0"/>
    <w:rPr>
      <w:rFonts w:ascii="等线" w:hAnsi="等线" w:eastAsia="等线" w:cs="等线"/>
      <w:color w:val="0C0C0C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2024-06-17T02:00:00Z</dcterms:created>
  <dc:creator>岳俊</dc:creator>
  <cp:lastModifiedBy>岳俊</cp:lastModifiedBy>
  <dcterms:modified xsi:type="dcterms:W3CDTF">2024-06-17T02:00:30Z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635825F7257D44E38EA14690C3CB2C9E_11</vt:lpwstr>
  </property>
</Properties>
</file>