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 w:leftChars="-1" w:firstLine="1"/>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附表</w:t>
      </w:r>
      <w:r>
        <w:rPr>
          <w:rFonts w:ascii="宋体" w:hAnsi="宋体" w:cs="宋体"/>
          <w:sz w:val="32"/>
          <w:szCs w:val="32"/>
        </w:rPr>
        <w:t>1</w:t>
      </w:r>
    </w:p>
    <w:p>
      <w:pPr>
        <w:spacing w:line="480" w:lineRule="exact"/>
        <w:jc w:val="center"/>
        <w:rPr>
          <w:rFonts w:ascii="Times New Roman" w:hAnsi="Times New Roman" w:eastAsia="方正小标宋_GBK" w:cs="Times New Roman"/>
          <w:sz w:val="36"/>
          <w:szCs w:val="36"/>
        </w:rPr>
      </w:pPr>
      <w:r>
        <w:rPr>
          <w:rFonts w:hint="eastAsia" w:ascii="Times New Roman" w:hAnsi="Times New Roman" w:eastAsia="方正小标宋_GBK" w:cs="方正小标宋_GBK"/>
          <w:sz w:val="36"/>
          <w:szCs w:val="36"/>
        </w:rPr>
        <w:t>中央环保督察整改事项任务推进情况表</w:t>
      </w:r>
    </w:p>
    <w:p>
      <w:pPr>
        <w:pStyle w:val="2"/>
        <w:spacing w:line="400" w:lineRule="exact"/>
        <w:rPr>
          <w:rFonts w:ascii="宋体" w:cs="Times New Roman"/>
          <w:sz w:val="28"/>
          <w:szCs w:val="28"/>
        </w:rPr>
      </w:pPr>
      <w:r>
        <w:rPr>
          <w:rFonts w:hint="eastAsia" w:ascii="宋体" w:hAnsi="宋体" w:cs="宋体"/>
          <w:sz w:val="28"/>
          <w:szCs w:val="28"/>
        </w:rPr>
        <w:t>填报单位（公章）：芒市人民政府</w:t>
      </w:r>
      <w:r>
        <w:rPr>
          <w:rFonts w:ascii="宋体" w:hAnsi="宋体" w:cs="宋体"/>
          <w:sz w:val="28"/>
          <w:szCs w:val="28"/>
        </w:rPr>
        <w:t xml:space="preserve">                                                 </w:t>
      </w:r>
      <w:r>
        <w:rPr>
          <w:rFonts w:hint="eastAsia" w:ascii="宋体" w:hAnsi="宋体" w:cs="宋体"/>
          <w:sz w:val="28"/>
          <w:szCs w:val="28"/>
        </w:rPr>
        <w:t>填报时间：</w:t>
      </w:r>
      <w:r>
        <w:rPr>
          <w:rFonts w:ascii="宋体" w:hAnsi="宋体" w:cs="宋体"/>
          <w:sz w:val="28"/>
          <w:szCs w:val="28"/>
        </w:rPr>
        <w:t xml:space="preserve"> 2020 </w:t>
      </w:r>
      <w:r>
        <w:rPr>
          <w:rFonts w:hint="eastAsia" w:ascii="宋体" w:hAnsi="宋体" w:cs="宋体"/>
          <w:sz w:val="28"/>
          <w:szCs w:val="28"/>
        </w:rPr>
        <w:t>年</w:t>
      </w:r>
      <w:r>
        <w:rPr>
          <w:rFonts w:ascii="宋体" w:hAnsi="宋体" w:cs="宋体"/>
          <w:sz w:val="28"/>
          <w:szCs w:val="28"/>
        </w:rPr>
        <w:t>8</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w:t>
      </w:r>
    </w:p>
    <w:tbl>
      <w:tblPr>
        <w:tblStyle w:val="8"/>
        <w:tblW w:w="5256"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704"/>
        <w:gridCol w:w="2995"/>
        <w:gridCol w:w="1417"/>
        <w:gridCol w:w="4251"/>
        <w:gridCol w:w="4141"/>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340" w:type="pct"/>
            <w:vAlign w:val="center"/>
          </w:tcPr>
          <w:p>
            <w:pPr>
              <w:spacing w:line="240" w:lineRule="exact"/>
              <w:jc w:val="center"/>
              <w:rPr>
                <w:rFonts w:ascii="宋体" w:cs="Times New Roman"/>
              </w:rPr>
            </w:pPr>
            <w:r>
              <w:rPr>
                <w:rFonts w:hint="eastAsia" w:ascii="宋体" w:hAnsi="宋体" w:cs="宋体"/>
              </w:rPr>
              <w:t>责任单位</w:t>
            </w:r>
          </w:p>
        </w:tc>
        <w:tc>
          <w:tcPr>
            <w:tcW w:w="218" w:type="pct"/>
            <w:vAlign w:val="center"/>
          </w:tcPr>
          <w:p>
            <w:pPr>
              <w:spacing w:line="240" w:lineRule="exact"/>
              <w:ind w:right="-107" w:rightChars="-51"/>
              <w:jc w:val="center"/>
              <w:rPr>
                <w:rFonts w:ascii="宋体" w:cs="Times New Roman"/>
              </w:rPr>
            </w:pPr>
            <w:r>
              <w:rPr>
                <w:rFonts w:hint="eastAsia" w:ascii="宋体" w:hAnsi="宋体" w:cs="宋体"/>
              </w:rPr>
              <w:t>序号</w:t>
            </w:r>
          </w:p>
        </w:tc>
        <w:tc>
          <w:tcPr>
            <w:tcW w:w="928" w:type="pct"/>
            <w:vAlign w:val="center"/>
          </w:tcPr>
          <w:p>
            <w:pPr>
              <w:spacing w:line="240" w:lineRule="exact"/>
              <w:jc w:val="center"/>
              <w:rPr>
                <w:rFonts w:ascii="宋体" w:cs="Times New Roman"/>
              </w:rPr>
            </w:pPr>
            <w:r>
              <w:rPr>
                <w:rFonts w:hint="eastAsia" w:ascii="宋体" w:hAnsi="宋体" w:cs="宋体"/>
              </w:rPr>
              <w:t>整改任务名称</w:t>
            </w:r>
          </w:p>
        </w:tc>
        <w:tc>
          <w:tcPr>
            <w:tcW w:w="439" w:type="pct"/>
            <w:vAlign w:val="center"/>
          </w:tcPr>
          <w:p>
            <w:pPr>
              <w:spacing w:line="240" w:lineRule="exact"/>
              <w:jc w:val="center"/>
              <w:rPr>
                <w:rFonts w:ascii="宋体" w:cs="Times New Roman"/>
              </w:rPr>
            </w:pPr>
            <w:r>
              <w:rPr>
                <w:rFonts w:hint="eastAsia" w:ascii="宋体" w:hAnsi="宋体" w:cs="宋体"/>
              </w:rPr>
              <w:t>整改时限</w:t>
            </w:r>
          </w:p>
        </w:tc>
        <w:tc>
          <w:tcPr>
            <w:tcW w:w="1317" w:type="pct"/>
            <w:vAlign w:val="center"/>
          </w:tcPr>
          <w:p>
            <w:pPr>
              <w:spacing w:line="240" w:lineRule="exact"/>
              <w:jc w:val="center"/>
              <w:rPr>
                <w:rFonts w:ascii="宋体" w:cs="Times New Roman"/>
              </w:rPr>
            </w:pPr>
            <w:r>
              <w:rPr>
                <w:rFonts w:hint="eastAsia" w:ascii="宋体" w:hAnsi="宋体" w:cs="宋体"/>
              </w:rPr>
              <w:t>整改任务具体要求</w:t>
            </w:r>
          </w:p>
        </w:tc>
        <w:tc>
          <w:tcPr>
            <w:tcW w:w="1283" w:type="pct"/>
            <w:vAlign w:val="center"/>
          </w:tcPr>
          <w:p>
            <w:pPr>
              <w:spacing w:line="240" w:lineRule="exact"/>
              <w:jc w:val="center"/>
              <w:rPr>
                <w:rFonts w:ascii="宋体" w:cs="Times New Roman"/>
              </w:rPr>
            </w:pPr>
            <w:r>
              <w:rPr>
                <w:rFonts w:hint="eastAsia" w:ascii="宋体" w:hAnsi="宋体" w:cs="宋体"/>
                <w:spacing w:val="20"/>
              </w:rPr>
              <w:t>进展情况</w:t>
            </w:r>
          </w:p>
        </w:tc>
        <w:tc>
          <w:tcPr>
            <w:tcW w:w="475" w:type="pct"/>
            <w:vAlign w:val="center"/>
          </w:tcPr>
          <w:p>
            <w:pPr>
              <w:spacing w:line="240" w:lineRule="exact"/>
              <w:jc w:val="center"/>
              <w:rPr>
                <w:rFonts w:ascii="宋体" w:cs="Times New Roman"/>
              </w:rPr>
            </w:pPr>
            <w:r>
              <w:rPr>
                <w:rFonts w:hint="eastAsia" w:ascii="宋体" w:hAnsi="宋体" w:cs="宋体"/>
                <w:w w:val="90"/>
              </w:rPr>
              <w:t>完成情况界定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340" w:type="pct"/>
            <w:vMerge w:val="restar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w:t>
            </w:r>
          </w:p>
        </w:tc>
        <w:tc>
          <w:tcPr>
            <w:tcW w:w="928" w:type="pct"/>
            <w:vAlign w:val="center"/>
          </w:tcPr>
          <w:p>
            <w:pPr>
              <w:spacing w:line="320" w:lineRule="exact"/>
              <w:ind w:firstLine="35" w:firstLineChars="17"/>
              <w:rPr>
                <w:rFonts w:ascii="宋体" w:cs="Times New Roman"/>
              </w:rPr>
            </w:pPr>
            <w:r>
              <w:rPr>
                <w:rFonts w:hint="eastAsia" w:ascii="宋体" w:hAnsi="宋体" w:cs="宋体"/>
              </w:rPr>
              <w:t>德宏州产业园区中，还有尚未通过规划环境影响评价审查，尚未建成集中式污染治理设施的。</w:t>
            </w:r>
          </w:p>
        </w:tc>
        <w:tc>
          <w:tcPr>
            <w:tcW w:w="439" w:type="pct"/>
            <w:vAlign w:val="center"/>
          </w:tcPr>
          <w:p>
            <w:pPr>
              <w:spacing w:line="320" w:lineRule="exact"/>
              <w:ind w:firstLine="35" w:firstLineChars="17"/>
              <w:jc w:val="center"/>
              <w:rPr>
                <w:rFonts w:ascii="宋体" w:cs="Times New Roman"/>
              </w:rPr>
            </w:pPr>
            <w:r>
              <w:rPr>
                <w:rFonts w:hint="eastAsia" w:ascii="宋体" w:hAnsi="宋体" w:cs="宋体"/>
              </w:rPr>
              <w:t>按措施分时段整改</w:t>
            </w:r>
          </w:p>
        </w:tc>
        <w:tc>
          <w:tcPr>
            <w:tcW w:w="1317" w:type="pct"/>
            <w:vAlign w:val="center"/>
          </w:tcPr>
          <w:p>
            <w:pPr>
              <w:spacing w:line="320" w:lineRule="exact"/>
              <w:rPr>
                <w:rFonts w:ascii="宋体" w:cs="Times New Roman"/>
              </w:rPr>
            </w:pPr>
            <w:r>
              <w:rPr>
                <w:rFonts w:hint="eastAsia" w:ascii="宋体" w:hAnsi="宋体" w:cs="宋体"/>
              </w:rPr>
              <w:t>（一）加快园区规划环评编制及审查进度，</w:t>
            </w:r>
            <w:r>
              <w:rPr>
                <w:rFonts w:ascii="宋体" w:hAnsi="宋体" w:cs="宋体"/>
              </w:rPr>
              <w:t>2017</w:t>
            </w:r>
            <w:r>
              <w:rPr>
                <w:rFonts w:hint="eastAsia" w:ascii="宋体" w:hAnsi="宋体" w:cs="宋体"/>
              </w:rPr>
              <w:t>年</w:t>
            </w:r>
            <w:r>
              <w:rPr>
                <w:rFonts w:ascii="宋体" w:hAnsi="宋体" w:cs="宋体"/>
              </w:rPr>
              <w:t>11</w:t>
            </w:r>
            <w:r>
              <w:rPr>
                <w:rFonts w:hint="eastAsia" w:ascii="宋体" w:hAnsi="宋体" w:cs="宋体"/>
              </w:rPr>
              <w:t>月前全部完成规划环评审查。</w:t>
            </w:r>
          </w:p>
          <w:p>
            <w:pPr>
              <w:spacing w:line="320" w:lineRule="exact"/>
              <w:rPr>
                <w:rFonts w:ascii="宋体" w:cs="Times New Roman"/>
              </w:rPr>
            </w:pPr>
            <w:r>
              <w:rPr>
                <w:rFonts w:hint="eastAsia" w:ascii="宋体" w:hAnsi="宋体" w:cs="宋体"/>
              </w:rPr>
              <w:t>（二）努力推进污染治理设施建设，承担污染治理设施建设的园区要积极自筹资金，并积极向有关部门汇报，争取资金支持。同时，按照园区规划环评文件的要求，尽快启动或推进园区污染治理设施建设，力争到</w:t>
            </w:r>
            <w:r>
              <w:rPr>
                <w:rFonts w:ascii="宋体" w:hAnsi="宋体" w:cs="宋体"/>
              </w:rPr>
              <w:t>2018</w:t>
            </w:r>
            <w:r>
              <w:rPr>
                <w:rFonts w:hint="eastAsia" w:ascii="宋体" w:hAnsi="宋体" w:cs="宋体"/>
              </w:rPr>
              <w:t>年整改完成。</w:t>
            </w:r>
          </w:p>
        </w:tc>
        <w:tc>
          <w:tcPr>
            <w:tcW w:w="1283" w:type="pct"/>
            <w:vAlign w:val="center"/>
          </w:tcPr>
          <w:p>
            <w:pPr>
              <w:spacing w:line="320" w:lineRule="exact"/>
              <w:rPr>
                <w:rFonts w:ascii="宋体" w:cs="Times New Roman"/>
              </w:rPr>
            </w:pPr>
            <w:r>
              <w:rPr>
                <w:rFonts w:hint="eastAsia" w:ascii="宋体" w:hAnsi="宋体" w:cs="宋体"/>
              </w:rPr>
              <w:t>芒市工业园区已办理规划环评审批，园区分为</w:t>
            </w:r>
            <w:r>
              <w:rPr>
                <w:rFonts w:hint="eastAsia" w:ascii="宋体" w:hAnsi="宋体" w:cs="宋体"/>
                <w:lang w:eastAsia="zh-CN"/>
              </w:rPr>
              <w:t>“</w:t>
            </w:r>
            <w:r>
              <w:rPr>
                <w:rFonts w:hint="eastAsia" w:ascii="宋体" w:hAnsi="宋体" w:cs="宋体"/>
                <w:lang w:val="en-US" w:eastAsia="zh-CN"/>
              </w:rPr>
              <w:t>一园三片</w:t>
            </w:r>
            <w:r>
              <w:rPr>
                <w:rFonts w:hint="eastAsia" w:ascii="宋体" w:hAnsi="宋体" w:cs="宋体"/>
                <w:lang w:eastAsia="zh-CN"/>
              </w:rPr>
              <w:t>”</w:t>
            </w:r>
            <w:r>
              <w:rPr>
                <w:rFonts w:hint="eastAsia" w:ascii="宋体" w:hAnsi="宋体" w:cs="宋体"/>
              </w:rPr>
              <w:t>，包括帕底片区、遮放片区、龙江片区，除帕底片区食品产业园属于集中工业区需要集中建设污水处理厂外，其余片区均由企业自行处理达标后外排。帕底片区食品产业园污水处理厂工程项目总投资</w:t>
            </w:r>
            <w:r>
              <w:rPr>
                <w:rFonts w:ascii="宋体" w:hAnsi="宋体" w:cs="宋体"/>
              </w:rPr>
              <w:t>1.5</w:t>
            </w:r>
            <w:r>
              <w:rPr>
                <w:rFonts w:hint="eastAsia" w:ascii="宋体" w:hAnsi="宋体" w:cs="宋体"/>
              </w:rPr>
              <w:t>亿元，项目分期建设，一期</w:t>
            </w:r>
            <w:r>
              <w:rPr>
                <w:rFonts w:ascii="宋体" w:hAnsi="宋体" w:cs="宋体"/>
              </w:rPr>
              <w:t>0.5</w:t>
            </w:r>
            <w:r>
              <w:rPr>
                <w:rFonts w:hint="eastAsia" w:ascii="宋体" w:hAnsi="宋体" w:cs="宋体"/>
              </w:rPr>
              <w:t>万</w:t>
            </w:r>
            <w:r>
              <w:rPr>
                <w:rFonts w:ascii="宋体" w:hAnsi="宋体" w:cs="宋体"/>
              </w:rPr>
              <w:t>m 3 /d</w:t>
            </w:r>
            <w:r>
              <w:rPr>
                <w:rFonts w:hint="eastAsia" w:ascii="宋体" w:hAnsi="宋体" w:cs="宋体"/>
              </w:rPr>
              <w:t>。</w:t>
            </w:r>
            <w:bookmarkStart w:id="0" w:name="OLE_LINK1"/>
            <w:r>
              <w:rPr>
                <w:rFonts w:hint="default" w:ascii="宋体" w:hAnsi="宋体" w:cs="宋体"/>
                <w:kern w:val="0"/>
                <w:lang w:val="en-US"/>
              </w:rPr>
              <w:t>截至</w:t>
            </w:r>
            <w:r>
              <w:rPr>
                <w:rFonts w:ascii="宋体" w:hAnsi="宋体" w:cs="宋体"/>
              </w:rPr>
              <w:t>2018</w:t>
            </w:r>
            <w:r>
              <w:rPr>
                <w:rFonts w:hint="eastAsia" w:ascii="宋体" w:hAnsi="宋体" w:cs="宋体"/>
              </w:rPr>
              <w:t>年</w:t>
            </w:r>
            <w:r>
              <w:rPr>
                <w:rFonts w:ascii="宋体" w:hAnsi="宋体" w:cs="宋体"/>
              </w:rPr>
              <w:t>8</w:t>
            </w:r>
            <w:r>
              <w:rPr>
                <w:rFonts w:hint="eastAsia" w:ascii="宋体" w:hAnsi="宋体" w:cs="宋体"/>
              </w:rPr>
              <w:t>月底，芒市工业园帕底片区污水处理厂（一期）已经完成建设投运，在线监测系统与州、市环保部门联网。</w:t>
            </w:r>
            <w:bookmarkEnd w:id="0"/>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2</w:t>
            </w:r>
          </w:p>
        </w:tc>
        <w:tc>
          <w:tcPr>
            <w:tcW w:w="928" w:type="pct"/>
            <w:vAlign w:val="center"/>
          </w:tcPr>
          <w:p>
            <w:pPr>
              <w:spacing w:line="320" w:lineRule="exact"/>
              <w:rPr>
                <w:rFonts w:ascii="宋体" w:cs="Times New Roman"/>
              </w:rPr>
            </w:pPr>
            <w:r>
              <w:rPr>
                <w:rFonts w:hint="eastAsia" w:ascii="宋体" w:hAnsi="宋体" w:cs="宋体"/>
              </w:rPr>
              <w:t>云南省人民政府在落实《国务院办公厅关于加强环境监管执法的通知》的工作中督查督办不力，未落实对相关工作的督查督办；云南省人民政府印发的《关于加快推进煤矿机械化的意见》中部分内容违反《环境影响评价法》的相关规定，没有得到及时清理废止，导致大量煤矿机械化改造项目存在违法行为</w:t>
            </w:r>
          </w:p>
        </w:tc>
        <w:tc>
          <w:tcPr>
            <w:tcW w:w="439" w:type="pct"/>
            <w:vAlign w:val="center"/>
          </w:tcPr>
          <w:p>
            <w:pPr>
              <w:spacing w:line="320" w:lineRule="exact"/>
              <w:jc w:val="center"/>
              <w:rPr>
                <w:rFonts w:ascii="宋体" w:cs="Times New Roman"/>
              </w:rPr>
            </w:pPr>
            <w:r>
              <w:rPr>
                <w:rFonts w:hint="eastAsia" w:ascii="宋体" w:hAnsi="宋体" w:cs="宋体"/>
              </w:rPr>
              <w:t>立行立改</w:t>
            </w:r>
          </w:p>
          <w:p>
            <w:pPr>
              <w:spacing w:line="320" w:lineRule="exact"/>
              <w:jc w:val="center"/>
              <w:rPr>
                <w:rFonts w:ascii="宋体" w:cs="Times New Roman"/>
              </w:rPr>
            </w:pPr>
            <w:r>
              <w:rPr>
                <w:rFonts w:hint="eastAsia" w:ascii="宋体" w:hAnsi="宋体" w:cs="宋体"/>
              </w:rPr>
              <w:t>持续推进</w:t>
            </w:r>
          </w:p>
        </w:tc>
        <w:tc>
          <w:tcPr>
            <w:tcW w:w="1317" w:type="pct"/>
            <w:vAlign w:val="center"/>
          </w:tcPr>
          <w:p>
            <w:pPr>
              <w:spacing w:line="320" w:lineRule="exact"/>
              <w:rPr>
                <w:rFonts w:ascii="宋体" w:cs="Times New Roman"/>
              </w:rPr>
            </w:pPr>
            <w:r>
              <w:rPr>
                <w:rFonts w:hint="eastAsia" w:ascii="宋体" w:hAnsi="宋体" w:cs="宋体"/>
              </w:rPr>
              <w:t>（一）州政府督查室根据《云南省人民政府办公厅关于加强环境监管执法的实施意见》适时对全州开展环境保护大检查、环境监管网络化管理、“土政策”清理等工作，以及各县市落实情况进行督查督办。</w:t>
            </w:r>
          </w:p>
          <w:p>
            <w:pPr>
              <w:spacing w:line="320" w:lineRule="exact"/>
              <w:rPr>
                <w:rFonts w:ascii="宋体" w:cs="Times New Roman"/>
              </w:rPr>
            </w:pPr>
            <w:r>
              <w:rPr>
                <w:rFonts w:hint="eastAsia" w:ascii="宋体" w:hAnsi="宋体" w:cs="宋体"/>
              </w:rPr>
              <w:t>（二）严格依法查处和纠正煤矿项目违法违规行为。</w:t>
            </w:r>
            <w:r>
              <w:rPr>
                <w:rFonts w:ascii="宋体" w:hAnsi="宋体" w:cs="宋体"/>
              </w:rPr>
              <w:t>2016</w:t>
            </w:r>
            <w:r>
              <w:rPr>
                <w:rFonts w:hint="eastAsia" w:ascii="宋体" w:hAnsi="宋体" w:cs="宋体"/>
              </w:rPr>
              <w:t>年底前未能完成环境影响评价手续的，不予办理机械化改造相关审批手续，已验收批复的撤销其验收批复及能力确认等文件。</w:t>
            </w:r>
          </w:p>
        </w:tc>
        <w:tc>
          <w:tcPr>
            <w:tcW w:w="1283" w:type="pct"/>
            <w:vAlign w:val="center"/>
          </w:tcPr>
          <w:p>
            <w:pPr>
              <w:spacing w:line="320" w:lineRule="exact"/>
              <w:rPr>
                <w:rFonts w:ascii="宋体" w:cs="Times New Roman"/>
              </w:rPr>
            </w:pPr>
            <w:r>
              <w:rPr>
                <w:rFonts w:ascii="宋体" w:hAnsi="宋体" w:cs="宋体"/>
              </w:rPr>
              <w:t>1.</w:t>
            </w:r>
            <w:r>
              <w:rPr>
                <w:rFonts w:hint="eastAsia" w:ascii="宋体" w:hAnsi="宋体" w:cs="宋体"/>
              </w:rPr>
              <w:t>在贯彻落实《国务院办公厅关于加强环境监管执法的通知》方面，芒市印发了《芒市环境安全隐患排查整治方案》（芒政办发〔</w:t>
            </w:r>
            <w:r>
              <w:rPr>
                <w:rFonts w:ascii="宋体" w:hAnsi="宋体" w:cs="宋体"/>
              </w:rPr>
              <w:t>2015</w:t>
            </w:r>
            <w:r>
              <w:rPr>
                <w:rFonts w:hint="eastAsia" w:ascii="宋体" w:hAnsi="宋体" w:cs="宋体"/>
              </w:rPr>
              <w:t>〕</w:t>
            </w:r>
            <w:r>
              <w:rPr>
                <w:rFonts w:ascii="宋体" w:hAnsi="宋体" w:cs="宋体"/>
              </w:rPr>
              <w:t>35</w:t>
            </w:r>
            <w:r>
              <w:rPr>
                <w:rFonts w:hint="eastAsia" w:ascii="宋体" w:hAnsi="宋体" w:cs="宋体"/>
              </w:rPr>
              <w:t>号）和《芒市环境监管网格化管理实施方案》（芒政办发〔</w:t>
            </w:r>
            <w:r>
              <w:rPr>
                <w:rFonts w:ascii="宋体" w:hAnsi="宋体" w:cs="宋体"/>
              </w:rPr>
              <w:t>2015</w:t>
            </w:r>
            <w:r>
              <w:rPr>
                <w:rFonts w:hint="eastAsia" w:ascii="宋体" w:hAnsi="宋体" w:cs="宋体"/>
              </w:rPr>
              <w:t>〕</w:t>
            </w:r>
            <w:r>
              <w:rPr>
                <w:rFonts w:ascii="宋体" w:hAnsi="宋体" w:cs="宋体"/>
              </w:rPr>
              <w:t>167</w:t>
            </w:r>
            <w:r>
              <w:rPr>
                <w:rFonts w:hint="eastAsia" w:ascii="宋体" w:hAnsi="宋体" w:cs="宋体"/>
              </w:rPr>
              <w:t>号），</w:t>
            </w:r>
            <w:r>
              <w:rPr>
                <w:rFonts w:ascii="宋体" w:hAnsi="宋体" w:cs="宋体"/>
              </w:rPr>
              <w:t>2015</w:t>
            </w:r>
            <w:r>
              <w:rPr>
                <w:rFonts w:hint="eastAsia" w:ascii="宋体" w:hAnsi="宋体" w:cs="宋体"/>
              </w:rPr>
              <w:t>年</w:t>
            </w:r>
            <w:r>
              <w:rPr>
                <w:rFonts w:ascii="宋体" w:hAnsi="宋体" w:cs="宋体"/>
              </w:rPr>
              <w:t>-2016</w:t>
            </w:r>
            <w:r>
              <w:rPr>
                <w:rFonts w:hint="eastAsia" w:ascii="宋体" w:hAnsi="宋体" w:cs="宋体"/>
              </w:rPr>
              <w:t>年期间，芒市已开展环境安全隐患排查整治工作，建立了环境监管网格化管理体系，完成“土政策”清理工作，并将工作开展情况上报州人民政府。</w:t>
            </w:r>
          </w:p>
          <w:p>
            <w:pPr>
              <w:spacing w:line="320" w:lineRule="exact"/>
              <w:rPr>
                <w:rFonts w:ascii="宋体" w:cs="Times New Roman"/>
              </w:rPr>
            </w:pPr>
            <w:r>
              <w:rPr>
                <w:rFonts w:ascii="宋体" w:hAnsi="宋体" w:cs="宋体"/>
              </w:rPr>
              <w:t>2.</w:t>
            </w:r>
            <w:r>
              <w:rPr>
                <w:rFonts w:hint="eastAsia" w:ascii="宋体" w:hAnsi="宋体" w:cs="宋体"/>
              </w:rPr>
              <w:t>芒市没有煤矿企业，不涉及煤矿有关整改问题。</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340" w:type="pct"/>
            <w:vMerge w:val="restar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3</w:t>
            </w:r>
          </w:p>
        </w:tc>
        <w:tc>
          <w:tcPr>
            <w:tcW w:w="928" w:type="pct"/>
            <w:vAlign w:val="center"/>
          </w:tcPr>
          <w:p>
            <w:pPr>
              <w:spacing w:line="360" w:lineRule="exact"/>
              <w:rPr>
                <w:rFonts w:ascii="宋体" w:cs="Times New Roman"/>
              </w:rPr>
            </w:pPr>
            <w:r>
              <w:rPr>
                <w:rFonts w:hint="eastAsia" w:ascii="宋体" w:hAnsi="宋体" w:cs="宋体"/>
              </w:rPr>
              <w:t>云南省人民政府对全省煤矿整顿工作中，对生态环境保护重视不够，环境保护措施部署不具体</w:t>
            </w:r>
          </w:p>
        </w:tc>
        <w:tc>
          <w:tcPr>
            <w:tcW w:w="439" w:type="pct"/>
            <w:vAlign w:val="center"/>
          </w:tcPr>
          <w:p>
            <w:pPr>
              <w:spacing w:line="360" w:lineRule="exact"/>
              <w:rPr>
                <w:rFonts w:ascii="宋体" w:cs="Times New Roman"/>
              </w:rPr>
            </w:pPr>
            <w:r>
              <w:rPr>
                <w:rFonts w:hint="eastAsia" w:ascii="宋体" w:hAnsi="宋体" w:cs="宋体"/>
              </w:rPr>
              <w:t>立行立改</w:t>
            </w:r>
          </w:p>
          <w:p>
            <w:pPr>
              <w:spacing w:line="360" w:lineRule="exact"/>
              <w:rPr>
                <w:rFonts w:ascii="宋体" w:cs="Times New Roman"/>
              </w:rPr>
            </w:pPr>
            <w:r>
              <w:rPr>
                <w:rFonts w:hint="eastAsia" w:ascii="宋体" w:hAnsi="宋体" w:cs="宋体"/>
              </w:rPr>
              <w:t>持续推进</w:t>
            </w:r>
          </w:p>
        </w:tc>
        <w:tc>
          <w:tcPr>
            <w:tcW w:w="1317" w:type="pct"/>
            <w:vAlign w:val="center"/>
          </w:tcPr>
          <w:p>
            <w:pPr>
              <w:spacing w:line="320" w:lineRule="exact"/>
              <w:rPr>
                <w:rFonts w:ascii="宋体" w:cs="Times New Roman"/>
              </w:rPr>
            </w:pPr>
            <w:r>
              <w:rPr>
                <w:rFonts w:hint="eastAsia" w:ascii="宋体" w:hAnsi="宋体" w:cs="宋体"/>
              </w:rPr>
              <w:t>制定开展煤炭产业转型升级相关方案，做好具体部署，在今后的工作中，将环境保护、林业、水利等部门纳入煤矿整顿关闭工作联席会议成员。同时，加强全州煤矿整顿环境管理工作，加大督查督办力度。</w:t>
            </w:r>
          </w:p>
        </w:tc>
        <w:tc>
          <w:tcPr>
            <w:tcW w:w="1283" w:type="pct"/>
            <w:vAlign w:val="center"/>
          </w:tcPr>
          <w:p>
            <w:pPr>
              <w:spacing w:line="320" w:lineRule="exact"/>
              <w:rPr>
                <w:rFonts w:ascii="宋体" w:cs="Times New Roman"/>
              </w:rPr>
            </w:pPr>
            <w:r>
              <w:rPr>
                <w:rFonts w:hint="eastAsia" w:ascii="宋体" w:hAnsi="宋体" w:cs="宋体"/>
              </w:rPr>
              <w:t>芒市不涉及煤矿。</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4</w:t>
            </w:r>
          </w:p>
        </w:tc>
        <w:tc>
          <w:tcPr>
            <w:tcW w:w="928" w:type="pct"/>
            <w:vAlign w:val="center"/>
          </w:tcPr>
          <w:p>
            <w:pPr>
              <w:spacing w:line="360" w:lineRule="exact"/>
              <w:jc w:val="center"/>
              <w:rPr>
                <w:rFonts w:ascii="宋体" w:cs="Times New Roman"/>
              </w:rPr>
            </w:pPr>
            <w:r>
              <w:rPr>
                <w:rFonts w:hint="eastAsia" w:ascii="宋体" w:hAnsi="宋体" w:cs="宋体"/>
              </w:rPr>
              <w:t>贯彻落实环境保护“八文件”不力</w:t>
            </w:r>
          </w:p>
        </w:tc>
        <w:tc>
          <w:tcPr>
            <w:tcW w:w="439" w:type="pct"/>
            <w:vAlign w:val="center"/>
          </w:tcPr>
          <w:p>
            <w:pPr>
              <w:tabs>
                <w:tab w:val="left" w:pos="447"/>
              </w:tabs>
              <w:spacing w:line="360" w:lineRule="exact"/>
              <w:jc w:val="center"/>
              <w:rPr>
                <w:rFonts w:ascii="宋体" w:cs="Times New Roman"/>
              </w:rPr>
            </w:pPr>
            <w:r>
              <w:rPr>
                <w:rFonts w:hint="eastAsia" w:ascii="宋体" w:hAnsi="宋体" w:cs="宋体"/>
              </w:rPr>
              <w:t>立行立改</w:t>
            </w:r>
          </w:p>
          <w:p>
            <w:pPr>
              <w:tabs>
                <w:tab w:val="left" w:pos="447"/>
              </w:tabs>
              <w:spacing w:line="360" w:lineRule="exact"/>
              <w:jc w:val="center"/>
              <w:rPr>
                <w:rFonts w:ascii="宋体" w:cs="Times New Roman"/>
              </w:rPr>
            </w:pPr>
            <w:r>
              <w:rPr>
                <w:rFonts w:hint="eastAsia" w:ascii="宋体" w:hAnsi="宋体" w:cs="宋体"/>
              </w:rPr>
              <w:t>长期坚持</w:t>
            </w:r>
          </w:p>
        </w:tc>
        <w:tc>
          <w:tcPr>
            <w:tcW w:w="1317" w:type="pct"/>
            <w:vAlign w:val="center"/>
          </w:tcPr>
          <w:p>
            <w:pPr>
              <w:spacing w:line="320" w:lineRule="exact"/>
              <w:rPr>
                <w:rFonts w:ascii="宋体" w:cs="Times New Roman"/>
              </w:rPr>
            </w:pPr>
            <w:r>
              <w:rPr>
                <w:rFonts w:hint="eastAsia" w:ascii="宋体" w:hAnsi="宋体" w:cs="宋体"/>
              </w:rPr>
              <w:t>各县市党委、政府要将环境保护工作纳入重要议事日程，</w:t>
            </w:r>
            <w:r>
              <w:rPr>
                <w:rFonts w:ascii="宋体" w:hAnsi="宋体" w:cs="宋体"/>
              </w:rPr>
              <w:t>2017</w:t>
            </w:r>
            <w:r>
              <w:rPr>
                <w:rFonts w:hint="eastAsia" w:ascii="宋体" w:hAnsi="宋体" w:cs="宋体"/>
              </w:rPr>
              <w:t>年起县市、乡级党委和政府每月研究部署环境保护工作不少于</w:t>
            </w:r>
            <w:r>
              <w:rPr>
                <w:rFonts w:ascii="宋体" w:hAnsi="宋体" w:cs="宋体"/>
              </w:rPr>
              <w:t>1</w:t>
            </w:r>
            <w:r>
              <w:rPr>
                <w:rFonts w:hint="eastAsia" w:ascii="宋体" w:hAnsi="宋体" w:cs="宋体"/>
              </w:rPr>
              <w:t>次，切实解决突出的生态环境问题。</w:t>
            </w:r>
          </w:p>
        </w:tc>
        <w:tc>
          <w:tcPr>
            <w:tcW w:w="1283" w:type="pct"/>
            <w:vAlign w:val="center"/>
          </w:tcPr>
          <w:p>
            <w:pPr>
              <w:pStyle w:val="16"/>
              <w:spacing w:line="320" w:lineRule="exact"/>
              <w:rPr>
                <w:rFonts w:ascii="宋体"/>
              </w:rPr>
            </w:pPr>
            <w:r>
              <w:rPr>
                <w:rFonts w:hint="eastAsia" w:ascii="宋体" w:hAnsi="宋体" w:cs="宋体"/>
                <w:kern w:val="0"/>
              </w:rPr>
              <w:t>芒市委、市政府已将环境保护工作纳入重要议事日程，同时在市委</w:t>
            </w:r>
            <w:bookmarkStart w:id="1" w:name="_GoBack"/>
            <w:bookmarkEnd w:id="1"/>
            <w:r>
              <w:rPr>
                <w:rFonts w:hint="default" w:ascii="宋体" w:hAnsi="宋体" w:cs="宋体"/>
                <w:kern w:val="0"/>
                <w:lang w:val="en-US"/>
              </w:rPr>
              <w:t>理论学习中心组</w:t>
            </w:r>
            <w:r>
              <w:rPr>
                <w:rFonts w:hint="eastAsia" w:ascii="宋体" w:hAnsi="宋体" w:cs="宋体"/>
                <w:kern w:val="0"/>
              </w:rPr>
              <w:t>讨论学习，政府每月研究部署环境保护工作不少于</w:t>
            </w:r>
            <w:r>
              <w:rPr>
                <w:rFonts w:ascii="宋体" w:hAnsi="宋体" w:cs="宋体"/>
                <w:kern w:val="0"/>
              </w:rPr>
              <w:t>1</w:t>
            </w:r>
            <w:r>
              <w:rPr>
                <w:rFonts w:hint="eastAsia" w:ascii="宋体" w:hAnsi="宋体" w:cs="宋体"/>
                <w:kern w:val="0"/>
              </w:rPr>
              <w:t>次，切实解决突出的生态环境问题，抓紧抓实中央和省委、省政府环境保护督察反馈意见整改工作，坚决打赢污染防治攻坚战。</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5</w:t>
            </w:r>
          </w:p>
        </w:tc>
        <w:tc>
          <w:tcPr>
            <w:tcW w:w="928" w:type="pct"/>
            <w:vAlign w:val="center"/>
          </w:tcPr>
          <w:p>
            <w:pPr>
              <w:spacing w:line="300" w:lineRule="exact"/>
              <w:rPr>
                <w:rFonts w:ascii="宋体" w:cs="Times New Roman"/>
              </w:rPr>
            </w:pPr>
            <w:r>
              <w:rPr>
                <w:rFonts w:hint="eastAsia" w:ascii="宋体" w:hAnsi="宋体" w:cs="宋体"/>
              </w:rPr>
              <w:t>《云南省生物多样性保护战略与行动计划（</w:t>
            </w:r>
            <w:r>
              <w:rPr>
                <w:rFonts w:ascii="宋体" w:hAnsi="宋体" w:cs="宋体"/>
              </w:rPr>
              <w:t>2012</w:t>
            </w:r>
            <w:r>
              <w:rPr>
                <w:rFonts w:hint="eastAsia" w:ascii="宋体" w:hAnsi="宋体" w:cs="宋体"/>
              </w:rPr>
              <w:t>－</w:t>
            </w:r>
            <w:r>
              <w:rPr>
                <w:rFonts w:ascii="宋体" w:hAnsi="宋体" w:cs="宋体"/>
              </w:rPr>
              <w:t>2030</w:t>
            </w:r>
            <w:r>
              <w:rPr>
                <w:rFonts w:hint="eastAsia" w:ascii="宋体" w:hAnsi="宋体" w:cs="宋体"/>
              </w:rPr>
              <w:t>年）》对全省生物多样性保护目标任务、优先领域和保障措施都作出了具体安排，但没有按要求对计划落实情况进行监督、检查、评估和考核，多数地区和部门没有按照要求制订具体实施方案，一些纳入近期目标（</w:t>
            </w:r>
            <w:r>
              <w:rPr>
                <w:rFonts w:ascii="宋体" w:hAnsi="宋体" w:cs="宋体"/>
              </w:rPr>
              <w:t>2015</w:t>
            </w:r>
            <w:r>
              <w:rPr>
                <w:rFonts w:hint="eastAsia" w:ascii="宋体" w:hAnsi="宋体" w:cs="宋体"/>
              </w:rPr>
              <w:t>年）的工作任务没有按期完成</w:t>
            </w:r>
          </w:p>
        </w:tc>
        <w:tc>
          <w:tcPr>
            <w:tcW w:w="439" w:type="pct"/>
            <w:vAlign w:val="center"/>
          </w:tcPr>
          <w:p>
            <w:pPr>
              <w:tabs>
                <w:tab w:val="left" w:pos="447"/>
              </w:tabs>
              <w:spacing w:line="360" w:lineRule="exact"/>
              <w:jc w:val="center"/>
              <w:rPr>
                <w:rFonts w:ascii="宋体" w:cs="Times New Roman"/>
              </w:rPr>
            </w:pPr>
            <w:r>
              <w:rPr>
                <w:rFonts w:hint="eastAsia" w:ascii="宋体" w:hAnsi="宋体" w:cs="宋体"/>
              </w:rPr>
              <w:t>持续推进</w:t>
            </w:r>
          </w:p>
        </w:tc>
        <w:tc>
          <w:tcPr>
            <w:tcW w:w="1317" w:type="pct"/>
            <w:vAlign w:val="center"/>
          </w:tcPr>
          <w:p>
            <w:pPr>
              <w:spacing w:line="360" w:lineRule="exact"/>
              <w:rPr>
                <w:rFonts w:ascii="宋体" w:cs="Times New Roman"/>
              </w:rPr>
            </w:pPr>
            <w:r>
              <w:rPr>
                <w:rFonts w:hint="eastAsia" w:ascii="宋体" w:hAnsi="宋体" w:cs="宋体"/>
              </w:rPr>
              <w:t>（一）积极推进生态补偿机制的建立，</w:t>
            </w:r>
            <w:r>
              <w:rPr>
                <w:rFonts w:ascii="宋体" w:hAnsi="宋体" w:cs="宋体"/>
              </w:rPr>
              <w:t>2017</w:t>
            </w:r>
            <w:r>
              <w:rPr>
                <w:rFonts w:hint="eastAsia" w:ascii="宋体" w:hAnsi="宋体" w:cs="宋体"/>
              </w:rPr>
              <w:t>年内实现试点扩围。</w:t>
            </w:r>
          </w:p>
          <w:p>
            <w:pPr>
              <w:spacing w:line="360" w:lineRule="exact"/>
              <w:rPr>
                <w:rFonts w:ascii="宋体" w:cs="Times New Roman"/>
              </w:rPr>
            </w:pPr>
            <w:r>
              <w:rPr>
                <w:rFonts w:hint="eastAsia" w:ascii="宋体" w:hAnsi="宋体" w:cs="宋体"/>
              </w:rPr>
              <w:t>（二）各县市和优先行动牵头部门制定并发布生物多样性保护实施方案。</w:t>
            </w:r>
          </w:p>
        </w:tc>
        <w:tc>
          <w:tcPr>
            <w:tcW w:w="1283" w:type="pct"/>
            <w:vAlign w:val="center"/>
          </w:tcPr>
          <w:p>
            <w:pPr>
              <w:pStyle w:val="16"/>
              <w:spacing w:line="360" w:lineRule="exact"/>
              <w:rPr>
                <w:rFonts w:hint="eastAsia" w:ascii="宋体" w:eastAsia="宋体"/>
                <w:lang w:eastAsia="zh-CN"/>
              </w:rPr>
            </w:pPr>
            <w:r>
              <w:rPr>
                <w:rFonts w:hint="eastAsia" w:ascii="宋体" w:hAnsi="宋体" w:cs="宋体"/>
              </w:rPr>
              <w:t>芒市已于</w:t>
            </w:r>
            <w:r>
              <w:rPr>
                <w:rFonts w:ascii="宋体" w:hAnsi="宋体" w:cs="宋体"/>
              </w:rPr>
              <w:t>2019</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24</w:t>
            </w:r>
            <w:r>
              <w:rPr>
                <w:rFonts w:hint="eastAsia" w:ascii="宋体" w:hAnsi="宋体" w:cs="宋体"/>
              </w:rPr>
              <w:t>日制定并发布《芒市生物多样性保护实施方案（</w:t>
            </w:r>
            <w:r>
              <w:rPr>
                <w:rFonts w:ascii="宋体" w:hAnsi="宋体" w:cs="宋体"/>
              </w:rPr>
              <w:t>2018-2030</w:t>
            </w:r>
            <w:r>
              <w:rPr>
                <w:rFonts w:hint="eastAsia" w:ascii="宋体" w:hAnsi="宋体" w:cs="宋体"/>
              </w:rPr>
              <w:t>年）》（芒政办发〔</w:t>
            </w:r>
            <w:r>
              <w:rPr>
                <w:rFonts w:ascii="宋体" w:hAnsi="宋体" w:cs="宋体"/>
              </w:rPr>
              <w:t>2019</w:t>
            </w:r>
            <w:r>
              <w:rPr>
                <w:rFonts w:hint="eastAsia" w:ascii="宋体" w:hAnsi="宋体" w:cs="宋体"/>
              </w:rPr>
              <w:t>〕</w:t>
            </w:r>
            <w:r>
              <w:rPr>
                <w:rFonts w:ascii="宋体" w:hAnsi="宋体" w:cs="宋体"/>
              </w:rPr>
              <w:t>121</w:t>
            </w:r>
            <w:r>
              <w:rPr>
                <w:rFonts w:hint="eastAsia" w:ascii="宋体" w:hAnsi="宋体" w:cs="宋体"/>
              </w:rPr>
              <w:t>号）</w:t>
            </w:r>
            <w:r>
              <w:rPr>
                <w:rFonts w:hint="eastAsia" w:ascii="宋体" w:hAnsi="宋体" w:cs="宋体"/>
                <w:lang w:eastAsia="zh-CN"/>
              </w:rPr>
              <w:t>。</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0" w:hRule="atLeast"/>
        </w:trPr>
        <w:tc>
          <w:tcPr>
            <w:tcW w:w="340" w:type="pct"/>
            <w:vMerge w:val="restar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6</w:t>
            </w:r>
          </w:p>
        </w:tc>
        <w:tc>
          <w:tcPr>
            <w:tcW w:w="928" w:type="pct"/>
            <w:vAlign w:val="center"/>
          </w:tcPr>
          <w:p>
            <w:pPr>
              <w:spacing w:line="240" w:lineRule="exact"/>
              <w:ind w:firstLine="35" w:firstLineChars="17"/>
              <w:rPr>
                <w:rFonts w:ascii="宋体" w:cs="Times New Roman"/>
              </w:rPr>
            </w:pPr>
            <w:r>
              <w:rPr>
                <w:rFonts w:hint="eastAsia" w:ascii="宋体" w:hAnsi="宋体" w:cs="宋体"/>
              </w:rPr>
              <w:t>云南省虽然印发了《云南省水污染防治工作方案》，但农业部门等个别牵头部门没有按照有关要求制定具体实施方案，“水十条”中关于“加大水生野生动植物类自然保护区和水产种质资源保护区保护力度”的内容也没有落实到《云南省水污染防治工作方案》中，安排部署存在漏项</w:t>
            </w:r>
          </w:p>
        </w:tc>
        <w:tc>
          <w:tcPr>
            <w:tcW w:w="439" w:type="pct"/>
            <w:vAlign w:val="center"/>
          </w:tcPr>
          <w:p>
            <w:pPr>
              <w:spacing w:line="240" w:lineRule="exact"/>
              <w:ind w:firstLine="35" w:firstLineChars="17"/>
              <w:jc w:val="center"/>
              <w:rPr>
                <w:rFonts w:ascii="宋体" w:cs="Times New Roman"/>
              </w:rPr>
            </w:pPr>
            <w:r>
              <w:rPr>
                <w:rFonts w:hint="eastAsia" w:ascii="宋体" w:hAnsi="宋体" w:cs="宋体"/>
              </w:rPr>
              <w:t>立行立改</w:t>
            </w:r>
          </w:p>
        </w:tc>
        <w:tc>
          <w:tcPr>
            <w:tcW w:w="1317" w:type="pct"/>
            <w:vAlign w:val="center"/>
          </w:tcPr>
          <w:p>
            <w:pPr>
              <w:spacing w:line="240" w:lineRule="exact"/>
              <w:rPr>
                <w:rFonts w:ascii="宋体" w:cs="Times New Roman"/>
              </w:rPr>
            </w:pPr>
            <w:r>
              <w:rPr>
                <w:rFonts w:hint="eastAsia" w:ascii="宋体" w:hAnsi="宋体" w:cs="宋体"/>
              </w:rPr>
              <w:t>（一）各县（市、区）完成畜禽养殖禁养区、限养区划定，并依法关闭或搬迁在禁养区内的养殖场（小区）和养殖专业户。</w:t>
            </w:r>
          </w:p>
          <w:p>
            <w:pPr>
              <w:spacing w:line="240" w:lineRule="exact"/>
              <w:rPr>
                <w:rFonts w:ascii="宋体" w:cs="Times New Roman"/>
              </w:rPr>
            </w:pPr>
            <w:r>
              <w:rPr>
                <w:rFonts w:hint="eastAsia" w:ascii="宋体" w:hAnsi="宋体" w:cs="宋体"/>
              </w:rPr>
              <w:t>（二）对照“水十条”，结合各地实际，明确责任单位制定工作方案加以落实。</w:t>
            </w:r>
          </w:p>
        </w:tc>
        <w:tc>
          <w:tcPr>
            <w:tcW w:w="1283" w:type="pct"/>
            <w:vAlign w:val="center"/>
          </w:tcPr>
          <w:p>
            <w:pPr>
              <w:pStyle w:val="16"/>
              <w:spacing w:line="220" w:lineRule="exact"/>
              <w:rPr>
                <w:rFonts w:ascii="宋体"/>
                <w:kern w:val="0"/>
              </w:rPr>
            </w:pPr>
            <w:r>
              <w:rPr>
                <w:rFonts w:ascii="宋体" w:hAnsi="宋体" w:cs="宋体"/>
              </w:rPr>
              <w:t>1</w:t>
            </w:r>
            <w:r>
              <w:rPr>
                <w:rFonts w:ascii="宋体" w:cs="宋体"/>
                <w:kern w:val="0"/>
              </w:rPr>
              <w:t>.</w:t>
            </w:r>
            <w:r>
              <w:rPr>
                <w:rFonts w:hint="eastAsia" w:ascii="宋体" w:hAnsi="宋体" w:cs="宋体"/>
                <w:kern w:val="0"/>
              </w:rPr>
              <w:t>为贯彻落实《水十条》及《云南省水污染防治工作方案》，</w:t>
            </w:r>
            <w:r>
              <w:rPr>
                <w:rFonts w:hint="eastAsia" w:ascii="宋体" w:hAnsi="宋体" w:cs="宋体"/>
                <w:kern w:val="0"/>
                <w:lang w:val="en-US" w:eastAsia="zh-CN"/>
              </w:rPr>
              <w:t>芒市</w:t>
            </w:r>
            <w:r>
              <w:rPr>
                <w:rFonts w:hint="eastAsia" w:ascii="宋体" w:hAnsi="宋体" w:cs="宋体"/>
                <w:kern w:val="0"/>
              </w:rPr>
              <w:t>于</w:t>
            </w:r>
            <w:r>
              <w:rPr>
                <w:rFonts w:ascii="宋体" w:hAnsi="宋体" w:cs="宋体"/>
                <w:kern w:val="0"/>
              </w:rPr>
              <w:t>2016</w:t>
            </w:r>
            <w:r>
              <w:rPr>
                <w:rFonts w:hint="eastAsia" w:ascii="宋体" w:hAnsi="宋体" w:cs="宋体"/>
                <w:kern w:val="0"/>
              </w:rPr>
              <w:t>年</w:t>
            </w:r>
            <w:r>
              <w:rPr>
                <w:rFonts w:ascii="宋体" w:hAnsi="宋体" w:cs="宋体"/>
                <w:kern w:val="0"/>
              </w:rPr>
              <w:t>11</w:t>
            </w:r>
            <w:r>
              <w:rPr>
                <w:rFonts w:hint="eastAsia" w:ascii="宋体" w:hAnsi="宋体" w:cs="宋体"/>
                <w:kern w:val="0"/>
              </w:rPr>
              <w:t>月</w:t>
            </w:r>
            <w:r>
              <w:rPr>
                <w:rFonts w:ascii="宋体" w:hAnsi="宋体" w:cs="宋体"/>
                <w:kern w:val="0"/>
              </w:rPr>
              <w:t>28</w:t>
            </w:r>
            <w:r>
              <w:rPr>
                <w:rFonts w:hint="eastAsia" w:ascii="宋体" w:hAnsi="宋体" w:cs="宋体"/>
                <w:kern w:val="0"/>
              </w:rPr>
              <w:t>日下发《关于印发芒市水污染防治方案的通知》（芒政发〔</w:t>
            </w:r>
            <w:r>
              <w:rPr>
                <w:rFonts w:ascii="宋体" w:hAnsi="宋体" w:cs="宋体"/>
                <w:kern w:val="0"/>
              </w:rPr>
              <w:t>2016</w:t>
            </w:r>
            <w:r>
              <w:rPr>
                <w:rFonts w:hint="eastAsia" w:ascii="宋体" w:hAnsi="宋体" w:cs="宋体"/>
                <w:kern w:val="0"/>
              </w:rPr>
              <w:t>〕</w:t>
            </w:r>
            <w:r>
              <w:rPr>
                <w:rFonts w:ascii="宋体" w:hAnsi="宋体" w:cs="宋体"/>
                <w:kern w:val="0"/>
              </w:rPr>
              <w:t>144</w:t>
            </w:r>
            <w:r>
              <w:rPr>
                <w:rFonts w:hint="eastAsia" w:ascii="宋体" w:hAnsi="宋体" w:cs="宋体"/>
                <w:kern w:val="0"/>
              </w:rPr>
              <w:t>号），从全力保障水生态环境安全、推动经济结构转型升级、全面控制污染物、着力节约保护水资源、充分发挥市场机制作用、严格环境执法监管、切实加强水环境管理、强化科技支撑等八个方面加强水污染防治工作。《德宏州芒市大河风平断面水体达标方案》出台后，芒市人民政府高度重视，及时将芒市大河风平断面水体达标方案职责任务划分到市直各相关单位，同时争取到中央水污染防治资金</w:t>
            </w:r>
            <w:r>
              <w:rPr>
                <w:rFonts w:ascii="宋体" w:hAnsi="宋体" w:cs="宋体"/>
                <w:kern w:val="0"/>
              </w:rPr>
              <w:t>5300</w:t>
            </w:r>
            <w:r>
              <w:rPr>
                <w:rFonts w:hint="eastAsia" w:ascii="宋体" w:hAnsi="宋体" w:cs="宋体"/>
                <w:kern w:val="0"/>
              </w:rPr>
              <w:t>万元实施芒市大河治理工程，于</w:t>
            </w:r>
            <w:r>
              <w:rPr>
                <w:rFonts w:ascii="宋体" w:hAnsi="宋体" w:cs="宋体"/>
                <w:kern w:val="0"/>
              </w:rPr>
              <w:t>2018</w:t>
            </w:r>
            <w:r>
              <w:rPr>
                <w:rFonts w:hint="eastAsia" w:ascii="宋体" w:hAnsi="宋体" w:cs="宋体"/>
                <w:kern w:val="0"/>
              </w:rPr>
              <w:t>年底开工建设。</w:t>
            </w:r>
          </w:p>
          <w:p>
            <w:pPr>
              <w:pStyle w:val="16"/>
              <w:spacing w:line="220" w:lineRule="exact"/>
              <w:rPr>
                <w:rFonts w:ascii="宋体"/>
                <w:kern w:val="0"/>
              </w:rPr>
            </w:pPr>
            <w:r>
              <w:rPr>
                <w:rFonts w:ascii="宋体" w:hAnsi="宋体" w:cs="宋体"/>
                <w:kern w:val="0"/>
              </w:rPr>
              <w:t>2.</w:t>
            </w:r>
            <w:r>
              <w:rPr>
                <w:rFonts w:hint="eastAsia" w:ascii="宋体" w:hAnsi="宋体" w:cs="宋体"/>
                <w:kern w:val="0"/>
              </w:rPr>
              <w:t>市</w:t>
            </w:r>
            <w:r>
              <w:rPr>
                <w:rFonts w:hint="eastAsia" w:ascii="宋体" w:hAnsi="宋体" w:cs="宋体"/>
                <w:kern w:val="0"/>
                <w:lang w:val="en-US" w:eastAsia="zh-CN"/>
              </w:rPr>
              <w:t>农业农村</w:t>
            </w:r>
            <w:r>
              <w:rPr>
                <w:rFonts w:hint="eastAsia" w:ascii="宋体" w:hAnsi="宋体" w:cs="宋体"/>
                <w:kern w:val="0"/>
              </w:rPr>
              <w:t>局编制印发《芒市畜禽养殖规划及标准技术措施》《芒市水产养殖规划》《芒市水产养殖标准技术措施》。</w:t>
            </w:r>
          </w:p>
          <w:p>
            <w:pPr>
              <w:pStyle w:val="2"/>
              <w:spacing w:line="220" w:lineRule="exact"/>
              <w:rPr>
                <w:rFonts w:cs="Times New Roman"/>
              </w:rPr>
            </w:pPr>
            <w:r>
              <w:rPr>
                <w:rFonts w:ascii="宋体" w:hAnsi="宋体" w:cs="宋体"/>
                <w:kern w:val="0"/>
                <w:sz w:val="21"/>
                <w:szCs w:val="21"/>
              </w:rPr>
              <w:t>3.2018</w:t>
            </w:r>
            <w:r>
              <w:rPr>
                <w:rFonts w:hint="eastAsia" w:ascii="宋体" w:hAnsi="宋体" w:cs="宋体"/>
                <w:kern w:val="0"/>
                <w:sz w:val="21"/>
                <w:szCs w:val="21"/>
              </w:rPr>
              <w:t>年</w:t>
            </w:r>
            <w:r>
              <w:rPr>
                <w:rFonts w:ascii="宋体" w:hAnsi="宋体" w:cs="宋体"/>
                <w:kern w:val="0"/>
                <w:sz w:val="21"/>
                <w:szCs w:val="21"/>
              </w:rPr>
              <w:t>6</w:t>
            </w:r>
            <w:r>
              <w:rPr>
                <w:rFonts w:hint="eastAsia" w:ascii="宋体" w:hAnsi="宋体" w:cs="宋体"/>
                <w:kern w:val="0"/>
                <w:sz w:val="21"/>
                <w:szCs w:val="21"/>
              </w:rPr>
              <w:t>月</w:t>
            </w:r>
            <w:r>
              <w:rPr>
                <w:rFonts w:ascii="宋体" w:hAnsi="宋体" w:cs="宋体"/>
                <w:kern w:val="0"/>
                <w:sz w:val="21"/>
                <w:szCs w:val="21"/>
              </w:rPr>
              <w:t>29</w:t>
            </w:r>
            <w:r>
              <w:rPr>
                <w:rFonts w:hint="eastAsia" w:ascii="宋体" w:hAnsi="宋体" w:cs="宋体"/>
                <w:kern w:val="0"/>
                <w:sz w:val="21"/>
                <w:szCs w:val="21"/>
              </w:rPr>
              <w:t>日，芒市人民政府发布《芒市畜禽水产养殖禁养区划定方案》（芒政发〔</w:t>
            </w:r>
            <w:r>
              <w:rPr>
                <w:rFonts w:ascii="宋体" w:hAnsi="宋体" w:cs="宋体"/>
                <w:kern w:val="0"/>
                <w:sz w:val="21"/>
                <w:szCs w:val="21"/>
              </w:rPr>
              <w:t>2018</w:t>
            </w:r>
            <w:r>
              <w:rPr>
                <w:rFonts w:hint="eastAsia" w:ascii="宋体" w:hAnsi="宋体" w:cs="宋体"/>
                <w:kern w:val="0"/>
                <w:sz w:val="21"/>
                <w:szCs w:val="21"/>
              </w:rPr>
              <w:t>〕</w:t>
            </w:r>
            <w:r>
              <w:rPr>
                <w:rFonts w:ascii="宋体" w:hAnsi="宋体" w:cs="宋体"/>
                <w:kern w:val="0"/>
                <w:sz w:val="21"/>
                <w:szCs w:val="21"/>
              </w:rPr>
              <w:t>66</w:t>
            </w:r>
            <w:r>
              <w:rPr>
                <w:rFonts w:hint="eastAsia" w:ascii="宋体" w:hAnsi="宋体" w:cs="宋体"/>
                <w:kern w:val="0"/>
                <w:sz w:val="21"/>
                <w:szCs w:val="21"/>
              </w:rPr>
              <w:t>号</w:t>
            </w:r>
            <w:r>
              <w:rPr>
                <w:rFonts w:ascii="宋体" w:hAnsi="宋体" w:cs="宋体"/>
                <w:kern w:val="0"/>
                <w:sz w:val="21"/>
                <w:szCs w:val="21"/>
              </w:rPr>
              <w:t xml:space="preserve"> </w:t>
            </w:r>
            <w:r>
              <w:rPr>
                <w:rFonts w:hint="eastAsia" w:ascii="宋体" w:hAnsi="宋体" w:cs="宋体"/>
                <w:kern w:val="0"/>
                <w:sz w:val="21"/>
                <w:szCs w:val="21"/>
              </w:rPr>
              <w:t>）禁养区内</w:t>
            </w:r>
            <w:r>
              <w:rPr>
                <w:rFonts w:ascii="宋体" w:hAnsi="宋体" w:cs="宋体"/>
                <w:kern w:val="0"/>
                <w:sz w:val="21"/>
                <w:szCs w:val="21"/>
              </w:rPr>
              <w:t>4</w:t>
            </w:r>
            <w:r>
              <w:rPr>
                <w:rFonts w:hint="eastAsia" w:ascii="宋体" w:hAnsi="宋体" w:cs="宋体"/>
                <w:kern w:val="0"/>
                <w:sz w:val="21"/>
                <w:szCs w:val="21"/>
              </w:rPr>
              <w:t>家规模化养殖场的搬迁工作</w:t>
            </w:r>
            <w:r>
              <w:rPr>
                <w:rFonts w:hint="eastAsia" w:ascii="宋体" w:hAnsi="宋体" w:cs="宋体"/>
                <w:kern w:val="0"/>
                <w:sz w:val="21"/>
                <w:szCs w:val="21"/>
                <w:lang w:val="en-US" w:eastAsia="zh-CN"/>
              </w:rPr>
              <w:t>已完成</w:t>
            </w:r>
            <w:r>
              <w:rPr>
                <w:rFonts w:hint="eastAsia" w:ascii="宋体" w:hAnsi="宋体" w:cs="宋体"/>
                <w:kern w:val="0"/>
                <w:sz w:val="21"/>
                <w:szCs w:val="21"/>
              </w:rPr>
              <w:t>。</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7</w:t>
            </w:r>
          </w:p>
        </w:tc>
        <w:tc>
          <w:tcPr>
            <w:tcW w:w="928" w:type="pct"/>
            <w:vAlign w:val="center"/>
          </w:tcPr>
          <w:p>
            <w:pPr>
              <w:spacing w:line="240" w:lineRule="exact"/>
              <w:rPr>
                <w:rFonts w:ascii="宋体" w:cs="Times New Roman"/>
              </w:rPr>
            </w:pPr>
            <w:r>
              <w:rPr>
                <w:rFonts w:hint="eastAsia" w:ascii="宋体" w:hAnsi="宋体" w:cs="宋体"/>
              </w:rPr>
              <w:t>云南省</w:t>
            </w:r>
            <w:r>
              <w:rPr>
                <w:rFonts w:ascii="宋体" w:hAnsi="宋体" w:cs="宋体"/>
              </w:rPr>
              <w:t>2005</w:t>
            </w:r>
            <w:r>
              <w:rPr>
                <w:rFonts w:hint="eastAsia" w:ascii="宋体" w:hAnsi="宋体" w:cs="宋体"/>
              </w:rPr>
              <w:t>年底前注册营运的黄标车淘汰工作进度较慢，</w:t>
            </w:r>
            <w:r>
              <w:rPr>
                <w:rFonts w:ascii="宋体" w:hAnsi="宋体" w:cs="宋体"/>
              </w:rPr>
              <w:t>2015</w:t>
            </w:r>
            <w:r>
              <w:rPr>
                <w:rFonts w:hint="eastAsia" w:ascii="宋体" w:hAnsi="宋体" w:cs="宋体"/>
              </w:rPr>
              <w:t>年底时全省仍有</w:t>
            </w:r>
            <w:r>
              <w:rPr>
                <w:rFonts w:ascii="宋体" w:hAnsi="宋体" w:cs="宋体"/>
              </w:rPr>
              <w:t>30692</w:t>
            </w:r>
            <w:r>
              <w:rPr>
                <w:rFonts w:hint="eastAsia" w:ascii="宋体" w:hAnsi="宋体" w:cs="宋体"/>
              </w:rPr>
              <w:t>辆，和国家要求差距较大</w:t>
            </w:r>
          </w:p>
        </w:tc>
        <w:tc>
          <w:tcPr>
            <w:tcW w:w="439" w:type="pct"/>
            <w:vAlign w:val="center"/>
          </w:tcPr>
          <w:p>
            <w:pPr>
              <w:spacing w:line="240" w:lineRule="exact"/>
              <w:jc w:val="center"/>
              <w:rPr>
                <w:rFonts w:ascii="宋体" w:cs="Times New Roman"/>
              </w:rPr>
            </w:pPr>
            <w:r>
              <w:rPr>
                <w:rFonts w:hint="eastAsia" w:ascii="宋体" w:hAnsi="宋体" w:cs="宋体"/>
              </w:rPr>
              <w:t>立行立改</w:t>
            </w:r>
          </w:p>
          <w:p>
            <w:pPr>
              <w:spacing w:line="240" w:lineRule="exact"/>
              <w:jc w:val="center"/>
              <w:rPr>
                <w:rFonts w:ascii="宋体" w:cs="Times New Roman"/>
              </w:rPr>
            </w:pPr>
            <w:r>
              <w:rPr>
                <w:rFonts w:hint="eastAsia" w:ascii="宋体" w:hAnsi="宋体" w:cs="宋体"/>
              </w:rPr>
              <w:t>持续推进</w:t>
            </w:r>
          </w:p>
        </w:tc>
        <w:tc>
          <w:tcPr>
            <w:tcW w:w="1317" w:type="pct"/>
            <w:vAlign w:val="center"/>
          </w:tcPr>
          <w:p>
            <w:pPr>
              <w:spacing w:line="240" w:lineRule="exact"/>
              <w:rPr>
                <w:rFonts w:ascii="宋体" w:cs="Times New Roman"/>
              </w:rPr>
            </w:pPr>
            <w:r>
              <w:rPr>
                <w:rFonts w:ascii="宋体" w:hAnsi="宋体" w:cs="宋体"/>
              </w:rPr>
              <w:t>2017</w:t>
            </w:r>
            <w:r>
              <w:rPr>
                <w:rFonts w:hint="eastAsia" w:ascii="宋体" w:hAnsi="宋体" w:cs="宋体"/>
              </w:rPr>
              <w:t>年底，基本淘汰全州城市范围内的黄标车</w:t>
            </w:r>
          </w:p>
        </w:tc>
        <w:tc>
          <w:tcPr>
            <w:tcW w:w="1283" w:type="pct"/>
            <w:vAlign w:val="center"/>
          </w:tcPr>
          <w:p>
            <w:pPr>
              <w:spacing w:line="240" w:lineRule="exact"/>
              <w:rPr>
                <w:rFonts w:ascii="宋体" w:cs="Times New Roman"/>
              </w:rPr>
            </w:pPr>
            <w:r>
              <w:rPr>
                <w:rFonts w:hint="default" w:ascii="宋体" w:hAnsi="宋体" w:cs="宋体"/>
                <w:kern w:val="0"/>
                <w:lang w:val="en-US"/>
              </w:rPr>
              <w:t>截至</w:t>
            </w:r>
            <w:r>
              <w:rPr>
                <w:rFonts w:ascii="宋体" w:hAnsi="宋体" w:cs="宋体"/>
                <w:kern w:val="0"/>
              </w:rPr>
              <w:t>2018</w:t>
            </w:r>
            <w:r>
              <w:rPr>
                <w:rFonts w:hint="eastAsia" w:ascii="宋体" w:hAnsi="宋体" w:cs="宋体"/>
                <w:kern w:val="0"/>
              </w:rPr>
              <w:t>年</w:t>
            </w:r>
            <w:r>
              <w:rPr>
                <w:rFonts w:ascii="宋体" w:hAnsi="宋体" w:cs="宋体"/>
                <w:kern w:val="0"/>
              </w:rPr>
              <w:t>11</w:t>
            </w:r>
            <w:r>
              <w:rPr>
                <w:rFonts w:hint="eastAsia" w:ascii="宋体" w:hAnsi="宋体" w:cs="宋体"/>
                <w:kern w:val="0"/>
              </w:rPr>
              <w:t>月</w:t>
            </w:r>
            <w:r>
              <w:rPr>
                <w:rFonts w:ascii="宋体" w:hAnsi="宋体" w:cs="宋体"/>
                <w:kern w:val="0"/>
              </w:rPr>
              <w:t>28</w:t>
            </w:r>
            <w:r>
              <w:rPr>
                <w:rFonts w:hint="eastAsia" w:ascii="宋体" w:hAnsi="宋体" w:cs="宋体"/>
                <w:kern w:val="0"/>
              </w:rPr>
              <w:t>日，芒市全部完成</w:t>
            </w:r>
            <w:r>
              <w:rPr>
                <w:rFonts w:ascii="宋体" w:hAnsi="宋体" w:cs="宋体"/>
                <w:kern w:val="0"/>
              </w:rPr>
              <w:t>2018</w:t>
            </w:r>
            <w:r>
              <w:rPr>
                <w:rFonts w:hint="eastAsia" w:ascii="宋体" w:hAnsi="宋体" w:cs="宋体"/>
                <w:kern w:val="0"/>
              </w:rPr>
              <w:t>年</w:t>
            </w:r>
            <w:r>
              <w:rPr>
                <w:rFonts w:ascii="宋体" w:hAnsi="宋体" w:cs="宋体"/>
                <w:kern w:val="0"/>
              </w:rPr>
              <w:t>2583</w:t>
            </w:r>
            <w:r>
              <w:rPr>
                <w:rFonts w:hint="eastAsia" w:ascii="宋体" w:hAnsi="宋体" w:cs="宋体"/>
                <w:kern w:val="0"/>
              </w:rPr>
              <w:t>辆黄标车淘汰任务（其中：</w:t>
            </w:r>
            <w:r>
              <w:rPr>
                <w:rFonts w:ascii="宋体" w:hAnsi="宋体" w:cs="宋体"/>
                <w:kern w:val="0"/>
              </w:rPr>
              <w:t>159</w:t>
            </w:r>
            <w:r>
              <w:rPr>
                <w:rFonts w:hint="eastAsia" w:ascii="宋体" w:hAnsi="宋体" w:cs="宋体"/>
                <w:kern w:val="0"/>
              </w:rPr>
              <w:t>辆运营黄标车）。</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8</w:t>
            </w:r>
          </w:p>
        </w:tc>
        <w:tc>
          <w:tcPr>
            <w:tcW w:w="928" w:type="pct"/>
            <w:vAlign w:val="center"/>
          </w:tcPr>
          <w:p>
            <w:pPr>
              <w:spacing w:line="240" w:lineRule="exact"/>
              <w:rPr>
                <w:rFonts w:ascii="宋体" w:cs="Times New Roman"/>
              </w:rPr>
            </w:pPr>
            <w:r>
              <w:rPr>
                <w:rFonts w:hint="eastAsia" w:ascii="宋体" w:hAnsi="宋体" w:cs="宋体"/>
              </w:rPr>
              <w:t>《云南省省直部门领导班子和领导干部综合考核评价办法（试行）》和《云南省省属国有企业领导班子和领导人员综合考核评价办法（试行）》没有将生态环境保护作为考核内容，《云南省县（市、区）委书记综合考核评价办法（试行）》中生态环境质量所占分值下降</w:t>
            </w:r>
          </w:p>
        </w:tc>
        <w:tc>
          <w:tcPr>
            <w:tcW w:w="439" w:type="pct"/>
            <w:vAlign w:val="center"/>
          </w:tcPr>
          <w:p>
            <w:pPr>
              <w:spacing w:line="240" w:lineRule="exact"/>
              <w:jc w:val="center"/>
              <w:rPr>
                <w:rFonts w:ascii="宋体" w:cs="Times New Roman"/>
              </w:rPr>
            </w:pPr>
            <w:r>
              <w:rPr>
                <w:rFonts w:hint="eastAsia" w:ascii="宋体" w:hAnsi="宋体" w:cs="宋体"/>
              </w:rPr>
              <w:t>立行立改</w:t>
            </w:r>
          </w:p>
          <w:p>
            <w:pPr>
              <w:spacing w:line="240" w:lineRule="exact"/>
              <w:jc w:val="center"/>
              <w:rPr>
                <w:rFonts w:ascii="宋体" w:cs="Times New Roman"/>
              </w:rPr>
            </w:pPr>
            <w:r>
              <w:rPr>
                <w:rFonts w:hint="eastAsia" w:ascii="宋体" w:hAnsi="宋体" w:cs="宋体"/>
              </w:rPr>
              <w:t>长期坚持</w:t>
            </w:r>
          </w:p>
        </w:tc>
        <w:tc>
          <w:tcPr>
            <w:tcW w:w="1317" w:type="pct"/>
            <w:vAlign w:val="center"/>
          </w:tcPr>
          <w:p>
            <w:pPr>
              <w:spacing w:line="260" w:lineRule="exact"/>
              <w:rPr>
                <w:rFonts w:ascii="宋体" w:cs="Times New Roman"/>
              </w:rPr>
            </w:pPr>
            <w:r>
              <w:rPr>
                <w:rFonts w:hint="eastAsia" w:ascii="宋体" w:hAnsi="宋体" w:cs="宋体"/>
              </w:rPr>
              <w:t>（一）将生态文明建设作为州管领导班子和领导干部年度考核的重要内容。要将生态文明建设情况作为考核的重要内容，要求州国资委对企业领导班子和领导人员考核时，要重点考核生态文明建设情况。</w:t>
            </w:r>
          </w:p>
          <w:p>
            <w:pPr>
              <w:pStyle w:val="2"/>
              <w:spacing w:line="260" w:lineRule="exact"/>
              <w:rPr>
                <w:rFonts w:cs="Times New Roman"/>
              </w:rPr>
            </w:pPr>
            <w:r>
              <w:rPr>
                <w:rFonts w:hint="eastAsia" w:ascii="宋体" w:hAnsi="宋体" w:cs="宋体"/>
                <w:sz w:val="21"/>
                <w:szCs w:val="21"/>
              </w:rPr>
              <w:t>（二）在对县市委书记综合考核评价时，增加生态文明考核指标“县域生态环境质量考核结果”的权重，并在考核时加以实施。</w:t>
            </w:r>
          </w:p>
        </w:tc>
        <w:tc>
          <w:tcPr>
            <w:tcW w:w="1283" w:type="pct"/>
            <w:vAlign w:val="center"/>
          </w:tcPr>
          <w:p>
            <w:pPr>
              <w:pStyle w:val="16"/>
              <w:spacing w:line="240" w:lineRule="exact"/>
              <w:rPr>
                <w:rFonts w:ascii="宋体"/>
                <w:kern w:val="0"/>
              </w:rPr>
            </w:pPr>
            <w:r>
              <w:rPr>
                <w:rFonts w:ascii="宋体" w:hAnsi="宋体" w:cs="宋体"/>
                <w:kern w:val="0"/>
              </w:rPr>
              <w:t>1.</w:t>
            </w:r>
            <w:r>
              <w:rPr>
                <w:rFonts w:hint="eastAsia" w:ascii="宋体" w:hAnsi="宋体" w:cs="宋体"/>
                <w:kern w:val="0"/>
              </w:rPr>
              <w:t>芒市成立</w:t>
            </w:r>
            <w:r>
              <w:rPr>
                <w:rFonts w:hint="eastAsia" w:ascii="宋体" w:hAnsi="宋体" w:cs="宋体"/>
                <w:kern w:val="0"/>
                <w:lang w:val="en-US" w:eastAsia="zh-CN"/>
              </w:rPr>
              <w:t>了</w:t>
            </w:r>
            <w:r>
              <w:rPr>
                <w:rFonts w:hint="eastAsia" w:ascii="宋体" w:hAnsi="宋体" w:cs="宋体"/>
                <w:kern w:val="0"/>
              </w:rPr>
              <w:t>以市委书记、市长任组长的县域生态环境质量监测评价与考核工作领导小组，切实抓好各项考核工作。</w:t>
            </w:r>
          </w:p>
          <w:p>
            <w:pPr>
              <w:pStyle w:val="16"/>
              <w:spacing w:line="240" w:lineRule="exact"/>
              <w:rPr>
                <w:rFonts w:ascii="宋体"/>
              </w:rPr>
            </w:pPr>
            <w:r>
              <w:rPr>
                <w:rFonts w:ascii="宋体" w:hAnsi="宋体" w:cs="宋体"/>
                <w:kern w:val="0"/>
              </w:rPr>
              <w:t>2.</w:t>
            </w:r>
            <w:r>
              <w:rPr>
                <w:rFonts w:hint="eastAsia" w:ascii="宋体" w:hAnsi="宋体" w:cs="宋体"/>
                <w:kern w:val="0"/>
              </w:rPr>
              <w:t>芒市从</w:t>
            </w:r>
            <w:r>
              <w:rPr>
                <w:rFonts w:ascii="宋体" w:hAnsi="宋体" w:cs="宋体"/>
                <w:kern w:val="0"/>
              </w:rPr>
              <w:t>2017</w:t>
            </w:r>
            <w:r>
              <w:rPr>
                <w:rFonts w:hint="eastAsia" w:ascii="宋体" w:hAnsi="宋体" w:cs="宋体"/>
                <w:kern w:val="0"/>
              </w:rPr>
              <w:t>年开始将生态环境保护工作列入年终综合考评，对各乡镇、街道、农场及市直有关部门进行考核，考核结果纳入党政主要领导业绩考核进行综合评价。</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7"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9</w:t>
            </w:r>
          </w:p>
        </w:tc>
        <w:tc>
          <w:tcPr>
            <w:tcW w:w="928" w:type="pct"/>
            <w:vAlign w:val="center"/>
          </w:tcPr>
          <w:p>
            <w:pPr>
              <w:spacing w:line="240" w:lineRule="exact"/>
              <w:rPr>
                <w:rFonts w:ascii="宋体" w:cs="Times New Roman"/>
              </w:rPr>
            </w:pPr>
            <w:r>
              <w:rPr>
                <w:rFonts w:hint="eastAsia" w:ascii="宋体" w:hAnsi="宋体" w:cs="宋体"/>
              </w:rPr>
              <w:t>云南省在新环境保护法实施以来，对环境违法行为查处力度不够、要求不严</w:t>
            </w:r>
          </w:p>
        </w:tc>
        <w:tc>
          <w:tcPr>
            <w:tcW w:w="439" w:type="pct"/>
            <w:vAlign w:val="center"/>
          </w:tcPr>
          <w:p>
            <w:pPr>
              <w:tabs>
                <w:tab w:val="left" w:pos="608"/>
              </w:tabs>
              <w:spacing w:line="240" w:lineRule="exact"/>
              <w:rPr>
                <w:rFonts w:ascii="宋体" w:cs="Times New Roman"/>
              </w:rPr>
            </w:pPr>
            <w:r>
              <w:rPr>
                <w:rFonts w:hint="eastAsia" w:ascii="宋体" w:hAnsi="宋体" w:cs="宋体"/>
              </w:rPr>
              <w:t>立行立改</w:t>
            </w:r>
          </w:p>
          <w:p>
            <w:pPr>
              <w:tabs>
                <w:tab w:val="left" w:pos="608"/>
              </w:tabs>
              <w:spacing w:line="240" w:lineRule="exact"/>
              <w:rPr>
                <w:rFonts w:ascii="宋体" w:cs="Times New Roman"/>
              </w:rPr>
            </w:pPr>
            <w:r>
              <w:rPr>
                <w:rFonts w:hint="eastAsia" w:ascii="宋体" w:hAnsi="宋体" w:cs="宋体"/>
              </w:rPr>
              <w:t>常抓不懈</w:t>
            </w:r>
          </w:p>
        </w:tc>
        <w:tc>
          <w:tcPr>
            <w:tcW w:w="1317" w:type="pct"/>
            <w:vAlign w:val="center"/>
          </w:tcPr>
          <w:p>
            <w:pPr>
              <w:spacing w:line="280" w:lineRule="exact"/>
              <w:rPr>
                <w:rFonts w:ascii="宋体" w:cs="Times New Roman"/>
              </w:rPr>
            </w:pPr>
            <w:r>
              <w:rPr>
                <w:rFonts w:hint="eastAsia" w:ascii="宋体" w:hAnsi="宋体" w:cs="宋体"/>
              </w:rPr>
              <w:t>强化工业污染源日常环境监管，将工业污染源“全面达标排放”和“排污许可管理”作为环境监管的重要措施，加大建设项目环境保护事中事后监管。</w:t>
            </w:r>
          </w:p>
          <w:p>
            <w:pPr>
              <w:spacing w:line="280" w:lineRule="exact"/>
              <w:rPr>
                <w:rFonts w:ascii="宋体" w:cs="Times New Roman"/>
              </w:rPr>
            </w:pPr>
            <w:r>
              <w:rPr>
                <w:rFonts w:hint="eastAsia" w:ascii="宋体" w:hAnsi="宋体" w:cs="宋体"/>
              </w:rPr>
              <w:t>（一）加强《环境保护法》培训力度。重点对各级环境监察执法人员进行实战培训，提高执法办案能力；州级要加大对县市环境执法工作的指导力度。提高企业的环保守法意识，激发公众的环保参与意识。</w:t>
            </w:r>
          </w:p>
          <w:p>
            <w:pPr>
              <w:spacing w:line="280" w:lineRule="exact"/>
              <w:rPr>
                <w:rFonts w:ascii="宋体" w:cs="Times New Roman"/>
              </w:rPr>
            </w:pPr>
            <w:r>
              <w:rPr>
                <w:rFonts w:hint="eastAsia" w:ascii="宋体" w:hAnsi="宋体" w:cs="宋体"/>
              </w:rPr>
              <w:t>（二）加大督查、稽查、通报、问责力度。对县市环保部门《环境保护法》实施情况开展督查、稽查。对适用《环境保护法》及其四个配套办法案件数量少的县市加大通报和问责力度。按照《云南省环境保护督察实施方案（试行）》、《德宏州环境保护督察实施方案（试行）》，适时组织对县市党委、政府及其有关部门开展环境保护督察。</w:t>
            </w:r>
          </w:p>
          <w:p>
            <w:pPr>
              <w:spacing w:line="280" w:lineRule="exact"/>
              <w:rPr>
                <w:rFonts w:ascii="宋体" w:cs="Times New Roman"/>
              </w:rPr>
            </w:pPr>
            <w:r>
              <w:rPr>
                <w:rFonts w:hint="eastAsia" w:ascii="宋体" w:hAnsi="宋体" w:cs="宋体"/>
              </w:rPr>
              <w:t>（三）加强环境监管执法力度。落实日常监管随机抽查制度，加强“移动执法”建设，全面开展“网格化”环境监管。组织州、县市二级环保部门严格按照《环境保护法》及其配套办法，有针对性的开展各类专项执法检查行动，在全州形成打击环境违法犯罪行为的高压态势。</w:t>
            </w:r>
          </w:p>
          <w:p>
            <w:pPr>
              <w:pStyle w:val="2"/>
              <w:spacing w:line="280" w:lineRule="exact"/>
              <w:rPr>
                <w:rFonts w:ascii="宋体" w:cs="宋体"/>
                <w:sz w:val="21"/>
                <w:szCs w:val="21"/>
              </w:rPr>
            </w:pPr>
            <w:r>
              <w:rPr>
                <w:rFonts w:hint="eastAsia" w:ascii="宋体" w:hAnsi="宋体" w:cs="宋体"/>
                <w:sz w:val="21"/>
                <w:szCs w:val="21"/>
              </w:rPr>
              <w:t>（四）强化环境保护行政执法与刑事司法的有序衔接。督促各县市在部门联合检查机制、案件移送机制和重大案件会商机制的基础上，进一步做好环境违法案件行政追责、行政拘留、刑事案件办理等工作的协调衔接，加强联动执法和协作配合，合力有效打击违法犯罪。</w:t>
            </w:r>
          </w:p>
          <w:p>
            <w:pPr>
              <w:rPr>
                <w:rFonts w:cs="Times New Roman"/>
              </w:rPr>
            </w:pPr>
          </w:p>
        </w:tc>
        <w:tc>
          <w:tcPr>
            <w:tcW w:w="1283" w:type="pct"/>
            <w:vAlign w:val="center"/>
          </w:tcPr>
          <w:p>
            <w:pPr>
              <w:spacing w:line="280" w:lineRule="exact"/>
              <w:rPr>
                <w:rFonts w:ascii="宋体" w:cs="Times New Roman"/>
              </w:rPr>
            </w:pPr>
            <w:r>
              <w:rPr>
                <w:rFonts w:ascii="宋体" w:hAnsi="宋体" w:cs="宋体"/>
              </w:rPr>
              <w:t>1.</w:t>
            </w:r>
            <w:r>
              <w:rPr>
                <w:rFonts w:hint="eastAsia" w:ascii="宋体" w:hAnsi="宋体" w:cs="宋体"/>
              </w:rPr>
              <w:t>加大执法人员培训力度。组织环境执法人员学习新的法律、法规政策，如：学习《环境保护行政执法与刑事司法衔接工作办法》《两高最新发布环境污染刑事案件司法解释》，不断提高环保执法队伍能力水平。同时按照省、州要求，深入开展环境执法大练兵活动。</w:t>
            </w:r>
          </w:p>
          <w:p>
            <w:pPr>
              <w:spacing w:line="280" w:lineRule="exact"/>
              <w:rPr>
                <w:rFonts w:ascii="宋体" w:cs="Times New Roman"/>
              </w:rPr>
            </w:pPr>
            <w:r>
              <w:rPr>
                <w:rFonts w:ascii="宋体" w:hAnsi="宋体" w:cs="宋体"/>
              </w:rPr>
              <w:t>2.</w:t>
            </w:r>
            <w:r>
              <w:rPr>
                <w:rFonts w:hint="eastAsia" w:ascii="宋体" w:hAnsi="宋体" w:cs="宋体"/>
              </w:rPr>
              <w:t>芒市制定《芒市环境监管网格化管理实施方案的通知》（芒政办发〔</w:t>
            </w:r>
            <w:r>
              <w:rPr>
                <w:rFonts w:ascii="宋体" w:hAnsi="宋体" w:cs="宋体"/>
              </w:rPr>
              <w:t>2015</w:t>
            </w:r>
            <w:r>
              <w:rPr>
                <w:rFonts w:hint="eastAsia" w:ascii="宋体" w:hAnsi="宋体" w:cs="宋体"/>
              </w:rPr>
              <w:t>〕</w:t>
            </w:r>
            <w:r>
              <w:rPr>
                <w:rFonts w:ascii="宋体" w:hAnsi="宋体" w:cs="宋体"/>
              </w:rPr>
              <w:t>167</w:t>
            </w:r>
            <w:r>
              <w:rPr>
                <w:rFonts w:hint="eastAsia" w:ascii="宋体" w:hAnsi="宋体" w:cs="宋体"/>
              </w:rPr>
              <w:t>号）和《芒市环境保护局日常环境监管领域推广随机抽查制度实施方案》，按照方案开展执法。</w:t>
            </w:r>
            <w:r>
              <w:rPr>
                <w:rFonts w:ascii="宋体" w:hAnsi="宋体" w:cs="宋体"/>
              </w:rPr>
              <w:t>2018</w:t>
            </w:r>
            <w:r>
              <w:rPr>
                <w:rFonts w:hint="eastAsia" w:ascii="宋体" w:hAnsi="宋体" w:cs="宋体"/>
              </w:rPr>
              <w:t>年，芒市环境保护局共立案处罚</w:t>
            </w:r>
            <w:r>
              <w:rPr>
                <w:rFonts w:ascii="宋体" w:hAnsi="宋体" w:cs="宋体"/>
              </w:rPr>
              <w:t>51</w:t>
            </w:r>
            <w:r>
              <w:rPr>
                <w:rFonts w:hint="eastAsia" w:ascii="宋体" w:hAnsi="宋体" w:cs="宋体"/>
              </w:rPr>
              <w:t>起，罚款</w:t>
            </w:r>
            <w:r>
              <w:rPr>
                <w:rFonts w:ascii="宋体" w:hAnsi="宋体" w:cs="宋体"/>
              </w:rPr>
              <w:t>161</w:t>
            </w:r>
            <w:r>
              <w:rPr>
                <w:rFonts w:hint="eastAsia" w:ascii="宋体" w:hAnsi="宋体" w:cs="宋体"/>
              </w:rPr>
              <w:t>万余元，适用新《环保法》“四个配套办法”</w:t>
            </w:r>
            <w:r>
              <w:rPr>
                <w:rFonts w:ascii="宋体" w:hAnsi="宋体" w:cs="宋体"/>
              </w:rPr>
              <w:t>6</w:t>
            </w:r>
            <w:r>
              <w:rPr>
                <w:rFonts w:hint="eastAsia" w:ascii="宋体" w:hAnsi="宋体" w:cs="宋体"/>
              </w:rPr>
              <w:t>件，其中实施查封扣押</w:t>
            </w:r>
            <w:r>
              <w:rPr>
                <w:rFonts w:ascii="宋体" w:hAnsi="宋体" w:cs="宋体"/>
              </w:rPr>
              <w:t>1</w:t>
            </w:r>
            <w:r>
              <w:rPr>
                <w:rFonts w:hint="eastAsia" w:ascii="宋体" w:hAnsi="宋体" w:cs="宋体"/>
              </w:rPr>
              <w:t>起，停产限产治理</w:t>
            </w:r>
            <w:r>
              <w:rPr>
                <w:rFonts w:ascii="宋体" w:hAnsi="宋体" w:cs="宋体"/>
              </w:rPr>
              <w:t>3</w:t>
            </w:r>
            <w:r>
              <w:rPr>
                <w:rFonts w:hint="eastAsia" w:ascii="宋体" w:hAnsi="宋体" w:cs="宋体"/>
              </w:rPr>
              <w:t>起，移送公安部门</w:t>
            </w:r>
            <w:r>
              <w:rPr>
                <w:rFonts w:ascii="宋体" w:hAnsi="宋体" w:cs="宋体"/>
              </w:rPr>
              <w:t>2</w:t>
            </w:r>
            <w:r>
              <w:rPr>
                <w:rFonts w:hint="eastAsia" w:ascii="宋体" w:hAnsi="宋体" w:cs="宋体"/>
              </w:rPr>
              <w:t>起。现场检查企业数、查处违法行为数、立案数、罚款额度、移送公安案件数、停产限产治理数</w:t>
            </w:r>
            <w:r>
              <w:rPr>
                <w:rFonts w:ascii="宋体" w:hAnsi="宋体" w:cs="宋体"/>
              </w:rPr>
              <w:t>6</w:t>
            </w:r>
            <w:r>
              <w:rPr>
                <w:rFonts w:hint="eastAsia" w:ascii="宋体" w:hAnsi="宋体" w:cs="宋体"/>
              </w:rPr>
              <w:t>项指标均与比去年同期相比大幅增加，执法力度实现质和量的突破。</w:t>
            </w:r>
          </w:p>
          <w:p>
            <w:pPr>
              <w:spacing w:line="280" w:lineRule="exact"/>
              <w:rPr>
                <w:rFonts w:ascii="宋体" w:cs="Times New Roman"/>
              </w:rPr>
            </w:pPr>
            <w:r>
              <w:rPr>
                <w:rFonts w:ascii="宋体" w:hAnsi="宋体" w:cs="宋体"/>
              </w:rPr>
              <w:t>3.</w:t>
            </w:r>
            <w:r>
              <w:rPr>
                <w:rFonts w:hint="eastAsia" w:ascii="宋体" w:hAnsi="宋体" w:cs="宋体"/>
              </w:rPr>
              <w:t>加强环境权责监管力度。</w:t>
            </w:r>
            <w:r>
              <w:rPr>
                <w:rFonts w:hint="eastAsia" w:ascii="宋体" w:hAnsi="宋体" w:cs="宋体"/>
                <w:lang w:val="en-US" w:eastAsia="zh-CN"/>
              </w:rPr>
              <w:t>芒</w:t>
            </w:r>
            <w:r>
              <w:rPr>
                <w:rFonts w:hint="eastAsia" w:ascii="宋体" w:hAnsi="宋体" w:cs="宋体"/>
              </w:rPr>
              <w:t>市检察院要求环保部门通过自查的形式，梳理上年度以来办理的行政案件，以及涉嫌刑事犯罪案件，并定期走访环保部门查阅卷宗、抽调卷宗，通过查阅案件的线索来源、查获经过、处罚依据等情况，排查是否有案不立、有案不移、以罚代刑、渎职等行为。</w:t>
            </w:r>
          </w:p>
          <w:p>
            <w:pPr>
              <w:spacing w:line="280" w:lineRule="exact"/>
              <w:rPr>
                <w:rFonts w:ascii="宋体" w:cs="Times New Roman"/>
              </w:rPr>
            </w:pPr>
            <w:r>
              <w:rPr>
                <w:rFonts w:ascii="宋体" w:hAnsi="宋体" w:cs="宋体"/>
              </w:rPr>
              <w:t>4.</w:t>
            </w:r>
            <w:r>
              <w:rPr>
                <w:rFonts w:hint="eastAsia" w:ascii="宋体" w:hAnsi="宋体" w:cs="宋体"/>
              </w:rPr>
              <w:t>加强环境行政执法与刑事司法衔接工作。</w:t>
            </w:r>
            <w:r>
              <w:rPr>
                <w:rFonts w:hint="eastAsia" w:ascii="宋体" w:hAnsi="宋体" w:cs="宋体"/>
                <w:lang w:val="en-US" w:eastAsia="zh-CN"/>
              </w:rPr>
              <w:t>芒</w:t>
            </w:r>
            <w:r>
              <w:rPr>
                <w:rFonts w:hint="eastAsia" w:ascii="宋体" w:hAnsi="宋体" w:cs="宋体"/>
              </w:rPr>
              <w:t>市检察院自</w:t>
            </w:r>
            <w:r>
              <w:rPr>
                <w:rFonts w:ascii="宋体" w:hAnsi="宋体" w:cs="宋体"/>
              </w:rPr>
              <w:t>2008</w:t>
            </w:r>
            <w:r>
              <w:rPr>
                <w:rFonts w:hint="eastAsia" w:ascii="宋体" w:hAnsi="宋体" w:cs="宋体"/>
              </w:rPr>
              <w:t>年以来与芒市</w:t>
            </w:r>
            <w:r>
              <w:rPr>
                <w:rFonts w:ascii="宋体" w:hAnsi="宋体" w:cs="宋体"/>
              </w:rPr>
              <w:t>14</w:t>
            </w:r>
            <w:r>
              <w:rPr>
                <w:rFonts w:hint="eastAsia" w:ascii="宋体" w:hAnsi="宋体" w:cs="宋体"/>
              </w:rPr>
              <w:t>家市级行政单位建立了“两法衔接信息平台”，加强行政执法与刑事司法衔接。</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Merge w:val="restar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10</w:t>
            </w:r>
          </w:p>
        </w:tc>
        <w:tc>
          <w:tcPr>
            <w:tcW w:w="928" w:type="pct"/>
            <w:vAlign w:val="center"/>
          </w:tcPr>
          <w:p>
            <w:pPr>
              <w:spacing w:line="240" w:lineRule="exact"/>
              <w:rPr>
                <w:rFonts w:ascii="宋体" w:hAnsi="宋体" w:cs="宋体"/>
              </w:rPr>
            </w:pPr>
            <w:r>
              <w:rPr>
                <w:rFonts w:hint="eastAsia" w:ascii="宋体" w:hAnsi="宋体" w:cs="宋体"/>
              </w:rPr>
              <w:t>云南全省环境保护管理事务、环境监测与监察、污染防治、自然生态保护、污染减排支出费用占公共财政支出比例由</w:t>
            </w:r>
            <w:r>
              <w:rPr>
                <w:rFonts w:ascii="宋体" w:hAnsi="宋体" w:cs="宋体"/>
              </w:rPr>
              <w:t>2013</w:t>
            </w:r>
            <w:r>
              <w:rPr>
                <w:rFonts w:hint="eastAsia" w:ascii="宋体" w:hAnsi="宋体" w:cs="宋体"/>
              </w:rPr>
              <w:t>年的</w:t>
            </w:r>
            <w:r>
              <w:rPr>
                <w:rFonts w:ascii="宋体" w:hAnsi="宋体" w:cs="宋体"/>
              </w:rPr>
              <w:t>1.66%</w:t>
            </w:r>
            <w:r>
              <w:rPr>
                <w:rFonts w:hint="eastAsia" w:ascii="宋体" w:hAnsi="宋体" w:cs="宋体"/>
              </w:rPr>
              <w:t>下降至</w:t>
            </w:r>
            <w:r>
              <w:rPr>
                <w:rFonts w:ascii="宋体" w:hAnsi="宋体" w:cs="宋体"/>
              </w:rPr>
              <w:t>2015</w:t>
            </w:r>
            <w:r>
              <w:rPr>
                <w:rFonts w:hint="eastAsia" w:ascii="宋体" w:hAnsi="宋体" w:cs="宋体"/>
              </w:rPr>
              <w:t>年的</w:t>
            </w:r>
            <w:r>
              <w:rPr>
                <w:rFonts w:ascii="宋体" w:hAnsi="宋体" w:cs="宋体"/>
              </w:rPr>
              <w:t>1.54%</w:t>
            </w:r>
          </w:p>
        </w:tc>
        <w:tc>
          <w:tcPr>
            <w:tcW w:w="439" w:type="pct"/>
            <w:vAlign w:val="center"/>
          </w:tcPr>
          <w:p>
            <w:pPr>
              <w:tabs>
                <w:tab w:val="left" w:pos="608"/>
              </w:tabs>
              <w:spacing w:line="240" w:lineRule="exact"/>
              <w:rPr>
                <w:rFonts w:ascii="宋体" w:cs="Times New Roman"/>
              </w:rPr>
            </w:pPr>
            <w:r>
              <w:rPr>
                <w:rFonts w:hint="eastAsia" w:ascii="宋体" w:hAnsi="宋体" w:cs="宋体"/>
              </w:rPr>
              <w:t>长期坚持</w:t>
            </w:r>
          </w:p>
        </w:tc>
        <w:tc>
          <w:tcPr>
            <w:tcW w:w="1317" w:type="pct"/>
            <w:vAlign w:val="center"/>
          </w:tcPr>
          <w:p>
            <w:pPr>
              <w:spacing w:line="220" w:lineRule="exact"/>
              <w:rPr>
                <w:rFonts w:ascii="宋体" w:cs="Times New Roman"/>
              </w:rPr>
            </w:pPr>
            <w:r>
              <w:rPr>
                <w:rFonts w:hint="eastAsia" w:ascii="宋体" w:hAnsi="宋体" w:cs="宋体"/>
              </w:rPr>
              <w:t>（一）增加州级环境保护专项资金，进一步提高政府环保投入能力。</w:t>
            </w:r>
          </w:p>
          <w:p>
            <w:pPr>
              <w:spacing w:line="220" w:lineRule="exact"/>
              <w:rPr>
                <w:rFonts w:ascii="宋体" w:cs="Times New Roman"/>
              </w:rPr>
            </w:pPr>
            <w:r>
              <w:rPr>
                <w:rFonts w:hint="eastAsia" w:ascii="宋体" w:hAnsi="宋体" w:cs="宋体"/>
              </w:rPr>
              <w:t>（二）多渠道筹集环保投入所需资金，建立多方参与的环保投入机制，积极推广应用</w:t>
            </w:r>
            <w:r>
              <w:rPr>
                <w:rFonts w:ascii="宋体" w:hAnsi="宋体" w:cs="宋体"/>
              </w:rPr>
              <w:t>PPP</w:t>
            </w:r>
            <w:r>
              <w:rPr>
                <w:rFonts w:hint="eastAsia" w:ascii="宋体" w:hAnsi="宋体" w:cs="宋体"/>
              </w:rPr>
              <w:t>和政府购买服务模式，引导社会资本参与到环境保护领域。</w:t>
            </w:r>
          </w:p>
          <w:p>
            <w:pPr>
              <w:spacing w:line="220" w:lineRule="exact"/>
              <w:rPr>
                <w:rFonts w:ascii="宋体" w:cs="Times New Roman"/>
              </w:rPr>
            </w:pPr>
            <w:r>
              <w:rPr>
                <w:rFonts w:hint="eastAsia" w:ascii="宋体" w:hAnsi="宋体" w:cs="宋体"/>
              </w:rPr>
              <w:t>（三）调整、优化州级环境保护专项资金结构和支持重点，加强对我州重金属污染防治相关项目的指导，通过竞争立项方式进一步加大对重金属污染治理等方面的投入力度。</w:t>
            </w:r>
          </w:p>
          <w:p>
            <w:pPr>
              <w:spacing w:line="220" w:lineRule="exact"/>
              <w:rPr>
                <w:rFonts w:ascii="宋体" w:cs="Times New Roman"/>
              </w:rPr>
            </w:pPr>
            <w:r>
              <w:rPr>
                <w:rFonts w:hint="eastAsia" w:ascii="宋体" w:hAnsi="宋体" w:cs="宋体"/>
              </w:rPr>
              <w:t>（四）健全环境保护管理事务、环境监测与监察、污染防治、自然生态保护、污染减排支出稳定投入机制，稳步提升环境保护科目支出额度，逐步提高环境保护占公共财政支出的比重。</w:t>
            </w:r>
          </w:p>
          <w:p>
            <w:pPr>
              <w:spacing w:line="220" w:lineRule="exact"/>
              <w:rPr>
                <w:rFonts w:ascii="宋体" w:cs="Times New Roman"/>
              </w:rPr>
            </w:pPr>
            <w:r>
              <w:rPr>
                <w:rFonts w:hint="eastAsia" w:ascii="宋体" w:hAnsi="宋体" w:cs="宋体"/>
              </w:rPr>
              <w:t>（五）</w:t>
            </w:r>
            <w:r>
              <w:rPr>
                <w:rFonts w:ascii="宋体" w:hAnsi="宋体" w:cs="宋体"/>
              </w:rPr>
              <w:t>2017</w:t>
            </w:r>
            <w:r>
              <w:rPr>
                <w:rFonts w:hint="eastAsia" w:ascii="宋体" w:hAnsi="宋体" w:cs="宋体"/>
              </w:rPr>
              <w:t>年底前，采用更科学的统计口径，将林业等涉及生态环境保护的投入统计到环境保护投入中，客观反映财政支持环境保护投入占公共财政支出比例。</w:t>
            </w:r>
          </w:p>
        </w:tc>
        <w:tc>
          <w:tcPr>
            <w:tcW w:w="1283" w:type="pct"/>
            <w:vAlign w:val="center"/>
          </w:tcPr>
          <w:p>
            <w:pPr>
              <w:spacing w:line="240" w:lineRule="exact"/>
              <w:rPr>
                <w:rFonts w:ascii="宋体" w:cs="Times New Roman"/>
              </w:rPr>
            </w:pPr>
            <w:r>
              <w:rPr>
                <w:rFonts w:hint="eastAsia" w:ascii="宋体" w:hAnsi="宋体" w:cs="宋体"/>
              </w:rPr>
              <w:t>为加大财政支持力度，</w:t>
            </w:r>
            <w:r>
              <w:rPr>
                <w:rFonts w:ascii="宋体" w:hAnsi="宋体" w:cs="宋体"/>
              </w:rPr>
              <w:t>2017</w:t>
            </w:r>
            <w:r>
              <w:rPr>
                <w:rFonts w:hint="eastAsia" w:ascii="宋体" w:hAnsi="宋体" w:cs="宋体"/>
              </w:rPr>
              <w:t>年市级财政环保经费投入</w:t>
            </w:r>
            <w:r>
              <w:rPr>
                <w:rFonts w:ascii="宋体" w:hAnsi="宋体" w:cs="宋体"/>
              </w:rPr>
              <w:t>473</w:t>
            </w:r>
            <w:r>
              <w:rPr>
                <w:rFonts w:hint="eastAsia" w:ascii="宋体" w:hAnsi="宋体" w:cs="宋体"/>
              </w:rPr>
              <w:t>万元，比</w:t>
            </w:r>
            <w:r>
              <w:rPr>
                <w:rFonts w:ascii="宋体" w:hAnsi="宋体" w:cs="宋体"/>
              </w:rPr>
              <w:t>2016</w:t>
            </w:r>
            <w:r>
              <w:rPr>
                <w:rFonts w:hint="eastAsia" w:ascii="宋体" w:hAnsi="宋体" w:cs="宋体"/>
              </w:rPr>
              <w:t>年环境保护经费投入增加</w:t>
            </w:r>
            <w:r>
              <w:rPr>
                <w:rFonts w:ascii="宋体" w:hAnsi="宋体" w:cs="宋体"/>
              </w:rPr>
              <w:t>171</w:t>
            </w:r>
            <w:r>
              <w:rPr>
                <w:rFonts w:hint="eastAsia" w:ascii="宋体" w:hAnsi="宋体" w:cs="宋体"/>
              </w:rPr>
              <w:t>万元，增幅</w:t>
            </w:r>
            <w:r>
              <w:rPr>
                <w:rFonts w:ascii="宋体" w:hAnsi="宋体" w:cs="宋体"/>
              </w:rPr>
              <w:t>56.62%</w:t>
            </w:r>
            <w:r>
              <w:rPr>
                <w:rFonts w:hint="eastAsia" w:ascii="宋体" w:hAnsi="宋体" w:cs="宋体"/>
              </w:rPr>
              <w:t>。</w:t>
            </w:r>
            <w:r>
              <w:rPr>
                <w:rFonts w:ascii="宋体" w:hAnsi="宋体" w:cs="宋体"/>
              </w:rPr>
              <w:t>2018</w:t>
            </w:r>
            <w:r>
              <w:rPr>
                <w:rFonts w:hint="eastAsia" w:ascii="宋体" w:hAnsi="宋体" w:cs="宋体"/>
              </w:rPr>
              <w:t>年我市环境保护管理事务、环境监测与监察、污染防治、自然生态保护、污染减排支出预算数为</w:t>
            </w:r>
            <w:r>
              <w:rPr>
                <w:rFonts w:ascii="宋体" w:hAnsi="宋体" w:cs="宋体"/>
              </w:rPr>
              <w:t>3000</w:t>
            </w:r>
            <w:r>
              <w:rPr>
                <w:rFonts w:hint="eastAsia" w:ascii="宋体" w:hAnsi="宋体" w:cs="宋体"/>
              </w:rPr>
              <w:t>万元（其中：市级投入</w:t>
            </w:r>
            <w:r>
              <w:rPr>
                <w:rFonts w:ascii="宋体" w:hAnsi="宋体" w:cs="宋体"/>
              </w:rPr>
              <w:t>1504</w:t>
            </w:r>
            <w:r>
              <w:rPr>
                <w:rFonts w:hint="eastAsia" w:ascii="宋体" w:hAnsi="宋体" w:cs="宋体"/>
              </w:rPr>
              <w:t>万元）</w:t>
            </w:r>
            <w:r>
              <w:rPr>
                <w:rFonts w:hint="eastAsia" w:ascii="宋体" w:hAnsi="宋体" w:cs="宋体"/>
                <w:lang w:eastAsia="zh-CN"/>
              </w:rPr>
              <w:t>，</w:t>
            </w:r>
            <w:r>
              <w:rPr>
                <w:rFonts w:hint="eastAsia" w:ascii="宋体" w:hAnsi="宋体" w:cs="宋体"/>
              </w:rPr>
              <w:t>实际支出</w:t>
            </w:r>
            <w:r>
              <w:rPr>
                <w:rFonts w:ascii="宋体" w:hAnsi="宋体" w:cs="宋体"/>
              </w:rPr>
              <w:t>2891</w:t>
            </w:r>
            <w:r>
              <w:rPr>
                <w:rFonts w:hint="eastAsia" w:ascii="宋体" w:hAnsi="宋体" w:cs="宋体"/>
              </w:rPr>
              <w:t>万元，比</w:t>
            </w:r>
            <w:r>
              <w:rPr>
                <w:rFonts w:ascii="宋体" w:hAnsi="宋体" w:cs="宋体"/>
              </w:rPr>
              <w:t>2017</w:t>
            </w:r>
            <w:r>
              <w:rPr>
                <w:rFonts w:hint="eastAsia" w:ascii="宋体" w:hAnsi="宋体" w:cs="宋体"/>
              </w:rPr>
              <w:t>年实际支出</w:t>
            </w:r>
            <w:r>
              <w:rPr>
                <w:rFonts w:ascii="宋体" w:hAnsi="宋体" w:cs="宋体"/>
              </w:rPr>
              <w:t>2803</w:t>
            </w:r>
            <w:r>
              <w:rPr>
                <w:rFonts w:hint="eastAsia" w:ascii="宋体" w:hAnsi="宋体" w:cs="宋体"/>
              </w:rPr>
              <w:t>万元增支</w:t>
            </w:r>
            <w:r>
              <w:rPr>
                <w:rFonts w:ascii="宋体" w:hAnsi="宋体" w:cs="宋体"/>
              </w:rPr>
              <w:t>88</w:t>
            </w:r>
            <w:r>
              <w:rPr>
                <w:rFonts w:hint="eastAsia" w:ascii="宋体" w:hAnsi="宋体" w:cs="宋体"/>
              </w:rPr>
              <w:t>万元，增长</w:t>
            </w:r>
            <w:r>
              <w:rPr>
                <w:rFonts w:ascii="宋体" w:hAnsi="宋体" w:cs="宋体"/>
              </w:rPr>
              <w:t>3.1%</w:t>
            </w:r>
            <w:r>
              <w:rPr>
                <w:rFonts w:hint="eastAsia" w:ascii="宋体" w:hAnsi="宋体" w:cs="宋体"/>
              </w:rPr>
              <w:t>，占一般公共预算支出数</w:t>
            </w:r>
            <w:r>
              <w:rPr>
                <w:rFonts w:ascii="宋体" w:hAnsi="宋体" w:cs="宋体"/>
              </w:rPr>
              <w:t>303297</w:t>
            </w:r>
            <w:r>
              <w:rPr>
                <w:rFonts w:hint="eastAsia" w:ascii="宋体" w:hAnsi="宋体" w:cs="宋体"/>
              </w:rPr>
              <w:t>万元的</w:t>
            </w:r>
            <w:r>
              <w:rPr>
                <w:rFonts w:ascii="宋体" w:hAnsi="宋体" w:cs="宋体"/>
              </w:rPr>
              <w:t>0.95%</w:t>
            </w:r>
            <w:r>
              <w:rPr>
                <w:rFonts w:hint="eastAsia" w:ascii="宋体" w:hAnsi="宋体" w:cs="宋体"/>
              </w:rPr>
              <w:t>。</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11</w:t>
            </w:r>
          </w:p>
        </w:tc>
        <w:tc>
          <w:tcPr>
            <w:tcW w:w="928" w:type="pct"/>
            <w:vAlign w:val="center"/>
          </w:tcPr>
          <w:p>
            <w:pPr>
              <w:spacing w:line="240" w:lineRule="exact"/>
              <w:ind w:firstLine="35" w:firstLineChars="17"/>
              <w:rPr>
                <w:rFonts w:ascii="宋体" w:cs="Times New Roman"/>
              </w:rPr>
            </w:pPr>
            <w:r>
              <w:rPr>
                <w:rFonts w:hint="eastAsia" w:ascii="宋体" w:hAnsi="宋体" w:cs="宋体"/>
              </w:rPr>
              <w:t>全省已建成的</w:t>
            </w:r>
            <w:r>
              <w:rPr>
                <w:rFonts w:ascii="宋体" w:hAnsi="宋体" w:cs="宋体"/>
              </w:rPr>
              <w:t>155</w:t>
            </w:r>
            <w:r>
              <w:rPr>
                <w:rFonts w:hint="eastAsia" w:ascii="宋体" w:hAnsi="宋体" w:cs="宋体"/>
              </w:rPr>
              <w:t>座城镇污水处理厂中，有相当一部分存在管网不配套、截污不彻底等问题；</w:t>
            </w:r>
            <w:r>
              <w:rPr>
                <w:rFonts w:ascii="宋体" w:hAnsi="宋体" w:cs="宋体"/>
              </w:rPr>
              <w:t>70</w:t>
            </w:r>
            <w:r>
              <w:rPr>
                <w:rFonts w:hint="eastAsia" w:ascii="宋体" w:hAnsi="宋体" w:cs="宋体"/>
              </w:rPr>
              <w:t>个省级及以上工业（产业）园区中，有</w:t>
            </w:r>
            <w:r>
              <w:rPr>
                <w:rFonts w:ascii="宋体" w:hAnsi="宋体" w:cs="宋体"/>
              </w:rPr>
              <w:t>57</w:t>
            </w:r>
            <w:r>
              <w:rPr>
                <w:rFonts w:hint="eastAsia" w:ascii="宋体" w:hAnsi="宋体" w:cs="宋体"/>
              </w:rPr>
              <w:t>个未建成集中式污染治理设施；</w:t>
            </w:r>
            <w:r>
              <w:rPr>
                <w:rFonts w:ascii="宋体" w:hAnsi="宋体" w:cs="宋体"/>
              </w:rPr>
              <w:t>570</w:t>
            </w:r>
            <w:r>
              <w:rPr>
                <w:rFonts w:hint="eastAsia" w:ascii="宋体" w:hAnsi="宋体" w:cs="宋体"/>
              </w:rPr>
              <w:t>个建制镇只有</w:t>
            </w:r>
            <w:r>
              <w:rPr>
                <w:rFonts w:ascii="宋体" w:hAnsi="宋体" w:cs="宋体"/>
              </w:rPr>
              <w:t>32</w:t>
            </w:r>
            <w:r>
              <w:rPr>
                <w:rFonts w:hint="eastAsia" w:ascii="宋体" w:hAnsi="宋体" w:cs="宋体"/>
              </w:rPr>
              <w:t>个建成生活污水处理设施，</w:t>
            </w:r>
            <w:r>
              <w:rPr>
                <w:rFonts w:ascii="宋体" w:hAnsi="宋体" w:cs="宋体"/>
              </w:rPr>
              <w:t>130</w:t>
            </w:r>
            <w:r>
              <w:rPr>
                <w:rFonts w:hint="eastAsia" w:ascii="宋体" w:hAnsi="宋体" w:cs="宋体"/>
              </w:rPr>
              <w:t>个建成生活垃圾处理设施；全省畜禽养殖规模化率只有</w:t>
            </w:r>
            <w:r>
              <w:rPr>
                <w:rFonts w:ascii="宋体" w:hAnsi="宋体" w:cs="宋体"/>
              </w:rPr>
              <w:t>30%</w:t>
            </w:r>
            <w:r>
              <w:rPr>
                <w:rFonts w:hint="eastAsia" w:ascii="宋体" w:hAnsi="宋体" w:cs="宋体"/>
              </w:rPr>
              <w:t>，多数地方尚未开展禁止养殖区域划定工作，部分养殖企业没有配套完善的粪污收集、贮存、处理和利用设施，或者设施管理不到位、运行不正常，农业面源污染问题日益突出</w:t>
            </w:r>
          </w:p>
        </w:tc>
        <w:tc>
          <w:tcPr>
            <w:tcW w:w="439" w:type="pct"/>
            <w:vAlign w:val="center"/>
          </w:tcPr>
          <w:p>
            <w:pPr>
              <w:spacing w:line="240" w:lineRule="exact"/>
              <w:ind w:firstLine="35" w:firstLineChars="17"/>
              <w:rPr>
                <w:rFonts w:ascii="宋体" w:cs="Times New Roman"/>
              </w:rPr>
            </w:pPr>
            <w:r>
              <w:rPr>
                <w:rFonts w:hint="eastAsia" w:ascii="宋体" w:hAnsi="宋体" w:cs="宋体"/>
              </w:rPr>
              <w:t>持续推进</w:t>
            </w:r>
          </w:p>
        </w:tc>
        <w:tc>
          <w:tcPr>
            <w:tcW w:w="1317" w:type="pct"/>
            <w:vAlign w:val="center"/>
          </w:tcPr>
          <w:p>
            <w:pPr>
              <w:spacing w:line="200" w:lineRule="exact"/>
              <w:rPr>
                <w:rFonts w:ascii="宋体" w:cs="Times New Roman"/>
              </w:rPr>
            </w:pPr>
            <w:r>
              <w:rPr>
                <w:rFonts w:hint="eastAsia" w:ascii="宋体" w:hAnsi="宋体" w:cs="宋体"/>
              </w:rPr>
              <w:t>（一）完善城镇污水管网建设。督促指导各县市加大资金投入，积极争取中央资金和国家专项建设基金支持，用好省级补助资金，新建完善城镇污水处理厂配套管网，改造老旧污水管网，新增污水处理能力，全面整改管网不配套、截污不彻底等问题。</w:t>
            </w:r>
          </w:p>
          <w:p>
            <w:pPr>
              <w:spacing w:line="200" w:lineRule="exact"/>
              <w:rPr>
                <w:rFonts w:ascii="宋体" w:cs="Times New Roman"/>
              </w:rPr>
            </w:pPr>
            <w:r>
              <w:rPr>
                <w:rFonts w:hint="eastAsia" w:ascii="宋体" w:hAnsi="宋体" w:cs="宋体"/>
              </w:rPr>
              <w:t>（二）加快乡镇村庄“一水两污”推进力度。</w:t>
            </w:r>
            <w:r>
              <w:rPr>
                <w:rFonts w:ascii="宋体" w:hAnsi="宋体" w:cs="宋体"/>
              </w:rPr>
              <w:t>2016</w:t>
            </w:r>
            <w:r>
              <w:rPr>
                <w:rFonts w:hint="eastAsia" w:ascii="宋体" w:hAnsi="宋体" w:cs="宋体"/>
              </w:rPr>
              <w:t>年</w:t>
            </w:r>
            <w:r>
              <w:rPr>
                <w:rFonts w:ascii="宋体" w:hAnsi="宋体" w:cs="宋体"/>
              </w:rPr>
              <w:t>—2020</w:t>
            </w:r>
            <w:r>
              <w:rPr>
                <w:rFonts w:hint="eastAsia" w:ascii="宋体" w:hAnsi="宋体" w:cs="宋体"/>
              </w:rPr>
              <w:t>年，州、县市二级政府积极筹措资金，专项用于乡镇和村庄生活垃圾污水治理和公厕建设、乡镇自来水供水设施建设，采取推行</w:t>
            </w:r>
            <w:r>
              <w:rPr>
                <w:rFonts w:ascii="宋体" w:hAnsi="宋体" w:cs="宋体"/>
              </w:rPr>
              <w:t>PPP</w:t>
            </w:r>
            <w:r>
              <w:rPr>
                <w:rFonts w:hint="eastAsia" w:ascii="宋体" w:hAnsi="宋体" w:cs="宋体"/>
              </w:rPr>
              <w:t>和政府购买服务等模式，推动项目建设，</w:t>
            </w:r>
            <w:r>
              <w:rPr>
                <w:rFonts w:ascii="宋体" w:hAnsi="宋体" w:cs="宋体"/>
              </w:rPr>
              <w:t>2020</w:t>
            </w:r>
            <w:r>
              <w:rPr>
                <w:rFonts w:hint="eastAsia" w:ascii="宋体" w:hAnsi="宋体" w:cs="宋体"/>
              </w:rPr>
              <w:t>年所有乡镇和部分自然村污水处理设施实现全覆盖。全面推进农村环境综合整治，建立完善生活垃圾收运处置体系和环境卫生日常保洁机制，到</w:t>
            </w:r>
            <w:r>
              <w:rPr>
                <w:rFonts w:ascii="宋体" w:hAnsi="宋体" w:cs="宋体"/>
              </w:rPr>
              <w:t>2017</w:t>
            </w:r>
            <w:r>
              <w:rPr>
                <w:rFonts w:hint="eastAsia" w:ascii="宋体" w:hAnsi="宋体" w:cs="宋体"/>
              </w:rPr>
              <w:t>年全州所有乡镇建成</w:t>
            </w:r>
            <w:r>
              <w:rPr>
                <w:rFonts w:ascii="宋体" w:hAnsi="宋体" w:cs="宋体"/>
              </w:rPr>
              <w:t>2</w:t>
            </w:r>
            <w:r>
              <w:rPr>
                <w:rFonts w:hint="eastAsia" w:ascii="宋体" w:hAnsi="宋体" w:cs="宋体"/>
              </w:rPr>
              <w:t>座以上公厕，建制村村委会建成</w:t>
            </w:r>
            <w:r>
              <w:rPr>
                <w:rFonts w:ascii="宋体" w:hAnsi="宋体" w:cs="宋体"/>
              </w:rPr>
              <w:t>1</w:t>
            </w:r>
            <w:r>
              <w:rPr>
                <w:rFonts w:hint="eastAsia" w:ascii="宋体" w:hAnsi="宋体" w:cs="宋体"/>
              </w:rPr>
              <w:t>座以上公厕；到</w:t>
            </w:r>
            <w:r>
              <w:rPr>
                <w:rFonts w:ascii="宋体" w:hAnsi="宋体" w:cs="宋体"/>
              </w:rPr>
              <w:t>2018</w:t>
            </w:r>
            <w:r>
              <w:rPr>
                <w:rFonts w:hint="eastAsia" w:ascii="宋体" w:hAnsi="宋体" w:cs="宋体"/>
              </w:rPr>
              <w:t>年，全州</w:t>
            </w:r>
            <w:r>
              <w:rPr>
                <w:rFonts w:ascii="宋体" w:hAnsi="宋体" w:cs="宋体"/>
              </w:rPr>
              <w:t>95%</w:t>
            </w:r>
            <w:r>
              <w:rPr>
                <w:rFonts w:hint="eastAsia" w:ascii="宋体" w:hAnsi="宋体" w:cs="宋体"/>
              </w:rPr>
              <w:t>的村庄生活垃圾得到有效治理。</w:t>
            </w:r>
          </w:p>
        </w:tc>
        <w:tc>
          <w:tcPr>
            <w:tcW w:w="1283" w:type="pct"/>
            <w:vAlign w:val="center"/>
          </w:tcPr>
          <w:p>
            <w:pPr>
              <w:spacing w:line="200" w:lineRule="exact"/>
              <w:ind w:firstLine="420" w:firstLineChars="200"/>
              <w:rPr>
                <w:rFonts w:ascii="宋体" w:cs="Times New Roman"/>
              </w:rPr>
            </w:pPr>
            <w:r>
              <w:rPr>
                <w:rFonts w:ascii="宋体" w:hAnsi="宋体" w:cs="宋体"/>
              </w:rPr>
              <w:t>1.</w:t>
            </w:r>
            <w:r>
              <w:rPr>
                <w:rFonts w:hint="eastAsia" w:ascii="宋体" w:hAnsi="宋体" w:cs="宋体"/>
              </w:rPr>
              <w:t>城镇污水管网建设方面：一是正加快实施芒市</w:t>
            </w:r>
            <w:r>
              <w:rPr>
                <w:rFonts w:ascii="宋体" w:hAnsi="宋体" w:cs="宋体"/>
              </w:rPr>
              <w:t>2012</w:t>
            </w:r>
            <w:r>
              <w:rPr>
                <w:rFonts w:hint="eastAsia" w:ascii="宋体" w:hAnsi="宋体" w:cs="宋体"/>
              </w:rPr>
              <w:t>年公共租赁住房建设项目</w:t>
            </w:r>
            <w:r>
              <w:rPr>
                <w:rFonts w:ascii="宋体" w:hAnsi="宋体" w:cs="宋体"/>
              </w:rPr>
              <w:t>—</w:t>
            </w:r>
            <w:r>
              <w:rPr>
                <w:rFonts w:hint="eastAsia" w:ascii="宋体" w:hAnsi="宋体" w:cs="宋体"/>
              </w:rPr>
              <w:t>南蚌小区污水处理建设项目，将东南片区和南蚌小区污水经军分区旁污水泵站提升至环南路污水系统，沿环南路排入西二环，再在西二环与广母村</w:t>
            </w:r>
            <w:r>
              <w:rPr>
                <w:rFonts w:ascii="宋体" w:hAnsi="宋体" w:cs="宋体"/>
              </w:rPr>
              <w:t>20</w:t>
            </w:r>
            <w:r>
              <w:rPr>
                <w:rFonts w:hint="eastAsia" w:ascii="宋体" w:hAnsi="宋体" w:cs="宋体"/>
              </w:rPr>
              <w:t>米规划路交叉口处设置二次提升泵站，将污水沿西二环提升至与污水处理厂进行处理。计划在</w:t>
            </w:r>
            <w:r>
              <w:rPr>
                <w:rFonts w:ascii="宋体" w:hAnsi="宋体" w:cs="宋体"/>
              </w:rPr>
              <w:t>2020</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31</w:t>
            </w:r>
            <w:r>
              <w:rPr>
                <w:rFonts w:hint="eastAsia" w:ascii="宋体" w:hAnsi="宋体" w:cs="宋体"/>
              </w:rPr>
              <w:t>日前建成</w:t>
            </w:r>
            <w:r>
              <w:rPr>
                <w:rFonts w:ascii="宋体" w:hAnsi="宋体" w:cs="宋体"/>
              </w:rPr>
              <w:t>2</w:t>
            </w:r>
            <w:r>
              <w:rPr>
                <w:rFonts w:hint="eastAsia" w:ascii="宋体" w:hAnsi="宋体" w:cs="宋体"/>
              </w:rPr>
              <w:t>座污水提升泵站及</w:t>
            </w:r>
            <w:r>
              <w:rPr>
                <w:rFonts w:ascii="宋体" w:hAnsi="宋体" w:cs="宋体"/>
              </w:rPr>
              <w:t>5872</w:t>
            </w:r>
            <w:r>
              <w:rPr>
                <w:rFonts w:hint="eastAsia" w:ascii="宋体" w:hAnsi="宋体" w:cs="宋体"/>
              </w:rPr>
              <w:t>米配套污水管道建设。截至</w:t>
            </w:r>
            <w:r>
              <w:rPr>
                <w:rFonts w:ascii="宋体" w:hAnsi="宋体" w:cs="宋体"/>
              </w:rPr>
              <w:t>2020</w:t>
            </w:r>
            <w:r>
              <w:rPr>
                <w:rFonts w:hint="eastAsia" w:ascii="宋体" w:hAnsi="宋体" w:cs="宋体"/>
              </w:rPr>
              <w:t>年</w:t>
            </w:r>
            <w:r>
              <w:rPr>
                <w:rFonts w:ascii="宋体" w:hAnsi="宋体" w:cs="宋体"/>
              </w:rPr>
              <w:t>8</w:t>
            </w:r>
            <w:r>
              <w:rPr>
                <w:rFonts w:hint="eastAsia" w:ascii="宋体" w:hAnsi="宋体" w:cs="宋体"/>
              </w:rPr>
              <w:t>月底已完成</w:t>
            </w:r>
            <w:r>
              <w:rPr>
                <w:rFonts w:ascii="宋体" w:hAnsi="宋体" w:cs="宋体"/>
              </w:rPr>
              <w:t>2</w:t>
            </w:r>
            <w:r>
              <w:rPr>
                <w:rFonts w:hint="eastAsia" w:ascii="宋体" w:hAnsi="宋体" w:cs="宋体"/>
              </w:rPr>
              <w:t>座污水提升泵站的主体建设，正在进行设备安装</w:t>
            </w:r>
            <w:r>
              <w:rPr>
                <w:rFonts w:hint="eastAsia" w:ascii="宋体" w:hAnsi="宋体" w:cs="宋体"/>
                <w:lang w:eastAsia="zh-CN"/>
              </w:rPr>
              <w:t>，</w:t>
            </w:r>
            <w:r>
              <w:rPr>
                <w:rFonts w:hint="eastAsia" w:ascii="宋体" w:hAnsi="宋体" w:cs="宋体"/>
              </w:rPr>
              <w:t>完成</w:t>
            </w:r>
            <w:r>
              <w:rPr>
                <w:rFonts w:ascii="宋体" w:hAnsi="宋体" w:cs="宋体"/>
              </w:rPr>
              <w:t>5</w:t>
            </w:r>
            <w:r>
              <w:rPr>
                <w:rFonts w:hint="eastAsia" w:ascii="宋体" w:hAnsi="宋体" w:cs="宋体"/>
              </w:rPr>
              <w:t>公里配套污水管网建设，下一步尽快将芒市东南片区污水引入芒市城市污水处理厂处置。二是开展城区六条河道清淤及截污管道建设，现六条河道清淤工作已完成，河道截污管网共计完成建设</w:t>
            </w:r>
            <w:r>
              <w:rPr>
                <w:rFonts w:ascii="宋体" w:hAnsi="宋体" w:cs="宋体"/>
              </w:rPr>
              <w:t>27.9</w:t>
            </w:r>
            <w:r>
              <w:rPr>
                <w:rFonts w:hint="eastAsia" w:ascii="宋体" w:hAnsi="宋体" w:cs="宋体"/>
              </w:rPr>
              <w:t>公里。三是完成</w:t>
            </w:r>
            <w:r>
              <w:rPr>
                <w:rFonts w:ascii="宋体" w:hAnsi="宋体" w:cs="宋体"/>
              </w:rPr>
              <w:t>11</w:t>
            </w:r>
            <w:r>
              <w:rPr>
                <w:rFonts w:hint="eastAsia" w:ascii="宋体" w:hAnsi="宋体" w:cs="宋体"/>
              </w:rPr>
              <w:t>条市政道路污水管道敷</w:t>
            </w:r>
            <w:r>
              <w:rPr>
                <w:rFonts w:hint="eastAsia" w:ascii="宋体" w:hAnsi="宋体" w:cs="宋体"/>
                <w:lang w:val="en-US" w:eastAsia="zh-CN"/>
              </w:rPr>
              <w:t>设</w:t>
            </w:r>
            <w:r>
              <w:rPr>
                <w:rFonts w:ascii="宋体" w:hAnsi="宋体" w:cs="宋体"/>
              </w:rPr>
              <w:t>7.54km</w:t>
            </w:r>
            <w:r>
              <w:rPr>
                <w:rFonts w:hint="eastAsia" w:ascii="宋体" w:hAnsi="宋体" w:cs="宋体"/>
              </w:rPr>
              <w:t>，正在实施</w:t>
            </w:r>
            <w:r>
              <w:rPr>
                <w:rFonts w:ascii="宋体" w:hAnsi="宋体" w:cs="宋体"/>
              </w:rPr>
              <w:t>3</w:t>
            </w:r>
            <w:r>
              <w:rPr>
                <w:rFonts w:hint="eastAsia" w:ascii="宋体" w:hAnsi="宋体" w:cs="宋体"/>
              </w:rPr>
              <w:t>条市政道路污水管道敷设；四是完成</w:t>
            </w:r>
            <w:r>
              <w:rPr>
                <w:rFonts w:ascii="宋体" w:hAnsi="宋体" w:cs="宋体"/>
              </w:rPr>
              <w:t>113</w:t>
            </w:r>
            <w:r>
              <w:rPr>
                <w:rFonts w:hint="eastAsia" w:ascii="宋体" w:hAnsi="宋体" w:cs="宋体"/>
              </w:rPr>
              <w:t>个雨污水管网混接点的雨污分流改造工作。</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7"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11</w:t>
            </w:r>
          </w:p>
        </w:tc>
        <w:tc>
          <w:tcPr>
            <w:tcW w:w="928" w:type="pct"/>
            <w:vAlign w:val="center"/>
          </w:tcPr>
          <w:p>
            <w:pPr>
              <w:spacing w:line="280" w:lineRule="exact"/>
              <w:ind w:firstLine="35" w:firstLineChars="17"/>
              <w:rPr>
                <w:rFonts w:ascii="宋体" w:cs="Times New Roman"/>
              </w:rPr>
            </w:pPr>
            <w:r>
              <w:rPr>
                <w:rFonts w:hint="eastAsia" w:ascii="宋体" w:hAnsi="宋体" w:cs="宋体"/>
              </w:rPr>
              <w:t>全省已建成的</w:t>
            </w:r>
            <w:r>
              <w:rPr>
                <w:rFonts w:ascii="宋体" w:hAnsi="宋体" w:cs="宋体"/>
              </w:rPr>
              <w:t>155</w:t>
            </w:r>
            <w:r>
              <w:rPr>
                <w:rFonts w:hint="eastAsia" w:ascii="宋体" w:hAnsi="宋体" w:cs="宋体"/>
              </w:rPr>
              <w:t>座城镇污水处理厂中，有相当一部分存在管网不配套、截污不彻底等问题；</w:t>
            </w:r>
            <w:r>
              <w:rPr>
                <w:rFonts w:ascii="宋体" w:hAnsi="宋体" w:cs="宋体"/>
              </w:rPr>
              <w:t>70</w:t>
            </w:r>
            <w:r>
              <w:rPr>
                <w:rFonts w:hint="eastAsia" w:ascii="宋体" w:hAnsi="宋体" w:cs="宋体"/>
              </w:rPr>
              <w:t>个省级及以上工业（产业）园区中，有</w:t>
            </w:r>
            <w:r>
              <w:rPr>
                <w:rFonts w:ascii="宋体" w:hAnsi="宋体" w:cs="宋体"/>
              </w:rPr>
              <w:t>57</w:t>
            </w:r>
            <w:r>
              <w:rPr>
                <w:rFonts w:hint="eastAsia" w:ascii="宋体" w:hAnsi="宋体" w:cs="宋体"/>
              </w:rPr>
              <w:t>个未建成集中式污染治理设施；</w:t>
            </w:r>
            <w:r>
              <w:rPr>
                <w:rFonts w:ascii="宋体" w:hAnsi="宋体" w:cs="宋体"/>
              </w:rPr>
              <w:t>570</w:t>
            </w:r>
            <w:r>
              <w:rPr>
                <w:rFonts w:hint="eastAsia" w:ascii="宋体" w:hAnsi="宋体" w:cs="宋体"/>
              </w:rPr>
              <w:t>个建制镇只有</w:t>
            </w:r>
            <w:r>
              <w:rPr>
                <w:rFonts w:ascii="宋体" w:hAnsi="宋体" w:cs="宋体"/>
              </w:rPr>
              <w:t>32</w:t>
            </w:r>
            <w:r>
              <w:rPr>
                <w:rFonts w:hint="eastAsia" w:ascii="宋体" w:hAnsi="宋体" w:cs="宋体"/>
              </w:rPr>
              <w:t>个建成生活污水处理设施，</w:t>
            </w:r>
            <w:r>
              <w:rPr>
                <w:rFonts w:ascii="宋体" w:hAnsi="宋体" w:cs="宋体"/>
              </w:rPr>
              <w:t>130</w:t>
            </w:r>
            <w:r>
              <w:rPr>
                <w:rFonts w:hint="eastAsia" w:ascii="宋体" w:hAnsi="宋体" w:cs="宋体"/>
              </w:rPr>
              <w:t>个建成生活垃圾处理设施；全省畜禽养殖规模化率只有</w:t>
            </w:r>
            <w:r>
              <w:rPr>
                <w:rFonts w:ascii="宋体" w:hAnsi="宋体" w:cs="宋体"/>
              </w:rPr>
              <w:t>30%</w:t>
            </w:r>
            <w:r>
              <w:rPr>
                <w:rFonts w:hint="eastAsia" w:ascii="宋体" w:hAnsi="宋体" w:cs="宋体"/>
              </w:rPr>
              <w:t>，多数地方尚未开展禁止养殖区域划定工作，部分养殖企业没有配套完善的粪污收集、贮存、处理和利用设施，或者设施管理不到位、运行不正常，农业面源污染问题日益突出</w:t>
            </w:r>
          </w:p>
        </w:tc>
        <w:tc>
          <w:tcPr>
            <w:tcW w:w="439" w:type="pct"/>
            <w:vAlign w:val="center"/>
          </w:tcPr>
          <w:p>
            <w:pPr>
              <w:spacing w:line="280" w:lineRule="exact"/>
              <w:ind w:firstLine="35" w:firstLineChars="17"/>
              <w:rPr>
                <w:rFonts w:ascii="宋体" w:cs="Times New Roman"/>
              </w:rPr>
            </w:pPr>
            <w:r>
              <w:rPr>
                <w:rFonts w:hint="eastAsia" w:ascii="宋体" w:hAnsi="宋体" w:cs="宋体"/>
              </w:rPr>
              <w:t>持续推进</w:t>
            </w:r>
          </w:p>
        </w:tc>
        <w:tc>
          <w:tcPr>
            <w:tcW w:w="1317" w:type="pct"/>
            <w:vAlign w:val="center"/>
          </w:tcPr>
          <w:p>
            <w:pPr>
              <w:spacing w:line="280" w:lineRule="exact"/>
              <w:rPr>
                <w:rFonts w:ascii="宋体" w:cs="Times New Roman"/>
              </w:rPr>
            </w:pPr>
            <w:r>
              <w:rPr>
                <w:rFonts w:hint="eastAsia" w:ascii="宋体" w:hAnsi="宋体" w:cs="宋体"/>
              </w:rPr>
              <w:t>（三）加快园区规划环评编制及审查进度，</w:t>
            </w:r>
            <w:r>
              <w:rPr>
                <w:rFonts w:ascii="宋体" w:hAnsi="宋体" w:cs="宋体"/>
              </w:rPr>
              <w:t>2017</w:t>
            </w:r>
            <w:r>
              <w:rPr>
                <w:rFonts w:hint="eastAsia" w:ascii="宋体" w:hAnsi="宋体" w:cs="宋体"/>
              </w:rPr>
              <w:t>年</w:t>
            </w:r>
            <w:r>
              <w:rPr>
                <w:rFonts w:ascii="宋体" w:hAnsi="宋体" w:cs="宋体"/>
              </w:rPr>
              <w:t>11</w:t>
            </w:r>
            <w:r>
              <w:rPr>
                <w:rFonts w:hint="eastAsia" w:ascii="宋体" w:hAnsi="宋体" w:cs="宋体"/>
              </w:rPr>
              <w:t>月前全部完成规划环评审查。</w:t>
            </w:r>
          </w:p>
          <w:p>
            <w:pPr>
              <w:spacing w:line="280" w:lineRule="exact"/>
              <w:rPr>
                <w:rFonts w:ascii="宋体" w:cs="Times New Roman"/>
              </w:rPr>
            </w:pPr>
            <w:r>
              <w:rPr>
                <w:rFonts w:hint="eastAsia" w:ascii="宋体" w:hAnsi="宋体" w:cs="宋体"/>
              </w:rPr>
              <w:t>（四）努力推进污染治理设施建设，承担污染治理设施建设的园区要积极自筹资金，并积极向有关部门汇报，争取资金支持。同时，按照园区规划环评文件的要求，尽快启动或推进园区污染治理设施建设，力争到</w:t>
            </w:r>
            <w:r>
              <w:rPr>
                <w:rFonts w:ascii="宋体" w:hAnsi="宋体" w:cs="宋体"/>
              </w:rPr>
              <w:t>2018</w:t>
            </w:r>
            <w:r>
              <w:rPr>
                <w:rFonts w:hint="eastAsia" w:ascii="宋体" w:hAnsi="宋体" w:cs="宋体"/>
              </w:rPr>
              <w:t>年整改完成。</w:t>
            </w:r>
          </w:p>
          <w:p>
            <w:pPr>
              <w:spacing w:line="280" w:lineRule="exact"/>
              <w:rPr>
                <w:rFonts w:ascii="宋体" w:cs="Times New Roman"/>
              </w:rPr>
            </w:pPr>
            <w:r>
              <w:rPr>
                <w:rFonts w:hint="eastAsia" w:ascii="宋体" w:hAnsi="宋体" w:cs="宋体"/>
              </w:rPr>
              <w:t>（五）制定印发《农业水污染防治工作方案》，落实牵头部门的具体实施方案。</w:t>
            </w:r>
          </w:p>
          <w:p>
            <w:pPr>
              <w:spacing w:line="280" w:lineRule="exact"/>
              <w:rPr>
                <w:rFonts w:ascii="宋体" w:cs="Times New Roman"/>
              </w:rPr>
            </w:pPr>
            <w:r>
              <w:rPr>
                <w:rFonts w:hint="eastAsia" w:ascii="宋体" w:hAnsi="宋体" w:cs="宋体"/>
              </w:rPr>
              <w:t>（六）印发《农业系统生态保护红线划定方案》《农业水污染防治工作方案》等文件，加大水生野生动植物类自然保护区和水产种质资源保护区保护力度。</w:t>
            </w:r>
          </w:p>
          <w:p>
            <w:pPr>
              <w:spacing w:line="280" w:lineRule="exact"/>
              <w:rPr>
                <w:rFonts w:ascii="宋体" w:cs="Times New Roman"/>
              </w:rPr>
            </w:pPr>
            <w:r>
              <w:rPr>
                <w:rFonts w:hint="eastAsia" w:ascii="宋体" w:hAnsi="宋体" w:cs="宋体"/>
              </w:rPr>
              <w:t>（七）指导和督促县市开展畜禽养殖禁养区、限养区划定工作，制定《推进畜禽规模养殖减少畜禽污染整改方案》。</w:t>
            </w:r>
          </w:p>
        </w:tc>
        <w:tc>
          <w:tcPr>
            <w:tcW w:w="1283" w:type="pct"/>
            <w:vAlign w:val="center"/>
          </w:tcPr>
          <w:p>
            <w:pPr>
              <w:spacing w:line="240" w:lineRule="exact"/>
              <w:rPr>
                <w:rFonts w:ascii="宋体" w:cs="Times New Roman"/>
              </w:rPr>
            </w:pPr>
            <w:r>
              <w:rPr>
                <w:rFonts w:ascii="宋体" w:hAnsi="宋体" w:cs="宋体"/>
              </w:rPr>
              <w:t>2.</w:t>
            </w:r>
            <w:r>
              <w:rPr>
                <w:rFonts w:hint="eastAsia" w:ascii="宋体" w:hAnsi="宋体" w:cs="宋体"/>
              </w:rPr>
              <w:t>乡镇村庄“一水两污”推进方面：目前芒市结合</w:t>
            </w:r>
            <w:r>
              <w:rPr>
                <w:rFonts w:ascii="宋体" w:hAnsi="宋体" w:cs="宋体"/>
              </w:rPr>
              <w:t>2018</w:t>
            </w:r>
            <w:r>
              <w:rPr>
                <w:rFonts w:hint="eastAsia" w:ascii="宋体" w:hAnsi="宋体" w:cs="宋体"/>
              </w:rPr>
              <w:t>年</w:t>
            </w:r>
            <w:r>
              <w:rPr>
                <w:rFonts w:ascii="宋体" w:hAnsi="宋体" w:cs="宋体"/>
              </w:rPr>
              <w:t>9</w:t>
            </w:r>
            <w:r>
              <w:rPr>
                <w:rFonts w:hint="eastAsia" w:ascii="宋体" w:hAnsi="宋体" w:cs="宋体"/>
              </w:rPr>
              <w:t>月</w:t>
            </w:r>
            <w:r>
              <w:rPr>
                <w:rFonts w:ascii="宋体" w:hAnsi="宋体" w:cs="宋体"/>
              </w:rPr>
              <w:t>29</w:t>
            </w:r>
            <w:r>
              <w:rPr>
                <w:rFonts w:hint="eastAsia" w:ascii="宋体" w:hAnsi="宋体" w:cs="宋体"/>
              </w:rPr>
              <w:t>日印发的《芒市农村人居环境整治三年行动实施细则（</w:t>
            </w:r>
            <w:r>
              <w:rPr>
                <w:rFonts w:ascii="宋体" w:hAnsi="宋体" w:cs="宋体"/>
              </w:rPr>
              <w:t>2018—2020</w:t>
            </w:r>
            <w:r>
              <w:rPr>
                <w:rFonts w:hint="eastAsia" w:ascii="宋体" w:hAnsi="宋体" w:cs="宋体"/>
              </w:rPr>
              <w:t>年）》（芒办发〔</w:t>
            </w:r>
            <w:r>
              <w:rPr>
                <w:rFonts w:ascii="宋体" w:hAnsi="宋体" w:cs="宋体"/>
              </w:rPr>
              <w:t>2018</w:t>
            </w:r>
            <w:r>
              <w:rPr>
                <w:rFonts w:hint="eastAsia" w:ascii="宋体" w:hAnsi="宋体" w:cs="宋体"/>
              </w:rPr>
              <w:t>〕</w:t>
            </w:r>
            <w:r>
              <w:rPr>
                <w:rFonts w:ascii="宋体" w:hAnsi="宋体" w:cs="宋体"/>
              </w:rPr>
              <w:t>99</w:t>
            </w:r>
            <w:r>
              <w:rPr>
                <w:rFonts w:hint="eastAsia" w:ascii="宋体" w:hAnsi="宋体" w:cs="宋体"/>
              </w:rPr>
              <w:t>号）开展整治行动，同时依托全州人居</w:t>
            </w:r>
            <w:r>
              <w:rPr>
                <w:rFonts w:ascii="宋体" w:hAnsi="宋体" w:cs="宋体"/>
              </w:rPr>
              <w:t>PPP</w:t>
            </w:r>
            <w:r>
              <w:rPr>
                <w:rFonts w:hint="eastAsia" w:ascii="宋体" w:hAnsi="宋体" w:cs="宋体"/>
              </w:rPr>
              <w:t>项目建设契机，全力抓好芒市农村人居环境治理工作。一是全力推进农村“厕所革命”，建设卫生公厕</w:t>
            </w:r>
            <w:r>
              <w:rPr>
                <w:rFonts w:ascii="宋体" w:hAnsi="宋体" w:cs="宋体"/>
              </w:rPr>
              <w:t>369</w:t>
            </w:r>
            <w:r>
              <w:rPr>
                <w:rFonts w:hint="eastAsia" w:ascii="宋体" w:hAnsi="宋体" w:cs="宋体"/>
              </w:rPr>
              <w:t>座，卫生厕所</w:t>
            </w:r>
            <w:r>
              <w:rPr>
                <w:rFonts w:ascii="宋体" w:hAnsi="宋体" w:cs="宋体"/>
              </w:rPr>
              <w:t>42446</w:t>
            </w:r>
            <w:r>
              <w:rPr>
                <w:rFonts w:hint="eastAsia" w:ascii="宋体" w:hAnsi="宋体" w:cs="宋体"/>
              </w:rPr>
              <w:t>户，覆盖率达</w:t>
            </w:r>
            <w:r>
              <w:rPr>
                <w:rFonts w:ascii="宋体" w:hAnsi="宋体" w:cs="宋体"/>
              </w:rPr>
              <w:t>67.31%</w:t>
            </w:r>
            <w:r>
              <w:rPr>
                <w:rFonts w:hint="eastAsia" w:ascii="宋体" w:hAnsi="宋体" w:cs="宋体"/>
              </w:rPr>
              <w:t>。二是开展生活垃圾整治，现已完成全市非正规垃圾堆放点排查工作；完成</w:t>
            </w:r>
            <w:r>
              <w:rPr>
                <w:rFonts w:ascii="宋体" w:hAnsi="宋体" w:cs="宋体"/>
              </w:rPr>
              <w:t>8</w:t>
            </w:r>
            <w:r>
              <w:rPr>
                <w:rFonts w:hint="eastAsia" w:ascii="宋体" w:hAnsi="宋体" w:cs="宋体"/>
              </w:rPr>
              <w:t>座生活垃圾焚烧炉建设，完成</w:t>
            </w:r>
            <w:r>
              <w:rPr>
                <w:rFonts w:ascii="宋体" w:hAnsi="宋体" w:cs="宋体"/>
              </w:rPr>
              <w:t>24</w:t>
            </w:r>
            <w:r>
              <w:rPr>
                <w:rFonts w:hint="eastAsia" w:ascii="宋体" w:hAnsi="宋体" w:cs="宋体"/>
              </w:rPr>
              <w:t>座生活垃圾处理热解站建设；全市辖区村庄生活垃圾处理设施覆盖率达到</w:t>
            </w:r>
            <w:r>
              <w:rPr>
                <w:rFonts w:ascii="宋体" w:hAnsi="宋体" w:cs="宋体"/>
              </w:rPr>
              <w:t>100%</w:t>
            </w:r>
            <w:r>
              <w:rPr>
                <w:rFonts w:hint="eastAsia" w:ascii="宋体" w:hAnsi="宋体" w:cs="宋体"/>
              </w:rPr>
              <w:t>，村庄生活垃圾无害化处理率达</w:t>
            </w:r>
            <w:r>
              <w:rPr>
                <w:rFonts w:ascii="宋体" w:hAnsi="宋体" w:cs="宋体"/>
              </w:rPr>
              <w:t>99.34%</w:t>
            </w:r>
            <w:r>
              <w:rPr>
                <w:rFonts w:hint="eastAsia" w:ascii="宋体" w:hAnsi="宋体" w:cs="宋体"/>
              </w:rPr>
              <w:t>；建立村庄保洁制度、垃圾清运制度和垃圾收费制度的自然村</w:t>
            </w:r>
            <w:r>
              <w:rPr>
                <w:rFonts w:ascii="宋体" w:hAnsi="宋体" w:cs="宋体"/>
              </w:rPr>
              <w:t>758</w:t>
            </w:r>
            <w:r>
              <w:rPr>
                <w:rFonts w:hint="eastAsia" w:ascii="宋体" w:hAnsi="宋体" w:cs="宋体"/>
              </w:rPr>
              <w:t>个，覆盖率</w:t>
            </w:r>
            <w:r>
              <w:rPr>
                <w:rFonts w:ascii="宋体" w:hAnsi="宋体" w:cs="宋体"/>
              </w:rPr>
              <w:t>100%</w:t>
            </w:r>
            <w:r>
              <w:rPr>
                <w:rFonts w:hint="eastAsia" w:ascii="宋体" w:hAnsi="宋体" w:cs="宋体"/>
              </w:rPr>
              <w:t>。三是全面开展生活污水整治，完成</w:t>
            </w:r>
            <w:r>
              <w:rPr>
                <w:rFonts w:ascii="宋体" w:hAnsi="宋体" w:cs="宋体"/>
              </w:rPr>
              <w:t>758</w:t>
            </w:r>
            <w:r>
              <w:rPr>
                <w:rFonts w:hint="eastAsia" w:ascii="宋体" w:hAnsi="宋体" w:cs="宋体"/>
              </w:rPr>
              <w:t>个自然村的农村生活污水治理现状的摸底排查工作；编制发布《芒市农村生活污水治理专项规划</w:t>
            </w:r>
            <w:r>
              <w:rPr>
                <w:rFonts w:ascii="宋体" w:hAnsi="宋体" w:cs="宋体"/>
              </w:rPr>
              <w:t>(2020-2035</w:t>
            </w:r>
            <w:r>
              <w:rPr>
                <w:rFonts w:hint="eastAsia" w:ascii="宋体" w:hAnsi="宋体" w:cs="宋体"/>
              </w:rPr>
              <w:t>年</w:t>
            </w:r>
            <w:r>
              <w:rPr>
                <w:rFonts w:ascii="宋体" w:hAnsi="宋体" w:cs="宋体"/>
              </w:rPr>
              <w:t>)</w:t>
            </w:r>
            <w:r>
              <w:rPr>
                <w:rFonts w:hint="eastAsia" w:ascii="宋体" w:hAnsi="宋体" w:cs="宋体"/>
              </w:rPr>
              <w:t>》；开展黑臭水体排查及排污口排查工作。四是开展村庄规划编制整治，目前已编写完成《芒市域乡村建设规划</w:t>
            </w:r>
            <w:r>
              <w:rPr>
                <w:rFonts w:ascii="宋体" w:hAnsi="宋体" w:cs="宋体"/>
              </w:rPr>
              <w:t>2016-2030</w:t>
            </w:r>
            <w:r>
              <w:rPr>
                <w:rFonts w:hint="eastAsia" w:ascii="宋体" w:hAnsi="宋体" w:cs="宋体"/>
              </w:rPr>
              <w:t>年》，待发布实施。五是全面开展村容村貌整治，印发《芒市城乡人居环境突出问题大排查大整治专项行动方案》通知，要求全市所有村庄（自然村）达到干净整洁“人居环境</w:t>
            </w:r>
            <w:r>
              <w:rPr>
                <w:rFonts w:ascii="宋体" w:hAnsi="宋体" w:cs="宋体"/>
              </w:rPr>
              <w:t>1</w:t>
            </w:r>
            <w:r>
              <w:rPr>
                <w:rFonts w:hint="eastAsia" w:ascii="宋体" w:hAnsi="宋体" w:cs="宋体"/>
              </w:rPr>
              <w:t>档标准”。目前全市</w:t>
            </w:r>
            <w:r>
              <w:rPr>
                <w:rFonts w:ascii="宋体" w:hAnsi="宋体" w:cs="宋体"/>
              </w:rPr>
              <w:t>758</w:t>
            </w:r>
            <w:r>
              <w:rPr>
                <w:rFonts w:hint="eastAsia" w:ascii="宋体" w:hAnsi="宋体" w:cs="宋体"/>
              </w:rPr>
              <w:t>个自然村庄已全部达到</w:t>
            </w:r>
            <w:r>
              <w:rPr>
                <w:rFonts w:ascii="宋体" w:hAnsi="宋体" w:cs="宋体"/>
              </w:rPr>
              <w:t>1</w:t>
            </w:r>
            <w:r>
              <w:rPr>
                <w:rFonts w:hint="eastAsia" w:ascii="宋体" w:hAnsi="宋体" w:cs="宋体"/>
              </w:rPr>
              <w:t>档村庄标准。六是完善村庄保洁长效机制，调整修订村规民约，目前有</w:t>
            </w:r>
            <w:r>
              <w:rPr>
                <w:rFonts w:ascii="宋体" w:hAnsi="宋体" w:cs="宋体"/>
              </w:rPr>
              <w:t>1</w:t>
            </w:r>
            <w:r>
              <w:rPr>
                <w:rFonts w:hint="eastAsia" w:ascii="宋体" w:hAnsi="宋体" w:cs="宋体"/>
              </w:rPr>
              <w:t>名以上保洁员的自然村</w:t>
            </w:r>
            <w:r>
              <w:rPr>
                <w:rFonts w:ascii="宋体" w:hAnsi="宋体" w:cs="宋体"/>
              </w:rPr>
              <w:t>758</w:t>
            </w:r>
            <w:r>
              <w:rPr>
                <w:rFonts w:hint="eastAsia" w:ascii="宋体" w:hAnsi="宋体" w:cs="宋体"/>
              </w:rPr>
              <w:t>个，调整修订村规民约自然村</w:t>
            </w:r>
            <w:r>
              <w:rPr>
                <w:rFonts w:ascii="宋体" w:hAnsi="宋体" w:cs="宋体"/>
              </w:rPr>
              <w:t>758</w:t>
            </w:r>
            <w:r>
              <w:rPr>
                <w:rFonts w:hint="eastAsia" w:ascii="宋体" w:hAnsi="宋体" w:cs="宋体"/>
              </w:rPr>
              <w:t>个。</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kern w:val="0"/>
                <w:sz w:val="18"/>
                <w:szCs w:val="18"/>
              </w:rPr>
              <w:br w:type="textWrapping"/>
            </w:r>
            <w:r>
              <w:rPr>
                <w:rFonts w:hint="eastAsia" w:ascii="宋体" w:hAnsi="宋体" w:cs="宋体"/>
                <w:w w:val="90"/>
                <w:sz w:val="18"/>
                <w:szCs w:val="18"/>
              </w:rPr>
              <w:t>□达到序时进度</w:t>
            </w:r>
            <w:r>
              <w:rPr>
                <w:rFonts w:ascii="宋体" w:cs="Times New Roman"/>
                <w:w w:val="90"/>
                <w:kern w:val="0"/>
                <w:sz w:val="18"/>
                <w:szCs w:val="18"/>
              </w:rPr>
              <w:br w:type="textWrapping"/>
            </w:r>
            <w:r>
              <w:rPr>
                <w:rFonts w:hint="eastAsia" w:ascii="宋体" w:hAnsi="宋体" w:cs="宋体"/>
                <w:w w:val="90"/>
                <w:sz w:val="18"/>
                <w:szCs w:val="18"/>
              </w:rPr>
              <w:t>□未达序时进度</w:t>
            </w:r>
            <w:r>
              <w:rPr>
                <w:rFonts w:ascii="宋体" w:cs="Times New Roman"/>
                <w:w w:val="90"/>
                <w:kern w:val="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6" w:hRule="atLeast"/>
        </w:trPr>
        <w:tc>
          <w:tcPr>
            <w:tcW w:w="340" w:type="pct"/>
            <w:vMerge w:val="restar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12</w:t>
            </w:r>
          </w:p>
        </w:tc>
        <w:tc>
          <w:tcPr>
            <w:tcW w:w="928" w:type="pct"/>
            <w:vAlign w:val="center"/>
          </w:tcPr>
          <w:p>
            <w:pPr>
              <w:spacing w:line="240" w:lineRule="exact"/>
              <w:ind w:firstLine="35" w:firstLineChars="17"/>
              <w:rPr>
                <w:rFonts w:ascii="宋体" w:cs="Times New Roman"/>
              </w:rPr>
            </w:pPr>
            <w:r>
              <w:rPr>
                <w:rFonts w:hint="eastAsia" w:ascii="宋体" w:hAnsi="宋体" w:cs="宋体"/>
              </w:rPr>
              <w:t>由于各级政府没有建立专项资金等问题，《云南省矿山地质环境保护与治理规划》（</w:t>
            </w:r>
            <w:r>
              <w:rPr>
                <w:rFonts w:ascii="宋体" w:hAnsi="宋体" w:cs="宋体"/>
              </w:rPr>
              <w:t>2006-2015</w:t>
            </w:r>
            <w:r>
              <w:rPr>
                <w:rFonts w:hint="eastAsia" w:ascii="宋体" w:hAnsi="宋体" w:cs="宋体"/>
              </w:rPr>
              <w:t>）未得到实施。“十二五”期间，云南省除使用中央财政资金</w:t>
            </w:r>
            <w:r>
              <w:rPr>
                <w:rFonts w:ascii="宋体" w:hAnsi="宋体" w:cs="宋体"/>
              </w:rPr>
              <w:t>9.8285</w:t>
            </w:r>
            <w:r>
              <w:rPr>
                <w:rFonts w:hint="eastAsia" w:ascii="宋体" w:hAnsi="宋体" w:cs="宋体"/>
              </w:rPr>
              <w:t>亿元对</w:t>
            </w:r>
            <w:r>
              <w:rPr>
                <w:rFonts w:ascii="宋体" w:hAnsi="宋体" w:cs="宋体"/>
              </w:rPr>
              <w:t>12</w:t>
            </w:r>
            <w:r>
              <w:rPr>
                <w:rFonts w:hint="eastAsia" w:ascii="宋体" w:hAnsi="宋体" w:cs="宋体"/>
              </w:rPr>
              <w:t>个历史遗留矿山地质环境问题进行了治理外，省级财政并没有安排配套专项资金开展这项工作，导致大量应开展环境治理的矿山未得到有效治理，总体治理率仍处于较低水平</w:t>
            </w:r>
          </w:p>
        </w:tc>
        <w:tc>
          <w:tcPr>
            <w:tcW w:w="439" w:type="pct"/>
            <w:vAlign w:val="center"/>
          </w:tcPr>
          <w:p>
            <w:pPr>
              <w:spacing w:line="240" w:lineRule="exact"/>
              <w:rPr>
                <w:rFonts w:ascii="宋体" w:cs="Times New Roman"/>
              </w:rPr>
            </w:pPr>
            <w:r>
              <w:rPr>
                <w:rFonts w:hint="eastAsia" w:ascii="宋体" w:hAnsi="宋体" w:cs="宋体"/>
              </w:rPr>
              <w:t>立行立改</w:t>
            </w:r>
          </w:p>
          <w:p>
            <w:pPr>
              <w:spacing w:line="240" w:lineRule="exact"/>
              <w:rPr>
                <w:rFonts w:ascii="宋体" w:cs="Times New Roman"/>
              </w:rPr>
            </w:pPr>
            <w:r>
              <w:rPr>
                <w:rFonts w:hint="eastAsia" w:ascii="宋体" w:hAnsi="宋体" w:cs="宋体"/>
              </w:rPr>
              <w:t>督促推进</w:t>
            </w:r>
          </w:p>
        </w:tc>
        <w:tc>
          <w:tcPr>
            <w:tcW w:w="1317" w:type="pct"/>
            <w:vAlign w:val="center"/>
          </w:tcPr>
          <w:p>
            <w:pPr>
              <w:spacing w:line="240" w:lineRule="exact"/>
              <w:rPr>
                <w:rFonts w:ascii="宋体" w:cs="Times New Roman"/>
              </w:rPr>
            </w:pPr>
            <w:r>
              <w:rPr>
                <w:rFonts w:hint="eastAsia" w:ascii="宋体" w:hAnsi="宋体" w:cs="宋体"/>
              </w:rPr>
              <w:t>认真贯彻执行国家和省州的有关规定，全面落实配套资金，提高资金使用效益，做好矿山地质环境恢复治理工作。</w:t>
            </w:r>
          </w:p>
          <w:p>
            <w:pPr>
              <w:spacing w:line="240" w:lineRule="exact"/>
              <w:rPr>
                <w:rFonts w:ascii="宋体" w:cs="Times New Roman"/>
              </w:rPr>
            </w:pPr>
          </w:p>
        </w:tc>
        <w:tc>
          <w:tcPr>
            <w:tcW w:w="1283" w:type="pct"/>
            <w:vAlign w:val="center"/>
          </w:tcPr>
          <w:p>
            <w:pPr>
              <w:numPr>
                <w:ilvl w:val="0"/>
                <w:numId w:val="1"/>
              </w:numPr>
              <w:spacing w:line="240" w:lineRule="exact"/>
              <w:rPr>
                <w:rFonts w:ascii="宋体" w:cs="Times New Roman"/>
              </w:rPr>
            </w:pPr>
            <w:r>
              <w:rPr>
                <w:rFonts w:hint="eastAsia" w:ascii="宋体" w:hAnsi="宋体" w:cs="宋体"/>
              </w:rPr>
              <w:t>建立矿山地质环境治理长效机制，编制完成《土地复垦方案》</w:t>
            </w:r>
            <w:r>
              <w:rPr>
                <w:rFonts w:ascii="宋体" w:hAnsi="宋体" w:cs="宋体"/>
              </w:rPr>
              <w:t>46</w:t>
            </w:r>
            <w:r>
              <w:rPr>
                <w:rFonts w:hint="eastAsia" w:ascii="宋体" w:hAnsi="宋体" w:cs="宋体"/>
              </w:rPr>
              <w:t>个，缴存土地复垦</w:t>
            </w:r>
            <w:r>
              <w:rPr>
                <w:rFonts w:ascii="宋体" w:hAnsi="宋体" w:cs="宋体"/>
              </w:rPr>
              <w:t>2327.95</w:t>
            </w:r>
            <w:r>
              <w:rPr>
                <w:rFonts w:hint="eastAsia" w:ascii="宋体" w:hAnsi="宋体" w:cs="宋体"/>
              </w:rPr>
              <w:t>万元；编制完成《地质灾害恢复治理方案》</w:t>
            </w:r>
            <w:r>
              <w:rPr>
                <w:rFonts w:ascii="宋体" w:hAnsi="宋体" w:cs="宋体"/>
              </w:rPr>
              <w:t>45</w:t>
            </w:r>
            <w:r>
              <w:rPr>
                <w:rFonts w:hint="eastAsia" w:ascii="宋体" w:hAnsi="宋体" w:cs="宋体"/>
              </w:rPr>
              <w:t>个，缴存地质灾害恢复治理保证金</w:t>
            </w:r>
            <w:r>
              <w:rPr>
                <w:rFonts w:ascii="宋体" w:hAnsi="宋体" w:cs="宋体"/>
              </w:rPr>
              <w:t>857</w:t>
            </w:r>
            <w:r>
              <w:rPr>
                <w:rFonts w:hint="eastAsia" w:ascii="宋体" w:hAnsi="宋体" w:cs="宋体"/>
              </w:rPr>
              <w:t>万元。</w:t>
            </w:r>
          </w:p>
          <w:p>
            <w:pPr>
              <w:numPr>
                <w:ilvl w:val="0"/>
                <w:numId w:val="0"/>
              </w:numPr>
              <w:spacing w:line="240" w:lineRule="exact"/>
              <w:rPr>
                <w:rFonts w:ascii="宋体" w:cs="Times New Roman"/>
              </w:rPr>
            </w:pPr>
            <w:r>
              <w:rPr>
                <w:rFonts w:ascii="宋体" w:hAnsi="宋体" w:cs="宋体"/>
              </w:rPr>
              <w:t>2.</w:t>
            </w:r>
            <w:r>
              <w:rPr>
                <w:rFonts w:hint="eastAsia" w:ascii="宋体" w:hAnsi="宋体" w:cs="宋体"/>
              </w:rPr>
              <w:t>落实矿山主体责任，严格按</w:t>
            </w:r>
            <w:r>
              <w:rPr>
                <w:rFonts w:hint="eastAsia" w:ascii="宋体" w:cs="宋体"/>
              </w:rPr>
              <w:t>“</w:t>
            </w:r>
            <w:r>
              <w:rPr>
                <w:rFonts w:hint="eastAsia" w:ascii="宋体" w:hAnsi="宋体" w:cs="宋体"/>
              </w:rPr>
              <w:t>谁损毁、谁复垦</w:t>
            </w:r>
            <w:r>
              <w:rPr>
                <w:rFonts w:hint="eastAsia" w:ascii="宋体" w:cs="宋体"/>
              </w:rPr>
              <w:t>”</w:t>
            </w:r>
            <w:r>
              <w:rPr>
                <w:rFonts w:hint="eastAsia" w:ascii="宋体" w:hAnsi="宋体" w:cs="宋体"/>
              </w:rPr>
              <w:t>的原则，由企业自行进行矿山开采恢复的</w:t>
            </w:r>
            <w:r>
              <w:rPr>
                <w:rFonts w:ascii="宋体" w:hAnsi="宋体" w:cs="宋体"/>
              </w:rPr>
              <w:t>6</w:t>
            </w:r>
            <w:r>
              <w:rPr>
                <w:rFonts w:hint="eastAsia" w:ascii="宋体" w:hAnsi="宋体" w:cs="宋体"/>
              </w:rPr>
              <w:t>家，已完成</w:t>
            </w:r>
            <w:r>
              <w:rPr>
                <w:rFonts w:ascii="宋体" w:hAnsi="宋体" w:cs="宋体"/>
              </w:rPr>
              <w:t>2</w:t>
            </w:r>
            <w:r>
              <w:rPr>
                <w:rFonts w:hint="eastAsia" w:ascii="宋体" w:hAnsi="宋体" w:cs="宋体"/>
              </w:rPr>
              <w:t>家，恢复面积</w:t>
            </w:r>
            <w:r>
              <w:rPr>
                <w:rFonts w:ascii="宋体" w:hAnsi="宋体" w:cs="宋体"/>
              </w:rPr>
              <w:t>160</w:t>
            </w:r>
            <w:r>
              <w:rPr>
                <w:rFonts w:hint="eastAsia" w:ascii="宋体" w:hAnsi="宋体" w:cs="宋体"/>
              </w:rPr>
              <w:t>亩。</w:t>
            </w:r>
          </w:p>
          <w:p>
            <w:pPr>
              <w:spacing w:line="240" w:lineRule="exact"/>
              <w:rPr>
                <w:rFonts w:ascii="宋体" w:cs="Times New Roman"/>
              </w:rPr>
            </w:pPr>
            <w:r>
              <w:rPr>
                <w:rFonts w:ascii="宋体" w:hAnsi="宋体" w:cs="宋体"/>
              </w:rPr>
              <w:t>3.</w:t>
            </w:r>
            <w:r>
              <w:rPr>
                <w:rFonts w:hint="eastAsia" w:ascii="宋体" w:hAnsi="宋体" w:cs="宋体"/>
              </w:rPr>
              <w:t>多渠道、多方式筹集资金对历史遗留的矿山进行地质环境恢复治理，目前</w:t>
            </w:r>
            <w:r>
              <w:rPr>
                <w:rFonts w:hint="eastAsia" w:ascii="宋体" w:hAnsi="宋体" w:cs="宋体"/>
                <w:lang w:val="en-US" w:eastAsia="zh-CN"/>
              </w:rPr>
              <w:t>投入资金</w:t>
            </w:r>
            <w:r>
              <w:rPr>
                <w:rFonts w:ascii="宋体" w:hAnsi="宋体" w:cs="宋体"/>
              </w:rPr>
              <w:t>680</w:t>
            </w:r>
            <w:r>
              <w:rPr>
                <w:rFonts w:hint="eastAsia" w:ascii="宋体" w:hAnsi="宋体" w:cs="宋体"/>
              </w:rPr>
              <w:t>万元，对</w:t>
            </w:r>
            <w:r>
              <w:rPr>
                <w:rFonts w:ascii="宋体" w:hAnsi="宋体" w:cs="宋体"/>
              </w:rPr>
              <w:t>5</w:t>
            </w:r>
            <w:r>
              <w:rPr>
                <w:rFonts w:hint="eastAsia" w:ascii="宋体" w:hAnsi="宋体" w:cs="宋体"/>
              </w:rPr>
              <w:t>个乡镇的</w:t>
            </w:r>
            <w:r>
              <w:rPr>
                <w:rFonts w:ascii="宋体" w:hAnsi="宋体" w:cs="宋体"/>
              </w:rPr>
              <w:t>7</w:t>
            </w:r>
            <w:r>
              <w:rPr>
                <w:rFonts w:hint="eastAsia" w:ascii="宋体" w:hAnsi="宋体" w:cs="宋体"/>
              </w:rPr>
              <w:t>个历史遗留矿山进行了</w:t>
            </w:r>
            <w:r>
              <w:rPr>
                <w:rFonts w:hint="eastAsia" w:ascii="宋体" w:hAnsi="宋体" w:cs="宋体"/>
                <w:lang w:val="en-US" w:eastAsia="zh-CN"/>
              </w:rPr>
              <w:t>土地整治</w:t>
            </w:r>
            <w:r>
              <w:rPr>
                <w:rFonts w:hint="eastAsia" w:ascii="宋体" w:hAnsi="宋体" w:cs="宋体"/>
              </w:rPr>
              <w:t>，复垦面积</w:t>
            </w:r>
            <w:r>
              <w:rPr>
                <w:rFonts w:ascii="宋体" w:hAnsi="宋体" w:cs="宋体"/>
              </w:rPr>
              <w:t>400</w:t>
            </w:r>
            <w:r>
              <w:rPr>
                <w:rFonts w:hint="eastAsia" w:ascii="宋体" w:hAnsi="宋体" w:cs="宋体"/>
              </w:rPr>
              <w:t>余亩。</w:t>
            </w:r>
          </w:p>
          <w:p>
            <w:pPr>
              <w:spacing w:line="240" w:lineRule="exact"/>
              <w:rPr>
                <w:rFonts w:ascii="宋体" w:cs="Times New Roman"/>
              </w:rPr>
            </w:pPr>
            <w:r>
              <w:rPr>
                <w:rFonts w:ascii="宋体" w:hAnsi="宋体" w:cs="宋体"/>
              </w:rPr>
              <w:t>4.</w:t>
            </w:r>
            <w:r>
              <w:rPr>
                <w:rFonts w:hint="eastAsia" w:ascii="宋体" w:hAnsi="宋体" w:cs="宋体"/>
              </w:rPr>
              <w:t>目前根据省</w:t>
            </w:r>
            <w:r>
              <w:rPr>
                <w:rFonts w:hint="eastAsia" w:ascii="宋体" w:hAnsi="宋体" w:cs="宋体"/>
                <w:lang w:val="en-US" w:eastAsia="zh-CN"/>
              </w:rPr>
              <w:t>自然</w:t>
            </w:r>
            <w:r>
              <w:rPr>
                <w:rFonts w:hint="eastAsia" w:ascii="宋体" w:hAnsi="宋体" w:cs="宋体"/>
              </w:rPr>
              <w:t>资源厅要求，对全市</w:t>
            </w:r>
            <w:r>
              <w:rPr>
                <w:rFonts w:ascii="宋体" w:hAnsi="宋体" w:cs="宋体"/>
              </w:rPr>
              <w:t>77</w:t>
            </w:r>
            <w:r>
              <w:rPr>
                <w:rFonts w:hint="eastAsia" w:ascii="宋体" w:hAnsi="宋体" w:cs="宋体"/>
              </w:rPr>
              <w:t>个旧矿山进行全面摸底调查，初步成果已上报上级主管部门。</w:t>
            </w:r>
          </w:p>
          <w:p>
            <w:pPr>
              <w:spacing w:line="240" w:lineRule="exact"/>
              <w:rPr>
                <w:rFonts w:ascii="宋体" w:cs="Times New Roman"/>
              </w:rPr>
            </w:pPr>
            <w:r>
              <w:rPr>
                <w:rFonts w:ascii="宋体" w:hAnsi="宋体" w:cs="宋体"/>
              </w:rPr>
              <w:t>5.</w:t>
            </w:r>
            <w:r>
              <w:rPr>
                <w:rFonts w:hint="eastAsia" w:ascii="宋体" w:hAnsi="宋体" w:cs="宋体"/>
              </w:rPr>
              <w:t>结合芒市</w:t>
            </w:r>
            <w:r>
              <w:rPr>
                <w:rFonts w:hint="eastAsia" w:ascii="宋体" w:hAnsi="宋体" w:cs="宋体"/>
                <w:lang w:val="en-US" w:eastAsia="zh-CN"/>
              </w:rPr>
              <w:t>易</w:t>
            </w:r>
            <w:r>
              <w:rPr>
                <w:rFonts w:hint="eastAsia" w:ascii="宋体" w:hAnsi="宋体" w:cs="宋体"/>
              </w:rPr>
              <w:t>地搬迁完善用地工作，已编制</w:t>
            </w:r>
            <w:r>
              <w:rPr>
                <w:rFonts w:ascii="宋体" w:hAnsi="宋体" w:cs="宋体"/>
              </w:rPr>
              <w:t>15</w:t>
            </w:r>
            <w:r>
              <w:rPr>
                <w:rFonts w:hint="eastAsia" w:ascii="宋体" w:hAnsi="宋体" w:cs="宋体"/>
              </w:rPr>
              <w:t>个城乡建设用地增减挂钩方案，预算投资约</w:t>
            </w:r>
            <w:r>
              <w:rPr>
                <w:rFonts w:ascii="宋体" w:hAnsi="宋体" w:cs="宋体"/>
              </w:rPr>
              <w:t>1.2</w:t>
            </w:r>
            <w:r>
              <w:rPr>
                <w:rFonts w:hint="eastAsia" w:ascii="宋体" w:hAnsi="宋体" w:cs="宋体"/>
              </w:rPr>
              <w:t>亿，其中涉及</w:t>
            </w:r>
            <w:r>
              <w:rPr>
                <w:rFonts w:ascii="宋体" w:hAnsi="宋体" w:cs="宋体"/>
              </w:rPr>
              <w:t>134</w:t>
            </w:r>
            <w:r>
              <w:rPr>
                <w:rFonts w:hint="eastAsia" w:ascii="宋体" w:hAnsi="宋体" w:cs="宋体"/>
              </w:rPr>
              <w:t>个因采矿损毁的用地，面积</w:t>
            </w:r>
            <w:r>
              <w:rPr>
                <w:rFonts w:ascii="宋体" w:hAnsi="宋体" w:cs="宋体"/>
              </w:rPr>
              <w:t>1063</w:t>
            </w:r>
            <w:r>
              <w:rPr>
                <w:rFonts w:hint="eastAsia" w:ascii="宋体" w:hAnsi="宋体" w:cs="宋体"/>
              </w:rPr>
              <w:t>亩，资金</w:t>
            </w:r>
            <w:r>
              <w:rPr>
                <w:rFonts w:ascii="宋体" w:hAnsi="宋体" w:cs="宋体"/>
              </w:rPr>
              <w:t>2000</w:t>
            </w:r>
            <w:r>
              <w:rPr>
                <w:rFonts w:hint="eastAsia" w:ascii="宋体" w:hAnsi="宋体" w:cs="宋体"/>
              </w:rPr>
              <w:t>余万元，将按方案逐年实施，预计</w:t>
            </w:r>
            <w:r>
              <w:rPr>
                <w:rFonts w:ascii="宋体" w:hAnsi="宋体" w:cs="宋体"/>
              </w:rPr>
              <w:t>2022</w:t>
            </w:r>
            <w:r>
              <w:rPr>
                <w:rFonts w:hint="eastAsia" w:ascii="宋体" w:hAnsi="宋体" w:cs="宋体"/>
              </w:rPr>
              <w:t>年全部完成。</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13</w:t>
            </w:r>
          </w:p>
        </w:tc>
        <w:tc>
          <w:tcPr>
            <w:tcW w:w="928" w:type="pct"/>
            <w:vAlign w:val="center"/>
          </w:tcPr>
          <w:p>
            <w:pPr>
              <w:spacing w:line="240" w:lineRule="exact"/>
              <w:rPr>
                <w:rFonts w:ascii="宋体" w:cs="Times New Roman"/>
              </w:rPr>
            </w:pPr>
            <w:r>
              <w:rPr>
                <w:rFonts w:hint="eastAsia" w:ascii="宋体" w:hAnsi="宋体" w:cs="宋体"/>
              </w:rPr>
              <w:t>全省大部分州（市）、县（市、区）环境监测、环境监察机构设置、基础设施、人员编制未通过验收或不达标。在公车改革中，环境保护执法执勤用车没有得到有效保障</w:t>
            </w:r>
          </w:p>
        </w:tc>
        <w:tc>
          <w:tcPr>
            <w:tcW w:w="439" w:type="pct"/>
            <w:vAlign w:val="center"/>
          </w:tcPr>
          <w:p>
            <w:pPr>
              <w:spacing w:line="240" w:lineRule="exact"/>
              <w:rPr>
                <w:rFonts w:ascii="宋体" w:cs="Times New Roman"/>
              </w:rPr>
            </w:pPr>
            <w:r>
              <w:rPr>
                <w:rFonts w:hint="eastAsia" w:ascii="宋体" w:hAnsi="宋体" w:cs="宋体"/>
              </w:rPr>
              <w:t>持续推进</w:t>
            </w:r>
          </w:p>
        </w:tc>
        <w:tc>
          <w:tcPr>
            <w:tcW w:w="1317" w:type="pct"/>
            <w:vAlign w:val="center"/>
          </w:tcPr>
          <w:p>
            <w:pPr>
              <w:spacing w:line="240" w:lineRule="exact"/>
              <w:rPr>
                <w:rFonts w:ascii="宋体" w:cs="Times New Roman"/>
              </w:rPr>
            </w:pPr>
            <w:r>
              <w:rPr>
                <w:rFonts w:hint="eastAsia" w:ascii="宋体" w:hAnsi="宋体" w:cs="宋体"/>
              </w:rPr>
              <w:t>配合州委编办等部门，科学设置环境监测、监察机构，合理配备人员编制，待我省环境监测监察体制改革完成时，建设与工作相适应的环境监测、监察的机构和队伍。</w:t>
            </w:r>
          </w:p>
          <w:p>
            <w:pPr>
              <w:spacing w:line="240" w:lineRule="exact"/>
              <w:rPr>
                <w:rFonts w:ascii="宋体" w:cs="Times New Roman"/>
              </w:rPr>
            </w:pPr>
          </w:p>
        </w:tc>
        <w:tc>
          <w:tcPr>
            <w:tcW w:w="1283" w:type="pct"/>
            <w:vAlign w:val="center"/>
          </w:tcPr>
          <w:p>
            <w:pPr>
              <w:spacing w:line="260" w:lineRule="exact"/>
              <w:rPr>
                <w:rFonts w:ascii="宋体" w:cs="Times New Roman"/>
              </w:rPr>
            </w:pPr>
            <w:r>
              <w:rPr>
                <w:rFonts w:ascii="宋体" w:hAnsi="宋体" w:cs="宋体"/>
              </w:rPr>
              <w:t>1.</w:t>
            </w:r>
            <w:r>
              <w:rPr>
                <w:rFonts w:hint="eastAsia" w:ascii="宋体" w:hAnsi="宋体" w:cs="宋体"/>
              </w:rPr>
              <w:t>监察监测编制整改情况。目前，</w:t>
            </w:r>
            <w:r>
              <w:rPr>
                <w:rFonts w:hint="eastAsia" w:ascii="宋体" w:hAnsi="宋体" w:cs="宋体"/>
                <w:lang w:val="en-US" w:eastAsia="zh-CN"/>
              </w:rPr>
              <w:t>州生态环境局芒市分局</w:t>
            </w:r>
            <w:r>
              <w:rPr>
                <w:rFonts w:hint="eastAsia" w:ascii="宋体" w:hAnsi="宋体" w:cs="宋体"/>
              </w:rPr>
              <w:t>下属公益一类事业单位有</w:t>
            </w:r>
            <w:r>
              <w:rPr>
                <w:rFonts w:ascii="宋体" w:hAnsi="宋体" w:cs="宋体"/>
              </w:rPr>
              <w:t>2</w:t>
            </w:r>
            <w:r>
              <w:rPr>
                <w:rFonts w:hint="eastAsia" w:ascii="宋体" w:hAnsi="宋体" w:cs="宋体"/>
              </w:rPr>
              <w:t>个，分别为芒市环境监测站、芒市环境监察大队。编制情况：芒市环境监测站核定事业编制</w:t>
            </w:r>
            <w:r>
              <w:rPr>
                <w:rFonts w:ascii="宋体" w:hAnsi="宋体" w:cs="宋体"/>
              </w:rPr>
              <w:t>4</w:t>
            </w:r>
            <w:r>
              <w:rPr>
                <w:rFonts w:hint="eastAsia" w:ascii="宋体" w:hAnsi="宋体" w:cs="宋体"/>
              </w:rPr>
              <w:t>名，</w:t>
            </w:r>
            <w:r>
              <w:rPr>
                <w:rFonts w:ascii="宋体" w:hAnsi="宋体" w:cs="宋体"/>
              </w:rPr>
              <w:t>2017</w:t>
            </w:r>
            <w:r>
              <w:rPr>
                <w:rFonts w:hint="eastAsia" w:ascii="宋体" w:hAnsi="宋体" w:cs="宋体"/>
              </w:rPr>
              <w:t>年增加环境监察站事业编制</w:t>
            </w:r>
            <w:r>
              <w:rPr>
                <w:rFonts w:ascii="宋体" w:hAnsi="宋体" w:cs="宋体"/>
              </w:rPr>
              <w:t>6</w:t>
            </w:r>
            <w:r>
              <w:rPr>
                <w:rFonts w:hint="eastAsia" w:ascii="宋体" w:hAnsi="宋体" w:cs="宋体"/>
              </w:rPr>
              <w:t>名，现芒市环境监测站共有事业编制</w:t>
            </w:r>
            <w:r>
              <w:rPr>
                <w:rFonts w:ascii="宋体" w:hAnsi="宋体" w:cs="宋体"/>
              </w:rPr>
              <w:t>10</w:t>
            </w:r>
            <w:r>
              <w:rPr>
                <w:rFonts w:hint="eastAsia" w:ascii="宋体" w:hAnsi="宋体" w:cs="宋体"/>
              </w:rPr>
              <w:t>名，在职人员</w:t>
            </w:r>
            <w:r>
              <w:rPr>
                <w:rFonts w:ascii="宋体" w:hAnsi="宋体" w:cs="宋体"/>
              </w:rPr>
              <w:t>9</w:t>
            </w:r>
            <w:r>
              <w:rPr>
                <w:rFonts w:hint="eastAsia" w:ascii="宋体" w:hAnsi="宋体" w:cs="宋体"/>
              </w:rPr>
              <w:t>人；芒市环境监察大队核定事业编制</w:t>
            </w:r>
            <w:r>
              <w:rPr>
                <w:rFonts w:ascii="宋体" w:hAnsi="宋体" w:cs="宋体"/>
              </w:rPr>
              <w:t>10</w:t>
            </w:r>
            <w:r>
              <w:rPr>
                <w:rFonts w:hint="eastAsia" w:ascii="宋体" w:hAnsi="宋体" w:cs="宋体"/>
              </w:rPr>
              <w:t>名，在职人员</w:t>
            </w:r>
            <w:r>
              <w:rPr>
                <w:rFonts w:ascii="宋体" w:hAnsi="宋体" w:cs="宋体"/>
              </w:rPr>
              <w:t>12</w:t>
            </w:r>
            <w:r>
              <w:rPr>
                <w:rFonts w:hint="eastAsia" w:ascii="宋体" w:hAnsi="宋体" w:cs="宋体"/>
              </w:rPr>
              <w:t>名，编制已达到中央、省、州相关文件的要求。</w:t>
            </w:r>
          </w:p>
          <w:p>
            <w:pPr>
              <w:spacing w:line="260" w:lineRule="exact"/>
              <w:rPr>
                <w:rFonts w:ascii="宋体" w:cs="Times New Roman"/>
              </w:rPr>
            </w:pPr>
            <w:r>
              <w:rPr>
                <w:rFonts w:ascii="宋体" w:hAnsi="宋体" w:cs="宋体"/>
              </w:rPr>
              <w:t>2.</w:t>
            </w:r>
            <w:r>
              <w:rPr>
                <w:rFonts w:hint="eastAsia" w:ascii="宋体" w:hAnsi="宋体" w:cs="宋体"/>
              </w:rPr>
              <w:t>执法公务用车保障情况。</w:t>
            </w:r>
            <w:r>
              <w:rPr>
                <w:rFonts w:hint="eastAsia" w:ascii="宋体" w:hAnsi="宋体" w:cs="宋体"/>
                <w:lang w:val="en-US" w:eastAsia="zh-CN"/>
              </w:rPr>
              <w:t>芒</w:t>
            </w:r>
            <w:r>
              <w:rPr>
                <w:rFonts w:hint="eastAsia" w:ascii="宋体" w:hAnsi="宋体" w:cs="宋体"/>
              </w:rPr>
              <w:t>市已建</w:t>
            </w:r>
            <w:r>
              <w:rPr>
                <w:rFonts w:hint="eastAsia" w:ascii="宋体" w:hAnsi="宋体" w:cs="宋体"/>
                <w:lang w:val="en-US" w:eastAsia="zh-CN"/>
              </w:rPr>
              <w:t>立</w:t>
            </w:r>
            <w:r>
              <w:rPr>
                <w:rFonts w:hint="eastAsia" w:ascii="宋体" w:hAnsi="宋体" w:cs="宋体"/>
              </w:rPr>
              <w:t>公务用车平台中心，环境执法执勤用车得到充分保障。</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7"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14</w:t>
            </w:r>
          </w:p>
        </w:tc>
        <w:tc>
          <w:tcPr>
            <w:tcW w:w="928" w:type="pct"/>
            <w:vAlign w:val="center"/>
          </w:tcPr>
          <w:p>
            <w:pPr>
              <w:spacing w:line="240" w:lineRule="exact"/>
              <w:rPr>
                <w:rFonts w:ascii="宋体" w:cs="Times New Roman"/>
              </w:rPr>
            </w:pPr>
            <w:r>
              <w:rPr>
                <w:rFonts w:hint="eastAsia" w:ascii="宋体" w:hAnsi="宋体" w:cs="宋体"/>
              </w:rPr>
              <w:t>全省分布在</w:t>
            </w:r>
            <w:r>
              <w:rPr>
                <w:rFonts w:ascii="宋体" w:hAnsi="宋体" w:cs="宋体"/>
              </w:rPr>
              <w:t>25</w:t>
            </w:r>
            <w:r>
              <w:rPr>
                <w:rFonts w:hint="eastAsia" w:ascii="宋体" w:hAnsi="宋体" w:cs="宋体"/>
              </w:rPr>
              <w:t>个自然保护区内的</w:t>
            </w:r>
            <w:r>
              <w:rPr>
                <w:rFonts w:ascii="宋体" w:hAnsi="宋体" w:cs="宋体"/>
              </w:rPr>
              <w:t>52</w:t>
            </w:r>
            <w:r>
              <w:rPr>
                <w:rFonts w:hint="eastAsia" w:ascii="宋体" w:hAnsi="宋体" w:cs="宋体"/>
              </w:rPr>
              <w:t>个省级发证采矿权，至今没有明确的退出方案。自然保护区人类活动比较频繁，环境保护部卫星遥感监测结果显示，截至</w:t>
            </w:r>
            <w:r>
              <w:rPr>
                <w:rFonts w:ascii="宋体" w:hAnsi="宋体" w:cs="宋体"/>
              </w:rPr>
              <w:t>2015</w:t>
            </w:r>
            <w:r>
              <w:rPr>
                <w:rFonts w:hint="eastAsia" w:ascii="宋体" w:hAnsi="宋体" w:cs="宋体"/>
              </w:rPr>
              <w:t>年底，云南省</w:t>
            </w:r>
            <w:r>
              <w:rPr>
                <w:rFonts w:ascii="宋体" w:hAnsi="宋体" w:cs="宋体"/>
              </w:rPr>
              <w:t>20</w:t>
            </w:r>
            <w:r>
              <w:rPr>
                <w:rFonts w:hint="eastAsia" w:ascii="宋体" w:hAnsi="宋体" w:cs="宋体"/>
              </w:rPr>
              <w:t>个国家级自然保护区存在工矿用地、旅游设施等人工设施共</w:t>
            </w:r>
            <w:r>
              <w:rPr>
                <w:rFonts w:ascii="宋体" w:hAnsi="宋体" w:cs="宋体"/>
              </w:rPr>
              <w:t>913</w:t>
            </w:r>
            <w:r>
              <w:rPr>
                <w:rFonts w:hint="eastAsia" w:ascii="宋体" w:hAnsi="宋体" w:cs="宋体"/>
              </w:rPr>
              <w:t>处</w:t>
            </w:r>
          </w:p>
        </w:tc>
        <w:tc>
          <w:tcPr>
            <w:tcW w:w="439" w:type="pct"/>
            <w:vAlign w:val="center"/>
          </w:tcPr>
          <w:p>
            <w:pPr>
              <w:spacing w:line="240" w:lineRule="exact"/>
              <w:rPr>
                <w:rFonts w:ascii="宋体" w:cs="Times New Roman"/>
              </w:rPr>
            </w:pPr>
            <w:r>
              <w:rPr>
                <w:rFonts w:hint="eastAsia" w:ascii="宋体" w:hAnsi="宋体" w:cs="宋体"/>
              </w:rPr>
              <w:t>按措施分时整改，长期坚持</w:t>
            </w:r>
          </w:p>
        </w:tc>
        <w:tc>
          <w:tcPr>
            <w:tcW w:w="1317" w:type="pct"/>
            <w:vAlign w:val="center"/>
          </w:tcPr>
          <w:p>
            <w:pPr>
              <w:spacing w:line="260" w:lineRule="exact"/>
              <w:rPr>
                <w:rFonts w:ascii="宋体" w:cs="Times New Roman"/>
              </w:rPr>
            </w:pPr>
            <w:r>
              <w:rPr>
                <w:rFonts w:hint="eastAsia" w:ascii="宋体" w:hAnsi="宋体" w:cs="宋体"/>
              </w:rPr>
              <w:t>（一）严格自然保护区规划制度，禁止新批自然保护区探矿、采矿权证，禁止并逐步取缔自然保护区内工矿生产活动，建立自然保护区实验区旅游长效机制。</w:t>
            </w:r>
          </w:p>
          <w:p>
            <w:pPr>
              <w:spacing w:line="260" w:lineRule="exact"/>
              <w:rPr>
                <w:rFonts w:ascii="宋体" w:cs="Times New Roman"/>
              </w:rPr>
            </w:pPr>
            <w:r>
              <w:rPr>
                <w:rFonts w:hint="eastAsia" w:ascii="宋体" w:hAnsi="宋体" w:cs="宋体"/>
              </w:rPr>
              <w:t>（二）责成省级发证采矿权所在地县市人民政府于</w:t>
            </w:r>
            <w:r>
              <w:rPr>
                <w:rFonts w:ascii="宋体" w:hAnsi="宋体" w:cs="宋体"/>
              </w:rPr>
              <w:t>2017</w:t>
            </w:r>
            <w:r>
              <w:rPr>
                <w:rFonts w:hint="eastAsia" w:ascii="宋体" w:hAnsi="宋体" w:cs="宋体"/>
              </w:rPr>
              <w:t>年</w:t>
            </w:r>
            <w:r>
              <w:rPr>
                <w:rFonts w:ascii="宋体" w:hAnsi="宋体" w:cs="宋体"/>
              </w:rPr>
              <w:t>3</w:t>
            </w:r>
            <w:r>
              <w:rPr>
                <w:rFonts w:hint="eastAsia" w:ascii="宋体" w:hAnsi="宋体" w:cs="宋体"/>
              </w:rPr>
              <w:t>月底前向采矿权人下发停止开采通知书，暂扣采矿许可证，暂停开采活动，并对自然保护区范围内的采矿权实行分类处置，由所在地县市人民政府制定处置方案，</w:t>
            </w:r>
            <w:r>
              <w:rPr>
                <w:rFonts w:ascii="宋体" w:hAnsi="宋体" w:cs="宋体"/>
              </w:rPr>
              <w:t>2020</w:t>
            </w:r>
            <w:r>
              <w:rPr>
                <w:rFonts w:hint="eastAsia" w:ascii="宋体" w:hAnsi="宋体" w:cs="宋体"/>
              </w:rPr>
              <w:t>年</w:t>
            </w:r>
            <w:r>
              <w:rPr>
                <w:rFonts w:ascii="宋体" w:hAnsi="宋体" w:cs="宋体"/>
              </w:rPr>
              <w:t>12</w:t>
            </w:r>
            <w:r>
              <w:rPr>
                <w:rFonts w:hint="eastAsia" w:ascii="宋体" w:hAnsi="宋体" w:cs="宋体"/>
              </w:rPr>
              <w:t>月底前引导和督促矿业企业依法有序退出；州国土资源局加强与环境保护、住房和城乡规划建设、林业、水利（水务）等部门规划的衔接，编制好德宏州第三轮矿产资源规划，并将自然保护区、风景名胜区及国家公园等重要地区划定为具有生态环境保护功能的禁止开采区或限制开采（勘查）区，矿产资源规划禁止区内严禁新设采矿权，严格采矿权审查审批管理。</w:t>
            </w:r>
          </w:p>
          <w:p>
            <w:pPr>
              <w:spacing w:line="260" w:lineRule="exact"/>
              <w:rPr>
                <w:rFonts w:ascii="宋体" w:cs="Times New Roman"/>
              </w:rPr>
            </w:pPr>
            <w:r>
              <w:rPr>
                <w:rFonts w:hint="eastAsia" w:ascii="宋体" w:hAnsi="宋体" w:cs="宋体"/>
              </w:rPr>
              <w:t>（三）</w:t>
            </w:r>
            <w:r>
              <w:rPr>
                <w:rFonts w:ascii="宋体" w:hAnsi="宋体" w:cs="宋体"/>
              </w:rPr>
              <w:t>2017</w:t>
            </w:r>
            <w:r>
              <w:rPr>
                <w:rFonts w:hint="eastAsia" w:ascii="宋体" w:hAnsi="宋体" w:cs="宋体"/>
              </w:rPr>
              <w:t>年</w:t>
            </w:r>
            <w:r>
              <w:rPr>
                <w:rFonts w:ascii="宋体" w:hAnsi="宋体" w:cs="宋体"/>
              </w:rPr>
              <w:t>1</w:t>
            </w:r>
            <w:r>
              <w:rPr>
                <w:rFonts w:hint="eastAsia" w:ascii="宋体" w:hAnsi="宋体" w:cs="宋体"/>
              </w:rPr>
              <w:t>月底前完成对自然保护区总体规划实施情况的评估，未编制总体规划的自然保护区，停止其区域范围内除民生工程外的建设审批事项。</w:t>
            </w:r>
            <w:r>
              <w:rPr>
                <w:rFonts w:ascii="宋体" w:hAnsi="宋体" w:cs="宋体"/>
              </w:rPr>
              <w:t>2016</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—2017</w:t>
            </w:r>
            <w:r>
              <w:rPr>
                <w:rFonts w:hint="eastAsia" w:ascii="宋体" w:hAnsi="宋体" w:cs="宋体"/>
              </w:rPr>
              <w:t>年</w:t>
            </w:r>
            <w:r>
              <w:rPr>
                <w:rFonts w:ascii="宋体" w:hAnsi="宋体" w:cs="宋体"/>
              </w:rPr>
              <w:t>3</w:t>
            </w:r>
            <w:r>
              <w:rPr>
                <w:rFonts w:hint="eastAsia" w:ascii="宋体" w:hAnsi="宋体" w:cs="宋体"/>
              </w:rPr>
              <w:t>月，重点清查自然保护区内工矿、旅游设施等人工设施，严厉打击违法犯罪行为；</w:t>
            </w:r>
            <w:r>
              <w:rPr>
                <w:rFonts w:ascii="宋体" w:hAnsi="宋体" w:cs="宋体"/>
              </w:rPr>
              <w:t>2017</w:t>
            </w:r>
            <w:r>
              <w:rPr>
                <w:rFonts w:hint="eastAsia" w:ascii="宋体" w:hAnsi="宋体" w:cs="宋体"/>
              </w:rPr>
              <w:t>年</w:t>
            </w:r>
            <w:r>
              <w:rPr>
                <w:rFonts w:ascii="宋体" w:hAnsi="宋体" w:cs="宋体"/>
              </w:rPr>
              <w:t>8</w:t>
            </w:r>
            <w:r>
              <w:rPr>
                <w:rFonts w:hint="eastAsia" w:ascii="宋体" w:hAnsi="宋体" w:cs="宋体"/>
              </w:rPr>
              <w:t>月底前，完成规范自然保护区旅游活动的政策的制订，并按程序报批。规范旅游活动开展，建立自然保护区旅游资源特许经营和合理利用长效机制。</w:t>
            </w:r>
          </w:p>
        </w:tc>
        <w:tc>
          <w:tcPr>
            <w:tcW w:w="1283" w:type="pct"/>
            <w:vAlign w:val="center"/>
          </w:tcPr>
          <w:p>
            <w:pPr>
              <w:spacing w:line="240" w:lineRule="exact"/>
              <w:jc w:val="center"/>
              <w:rPr>
                <w:rFonts w:ascii="宋体" w:cs="Times New Roman"/>
              </w:rPr>
            </w:pPr>
            <w:r>
              <w:rPr>
                <w:rFonts w:hint="eastAsia" w:ascii="宋体" w:hAnsi="宋体" w:cs="宋体"/>
              </w:rPr>
              <w:t>芒市不涉及自然保护区。</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340" w:type="pct"/>
            <w:vMerge w:val="restar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15</w:t>
            </w:r>
          </w:p>
        </w:tc>
        <w:tc>
          <w:tcPr>
            <w:tcW w:w="928" w:type="pct"/>
            <w:vAlign w:val="center"/>
          </w:tcPr>
          <w:p>
            <w:pPr>
              <w:spacing w:line="240" w:lineRule="exact"/>
              <w:ind w:firstLine="35" w:firstLineChars="17"/>
              <w:rPr>
                <w:rFonts w:ascii="宋体" w:cs="Times New Roman"/>
              </w:rPr>
            </w:pPr>
            <w:r>
              <w:rPr>
                <w:rFonts w:hint="eastAsia" w:ascii="宋体" w:hAnsi="宋体" w:cs="宋体"/>
              </w:rPr>
              <w:t>违法违规建设项目清理整改不到位</w:t>
            </w:r>
          </w:p>
        </w:tc>
        <w:tc>
          <w:tcPr>
            <w:tcW w:w="439" w:type="pct"/>
            <w:vAlign w:val="center"/>
          </w:tcPr>
          <w:p>
            <w:pPr>
              <w:spacing w:line="240" w:lineRule="exact"/>
              <w:ind w:firstLine="35" w:firstLineChars="17"/>
              <w:jc w:val="center"/>
              <w:rPr>
                <w:rFonts w:ascii="宋体" w:cs="Times New Roman"/>
              </w:rPr>
            </w:pPr>
            <w:r>
              <w:rPr>
                <w:rFonts w:ascii="宋体" w:hAnsi="宋体" w:cs="宋体"/>
              </w:rPr>
              <w:t>2016</w:t>
            </w:r>
            <w:r>
              <w:rPr>
                <w:rFonts w:hint="eastAsia" w:ascii="宋体" w:hAnsi="宋体" w:cs="宋体"/>
              </w:rPr>
              <w:t>年</w:t>
            </w:r>
          </w:p>
          <w:p>
            <w:pPr>
              <w:spacing w:line="240" w:lineRule="exact"/>
              <w:ind w:firstLine="35" w:firstLineChars="17"/>
              <w:jc w:val="center"/>
              <w:rPr>
                <w:rFonts w:ascii="宋体" w:cs="Times New Roman"/>
              </w:rPr>
            </w:pPr>
            <w:r>
              <w:rPr>
                <w:rFonts w:hint="eastAsia" w:ascii="宋体" w:hAnsi="宋体" w:cs="宋体"/>
              </w:rPr>
              <w:t>底前</w:t>
            </w:r>
          </w:p>
        </w:tc>
        <w:tc>
          <w:tcPr>
            <w:tcW w:w="1317" w:type="pct"/>
            <w:vAlign w:val="center"/>
          </w:tcPr>
          <w:p>
            <w:pPr>
              <w:spacing w:line="240" w:lineRule="exact"/>
              <w:rPr>
                <w:rFonts w:ascii="宋体" w:cs="Times New Roman"/>
              </w:rPr>
            </w:pPr>
            <w:r>
              <w:rPr>
                <w:rFonts w:hint="eastAsia" w:ascii="宋体" w:hAnsi="宋体" w:cs="宋体"/>
              </w:rPr>
              <w:t>（一）加大环保违法违规建设项目整改力度，按照“完善备案一批、整改规范一批、关闭淘汰一批”的要求，在国家规定时限内全面完成整改工作。</w:t>
            </w:r>
          </w:p>
          <w:p>
            <w:pPr>
              <w:spacing w:line="240" w:lineRule="exact"/>
              <w:rPr>
                <w:rFonts w:ascii="宋体" w:cs="Times New Roman"/>
              </w:rPr>
            </w:pPr>
            <w:r>
              <w:rPr>
                <w:rFonts w:hint="eastAsia" w:ascii="宋体" w:hAnsi="宋体" w:cs="宋体"/>
              </w:rPr>
              <w:t>（二）严格建设项目环境监管，进一步加大执法检查力度，持续保持对“未批先建、批建不符、未验先投”违法违规建设项目的依法严处高压态势，严把建设项目环境准入关。</w:t>
            </w:r>
          </w:p>
        </w:tc>
        <w:tc>
          <w:tcPr>
            <w:tcW w:w="1283" w:type="pct"/>
            <w:vAlign w:val="center"/>
          </w:tcPr>
          <w:p>
            <w:pPr>
              <w:spacing w:line="240" w:lineRule="exact"/>
              <w:rPr>
                <w:rFonts w:ascii="宋体" w:cs="Times New Roman"/>
              </w:rPr>
            </w:pPr>
            <w:r>
              <w:rPr>
                <w:rFonts w:ascii="宋体" w:hAnsi="宋体" w:cs="宋体"/>
              </w:rPr>
              <w:t>2016</w:t>
            </w:r>
            <w:r>
              <w:rPr>
                <w:rFonts w:hint="eastAsia" w:ascii="宋体" w:hAnsi="宋体" w:cs="宋体"/>
              </w:rPr>
              <w:t>年</w:t>
            </w:r>
            <w:r>
              <w:rPr>
                <w:rFonts w:ascii="宋体" w:hAnsi="宋体" w:cs="宋体"/>
              </w:rPr>
              <w:t>12</w:t>
            </w:r>
            <w:r>
              <w:rPr>
                <w:rFonts w:hint="eastAsia" w:ascii="宋体" w:hAnsi="宋体" w:cs="宋体"/>
              </w:rPr>
              <w:t>月底，芒市排查出的</w:t>
            </w:r>
            <w:r>
              <w:rPr>
                <w:rFonts w:ascii="宋体" w:hAnsi="宋体" w:cs="宋体"/>
              </w:rPr>
              <w:t>54</w:t>
            </w:r>
            <w:r>
              <w:rPr>
                <w:rFonts w:hint="eastAsia" w:ascii="宋体" w:hAnsi="宋体" w:cs="宋体"/>
              </w:rPr>
              <w:t>个违法违规项目整改</w:t>
            </w:r>
            <w:r>
              <w:rPr>
                <w:rFonts w:hint="eastAsia" w:ascii="宋体" w:hAnsi="宋体" w:cs="宋体"/>
                <w:lang w:val="en-US" w:eastAsia="zh-CN"/>
              </w:rPr>
              <w:t>已全面</w:t>
            </w:r>
            <w:r>
              <w:rPr>
                <w:rFonts w:hint="eastAsia" w:ascii="宋体" w:hAnsi="宋体" w:cs="宋体"/>
              </w:rPr>
              <w:t>完成。</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4" w:hRule="atLeast"/>
        </w:trPr>
        <w:tc>
          <w:tcPr>
            <w:tcW w:w="340" w:type="pct"/>
            <w:vMerge w:val="continue"/>
          </w:tcPr>
          <w:p>
            <w:pPr>
              <w:spacing w:line="240" w:lineRule="exact"/>
              <w:rPr>
                <w:rFonts w:ascii="宋体" w:cs="Times New Roman"/>
              </w:rPr>
            </w:pPr>
          </w:p>
        </w:tc>
        <w:tc>
          <w:tcPr>
            <w:tcW w:w="218" w:type="pct"/>
            <w:vAlign w:val="center"/>
          </w:tcPr>
          <w:p>
            <w:pPr>
              <w:spacing w:line="240" w:lineRule="exact"/>
              <w:jc w:val="center"/>
              <w:rPr>
                <w:rFonts w:ascii="宋体" w:hAnsi="宋体" w:cs="宋体"/>
              </w:rPr>
            </w:pPr>
            <w:r>
              <w:rPr>
                <w:rFonts w:ascii="宋体" w:hAnsi="宋体" w:cs="宋体"/>
              </w:rPr>
              <w:t>16</w:t>
            </w:r>
          </w:p>
        </w:tc>
        <w:tc>
          <w:tcPr>
            <w:tcW w:w="928" w:type="pct"/>
            <w:vAlign w:val="center"/>
          </w:tcPr>
          <w:p>
            <w:pPr>
              <w:spacing w:line="240" w:lineRule="exact"/>
              <w:ind w:firstLine="35" w:firstLineChars="17"/>
              <w:rPr>
                <w:rFonts w:ascii="宋体" w:hAnsi="宋体" w:cs="宋体"/>
              </w:rPr>
            </w:pPr>
            <w:r>
              <w:rPr>
                <w:rFonts w:hint="eastAsia" w:ascii="宋体" w:hAnsi="宋体" w:cs="宋体"/>
              </w:rPr>
              <w:t>云南省自然保护区和重点流域保护区管理松懈，违法违规开发建设和随意调整问题严重。市（州）、县（市、区）级自然保护区普遍存在“批而不建、建而不管、管而不严”现象，全省自然保护区面积占国土面积比例由</w:t>
            </w:r>
            <w:r>
              <w:rPr>
                <w:rFonts w:ascii="宋体" w:hAnsi="宋体" w:cs="宋体"/>
              </w:rPr>
              <w:t>2011</w:t>
            </w:r>
            <w:r>
              <w:rPr>
                <w:rFonts w:hint="eastAsia" w:ascii="宋体" w:hAnsi="宋体" w:cs="宋体"/>
              </w:rPr>
              <w:t>年</w:t>
            </w:r>
            <w:r>
              <w:rPr>
                <w:rFonts w:ascii="宋体" w:hAnsi="宋体" w:cs="宋体"/>
              </w:rPr>
              <w:t>7.8%</w:t>
            </w:r>
            <w:r>
              <w:rPr>
                <w:rFonts w:hint="eastAsia" w:ascii="宋体" w:hAnsi="宋体" w:cs="宋体"/>
              </w:rPr>
              <w:t>降至</w:t>
            </w:r>
            <w:r>
              <w:rPr>
                <w:rFonts w:ascii="宋体" w:hAnsi="宋体" w:cs="宋体"/>
              </w:rPr>
              <w:t>2015</w:t>
            </w:r>
            <w:r>
              <w:rPr>
                <w:rFonts w:hint="eastAsia" w:ascii="宋体" w:hAnsi="宋体" w:cs="宋体"/>
              </w:rPr>
              <w:t>年</w:t>
            </w:r>
            <w:r>
              <w:rPr>
                <w:rFonts w:ascii="宋体" w:hAnsi="宋体" w:cs="宋体"/>
              </w:rPr>
              <w:t>7.3%</w:t>
            </w:r>
          </w:p>
        </w:tc>
        <w:tc>
          <w:tcPr>
            <w:tcW w:w="439" w:type="pct"/>
            <w:vAlign w:val="center"/>
          </w:tcPr>
          <w:p>
            <w:pPr>
              <w:spacing w:line="240" w:lineRule="exact"/>
              <w:ind w:firstLine="35" w:firstLineChars="17"/>
              <w:jc w:val="center"/>
              <w:rPr>
                <w:rFonts w:ascii="宋体" w:cs="Times New Roman"/>
              </w:rPr>
            </w:pPr>
            <w:r>
              <w:rPr>
                <w:rFonts w:hint="eastAsia" w:ascii="宋体" w:hAnsi="宋体" w:cs="宋体"/>
              </w:rPr>
              <w:t>按措施分时整改，长期坚持</w:t>
            </w:r>
          </w:p>
        </w:tc>
        <w:tc>
          <w:tcPr>
            <w:tcW w:w="1317" w:type="pct"/>
            <w:vAlign w:val="center"/>
          </w:tcPr>
          <w:p>
            <w:pPr>
              <w:spacing w:line="240" w:lineRule="exact"/>
              <w:rPr>
                <w:rFonts w:ascii="宋体" w:cs="Times New Roman"/>
              </w:rPr>
            </w:pPr>
            <w:r>
              <w:rPr>
                <w:rFonts w:hint="eastAsia" w:ascii="宋体" w:hAnsi="宋体" w:cs="宋体"/>
              </w:rPr>
              <w:t>加强自然保护区管理机构能力建设和执法工作，严厉查处打击违法违规行为；严格自然保护区管理，确保自然保护区面积不下降；建立健全自然保护区管理机构，全面提升自然保护区管理能力。</w:t>
            </w:r>
          </w:p>
          <w:p>
            <w:pPr>
              <w:spacing w:line="240" w:lineRule="exact"/>
              <w:rPr>
                <w:rFonts w:ascii="宋体" w:cs="Times New Roman"/>
              </w:rPr>
            </w:pPr>
            <w:r>
              <w:rPr>
                <w:rFonts w:hint="eastAsia" w:ascii="宋体" w:hAnsi="宋体" w:cs="宋体"/>
              </w:rPr>
              <w:t>（一）</w:t>
            </w:r>
            <w:r>
              <w:rPr>
                <w:rFonts w:ascii="宋体" w:hAnsi="宋体" w:cs="宋体"/>
              </w:rPr>
              <w:t>2017</w:t>
            </w:r>
            <w:r>
              <w:rPr>
                <w:rFonts w:hint="eastAsia" w:ascii="宋体" w:hAnsi="宋体" w:cs="宋体"/>
              </w:rPr>
              <w:t>年底前完善自然保护区机构编制、人员管理相关政策，完成自然保护区管理机构能力和设施、设备情况调研评估，形成评估报告报州人民政府。</w:t>
            </w:r>
            <w:r>
              <w:rPr>
                <w:rFonts w:ascii="宋体" w:hAnsi="宋体" w:cs="宋体"/>
              </w:rPr>
              <w:t>2018</w:t>
            </w:r>
            <w:r>
              <w:rPr>
                <w:rFonts w:hint="eastAsia" w:ascii="宋体" w:hAnsi="宋体" w:cs="宋体"/>
              </w:rPr>
              <w:t>年初，建立各级人民政府自然保护区建设投入机制。</w:t>
            </w:r>
          </w:p>
          <w:p>
            <w:pPr>
              <w:spacing w:line="240" w:lineRule="exact"/>
              <w:rPr>
                <w:rFonts w:ascii="宋体" w:cs="Times New Roman"/>
              </w:rPr>
            </w:pPr>
            <w:r>
              <w:rPr>
                <w:rFonts w:hint="eastAsia" w:ascii="宋体" w:hAnsi="宋体" w:cs="宋体"/>
              </w:rPr>
              <w:t>（二）开展自然保护区建设调研，建立自然保护区机构能力和管护设施、设备政府投入机制，加强机构能力建设。建立自然保护区违规建设通报和联合执法机制，加大违法违规行为查处力度。</w:t>
            </w:r>
          </w:p>
          <w:p>
            <w:pPr>
              <w:spacing w:line="240" w:lineRule="exact"/>
              <w:rPr>
                <w:rFonts w:ascii="宋体" w:cs="Times New Roman"/>
              </w:rPr>
            </w:pPr>
            <w:r>
              <w:rPr>
                <w:rFonts w:hint="eastAsia" w:ascii="宋体" w:hAnsi="宋体" w:cs="宋体"/>
              </w:rPr>
              <w:t>（三）严格控制对各级自然保护区的调整，建设德宏州自然保护区监测预警平台，每年开展</w:t>
            </w:r>
            <w:r>
              <w:rPr>
                <w:rFonts w:ascii="宋体" w:hAnsi="宋体" w:cs="宋体"/>
              </w:rPr>
              <w:t>2</w:t>
            </w:r>
            <w:r>
              <w:rPr>
                <w:rFonts w:hint="eastAsia" w:ascii="宋体" w:hAnsi="宋体" w:cs="宋体"/>
              </w:rPr>
              <w:t>次国家级、</w:t>
            </w:r>
            <w:r>
              <w:rPr>
                <w:rFonts w:ascii="宋体" w:hAnsi="宋体" w:cs="宋体"/>
              </w:rPr>
              <w:t>1</w:t>
            </w:r>
            <w:r>
              <w:rPr>
                <w:rFonts w:hint="eastAsia" w:ascii="宋体" w:hAnsi="宋体" w:cs="宋体"/>
              </w:rPr>
              <w:t>次省级自然保护区人类活动卫星遥感动态监测的监督检查；对随意改变、调整、侵占自然保护区的地方和部门负责人严肃责任追究。</w:t>
            </w:r>
          </w:p>
          <w:p>
            <w:pPr>
              <w:spacing w:line="240" w:lineRule="exact"/>
              <w:rPr>
                <w:rFonts w:ascii="宋体" w:cs="Times New Roman"/>
              </w:rPr>
            </w:pPr>
            <w:r>
              <w:rPr>
                <w:rFonts w:hint="eastAsia" w:ascii="宋体" w:hAnsi="宋体" w:cs="宋体"/>
              </w:rPr>
              <w:t>（四）州及各县市人民政府要健全自然保护区管理机构，并将工作经费列入本级财政预算。</w:t>
            </w:r>
            <w:r>
              <w:rPr>
                <w:rFonts w:ascii="宋体" w:hAnsi="宋体" w:cs="宋体"/>
              </w:rPr>
              <w:t>2017</w:t>
            </w:r>
            <w:r>
              <w:rPr>
                <w:rFonts w:hint="eastAsia" w:ascii="宋体" w:hAnsi="宋体" w:cs="宋体"/>
              </w:rPr>
              <w:t>年</w:t>
            </w:r>
            <w:r>
              <w:rPr>
                <w:rFonts w:ascii="宋体" w:hAnsi="宋体" w:cs="宋体"/>
              </w:rPr>
              <w:t>5</w:t>
            </w:r>
            <w:r>
              <w:rPr>
                <w:rFonts w:hint="eastAsia" w:ascii="宋体" w:hAnsi="宋体" w:cs="宋体"/>
              </w:rPr>
              <w:t>月底前，建立各州、县级自然保护区监管机制，</w:t>
            </w:r>
            <w:r>
              <w:rPr>
                <w:rFonts w:ascii="宋体" w:hAnsi="宋体" w:cs="宋体"/>
              </w:rPr>
              <w:t>2019</w:t>
            </w:r>
            <w:r>
              <w:rPr>
                <w:rFonts w:hint="eastAsia" w:ascii="宋体" w:hAnsi="宋体" w:cs="宋体"/>
              </w:rPr>
              <w:t>年前，完成机构及编制落实工作；加强监管，建立各级自然保护区总体规划和建设情况报备及抽查制度。</w:t>
            </w:r>
          </w:p>
        </w:tc>
        <w:tc>
          <w:tcPr>
            <w:tcW w:w="1283" w:type="pct"/>
            <w:vAlign w:val="center"/>
          </w:tcPr>
          <w:p>
            <w:pPr>
              <w:spacing w:line="240" w:lineRule="exact"/>
              <w:rPr>
                <w:rFonts w:ascii="宋体" w:cs="Times New Roman"/>
              </w:rPr>
            </w:pPr>
            <w:r>
              <w:rPr>
                <w:rFonts w:hint="eastAsia" w:ascii="宋体" w:hAnsi="宋体" w:cs="宋体"/>
              </w:rPr>
              <w:t>芒市不涉及自然保护区。</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2"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17</w:t>
            </w:r>
          </w:p>
        </w:tc>
        <w:tc>
          <w:tcPr>
            <w:tcW w:w="928" w:type="pct"/>
            <w:vAlign w:val="center"/>
          </w:tcPr>
          <w:p>
            <w:pPr>
              <w:spacing w:line="240" w:lineRule="exact"/>
              <w:ind w:firstLine="35" w:firstLineChars="17"/>
              <w:rPr>
                <w:rFonts w:ascii="宋体" w:cs="Times New Roman"/>
              </w:rPr>
            </w:pPr>
            <w:r>
              <w:rPr>
                <w:rFonts w:hint="eastAsia" w:ascii="宋体" w:hAnsi="宋体" w:cs="宋体"/>
              </w:rPr>
              <w:t>城乡规划总体落后，建设管理水平较低，环境“脏、乱、差”现象比较普遍</w:t>
            </w:r>
          </w:p>
        </w:tc>
        <w:tc>
          <w:tcPr>
            <w:tcW w:w="439" w:type="pct"/>
            <w:vAlign w:val="center"/>
          </w:tcPr>
          <w:p>
            <w:pPr>
              <w:spacing w:line="240" w:lineRule="exact"/>
              <w:ind w:firstLine="35" w:firstLineChars="17"/>
              <w:rPr>
                <w:rFonts w:ascii="宋体" w:cs="Times New Roman"/>
              </w:rPr>
            </w:pPr>
            <w:r>
              <w:rPr>
                <w:rFonts w:hint="eastAsia" w:ascii="宋体" w:hAnsi="宋体" w:cs="宋体"/>
              </w:rPr>
              <w:t>立行立改</w:t>
            </w:r>
          </w:p>
          <w:p>
            <w:pPr>
              <w:spacing w:line="240" w:lineRule="exact"/>
              <w:ind w:firstLine="35" w:firstLineChars="17"/>
              <w:rPr>
                <w:rFonts w:ascii="宋体" w:cs="Times New Roman"/>
              </w:rPr>
            </w:pPr>
            <w:r>
              <w:rPr>
                <w:rFonts w:hint="eastAsia" w:ascii="宋体" w:hAnsi="宋体" w:cs="宋体"/>
              </w:rPr>
              <w:t>长期坚持</w:t>
            </w:r>
          </w:p>
        </w:tc>
        <w:tc>
          <w:tcPr>
            <w:tcW w:w="1317" w:type="pct"/>
            <w:vAlign w:val="center"/>
          </w:tcPr>
          <w:p>
            <w:pPr>
              <w:spacing w:line="200" w:lineRule="exact"/>
              <w:rPr>
                <w:rFonts w:ascii="宋体" w:cs="Times New Roman"/>
                <w:sz w:val="18"/>
                <w:szCs w:val="18"/>
              </w:rPr>
            </w:pPr>
            <w:r>
              <w:rPr>
                <w:rFonts w:hint="eastAsia" w:ascii="宋体" w:hAnsi="宋体" w:cs="宋体"/>
                <w:sz w:val="18"/>
                <w:szCs w:val="18"/>
              </w:rPr>
              <w:t>加快推进全州城市总体规划修改工作，进一步完善规划体系，提高城乡规划质量，提升城乡规划实施和管理水平，着力营造规范有序、清洁优美、和谐宜居的城乡人居环境。</w:t>
            </w:r>
          </w:p>
          <w:p>
            <w:pPr>
              <w:spacing w:line="200" w:lineRule="exact"/>
              <w:rPr>
                <w:rFonts w:ascii="宋体" w:cs="Times New Roman"/>
                <w:sz w:val="18"/>
                <w:szCs w:val="18"/>
              </w:rPr>
            </w:pPr>
            <w:r>
              <w:rPr>
                <w:rFonts w:hint="eastAsia" w:ascii="宋体" w:hAnsi="宋体" w:cs="宋体"/>
                <w:sz w:val="18"/>
                <w:szCs w:val="18"/>
              </w:rPr>
              <w:t>（一）高效推动全州城乡规划工作。认真总结全州城市发展现状特征与趋势，坚持以问题为导向，高水平编制《德宏州城市发展规划》。</w:t>
            </w:r>
          </w:p>
          <w:p>
            <w:pPr>
              <w:spacing w:line="200" w:lineRule="exact"/>
              <w:rPr>
                <w:rFonts w:ascii="宋体" w:cs="Times New Roman"/>
                <w:sz w:val="18"/>
                <w:szCs w:val="18"/>
              </w:rPr>
            </w:pPr>
            <w:r>
              <w:rPr>
                <w:rFonts w:hint="eastAsia" w:ascii="宋体" w:hAnsi="宋体" w:cs="宋体"/>
                <w:sz w:val="18"/>
                <w:szCs w:val="18"/>
              </w:rPr>
              <w:t>（二）健全州级城乡规划新机制。开展城市空间规划信息数据化、城市生态修复工程、城市修补工程，坚持以要素为核心的实施方案，落实牵头责任部门，推进项目实施。针对现有规划管理粗放，落实不足，信息化水平不高，不能适应城市快速发展的要求，提出从体系规划、总规、控规、城市设计一体化的规划管理措施。</w:t>
            </w:r>
          </w:p>
          <w:p>
            <w:pPr>
              <w:spacing w:line="200" w:lineRule="exact"/>
              <w:rPr>
                <w:rFonts w:ascii="宋体" w:cs="Times New Roman"/>
                <w:sz w:val="18"/>
                <w:szCs w:val="18"/>
              </w:rPr>
            </w:pPr>
            <w:r>
              <w:rPr>
                <w:rFonts w:hint="eastAsia" w:ascii="宋体" w:hAnsi="宋体" w:cs="宋体"/>
                <w:sz w:val="18"/>
                <w:szCs w:val="18"/>
              </w:rPr>
              <w:t>（三）开创全州空间规划新路径。以主体功能区规划为基础，规范完善生态环境空间管控、生态环境承载力调控、环境质量底线控制等管控要求，以县市级行政区为单元，统筹各类空间规划，推进“多规合一”，建立由空间规划、用途管制、差异化绩效考核等构成的空间治理体系。将生态环境保护规划纳入城市总体规划之中，在经济、社会和环境三项建设一致的前提下编制规划，并贯彻实施及协调发展</w:t>
            </w:r>
            <w:r>
              <w:rPr>
                <w:rFonts w:ascii="宋体" w:cs="宋体"/>
                <w:sz w:val="18"/>
                <w:szCs w:val="18"/>
              </w:rPr>
              <w:t>,</w:t>
            </w:r>
            <w:r>
              <w:rPr>
                <w:rFonts w:hint="eastAsia" w:ascii="宋体" w:hAnsi="宋体" w:cs="宋体"/>
                <w:sz w:val="18"/>
                <w:szCs w:val="18"/>
              </w:rPr>
              <w:t>有序解决城市的生态</w:t>
            </w:r>
            <w:r>
              <w:rPr>
                <w:rFonts w:hint="default" w:ascii="宋体" w:hAnsi="宋体" w:cs="宋体"/>
                <w:sz w:val="18"/>
                <w:szCs w:val="18"/>
                <w:lang w:val="en-US"/>
              </w:rPr>
              <w:t>环境</w:t>
            </w:r>
            <w:r>
              <w:rPr>
                <w:rFonts w:hint="eastAsia" w:ascii="宋体" w:hAnsi="宋体" w:cs="宋体"/>
                <w:sz w:val="18"/>
                <w:szCs w:val="18"/>
              </w:rPr>
              <w:t>污染及破坏问题</w:t>
            </w:r>
            <w:r>
              <w:rPr>
                <w:rFonts w:ascii="宋体" w:cs="宋体"/>
                <w:sz w:val="18"/>
                <w:szCs w:val="18"/>
              </w:rPr>
              <w:t>,</w:t>
            </w:r>
            <w:r>
              <w:rPr>
                <w:rFonts w:hint="eastAsia" w:ascii="宋体" w:hAnsi="宋体" w:cs="宋体"/>
                <w:sz w:val="18"/>
                <w:szCs w:val="18"/>
              </w:rPr>
              <w:t>实现经济、社会和环境效益相统一，有效提高城市总体规划方案的可操作性及科学性。</w:t>
            </w:r>
          </w:p>
          <w:p>
            <w:pPr>
              <w:spacing w:line="200" w:lineRule="exact"/>
              <w:rPr>
                <w:rFonts w:ascii="宋体" w:cs="Times New Roman"/>
                <w:sz w:val="18"/>
                <w:szCs w:val="18"/>
              </w:rPr>
            </w:pPr>
            <w:r>
              <w:rPr>
                <w:rFonts w:hint="eastAsia" w:ascii="宋体" w:hAnsi="宋体" w:cs="宋体"/>
                <w:sz w:val="18"/>
                <w:szCs w:val="18"/>
              </w:rPr>
              <w:t>（四）建管并重，逐步完善城乡基础设施配套功能。推进城乡绿化，优化城市路网结构，建设城市地下综合管廊，推进海绵城市建设，完善“林水山城”生态系统。</w:t>
            </w:r>
          </w:p>
          <w:p>
            <w:pPr>
              <w:spacing w:line="200" w:lineRule="exact"/>
              <w:rPr>
                <w:rFonts w:ascii="宋体" w:cs="Times New Roman"/>
                <w:sz w:val="18"/>
                <w:szCs w:val="18"/>
              </w:rPr>
            </w:pPr>
            <w:r>
              <w:rPr>
                <w:rFonts w:hint="eastAsia" w:ascii="宋体" w:hAnsi="宋体" w:cs="宋体"/>
                <w:sz w:val="18"/>
                <w:szCs w:val="18"/>
              </w:rPr>
              <w:t>（五）全面推进城乡“四治三改一拆一增”和村庄“七改三清”环境综合整治行动，</w:t>
            </w:r>
            <w:r>
              <w:rPr>
                <w:rFonts w:ascii="宋体" w:hAnsi="宋体" w:cs="宋体"/>
                <w:sz w:val="18"/>
                <w:szCs w:val="18"/>
              </w:rPr>
              <w:t>2017</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月底前，完成全州非正规垃圾堆放点排查，逐步开展村庄垃圾处理。</w:t>
            </w:r>
            <w:r>
              <w:rPr>
                <w:rFonts w:ascii="宋体" w:hAnsi="宋体" w:cs="宋体"/>
                <w:sz w:val="18"/>
                <w:szCs w:val="18"/>
              </w:rPr>
              <w:t>2017</w:t>
            </w:r>
            <w:r>
              <w:rPr>
                <w:rFonts w:hint="eastAsia" w:ascii="宋体" w:hAnsi="宋体" w:cs="宋体"/>
                <w:sz w:val="18"/>
                <w:szCs w:val="18"/>
              </w:rPr>
              <w:t>年实现</w:t>
            </w:r>
            <w:r>
              <w:rPr>
                <w:rFonts w:ascii="宋体" w:hAnsi="宋体" w:cs="宋体"/>
                <w:sz w:val="18"/>
                <w:szCs w:val="18"/>
              </w:rPr>
              <w:t>100%</w:t>
            </w:r>
            <w:r>
              <w:rPr>
                <w:rFonts w:hint="eastAsia" w:ascii="宋体" w:hAnsi="宋体" w:cs="宋体"/>
                <w:sz w:val="18"/>
                <w:szCs w:val="18"/>
              </w:rPr>
              <w:t>建制村道路硬化。</w:t>
            </w:r>
            <w:r>
              <w:rPr>
                <w:rFonts w:ascii="宋体" w:hAnsi="宋体" w:cs="宋体"/>
                <w:sz w:val="18"/>
                <w:szCs w:val="18"/>
              </w:rPr>
              <w:t>2020</w:t>
            </w:r>
            <w:r>
              <w:rPr>
                <w:rFonts w:hint="eastAsia" w:ascii="宋体" w:hAnsi="宋体" w:cs="宋体"/>
                <w:sz w:val="18"/>
                <w:szCs w:val="18"/>
              </w:rPr>
              <w:t>年底前，</w:t>
            </w:r>
            <w:r>
              <w:rPr>
                <w:rFonts w:ascii="宋体" w:hAnsi="宋体" w:cs="宋体"/>
                <w:sz w:val="18"/>
                <w:szCs w:val="18"/>
              </w:rPr>
              <w:t>95%</w:t>
            </w:r>
            <w:r>
              <w:rPr>
                <w:rFonts w:hint="eastAsia" w:ascii="宋体" w:hAnsi="宋体" w:cs="宋体"/>
                <w:sz w:val="18"/>
                <w:szCs w:val="18"/>
              </w:rPr>
              <w:t>以上村庄垃圾得到有效治理，全面完成非正规垃圾堆放点整治，完成重点建制村的环境综合整治和部分自然村污水处理设施全覆盖。</w:t>
            </w:r>
          </w:p>
        </w:tc>
        <w:tc>
          <w:tcPr>
            <w:tcW w:w="1283" w:type="pct"/>
            <w:vAlign w:val="center"/>
          </w:tcPr>
          <w:p>
            <w:pPr>
              <w:spacing w:line="200" w:lineRule="exact"/>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开展多规合一项目建设。芒市多规合一信息平台由上海数慧系统技术有限公司进行建设，现已完成项目需求调研、数据分析、数据资源整合以及平台初步建设成果，待硬件购买安装调试后即可进行试运行；市政府已批准编制老城区重点区域控制性详细规划、路网体系、水系专项规划，已编制完成并批准实施。芒市宜居宜业生态田园城市总体城市设计由上海同济规划设计研究院编制，方案已编制完成。</w:t>
            </w:r>
            <w:r>
              <w:rPr>
                <w:rFonts w:ascii="宋体" w:hAnsi="宋体" w:cs="宋体"/>
                <w:sz w:val="18"/>
                <w:szCs w:val="18"/>
              </w:rPr>
              <w:t xml:space="preserve">                      </w:t>
            </w:r>
          </w:p>
          <w:p>
            <w:pPr>
              <w:spacing w:line="200" w:lineRule="exact"/>
              <w:ind w:firstLine="360" w:firstLineChars="200"/>
              <w:rPr>
                <w:rFonts w:ascii="宋体" w:cs="Times New Roman"/>
                <w:sz w:val="18"/>
                <w:szCs w:val="18"/>
              </w:rPr>
            </w:pPr>
            <w:r>
              <w:rPr>
                <w:rFonts w:ascii="宋体" w:hAnsi="宋体" w:cs="宋体"/>
                <w:sz w:val="18"/>
                <w:szCs w:val="18"/>
              </w:rPr>
              <w:t xml:space="preserve"> 2.</w:t>
            </w:r>
            <w:r>
              <w:rPr>
                <w:rFonts w:hint="eastAsia" w:ascii="宋体" w:hAnsi="宋体" w:cs="宋体"/>
                <w:sz w:val="18"/>
                <w:szCs w:val="18"/>
              </w:rPr>
              <w:t>实施芒市中心城区综合管廊建设一期</w:t>
            </w:r>
            <w:r>
              <w:rPr>
                <w:rFonts w:ascii="宋体" w:hAnsi="宋体" w:cs="宋体"/>
                <w:sz w:val="18"/>
                <w:szCs w:val="18"/>
              </w:rPr>
              <w:t>PPP</w:t>
            </w:r>
            <w:r>
              <w:rPr>
                <w:rFonts w:hint="eastAsia" w:ascii="宋体" w:hAnsi="宋体" w:cs="宋体"/>
                <w:sz w:val="18"/>
                <w:szCs w:val="18"/>
              </w:rPr>
              <w:t>项目。芒市中心城区综合管廊建设一期</w:t>
            </w:r>
            <w:r>
              <w:rPr>
                <w:rFonts w:ascii="宋体" w:hAnsi="宋体" w:cs="宋体"/>
                <w:sz w:val="18"/>
                <w:szCs w:val="18"/>
              </w:rPr>
              <w:t>PPP</w:t>
            </w:r>
            <w:r>
              <w:rPr>
                <w:rFonts w:hint="eastAsia" w:ascii="宋体" w:hAnsi="宋体" w:cs="宋体"/>
                <w:sz w:val="18"/>
                <w:szCs w:val="18"/>
              </w:rPr>
              <w:t>项目位于芒市城市中心城区，芒市中心城区综合管廊项目原批复的可行性研究报告的设计总长度为</w:t>
            </w:r>
            <w:r>
              <w:rPr>
                <w:rFonts w:ascii="宋体" w:hAnsi="宋体" w:cs="宋体"/>
                <w:sz w:val="18"/>
                <w:szCs w:val="18"/>
              </w:rPr>
              <w:t>14.84</w:t>
            </w:r>
            <w:r>
              <w:rPr>
                <w:rFonts w:hint="eastAsia" w:ascii="宋体" w:hAnsi="宋体" w:cs="宋体"/>
                <w:sz w:val="18"/>
                <w:szCs w:val="18"/>
              </w:rPr>
              <w:t>公里，项目总投资为</w:t>
            </w:r>
            <w:r>
              <w:rPr>
                <w:rFonts w:ascii="宋体" w:hAnsi="宋体" w:cs="宋体"/>
                <w:sz w:val="18"/>
                <w:szCs w:val="18"/>
              </w:rPr>
              <w:t>110802.52</w:t>
            </w:r>
            <w:r>
              <w:rPr>
                <w:rFonts w:hint="eastAsia" w:ascii="宋体" w:hAnsi="宋体" w:cs="宋体"/>
                <w:sz w:val="18"/>
                <w:szCs w:val="18"/>
              </w:rPr>
              <w:t>万元。根据市人民政府对项目建设方案进行调整的意见，项目于</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月完成规划调整，</w:t>
            </w:r>
            <w:r>
              <w:rPr>
                <w:rFonts w:ascii="宋体" w:hAnsi="宋体" w:cs="宋体"/>
                <w:sz w:val="18"/>
                <w:szCs w:val="18"/>
              </w:rPr>
              <w:t>11</w:t>
            </w:r>
            <w:r>
              <w:rPr>
                <w:rFonts w:hint="eastAsia" w:ascii="宋体" w:hAnsi="宋体" w:cs="宋体"/>
                <w:sz w:val="18"/>
                <w:szCs w:val="18"/>
              </w:rPr>
              <w:t>月完成可研批复调整，调整后批复的总投资为</w:t>
            </w:r>
            <w:r>
              <w:rPr>
                <w:rFonts w:ascii="宋体" w:hAnsi="宋体" w:cs="宋体"/>
                <w:sz w:val="18"/>
                <w:szCs w:val="18"/>
              </w:rPr>
              <w:t>110786.26</w:t>
            </w:r>
            <w:r>
              <w:rPr>
                <w:rFonts w:hint="eastAsia" w:ascii="宋体" w:hAnsi="宋体" w:cs="宋体"/>
                <w:sz w:val="18"/>
                <w:szCs w:val="18"/>
              </w:rPr>
              <w:t>万元，设计总长度为</w:t>
            </w:r>
            <w:r>
              <w:rPr>
                <w:rFonts w:ascii="宋体" w:hAnsi="宋体" w:cs="宋体"/>
                <w:sz w:val="18"/>
                <w:szCs w:val="18"/>
              </w:rPr>
              <w:t>16.37km</w:t>
            </w:r>
            <w:r>
              <w:rPr>
                <w:rFonts w:hint="eastAsia" w:ascii="宋体" w:hAnsi="宋体" w:cs="宋体"/>
                <w:sz w:val="18"/>
                <w:szCs w:val="18"/>
              </w:rPr>
              <w:t>。其中支线管廊为</w:t>
            </w:r>
            <w:r>
              <w:rPr>
                <w:rFonts w:ascii="宋体" w:hAnsi="宋体" w:cs="宋体"/>
                <w:sz w:val="18"/>
                <w:szCs w:val="18"/>
              </w:rPr>
              <w:t>12.62km</w:t>
            </w:r>
            <w:r>
              <w:rPr>
                <w:rFonts w:hint="eastAsia" w:ascii="宋体" w:hAnsi="宋体" w:cs="宋体"/>
                <w:sz w:val="18"/>
                <w:szCs w:val="18"/>
              </w:rPr>
              <w:t>，缆线管廊为</w:t>
            </w:r>
            <w:r>
              <w:rPr>
                <w:rFonts w:ascii="宋体" w:hAnsi="宋体" w:cs="宋体"/>
                <w:sz w:val="18"/>
                <w:szCs w:val="18"/>
              </w:rPr>
              <w:t>3.75km</w:t>
            </w:r>
            <w:r>
              <w:rPr>
                <w:rFonts w:hint="eastAsia" w:ascii="宋体" w:hAnsi="宋体" w:cs="宋体"/>
                <w:sz w:val="18"/>
                <w:szCs w:val="18"/>
              </w:rPr>
              <w:t>，涉及西二环、人保路、阔时路、勐焕路、胞波路、芒市大街、团结大街（道路提升）等</w:t>
            </w:r>
            <w:r>
              <w:rPr>
                <w:rFonts w:ascii="宋体" w:hAnsi="宋体" w:cs="宋体"/>
                <w:sz w:val="18"/>
                <w:szCs w:val="18"/>
              </w:rPr>
              <w:t>7</w:t>
            </w:r>
            <w:r>
              <w:rPr>
                <w:rFonts w:hint="eastAsia" w:ascii="宋体" w:hAnsi="宋体" w:cs="宋体"/>
                <w:sz w:val="18"/>
                <w:szCs w:val="18"/>
              </w:rPr>
              <w:t>条市政道路，增设监控中心一座及道路整治工程、污水管道等内容。项目于</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r>
              <w:rPr>
                <w:rFonts w:ascii="宋体" w:hAnsi="宋体" w:cs="宋体"/>
                <w:sz w:val="18"/>
                <w:szCs w:val="18"/>
              </w:rPr>
              <w:t>16</w:t>
            </w:r>
            <w:r>
              <w:rPr>
                <w:rFonts w:hint="eastAsia" w:ascii="宋体" w:hAnsi="宋体" w:cs="宋体"/>
                <w:sz w:val="18"/>
                <w:szCs w:val="18"/>
              </w:rPr>
              <w:t>日取得施工许可证，各项前期工作手续已经基本齐备，进入到具体实施阶段，目前共有</w:t>
            </w:r>
            <w:r>
              <w:rPr>
                <w:rFonts w:ascii="宋体" w:hAnsi="宋体" w:cs="宋体"/>
                <w:sz w:val="18"/>
                <w:szCs w:val="18"/>
              </w:rPr>
              <w:t>7</w:t>
            </w:r>
            <w:r>
              <w:rPr>
                <w:rFonts w:hint="eastAsia" w:ascii="宋体" w:hAnsi="宋体" w:cs="宋体"/>
                <w:sz w:val="18"/>
                <w:szCs w:val="18"/>
              </w:rPr>
              <w:t>个工区（其中安装工程</w:t>
            </w:r>
            <w:r>
              <w:rPr>
                <w:rFonts w:ascii="宋体" w:hAnsi="宋体" w:cs="宋体"/>
                <w:sz w:val="18"/>
                <w:szCs w:val="18"/>
              </w:rPr>
              <w:t>2</w:t>
            </w:r>
            <w:r>
              <w:rPr>
                <w:rFonts w:hint="eastAsia" w:ascii="宋体" w:hAnsi="宋体" w:cs="宋体"/>
                <w:sz w:val="18"/>
                <w:szCs w:val="18"/>
              </w:rPr>
              <w:t>个工区）正在对西二环、芒市大街、阔时路、人保路、胞波路大范围进行管廊施工，同时对芒市大街、阔时路已完成的管廊主体结构的路面进行道路恢复，截至</w:t>
            </w:r>
            <w:r>
              <w:rPr>
                <w:rFonts w:ascii="宋体" w:hAnsi="宋体" w:cs="宋体"/>
                <w:sz w:val="18"/>
                <w:szCs w:val="18"/>
              </w:rPr>
              <w:t>8</w:t>
            </w:r>
            <w:r>
              <w:rPr>
                <w:rFonts w:hint="eastAsia" w:ascii="宋体" w:hAnsi="宋体" w:cs="宋体"/>
                <w:sz w:val="18"/>
                <w:szCs w:val="18"/>
              </w:rPr>
              <w:t>月</w:t>
            </w:r>
            <w:r>
              <w:rPr>
                <w:rFonts w:ascii="宋体" w:hAnsi="宋体" w:cs="宋体"/>
                <w:sz w:val="18"/>
                <w:szCs w:val="18"/>
              </w:rPr>
              <w:t>25</w:t>
            </w:r>
            <w:r>
              <w:rPr>
                <w:rFonts w:hint="eastAsia" w:ascii="宋体" w:hAnsi="宋体" w:cs="宋体"/>
                <w:sz w:val="18"/>
                <w:szCs w:val="18"/>
              </w:rPr>
              <w:t>日</w:t>
            </w:r>
            <w:r>
              <w:rPr>
                <w:rFonts w:ascii="宋体" w:cs="宋体"/>
                <w:sz w:val="18"/>
                <w:szCs w:val="18"/>
              </w:rPr>
              <w:t>,</w:t>
            </w:r>
            <w:r>
              <w:rPr>
                <w:rFonts w:hint="eastAsia" w:ascii="宋体" w:hAnsi="宋体" w:cs="宋体"/>
                <w:sz w:val="18"/>
                <w:szCs w:val="18"/>
              </w:rPr>
              <w:t>项目已累计完成管廊主体建设约</w:t>
            </w:r>
            <w:r>
              <w:rPr>
                <w:rFonts w:ascii="宋体" w:hAnsi="宋体" w:cs="宋体"/>
                <w:sz w:val="18"/>
                <w:szCs w:val="18"/>
              </w:rPr>
              <w:t>5200</w:t>
            </w:r>
            <w:r>
              <w:rPr>
                <w:rFonts w:hint="eastAsia" w:ascii="宋体" w:hAnsi="宋体" w:cs="宋体"/>
                <w:sz w:val="18"/>
                <w:szCs w:val="18"/>
              </w:rPr>
              <w:t>米，累计完成投资额</w:t>
            </w:r>
            <w:r>
              <w:rPr>
                <w:rFonts w:ascii="宋体" w:hAnsi="宋体" w:cs="宋体"/>
                <w:sz w:val="18"/>
                <w:szCs w:val="18"/>
              </w:rPr>
              <w:t>58558</w:t>
            </w:r>
            <w:r>
              <w:rPr>
                <w:rFonts w:hint="eastAsia" w:ascii="宋体" w:hAnsi="宋体" w:cs="宋体"/>
                <w:sz w:val="18"/>
                <w:szCs w:val="18"/>
              </w:rPr>
              <w:t>万元。</w:t>
            </w:r>
            <w:r>
              <w:rPr>
                <w:rFonts w:ascii="宋体" w:hAnsi="宋体" w:cs="宋体"/>
                <w:sz w:val="18"/>
                <w:szCs w:val="18"/>
              </w:rPr>
              <w:t>2020</w:t>
            </w:r>
            <w:r>
              <w:rPr>
                <w:rFonts w:hint="eastAsia" w:ascii="宋体" w:hAnsi="宋体" w:cs="宋体"/>
                <w:sz w:val="18"/>
                <w:szCs w:val="18"/>
              </w:rPr>
              <w:t>年</w:t>
            </w:r>
            <w:r>
              <w:rPr>
                <w:rFonts w:ascii="宋体" w:hAnsi="宋体" w:cs="宋体"/>
                <w:sz w:val="18"/>
                <w:szCs w:val="18"/>
              </w:rPr>
              <w:t>1-8</w:t>
            </w:r>
            <w:r>
              <w:rPr>
                <w:rFonts w:hint="eastAsia" w:ascii="宋体" w:hAnsi="宋体" w:cs="宋体"/>
                <w:sz w:val="18"/>
                <w:szCs w:val="18"/>
              </w:rPr>
              <w:t>月累计完成投资额</w:t>
            </w:r>
            <w:r>
              <w:rPr>
                <w:rFonts w:ascii="宋体" w:hAnsi="宋体" w:cs="宋体"/>
                <w:sz w:val="18"/>
                <w:szCs w:val="18"/>
              </w:rPr>
              <w:t>27140.99</w:t>
            </w:r>
            <w:r>
              <w:rPr>
                <w:rFonts w:hint="eastAsia" w:ascii="宋体" w:hAnsi="宋体" w:cs="宋体"/>
                <w:sz w:val="18"/>
                <w:szCs w:val="18"/>
              </w:rPr>
              <w:t>万元。</w:t>
            </w:r>
          </w:p>
          <w:p>
            <w:pPr>
              <w:spacing w:line="200" w:lineRule="exact"/>
              <w:rPr>
                <w:rFonts w:ascii="宋体" w:cs="Times New Roman"/>
                <w:sz w:val="18"/>
                <w:szCs w:val="18"/>
              </w:rPr>
            </w:pPr>
            <w:r>
              <w:rPr>
                <w:rFonts w:ascii="宋体" w:hAnsi="宋体" w:cs="宋体"/>
                <w:sz w:val="18"/>
                <w:szCs w:val="18"/>
              </w:rPr>
              <w:t xml:space="preserve">    3.</w:t>
            </w:r>
            <w:r>
              <w:rPr>
                <w:rFonts w:hint="eastAsia" w:ascii="宋体" w:hAnsi="宋体" w:cs="宋体"/>
                <w:sz w:val="18"/>
                <w:szCs w:val="18"/>
              </w:rPr>
              <w:t>城乡环境综合整治方面。目前芒市结合</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9</w:t>
            </w:r>
            <w:r>
              <w:rPr>
                <w:rFonts w:hint="eastAsia" w:ascii="宋体" w:hAnsi="宋体" w:cs="宋体"/>
                <w:sz w:val="18"/>
                <w:szCs w:val="18"/>
              </w:rPr>
              <w:t>月</w:t>
            </w:r>
            <w:r>
              <w:rPr>
                <w:rFonts w:ascii="宋体" w:hAnsi="宋体" w:cs="宋体"/>
                <w:sz w:val="18"/>
                <w:szCs w:val="18"/>
              </w:rPr>
              <w:t>29</w:t>
            </w:r>
            <w:r>
              <w:rPr>
                <w:rFonts w:hint="eastAsia" w:ascii="宋体" w:hAnsi="宋体" w:cs="宋体"/>
                <w:sz w:val="18"/>
                <w:szCs w:val="18"/>
              </w:rPr>
              <w:t>日印发的《芒市农村人居环境整治三年行动实施细则（</w:t>
            </w:r>
            <w:r>
              <w:rPr>
                <w:rFonts w:ascii="宋体" w:hAnsi="宋体" w:cs="宋体"/>
                <w:sz w:val="18"/>
                <w:szCs w:val="18"/>
              </w:rPr>
              <w:t>2018—2020</w:t>
            </w:r>
            <w:r>
              <w:rPr>
                <w:rFonts w:hint="eastAsia" w:ascii="宋体" w:hAnsi="宋体" w:cs="宋体"/>
                <w:sz w:val="18"/>
                <w:szCs w:val="18"/>
              </w:rPr>
              <w:t>年）》（芒办发〔</w:t>
            </w:r>
            <w:r>
              <w:rPr>
                <w:rFonts w:ascii="宋体" w:hAnsi="宋体" w:cs="宋体"/>
                <w:sz w:val="18"/>
                <w:szCs w:val="18"/>
              </w:rPr>
              <w:t>2018</w:t>
            </w:r>
            <w:r>
              <w:rPr>
                <w:rFonts w:hint="eastAsia" w:ascii="宋体" w:hAnsi="宋体" w:cs="宋体"/>
                <w:sz w:val="18"/>
                <w:szCs w:val="18"/>
              </w:rPr>
              <w:t>〕</w:t>
            </w:r>
            <w:r>
              <w:rPr>
                <w:rFonts w:ascii="宋体" w:hAnsi="宋体" w:cs="宋体"/>
                <w:sz w:val="18"/>
                <w:szCs w:val="18"/>
              </w:rPr>
              <w:t>99</w:t>
            </w:r>
            <w:r>
              <w:rPr>
                <w:rFonts w:hint="eastAsia" w:ascii="宋体" w:hAnsi="宋体" w:cs="宋体"/>
                <w:sz w:val="18"/>
                <w:szCs w:val="18"/>
              </w:rPr>
              <w:t>号）开展整治行动，同时依托全州人居</w:t>
            </w:r>
            <w:r>
              <w:rPr>
                <w:rFonts w:ascii="宋体" w:hAnsi="宋体" w:cs="宋体"/>
                <w:sz w:val="18"/>
                <w:szCs w:val="18"/>
              </w:rPr>
              <w:t>PPP</w:t>
            </w:r>
            <w:r>
              <w:rPr>
                <w:rFonts w:hint="eastAsia" w:ascii="宋体" w:hAnsi="宋体" w:cs="宋体"/>
                <w:sz w:val="18"/>
                <w:szCs w:val="18"/>
              </w:rPr>
              <w:t>项目建设契机，全力抓好芒市农村人居环境治理工作。现已完成全市非正规垃圾堆放点排查工作；完成</w:t>
            </w:r>
            <w:r>
              <w:rPr>
                <w:rFonts w:ascii="宋体" w:hAnsi="宋体" w:cs="宋体"/>
                <w:sz w:val="18"/>
                <w:szCs w:val="18"/>
              </w:rPr>
              <w:t>8</w:t>
            </w:r>
            <w:r>
              <w:rPr>
                <w:rFonts w:hint="eastAsia" w:ascii="宋体" w:hAnsi="宋体" w:cs="宋体"/>
                <w:sz w:val="18"/>
                <w:szCs w:val="18"/>
              </w:rPr>
              <w:t>座生活垃圾焚烧炉建设，完成</w:t>
            </w:r>
            <w:r>
              <w:rPr>
                <w:rFonts w:ascii="宋体" w:hAnsi="宋体" w:cs="宋体"/>
                <w:sz w:val="18"/>
                <w:szCs w:val="18"/>
              </w:rPr>
              <w:t>24</w:t>
            </w:r>
            <w:r>
              <w:rPr>
                <w:rFonts w:hint="eastAsia" w:ascii="宋体" w:hAnsi="宋体" w:cs="宋体"/>
                <w:sz w:val="18"/>
                <w:szCs w:val="18"/>
              </w:rPr>
              <w:t>座生活垃圾处理热解站建设；全市辖区村庄生活垃圾处理设施覆盖率达到</w:t>
            </w:r>
            <w:r>
              <w:rPr>
                <w:rFonts w:ascii="宋体" w:hAnsi="宋体" w:cs="宋体"/>
                <w:sz w:val="18"/>
                <w:szCs w:val="18"/>
              </w:rPr>
              <w:t>100%</w:t>
            </w:r>
            <w:r>
              <w:rPr>
                <w:rFonts w:hint="eastAsia" w:ascii="宋体" w:hAnsi="宋体" w:cs="宋体"/>
                <w:sz w:val="18"/>
                <w:szCs w:val="18"/>
              </w:rPr>
              <w:t>，村庄生活垃圾无害化处理率达</w:t>
            </w:r>
            <w:r>
              <w:rPr>
                <w:rFonts w:ascii="宋体" w:hAnsi="宋体" w:cs="宋体"/>
                <w:sz w:val="18"/>
                <w:szCs w:val="18"/>
              </w:rPr>
              <w:t>99.34%</w:t>
            </w:r>
            <w:r>
              <w:rPr>
                <w:rFonts w:hint="eastAsia" w:ascii="宋体" w:hAnsi="宋体" w:cs="宋体"/>
                <w:sz w:val="18"/>
                <w:szCs w:val="18"/>
              </w:rPr>
              <w:t>；建立村庄保洁制度、垃圾清运制度和垃圾收费制度的自然村</w:t>
            </w:r>
            <w:r>
              <w:rPr>
                <w:rFonts w:ascii="宋体" w:hAnsi="宋体" w:cs="宋体"/>
                <w:sz w:val="18"/>
                <w:szCs w:val="18"/>
              </w:rPr>
              <w:t>758</w:t>
            </w:r>
            <w:r>
              <w:rPr>
                <w:rFonts w:hint="eastAsia" w:ascii="宋体" w:hAnsi="宋体" w:cs="宋体"/>
                <w:sz w:val="18"/>
                <w:szCs w:val="18"/>
              </w:rPr>
              <w:t>个，覆盖率</w:t>
            </w:r>
            <w:r>
              <w:rPr>
                <w:rFonts w:ascii="宋体" w:hAnsi="宋体" w:cs="宋体"/>
                <w:sz w:val="18"/>
                <w:szCs w:val="18"/>
              </w:rPr>
              <w:t>100%</w:t>
            </w:r>
            <w:r>
              <w:rPr>
                <w:rFonts w:hint="eastAsia" w:ascii="宋体" w:hAnsi="宋体" w:cs="宋体"/>
                <w:sz w:val="18"/>
                <w:szCs w:val="18"/>
              </w:rPr>
              <w:t>。</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7"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18</w:t>
            </w:r>
          </w:p>
        </w:tc>
        <w:tc>
          <w:tcPr>
            <w:tcW w:w="928" w:type="pct"/>
            <w:vAlign w:val="center"/>
          </w:tcPr>
          <w:p>
            <w:pPr>
              <w:rPr>
                <w:rFonts w:cs="Times New Roman"/>
              </w:rPr>
            </w:pPr>
            <w:r>
              <w:rPr>
                <w:rFonts w:hint="eastAsia" w:cs="宋体"/>
              </w:rPr>
              <w:t>矿产资源开发“多、小、散、乱”</w:t>
            </w:r>
          </w:p>
        </w:tc>
        <w:tc>
          <w:tcPr>
            <w:tcW w:w="439" w:type="pct"/>
            <w:vAlign w:val="center"/>
          </w:tcPr>
          <w:p>
            <w:pPr>
              <w:tabs>
                <w:tab w:val="left" w:pos="434"/>
              </w:tabs>
              <w:spacing w:line="240" w:lineRule="exact"/>
              <w:rPr>
                <w:rFonts w:ascii="宋体" w:cs="Times New Roman"/>
              </w:rPr>
            </w:pPr>
            <w:r>
              <w:rPr>
                <w:rFonts w:hint="eastAsia" w:ascii="宋体" w:hAnsi="宋体" w:cs="宋体"/>
              </w:rPr>
              <w:t>按措施分时整改，长期坚持</w:t>
            </w:r>
          </w:p>
        </w:tc>
        <w:tc>
          <w:tcPr>
            <w:tcW w:w="1317" w:type="pct"/>
            <w:vAlign w:val="center"/>
          </w:tcPr>
          <w:p>
            <w:pPr>
              <w:spacing w:line="220" w:lineRule="exact"/>
              <w:rPr>
                <w:rFonts w:ascii="宋体" w:cs="Times New Roman"/>
                <w:sz w:val="18"/>
                <w:szCs w:val="18"/>
              </w:rPr>
            </w:pPr>
            <w:r>
              <w:rPr>
                <w:rFonts w:hint="eastAsia" w:ascii="宋体" w:hAnsi="宋体" w:cs="宋体"/>
                <w:sz w:val="18"/>
                <w:szCs w:val="18"/>
              </w:rPr>
              <w:t>（一）</w:t>
            </w:r>
            <w:r>
              <w:rPr>
                <w:rFonts w:ascii="宋体" w:hAnsi="宋体" w:cs="宋体"/>
                <w:sz w:val="18"/>
                <w:szCs w:val="18"/>
              </w:rPr>
              <w:t>2017</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底前，加强部门间沟通衔接，组织编制好德宏州第三轮矿产资源规划，并将自然保护区、风景名胜区及国家公园等重要地区划定为具有生态环境保护功能的禁止开采区或限制开采（勘查）区，并严禁新设采矿权，严格采矿权审查审批管理。</w:t>
            </w:r>
          </w:p>
          <w:p>
            <w:pPr>
              <w:spacing w:line="220" w:lineRule="exact"/>
              <w:rPr>
                <w:rFonts w:ascii="宋体" w:cs="Times New Roman"/>
                <w:sz w:val="18"/>
                <w:szCs w:val="18"/>
              </w:rPr>
            </w:pPr>
            <w:r>
              <w:rPr>
                <w:rFonts w:hint="eastAsia" w:ascii="宋体" w:hAnsi="宋体" w:cs="宋体"/>
                <w:sz w:val="18"/>
                <w:szCs w:val="18"/>
              </w:rPr>
              <w:t>（二）强化矿产开发管理对自然生态的源头保护作用，严格矿产开发过程监管，加强矿山生态环境保护，加快形成开发与保护相互协调的矿产开发新格局。</w:t>
            </w:r>
            <w:r>
              <w:rPr>
                <w:rFonts w:ascii="宋体" w:hAnsi="宋体" w:cs="宋体"/>
                <w:sz w:val="18"/>
                <w:szCs w:val="18"/>
              </w:rPr>
              <w:t>2016</w:t>
            </w:r>
            <w:r>
              <w:rPr>
                <w:rFonts w:hint="eastAsia" w:ascii="宋体" w:hAnsi="宋体" w:cs="宋体"/>
                <w:sz w:val="18"/>
                <w:szCs w:val="18"/>
              </w:rPr>
              <w:t>年</w:t>
            </w:r>
            <w:r>
              <w:rPr>
                <w:rFonts w:ascii="宋体" w:hAnsi="宋体" w:cs="宋体"/>
                <w:sz w:val="18"/>
                <w:szCs w:val="18"/>
              </w:rPr>
              <w:t>12</w:t>
            </w:r>
            <w:r>
              <w:rPr>
                <w:rFonts w:hint="eastAsia" w:ascii="宋体" w:hAnsi="宋体" w:cs="宋体"/>
                <w:sz w:val="18"/>
                <w:szCs w:val="18"/>
              </w:rPr>
              <w:t>月底前，出台开展矿业权联勘联审依法审批工作、开展矿山生态环境综合评估工作的通知。建立健全由各级人民政府牵头，国土资源、环境保护、住房城乡建设、林业、水利（水务）、工业和信息化、交通运输、安全生产等相关职能部门参与的“联合踏勘、联合审查、依法审批”的矿业权设置审查制度及实行矿山生态环境综合评估的批后联合监管制度，构建矿产资源开发管理共同责任机制。严格矿山生产过程监管，把生态环境保护责任落实到矿产资源开发“事前、事中、事后”的全过程。</w:t>
            </w:r>
          </w:p>
          <w:p>
            <w:pPr>
              <w:spacing w:line="220" w:lineRule="exact"/>
              <w:rPr>
                <w:rFonts w:ascii="宋体" w:cs="Times New Roman"/>
                <w:sz w:val="18"/>
                <w:szCs w:val="18"/>
              </w:rPr>
            </w:pPr>
            <w:r>
              <w:rPr>
                <w:rFonts w:hint="eastAsia" w:ascii="宋体" w:hAnsi="宋体" w:cs="宋体"/>
                <w:sz w:val="18"/>
                <w:szCs w:val="18"/>
              </w:rPr>
              <w:t>（三）根据《云南省人民政府关于促进非煤矿山转型升级的实施意见》（云政发〔</w:t>
            </w:r>
            <w:r>
              <w:rPr>
                <w:rFonts w:ascii="宋体" w:hAnsi="宋体" w:cs="宋体"/>
                <w:sz w:val="18"/>
                <w:szCs w:val="18"/>
              </w:rPr>
              <w:t>2015</w:t>
            </w:r>
            <w:r>
              <w:rPr>
                <w:rFonts w:hint="eastAsia" w:ascii="宋体" w:hAnsi="宋体" w:cs="宋体"/>
                <w:sz w:val="18"/>
                <w:szCs w:val="18"/>
              </w:rPr>
              <w:t>〕</w:t>
            </w:r>
            <w:r>
              <w:rPr>
                <w:rFonts w:ascii="宋体" w:hAnsi="宋体" w:cs="宋体"/>
                <w:sz w:val="18"/>
                <w:szCs w:val="18"/>
              </w:rPr>
              <w:t>38</w:t>
            </w:r>
            <w:r>
              <w:rPr>
                <w:rFonts w:hint="eastAsia" w:ascii="宋体" w:hAnsi="宋体" w:cs="宋体"/>
                <w:sz w:val="18"/>
                <w:szCs w:val="18"/>
              </w:rPr>
              <w:t>号），通过“达标保留一批、改造升级一批、整合重组一批、淘汰关闭一批”，切实调整产业结构，彻底改变非煤矿山“散、弱、小”状况，提高全州矿山规模效益和集聚发展度，实现科学发展。严格执行新建矿山、改扩建矿山最小开采规模和最低服务年限准入标准。实行全州矿山总数指标控制，按照州人民政府与省人民政府签订的责任书，确保</w:t>
            </w:r>
            <w:r>
              <w:rPr>
                <w:rFonts w:ascii="宋体" w:hAnsi="宋体" w:cs="宋体"/>
                <w:sz w:val="18"/>
                <w:szCs w:val="18"/>
              </w:rPr>
              <w:t>2017</w:t>
            </w:r>
            <w:r>
              <w:rPr>
                <w:rFonts w:hint="eastAsia" w:ascii="宋体" w:hAnsi="宋体" w:cs="宋体"/>
                <w:sz w:val="18"/>
                <w:szCs w:val="18"/>
              </w:rPr>
              <w:t>年底矿山总数控制在</w:t>
            </w:r>
            <w:r>
              <w:rPr>
                <w:rFonts w:ascii="宋体" w:hAnsi="宋体" w:cs="宋体"/>
                <w:sz w:val="18"/>
                <w:szCs w:val="18"/>
              </w:rPr>
              <w:t>2014</w:t>
            </w:r>
            <w:r>
              <w:rPr>
                <w:rFonts w:hint="eastAsia" w:ascii="宋体" w:hAnsi="宋体" w:cs="宋体"/>
                <w:sz w:val="18"/>
                <w:szCs w:val="18"/>
              </w:rPr>
              <w:t>年经本级人民政府签字认可的矿山总数的</w:t>
            </w:r>
            <w:r>
              <w:rPr>
                <w:rFonts w:ascii="宋体" w:hAnsi="宋体" w:cs="宋体"/>
                <w:sz w:val="18"/>
                <w:szCs w:val="18"/>
              </w:rPr>
              <w:t>70%</w:t>
            </w:r>
            <w:r>
              <w:rPr>
                <w:rFonts w:hint="eastAsia" w:ascii="宋体" w:hAnsi="宋体" w:cs="宋体"/>
                <w:sz w:val="18"/>
                <w:szCs w:val="18"/>
              </w:rPr>
              <w:t>以内的要求，各级国土资源管理部门在办理采矿权新立时，生产规模和最低服务年限须符合云政发〔</w:t>
            </w:r>
            <w:r>
              <w:rPr>
                <w:rFonts w:ascii="宋体" w:hAnsi="宋体" w:cs="宋体"/>
                <w:sz w:val="18"/>
                <w:szCs w:val="18"/>
              </w:rPr>
              <w:t>2015</w:t>
            </w:r>
            <w:r>
              <w:rPr>
                <w:rFonts w:hint="eastAsia" w:ascii="宋体" w:hAnsi="宋体" w:cs="宋体"/>
                <w:sz w:val="18"/>
                <w:szCs w:val="18"/>
              </w:rPr>
              <w:t>〕</w:t>
            </w:r>
            <w:r>
              <w:rPr>
                <w:rFonts w:ascii="宋体" w:hAnsi="宋体" w:cs="宋体"/>
                <w:sz w:val="18"/>
                <w:szCs w:val="18"/>
              </w:rPr>
              <w:t>38</w:t>
            </w:r>
            <w:r>
              <w:rPr>
                <w:rFonts w:hint="eastAsia" w:ascii="宋体" w:hAnsi="宋体" w:cs="宋体"/>
                <w:sz w:val="18"/>
                <w:szCs w:val="18"/>
              </w:rPr>
              <w:t>号文件的规定，且已纳入非煤矿山转型升级方案及本辖区内矿山总数控制指标，并经州人民政府同意后，才可办理划定矿区范围或采矿权新立登记。已设采矿权申请办理采矿登记时，需提交已纳入本地矿山总数控制指标并经州金属非金属矿山转型升级联席会议办公室出具的同意办理的意见，才可办理采矿登记。</w:t>
            </w:r>
          </w:p>
        </w:tc>
        <w:tc>
          <w:tcPr>
            <w:tcW w:w="1283" w:type="pct"/>
            <w:vAlign w:val="center"/>
          </w:tcPr>
          <w:p>
            <w:pPr>
              <w:spacing w:line="240" w:lineRule="exact"/>
              <w:rPr>
                <w:rFonts w:ascii="宋体" w:hAnsi="宋体" w:cs="宋体"/>
              </w:rPr>
            </w:pPr>
            <w:r>
              <w:rPr>
                <w:rFonts w:ascii="宋体" w:hAnsi="宋体" w:cs="宋体"/>
              </w:rPr>
              <w:t>1.</w:t>
            </w:r>
            <w:r>
              <w:rPr>
                <w:rFonts w:hint="eastAsia" w:ascii="宋体" w:hAnsi="宋体" w:cs="宋体"/>
              </w:rPr>
              <w:t>按照“四个一批”的要求，芒市对</w:t>
            </w:r>
            <w:r>
              <w:rPr>
                <w:rFonts w:ascii="宋体" w:hAnsi="宋体" w:cs="宋体"/>
              </w:rPr>
              <w:t>60</w:t>
            </w:r>
            <w:r>
              <w:rPr>
                <w:rFonts w:hint="eastAsia" w:ascii="宋体" w:hAnsi="宋体" w:cs="宋体"/>
              </w:rPr>
              <w:t>座非煤矿山及</w:t>
            </w:r>
            <w:r>
              <w:rPr>
                <w:rFonts w:ascii="宋体" w:hAnsi="宋体" w:cs="宋体"/>
              </w:rPr>
              <w:t>13</w:t>
            </w:r>
            <w:r>
              <w:rPr>
                <w:rFonts w:hint="eastAsia" w:ascii="宋体" w:hAnsi="宋体" w:cs="宋体"/>
              </w:rPr>
              <w:t>座非法违法矿山进行转型升级，其中：淘汰关闭矿山</w:t>
            </w:r>
            <w:r>
              <w:rPr>
                <w:rFonts w:ascii="宋体" w:hAnsi="宋体" w:cs="宋体"/>
              </w:rPr>
              <w:t>11</w:t>
            </w:r>
            <w:r>
              <w:rPr>
                <w:rFonts w:hint="eastAsia" w:ascii="宋体" w:hAnsi="宋体" w:cs="宋体"/>
              </w:rPr>
              <w:t>座；整合重组矿区</w:t>
            </w:r>
            <w:r>
              <w:rPr>
                <w:rFonts w:ascii="宋体" w:hAnsi="宋体" w:cs="宋体"/>
              </w:rPr>
              <w:t>4</w:t>
            </w:r>
            <w:r>
              <w:rPr>
                <w:rFonts w:hint="eastAsia" w:ascii="宋体" w:hAnsi="宋体" w:cs="宋体"/>
              </w:rPr>
              <w:t>个，</w:t>
            </w:r>
            <w:r>
              <w:rPr>
                <w:rFonts w:ascii="宋体" w:hAnsi="宋体" w:cs="宋体"/>
              </w:rPr>
              <w:t>11</w:t>
            </w:r>
            <w:r>
              <w:rPr>
                <w:rFonts w:hint="eastAsia" w:ascii="宋体" w:hAnsi="宋体" w:cs="宋体"/>
              </w:rPr>
              <w:t>座矿山整合为</w:t>
            </w:r>
            <w:r>
              <w:rPr>
                <w:rFonts w:ascii="宋体" w:hAnsi="宋体" w:cs="宋体"/>
              </w:rPr>
              <w:t>4</w:t>
            </w:r>
            <w:r>
              <w:rPr>
                <w:rFonts w:hint="eastAsia" w:ascii="宋体" w:hAnsi="宋体" w:cs="宋体"/>
              </w:rPr>
              <w:t>座；改造升级矿山</w:t>
            </w:r>
            <w:r>
              <w:rPr>
                <w:rFonts w:ascii="宋体" w:hAnsi="宋体" w:cs="宋体"/>
              </w:rPr>
              <w:t>38</w:t>
            </w:r>
            <w:r>
              <w:rPr>
                <w:rFonts w:hint="eastAsia" w:ascii="宋体" w:hAnsi="宋体" w:cs="宋体"/>
              </w:rPr>
              <w:t>座；实际完成取缔非法违法生产的矿山</w:t>
            </w:r>
            <w:r>
              <w:rPr>
                <w:rFonts w:ascii="宋体" w:hAnsi="宋体" w:cs="宋体"/>
              </w:rPr>
              <w:t>13</w:t>
            </w:r>
            <w:r>
              <w:rPr>
                <w:rFonts w:hint="eastAsia" w:ascii="宋体" w:hAnsi="宋体" w:cs="宋体"/>
              </w:rPr>
              <w:t>座；，关闭淘汰</w:t>
            </w:r>
            <w:r>
              <w:rPr>
                <w:rFonts w:ascii="宋体" w:hAnsi="宋体" w:cs="宋体"/>
              </w:rPr>
              <w:t>17</w:t>
            </w:r>
            <w:r>
              <w:rPr>
                <w:rFonts w:hint="eastAsia" w:ascii="宋体" w:hAnsi="宋体" w:cs="宋体"/>
              </w:rPr>
              <w:t>个采矿权；整合重组矿区调整关闭</w:t>
            </w:r>
            <w:r>
              <w:rPr>
                <w:rFonts w:ascii="宋体" w:hAnsi="宋体" w:cs="宋体"/>
              </w:rPr>
              <w:t>1</w:t>
            </w:r>
            <w:r>
              <w:rPr>
                <w:rFonts w:hint="eastAsia" w:ascii="宋体" w:hAnsi="宋体" w:cs="宋体"/>
              </w:rPr>
              <w:t>个矿；整合重组</w:t>
            </w:r>
            <w:r>
              <w:rPr>
                <w:rFonts w:ascii="宋体" w:hAnsi="宋体" w:cs="宋体"/>
              </w:rPr>
              <w:t>3</w:t>
            </w:r>
            <w:r>
              <w:rPr>
                <w:rFonts w:hint="eastAsia" w:ascii="宋体" w:hAnsi="宋体" w:cs="宋体"/>
              </w:rPr>
              <w:t>个片区；新纳入</w:t>
            </w:r>
            <w:r>
              <w:rPr>
                <w:rFonts w:ascii="宋体" w:hAnsi="宋体" w:cs="宋体"/>
              </w:rPr>
              <w:t>3</w:t>
            </w:r>
            <w:r>
              <w:rPr>
                <w:rFonts w:hint="eastAsia" w:ascii="宋体" w:hAnsi="宋体" w:cs="宋体"/>
              </w:rPr>
              <w:t>个采矿权，改造升级</w:t>
            </w:r>
            <w:r>
              <w:rPr>
                <w:rFonts w:ascii="宋体" w:hAnsi="宋体" w:cs="宋体"/>
              </w:rPr>
              <w:t>35</w:t>
            </w:r>
            <w:r>
              <w:rPr>
                <w:rFonts w:hint="eastAsia" w:ascii="宋体" w:hAnsi="宋体" w:cs="宋体"/>
              </w:rPr>
              <w:t>座。</w:t>
            </w:r>
            <w:r>
              <w:rPr>
                <w:rFonts w:ascii="宋体" w:hAnsi="宋体" w:cs="宋体"/>
              </w:rPr>
              <w:t xml:space="preserve">          </w:t>
            </w:r>
          </w:p>
          <w:p>
            <w:pPr>
              <w:spacing w:line="240" w:lineRule="exact"/>
              <w:rPr>
                <w:rFonts w:ascii="宋体" w:cs="Times New Roman"/>
              </w:rPr>
            </w:pPr>
            <w:r>
              <w:rPr>
                <w:rFonts w:ascii="宋体" w:hAnsi="宋体" w:cs="宋体"/>
              </w:rPr>
              <w:t>2.</w:t>
            </w:r>
            <w:r>
              <w:rPr>
                <w:rFonts w:hint="eastAsia" w:ascii="宋体" w:hAnsi="宋体" w:cs="宋体"/>
              </w:rPr>
              <w:t>加强生态环境保护责任落实情况。市</w:t>
            </w:r>
            <w:r>
              <w:rPr>
                <w:rFonts w:hint="eastAsia" w:ascii="宋体" w:hAnsi="宋体" w:cs="宋体"/>
                <w:lang w:val="en-US" w:eastAsia="zh-CN"/>
              </w:rPr>
              <w:t>自然资源</w:t>
            </w:r>
            <w:r>
              <w:rPr>
                <w:rFonts w:hint="eastAsia" w:ascii="宋体" w:hAnsi="宋体" w:cs="宋体"/>
              </w:rPr>
              <w:t>、</w:t>
            </w:r>
            <w:r>
              <w:rPr>
                <w:rFonts w:hint="eastAsia" w:ascii="宋体" w:hAnsi="宋体" w:cs="宋体"/>
                <w:lang w:val="en-US" w:eastAsia="zh-CN"/>
              </w:rPr>
              <w:t>应急管理</w:t>
            </w:r>
            <w:r>
              <w:rPr>
                <w:rFonts w:hint="eastAsia" w:ascii="宋体" w:hAnsi="宋体" w:cs="宋体"/>
              </w:rPr>
              <w:t>、环保、水利、</w:t>
            </w:r>
            <w:r>
              <w:rPr>
                <w:rFonts w:hint="eastAsia" w:ascii="宋体" w:hAnsi="宋体" w:cs="宋体"/>
                <w:lang w:val="en-US" w:eastAsia="zh-CN"/>
              </w:rPr>
              <w:t>林草</w:t>
            </w:r>
            <w:r>
              <w:rPr>
                <w:rFonts w:hint="eastAsia" w:ascii="宋体" w:hAnsi="宋体" w:cs="宋体"/>
              </w:rPr>
              <w:t>等有关部门已经建立</w:t>
            </w:r>
            <w:r>
              <w:rPr>
                <w:rFonts w:ascii="宋体" w:hAnsi="宋体" w:cs="宋体"/>
              </w:rPr>
              <w:t xml:space="preserve"> </w:t>
            </w:r>
            <w:r>
              <w:rPr>
                <w:rFonts w:hint="eastAsia" w:ascii="宋体" w:hAnsi="宋体" w:cs="宋体"/>
              </w:rPr>
              <w:t>“联合踏勘、联合审查、依法审批”的矿业权设置审查机制。严格执行矿山地质环境保护与恢复治理和土地复垦管理工作制度。</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7"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18</w:t>
            </w:r>
          </w:p>
        </w:tc>
        <w:tc>
          <w:tcPr>
            <w:tcW w:w="928" w:type="pct"/>
            <w:vAlign w:val="center"/>
          </w:tcPr>
          <w:p>
            <w:pPr>
              <w:rPr>
                <w:rFonts w:cs="Times New Roman"/>
              </w:rPr>
            </w:pPr>
            <w:r>
              <w:rPr>
                <w:rFonts w:hint="eastAsia" w:cs="宋体"/>
              </w:rPr>
              <w:t>矿产资源开发“多、小、散、乱”</w:t>
            </w:r>
          </w:p>
        </w:tc>
        <w:tc>
          <w:tcPr>
            <w:tcW w:w="439" w:type="pct"/>
            <w:vAlign w:val="center"/>
          </w:tcPr>
          <w:p>
            <w:pPr>
              <w:tabs>
                <w:tab w:val="left" w:pos="434"/>
              </w:tabs>
              <w:spacing w:line="240" w:lineRule="exact"/>
              <w:rPr>
                <w:rFonts w:ascii="宋体" w:cs="Times New Roman"/>
              </w:rPr>
            </w:pPr>
            <w:r>
              <w:rPr>
                <w:rFonts w:hint="eastAsia" w:ascii="宋体" w:hAnsi="宋体" w:cs="宋体"/>
              </w:rPr>
              <w:t>按措施分时整改，长期坚持</w:t>
            </w:r>
          </w:p>
        </w:tc>
        <w:tc>
          <w:tcPr>
            <w:tcW w:w="1317" w:type="pct"/>
            <w:vAlign w:val="center"/>
          </w:tcPr>
          <w:p>
            <w:pPr>
              <w:spacing w:line="220" w:lineRule="exact"/>
              <w:rPr>
                <w:rFonts w:ascii="宋体" w:cs="Times New Roman"/>
              </w:rPr>
            </w:pPr>
            <w:r>
              <w:rPr>
                <w:rFonts w:hint="eastAsia" w:ascii="宋体" w:hAnsi="宋体" w:cs="宋体"/>
              </w:rPr>
              <w:t>（四）严格落实土地复垦监管制度。认真执行《土地复垦条例》和《土地复垦条例实施办法》，按照“谁损毁，谁复垦”的原则，矿山生产建设活动损毁土地由矿业权人负责复垦。土地复垦义务人要按照编制规程和技术标准完成矿山地质环境保护与恢复治理和土地复垦方案编制和备案，要将土地复垦费用列入生产成本或者建设项目总投资，并按规定将费用预存到代理银行，确保土地复垦费用及时足额到位、专款专用。各县市人民政府要切实履行土地复垦监管的责任，完善矿山土地复垦工作制度，从土地复垦方案编制审查、土地复垦费用预存和使用、土地复垦工程实施和验收等方面监管，做到事前、事中、事后的全程、全面监管。因地制宜地开展土地复垦，真正做到“边开采、边恢复、边复垦”，切实有效保护矿区及周边生态环境安全。</w:t>
            </w:r>
          </w:p>
          <w:p>
            <w:pPr>
              <w:spacing w:line="220" w:lineRule="exact"/>
              <w:rPr>
                <w:rFonts w:ascii="宋体" w:cs="Times New Roman"/>
              </w:rPr>
            </w:pPr>
            <w:r>
              <w:rPr>
                <w:rFonts w:hint="eastAsia" w:ascii="宋体" w:hAnsi="宋体" w:cs="宋体"/>
              </w:rPr>
              <w:t>（五）建立共同责任机制，加强土地复垦监管。土地复垦义务人没有编制土地复垦方案或方案不符合要求的，国土资源主管部门不得受理和批准其采矿权申请；对于不依法履行土地复垦义务的，国土资源主管部门不予办理采矿证延续、变更和注销登记等相关手续。国土资源主管部门要加大对矿山土地复垦违法行为查处力度，坚决杜绝土地复垦活动中的违法行为，负有监管职责的国土资源主管部门及其工作人员应认真履行监管职责，对未依法履行监管职责、履职不到位或者有其他违法行为的，要依法追究相关责任。进一步建立健全土地复垦监测监管信息平台，督促土地复垦义务人积极实施土地复垦工程，逐步健全和完善土地复垦管理机制。各地要构建土地复垦监管共同责任机制，加强同相关部门的协同配合，做到优势互补，信息互通，形成齐抓共管的社会氛围。</w:t>
            </w:r>
          </w:p>
        </w:tc>
        <w:tc>
          <w:tcPr>
            <w:tcW w:w="1283" w:type="pct"/>
            <w:vAlign w:val="center"/>
          </w:tcPr>
          <w:p>
            <w:pPr>
              <w:spacing w:line="240" w:lineRule="exact"/>
              <w:rPr>
                <w:rFonts w:ascii="宋体" w:hAnsi="宋体" w:cs="宋体"/>
              </w:rPr>
            </w:pPr>
            <w:r>
              <w:rPr>
                <w:rFonts w:ascii="宋体" w:hAnsi="宋体" w:cs="宋体"/>
              </w:rPr>
              <w:t>1.</w:t>
            </w:r>
            <w:r>
              <w:rPr>
                <w:rFonts w:hint="eastAsia" w:ascii="宋体" w:hAnsi="宋体" w:cs="宋体"/>
              </w:rPr>
              <w:t>按照“四个一批”的要求，芒市对</w:t>
            </w:r>
            <w:r>
              <w:rPr>
                <w:rFonts w:ascii="宋体" w:hAnsi="宋体" w:cs="宋体"/>
              </w:rPr>
              <w:t>60</w:t>
            </w:r>
            <w:r>
              <w:rPr>
                <w:rFonts w:hint="eastAsia" w:ascii="宋体" w:hAnsi="宋体" w:cs="宋体"/>
              </w:rPr>
              <w:t>座非煤矿山及</w:t>
            </w:r>
            <w:r>
              <w:rPr>
                <w:rFonts w:ascii="宋体" w:hAnsi="宋体" w:cs="宋体"/>
              </w:rPr>
              <w:t>13</w:t>
            </w:r>
            <w:r>
              <w:rPr>
                <w:rFonts w:hint="eastAsia" w:ascii="宋体" w:hAnsi="宋体" w:cs="宋体"/>
              </w:rPr>
              <w:t>座非法违法矿山进行转型升级，其中：淘汰关闭矿山</w:t>
            </w:r>
            <w:r>
              <w:rPr>
                <w:rFonts w:ascii="宋体" w:hAnsi="宋体" w:cs="宋体"/>
              </w:rPr>
              <w:t>11</w:t>
            </w:r>
            <w:r>
              <w:rPr>
                <w:rFonts w:hint="eastAsia" w:ascii="宋体" w:hAnsi="宋体" w:cs="宋体"/>
              </w:rPr>
              <w:t>座；整合重组矿区</w:t>
            </w:r>
            <w:r>
              <w:rPr>
                <w:rFonts w:ascii="宋体" w:hAnsi="宋体" w:cs="宋体"/>
              </w:rPr>
              <w:t>4</w:t>
            </w:r>
            <w:r>
              <w:rPr>
                <w:rFonts w:hint="eastAsia" w:ascii="宋体" w:hAnsi="宋体" w:cs="宋体"/>
              </w:rPr>
              <w:t>个，</w:t>
            </w:r>
            <w:r>
              <w:rPr>
                <w:rFonts w:ascii="宋体" w:hAnsi="宋体" w:cs="宋体"/>
              </w:rPr>
              <w:t>11</w:t>
            </w:r>
            <w:r>
              <w:rPr>
                <w:rFonts w:hint="eastAsia" w:ascii="宋体" w:hAnsi="宋体" w:cs="宋体"/>
              </w:rPr>
              <w:t>座矿山整合为</w:t>
            </w:r>
            <w:r>
              <w:rPr>
                <w:rFonts w:ascii="宋体" w:hAnsi="宋体" w:cs="宋体"/>
              </w:rPr>
              <w:t>4</w:t>
            </w:r>
            <w:r>
              <w:rPr>
                <w:rFonts w:hint="eastAsia" w:ascii="宋体" w:hAnsi="宋体" w:cs="宋体"/>
              </w:rPr>
              <w:t>座；改造升级矿山</w:t>
            </w:r>
            <w:r>
              <w:rPr>
                <w:rFonts w:ascii="宋体" w:hAnsi="宋体" w:cs="宋体"/>
              </w:rPr>
              <w:t>38</w:t>
            </w:r>
            <w:r>
              <w:rPr>
                <w:rFonts w:hint="eastAsia" w:ascii="宋体" w:hAnsi="宋体" w:cs="宋体"/>
              </w:rPr>
              <w:t>座；实际完成取缔非法违法生产的矿山</w:t>
            </w:r>
            <w:r>
              <w:rPr>
                <w:rFonts w:ascii="宋体" w:hAnsi="宋体" w:cs="宋体"/>
              </w:rPr>
              <w:t>13</w:t>
            </w:r>
            <w:r>
              <w:rPr>
                <w:rFonts w:hint="eastAsia" w:ascii="宋体" w:hAnsi="宋体" w:cs="宋体"/>
              </w:rPr>
              <w:t>座；，关闭淘汰</w:t>
            </w:r>
            <w:r>
              <w:rPr>
                <w:rFonts w:ascii="宋体" w:hAnsi="宋体" w:cs="宋体"/>
              </w:rPr>
              <w:t>17</w:t>
            </w:r>
            <w:r>
              <w:rPr>
                <w:rFonts w:hint="eastAsia" w:ascii="宋体" w:hAnsi="宋体" w:cs="宋体"/>
              </w:rPr>
              <w:t>个采矿权；整合重组矿区调整关闭</w:t>
            </w:r>
            <w:r>
              <w:rPr>
                <w:rFonts w:ascii="宋体" w:hAnsi="宋体" w:cs="宋体"/>
              </w:rPr>
              <w:t>1</w:t>
            </w:r>
            <w:r>
              <w:rPr>
                <w:rFonts w:hint="eastAsia" w:ascii="宋体" w:hAnsi="宋体" w:cs="宋体"/>
              </w:rPr>
              <w:t>个矿；整合重组</w:t>
            </w:r>
            <w:r>
              <w:rPr>
                <w:rFonts w:ascii="宋体" w:hAnsi="宋体" w:cs="宋体"/>
              </w:rPr>
              <w:t>3</w:t>
            </w:r>
            <w:r>
              <w:rPr>
                <w:rFonts w:hint="eastAsia" w:ascii="宋体" w:hAnsi="宋体" w:cs="宋体"/>
              </w:rPr>
              <w:t>个片区；新纳入</w:t>
            </w:r>
            <w:r>
              <w:rPr>
                <w:rFonts w:ascii="宋体" w:hAnsi="宋体" w:cs="宋体"/>
              </w:rPr>
              <w:t>3</w:t>
            </w:r>
            <w:r>
              <w:rPr>
                <w:rFonts w:hint="eastAsia" w:ascii="宋体" w:hAnsi="宋体" w:cs="宋体"/>
              </w:rPr>
              <w:t>个采矿权，改造升级</w:t>
            </w:r>
            <w:r>
              <w:rPr>
                <w:rFonts w:ascii="宋体" w:hAnsi="宋体" w:cs="宋体"/>
              </w:rPr>
              <w:t>35</w:t>
            </w:r>
            <w:r>
              <w:rPr>
                <w:rFonts w:hint="eastAsia" w:ascii="宋体" w:hAnsi="宋体" w:cs="宋体"/>
              </w:rPr>
              <w:t>座。</w:t>
            </w:r>
            <w:r>
              <w:rPr>
                <w:rFonts w:ascii="宋体" w:hAnsi="宋体" w:cs="宋体"/>
              </w:rPr>
              <w:t xml:space="preserve">          </w:t>
            </w:r>
          </w:p>
          <w:p>
            <w:pPr>
              <w:spacing w:line="240" w:lineRule="exact"/>
              <w:rPr>
                <w:rFonts w:ascii="宋体" w:cs="Times New Roman"/>
              </w:rPr>
            </w:pPr>
            <w:r>
              <w:rPr>
                <w:rFonts w:ascii="宋体" w:hAnsi="宋体" w:cs="宋体"/>
              </w:rPr>
              <w:t>2.</w:t>
            </w:r>
            <w:r>
              <w:rPr>
                <w:rFonts w:hint="eastAsia" w:ascii="宋体" w:hAnsi="宋体" w:cs="宋体"/>
              </w:rPr>
              <w:t>加强生态环境保护责任落实情况。市</w:t>
            </w:r>
            <w:r>
              <w:rPr>
                <w:rFonts w:hint="eastAsia" w:ascii="宋体" w:hAnsi="宋体" w:cs="宋体"/>
                <w:lang w:val="en-US" w:eastAsia="zh-CN"/>
              </w:rPr>
              <w:t>自然资源局</w:t>
            </w:r>
            <w:r>
              <w:rPr>
                <w:rFonts w:hint="eastAsia" w:ascii="宋体" w:hAnsi="宋体" w:cs="宋体"/>
              </w:rPr>
              <w:t>已经建立</w:t>
            </w:r>
            <w:r>
              <w:rPr>
                <w:rFonts w:ascii="宋体" w:hAnsi="宋体" w:cs="宋体"/>
              </w:rPr>
              <w:t xml:space="preserve"> </w:t>
            </w:r>
            <w:r>
              <w:rPr>
                <w:rFonts w:hint="eastAsia" w:ascii="宋体" w:hAnsi="宋体" w:cs="宋体"/>
              </w:rPr>
              <w:t>“联合踏勘、联合审查、依法审批”的矿业权设置审查机制。严格执行矿山地质环境保护与恢复治理和土地复垦管理工作制度。</w:t>
            </w:r>
          </w:p>
        </w:tc>
        <w:tc>
          <w:tcPr>
            <w:tcW w:w="475" w:type="pct"/>
            <w:vAlign w:val="center"/>
          </w:tcPr>
          <w:p>
            <w:pPr>
              <w:spacing w:line="240" w:lineRule="exact"/>
              <w:rPr>
                <w:rFonts w:ascii="宋体" w:cs="Times New Roman"/>
                <w:w w:val="90"/>
                <w:sz w:val="18"/>
                <w:szCs w:val="18"/>
              </w:rPr>
            </w:pPr>
            <w:r>
              <w:rPr>
                <w:rFonts w:hint="eastAsia" w:ascii="宋体" w:hAnsi="宋体" w:cs="宋体"/>
                <w:w w:val="90"/>
                <w:sz w:val="18"/>
                <w:szCs w:val="18"/>
              </w:rPr>
              <w:t>√已完成</w:t>
            </w:r>
            <w:r>
              <w:rPr>
                <w:rFonts w:ascii="宋体" w:cs="Times New Roman"/>
                <w:w w:val="90"/>
                <w:sz w:val="18"/>
                <w:szCs w:val="18"/>
              </w:rPr>
              <w:br w:type="textWrapping"/>
            </w:r>
            <w:r>
              <w:rPr>
                <w:rFonts w:hint="eastAsia" w:ascii="宋体" w:hAnsi="宋体" w:cs="宋体"/>
                <w:w w:val="90"/>
                <w:sz w:val="18"/>
                <w:szCs w:val="18"/>
              </w:rPr>
              <w:t>□达到序时进度</w:t>
            </w:r>
            <w:r>
              <w:rPr>
                <w:rFonts w:ascii="宋体" w:cs="Times New Roman"/>
                <w:w w:val="90"/>
                <w:sz w:val="18"/>
                <w:szCs w:val="18"/>
              </w:rPr>
              <w:br w:type="textWrapping"/>
            </w:r>
            <w:r>
              <w:rPr>
                <w:rFonts w:hint="eastAsia" w:ascii="宋体" w:hAnsi="宋体" w:cs="宋体"/>
                <w:w w:val="90"/>
                <w:sz w:val="18"/>
                <w:szCs w:val="18"/>
              </w:rPr>
              <w:t>□未达序时进度</w:t>
            </w:r>
            <w:r>
              <w:rPr>
                <w:rFonts w:ascii="宋体" w:cs="Times New Roman"/>
                <w:w w:val="90"/>
                <w:sz w:val="18"/>
                <w:szCs w:val="18"/>
              </w:rPr>
              <w:br w:type="textWrapping"/>
            </w:r>
            <w:r>
              <w:rPr>
                <w:rFonts w:hint="eastAsia" w:ascii="宋体" w:hAnsi="宋体" w:cs="宋体"/>
                <w:w w:val="90"/>
                <w:sz w:val="18"/>
                <w:szCs w:val="18"/>
              </w:rPr>
              <w:t>□尚未启动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6" w:hRule="atLeast"/>
        </w:trPr>
        <w:tc>
          <w:tcPr>
            <w:tcW w:w="340" w:type="pct"/>
            <w:vAlign w:val="center"/>
          </w:tcPr>
          <w:p>
            <w:pPr>
              <w:spacing w:line="400" w:lineRule="exact"/>
              <w:jc w:val="center"/>
              <w:rPr>
                <w:rFonts w:ascii="宋体" w:cs="Times New Roman"/>
              </w:rPr>
            </w:pPr>
            <w:r>
              <w:rPr>
                <w:rFonts w:hint="eastAsia" w:ascii="宋体" w:hAnsi="宋体" w:cs="宋体"/>
              </w:rPr>
              <w:t>芒市</w:t>
            </w:r>
          </w:p>
          <w:p>
            <w:pPr>
              <w:spacing w:line="400" w:lineRule="exact"/>
              <w:jc w:val="center"/>
              <w:rPr>
                <w:rFonts w:ascii="宋体" w:cs="Times New Roman"/>
              </w:rPr>
            </w:pPr>
            <w:r>
              <w:rPr>
                <w:rFonts w:hint="eastAsia" w:ascii="宋体" w:hAnsi="宋体" w:cs="宋体"/>
              </w:rPr>
              <w:t>人民</w:t>
            </w:r>
          </w:p>
          <w:p>
            <w:pPr>
              <w:spacing w:line="400" w:lineRule="exact"/>
              <w:jc w:val="center"/>
              <w:rPr>
                <w:rFonts w:ascii="宋体" w:cs="Times New Roman"/>
              </w:rPr>
            </w:pPr>
            <w:r>
              <w:rPr>
                <w:rFonts w:hint="eastAsia" w:ascii="宋体" w:hAnsi="宋体" w:cs="宋体"/>
              </w:rPr>
              <w:t>政府</w:t>
            </w:r>
          </w:p>
        </w:tc>
        <w:tc>
          <w:tcPr>
            <w:tcW w:w="218" w:type="pct"/>
            <w:vAlign w:val="center"/>
          </w:tcPr>
          <w:p>
            <w:pPr>
              <w:spacing w:line="240" w:lineRule="exact"/>
              <w:jc w:val="center"/>
              <w:rPr>
                <w:rFonts w:ascii="宋体" w:hAnsi="宋体" w:cs="宋体"/>
              </w:rPr>
            </w:pPr>
            <w:r>
              <w:rPr>
                <w:rFonts w:ascii="宋体" w:hAnsi="宋体" w:cs="宋体"/>
              </w:rPr>
              <w:t>19</w:t>
            </w:r>
          </w:p>
        </w:tc>
        <w:tc>
          <w:tcPr>
            <w:tcW w:w="928" w:type="pct"/>
            <w:vAlign w:val="center"/>
          </w:tcPr>
          <w:p>
            <w:pPr>
              <w:spacing w:line="280" w:lineRule="exact"/>
              <w:rPr>
                <w:rFonts w:cs="Times New Roman"/>
              </w:rPr>
            </w:pPr>
            <w:r>
              <w:rPr>
                <w:rFonts w:hint="eastAsia" w:cs="宋体"/>
              </w:rPr>
              <w:t>“三江”流域中小水电开发强度过大，对生态环境带来不利影响；部分生态敏感区域流域存在过度开发现象。另一方面，</w:t>
            </w:r>
            <w:r>
              <w:t>2013</w:t>
            </w:r>
            <w:r>
              <w:rPr>
                <w:rFonts w:hint="eastAsia" w:cs="宋体"/>
              </w:rPr>
              <w:t>年以来，全省水电站弃水问题突出，呈现过剩现象</w:t>
            </w:r>
          </w:p>
        </w:tc>
        <w:tc>
          <w:tcPr>
            <w:tcW w:w="439" w:type="pct"/>
            <w:vAlign w:val="center"/>
          </w:tcPr>
          <w:p>
            <w:pPr>
              <w:tabs>
                <w:tab w:val="left" w:pos="596"/>
              </w:tabs>
              <w:spacing w:line="280" w:lineRule="exact"/>
              <w:rPr>
                <w:rFonts w:ascii="宋体" w:cs="Times New Roman"/>
              </w:rPr>
            </w:pPr>
            <w:r>
              <w:rPr>
                <w:rFonts w:hint="eastAsia" w:ascii="宋体" w:hAnsi="宋体" w:cs="宋体"/>
              </w:rPr>
              <w:t>按措施分时整改，长期坚持</w:t>
            </w:r>
          </w:p>
        </w:tc>
        <w:tc>
          <w:tcPr>
            <w:tcW w:w="1317" w:type="pct"/>
            <w:vAlign w:val="center"/>
          </w:tcPr>
          <w:p>
            <w:pPr>
              <w:spacing w:line="280" w:lineRule="exact"/>
              <w:rPr>
                <w:rFonts w:ascii="宋体" w:cs="Times New Roman"/>
              </w:rPr>
            </w:pPr>
            <w:r>
              <w:rPr>
                <w:rFonts w:hint="eastAsia" w:ascii="宋体" w:hAnsi="宋体" w:cs="宋体"/>
              </w:rPr>
              <w:t>（一）各县市人民政府要进一步加强关注中小水电开发利用过程中存在的问题，协调各职能部门，加强运行管理。</w:t>
            </w:r>
          </w:p>
          <w:p>
            <w:pPr>
              <w:spacing w:line="280" w:lineRule="exact"/>
              <w:rPr>
                <w:rFonts w:ascii="宋体" w:cs="Times New Roman"/>
              </w:rPr>
            </w:pPr>
            <w:r>
              <w:rPr>
                <w:rFonts w:hint="eastAsia" w:ascii="宋体" w:hAnsi="宋体" w:cs="宋体"/>
              </w:rPr>
              <w:t>（二）严格按照《云南省人民政府关于加强中小水电开发利用管理的意见》（云政发〔</w:t>
            </w:r>
            <w:r>
              <w:rPr>
                <w:rFonts w:ascii="宋体" w:hAnsi="宋体" w:cs="宋体"/>
              </w:rPr>
              <w:t>2016</w:t>
            </w:r>
            <w:r>
              <w:rPr>
                <w:rFonts w:hint="eastAsia" w:ascii="宋体" w:hAnsi="宋体" w:cs="宋体"/>
              </w:rPr>
              <w:t>〕</w:t>
            </w:r>
            <w:r>
              <w:rPr>
                <w:rFonts w:ascii="宋体" w:hAnsi="宋体" w:cs="宋体"/>
              </w:rPr>
              <w:t>56</w:t>
            </w:r>
            <w:r>
              <w:rPr>
                <w:rFonts w:hint="eastAsia" w:ascii="宋体" w:hAnsi="宋体" w:cs="宋体"/>
              </w:rPr>
              <w:t>号），不再开发建设</w:t>
            </w:r>
            <w:r>
              <w:rPr>
                <w:rFonts w:ascii="宋体" w:hAnsi="宋体" w:cs="宋体"/>
              </w:rPr>
              <w:t>25</w:t>
            </w:r>
            <w:r>
              <w:rPr>
                <w:rFonts w:hint="eastAsia" w:ascii="宋体" w:hAnsi="宋体" w:cs="宋体"/>
              </w:rPr>
              <w:t>万千瓦以下的中小水电站，已建成的中小水电站不再扩容。</w:t>
            </w:r>
          </w:p>
          <w:p>
            <w:pPr>
              <w:spacing w:line="280" w:lineRule="exact"/>
              <w:rPr>
                <w:rFonts w:ascii="宋体" w:cs="Times New Roman"/>
              </w:rPr>
            </w:pPr>
            <w:r>
              <w:rPr>
                <w:rFonts w:hint="eastAsia" w:ascii="宋体" w:hAnsi="宋体" w:cs="宋体"/>
              </w:rPr>
              <w:t>（三）“十三五”期间，不再核准审批新开工所有类型的中小水电项目，并按要求对区域内中小水电项目进行系统排查清理。对于枢纽工程未设置生态流量下泄措施的水电站，督促项目采取工程措施并安装生态流量在线监控装置，保障生态流量。督促各流域制定合理的流域梯级联合调度方案，统筹考虑河流生态、景观及农业用水需求，进一步改善河流生态环境。同时要求投入生产或运营</w:t>
            </w:r>
            <w:r>
              <w:rPr>
                <w:rFonts w:ascii="宋体" w:hAnsi="宋体" w:cs="宋体"/>
              </w:rPr>
              <w:t>3</w:t>
            </w:r>
            <w:r>
              <w:rPr>
                <w:rFonts w:hint="eastAsia" w:ascii="宋体" w:hAnsi="宋体" w:cs="宋体"/>
              </w:rPr>
              <w:t>年以上项目开展环境影响后评价工作，确保中小水电资源科学环保安全利用。</w:t>
            </w:r>
          </w:p>
        </w:tc>
        <w:tc>
          <w:tcPr>
            <w:tcW w:w="1283" w:type="pct"/>
            <w:vAlign w:val="center"/>
          </w:tcPr>
          <w:p>
            <w:pPr>
              <w:spacing w:line="260" w:lineRule="exact"/>
              <w:rPr>
                <w:rFonts w:ascii="宋体" w:cs="Times New Roman"/>
              </w:rPr>
            </w:pPr>
            <w:r>
              <w:rPr>
                <w:rFonts w:hint="eastAsia" w:ascii="宋体" w:hAnsi="宋体" w:cs="宋体"/>
              </w:rPr>
              <w:t>芒市辖区水电站共有</w:t>
            </w:r>
            <w:r>
              <w:rPr>
                <w:rFonts w:ascii="宋体" w:hAnsi="宋体" w:cs="宋体"/>
              </w:rPr>
              <w:t>32</w:t>
            </w:r>
            <w:r>
              <w:rPr>
                <w:rFonts w:hint="eastAsia" w:ascii="宋体" w:hAnsi="宋体" w:cs="宋体"/>
              </w:rPr>
              <w:t>座（含龙江电站），总装机</w:t>
            </w:r>
            <w:r>
              <w:rPr>
                <w:rFonts w:ascii="宋体" w:hAnsi="宋体" w:cs="宋体"/>
              </w:rPr>
              <w:t>44.11</w:t>
            </w:r>
            <w:r>
              <w:rPr>
                <w:rFonts w:hint="eastAsia" w:ascii="宋体" w:hAnsi="宋体" w:cs="宋体"/>
              </w:rPr>
              <w:t>万</w:t>
            </w:r>
            <w:r>
              <w:rPr>
                <w:rFonts w:ascii="宋体" w:hAnsi="宋体" w:cs="宋体"/>
              </w:rPr>
              <w:t>KW</w:t>
            </w:r>
            <w:r>
              <w:rPr>
                <w:rFonts w:hint="eastAsia" w:ascii="宋体" w:hAnsi="宋体" w:cs="宋体"/>
              </w:rPr>
              <w:t>。其中：已建成投产</w:t>
            </w:r>
            <w:r>
              <w:rPr>
                <w:rFonts w:ascii="宋体" w:hAnsi="宋体" w:cs="宋体"/>
              </w:rPr>
              <w:t>29</w:t>
            </w:r>
            <w:r>
              <w:rPr>
                <w:rFonts w:hint="eastAsia" w:ascii="宋体" w:hAnsi="宋体" w:cs="宋体"/>
              </w:rPr>
              <w:t>座，总装机</w:t>
            </w:r>
            <w:r>
              <w:rPr>
                <w:rFonts w:ascii="宋体" w:hAnsi="宋体" w:cs="宋体"/>
              </w:rPr>
              <w:t>39.04</w:t>
            </w:r>
            <w:r>
              <w:rPr>
                <w:rFonts w:hint="eastAsia" w:ascii="宋体" w:hAnsi="宋体" w:cs="宋体"/>
              </w:rPr>
              <w:t>万</w:t>
            </w:r>
            <w:r>
              <w:rPr>
                <w:rFonts w:ascii="宋体" w:hAnsi="宋体" w:cs="宋体"/>
              </w:rPr>
              <w:t>KW</w:t>
            </w:r>
            <w:r>
              <w:rPr>
                <w:rFonts w:hint="eastAsia" w:ascii="宋体" w:hAnsi="宋体" w:cs="宋体"/>
              </w:rPr>
              <w:t>；在建电站</w:t>
            </w:r>
            <w:r>
              <w:rPr>
                <w:rFonts w:ascii="宋体" w:hAnsi="宋体" w:cs="宋体"/>
              </w:rPr>
              <w:t>3</w:t>
            </w:r>
            <w:r>
              <w:rPr>
                <w:rFonts w:hint="eastAsia" w:ascii="宋体" w:hAnsi="宋体" w:cs="宋体"/>
              </w:rPr>
              <w:t>座，总装机</w:t>
            </w:r>
            <w:r>
              <w:rPr>
                <w:rFonts w:ascii="宋体" w:hAnsi="宋体" w:cs="宋体"/>
              </w:rPr>
              <w:t>1.77</w:t>
            </w:r>
            <w:r>
              <w:rPr>
                <w:rFonts w:hint="eastAsia" w:ascii="宋体" w:hAnsi="宋体" w:cs="宋体"/>
              </w:rPr>
              <w:t>万</w:t>
            </w:r>
            <w:r>
              <w:rPr>
                <w:rFonts w:ascii="宋体" w:hAnsi="宋体" w:cs="宋体"/>
              </w:rPr>
              <w:t>KW</w:t>
            </w:r>
            <w:r>
              <w:rPr>
                <w:rFonts w:hint="eastAsia" w:ascii="宋体" w:hAnsi="宋体" w:cs="宋体"/>
              </w:rPr>
              <w:t>（平河二、三级电站</w:t>
            </w:r>
            <w:r>
              <w:rPr>
                <w:rFonts w:ascii="宋体" w:hAnsi="宋体" w:cs="宋体"/>
              </w:rPr>
              <w:t>1.28</w:t>
            </w:r>
            <w:r>
              <w:rPr>
                <w:rFonts w:hint="eastAsia" w:ascii="宋体" w:hAnsi="宋体" w:cs="宋体"/>
              </w:rPr>
              <w:t>万</w:t>
            </w:r>
            <w:r>
              <w:rPr>
                <w:rFonts w:ascii="宋体" w:hAnsi="宋体" w:cs="宋体"/>
              </w:rPr>
              <w:t>kw</w:t>
            </w:r>
            <w:r>
              <w:rPr>
                <w:rFonts w:hint="eastAsia" w:ascii="宋体" w:hAnsi="宋体" w:cs="宋体"/>
              </w:rPr>
              <w:t>和团结电站</w:t>
            </w:r>
            <w:r>
              <w:rPr>
                <w:rFonts w:ascii="宋体" w:hAnsi="宋体" w:cs="宋体"/>
              </w:rPr>
              <w:t>0.49</w:t>
            </w:r>
            <w:r>
              <w:rPr>
                <w:rFonts w:hint="eastAsia" w:ascii="宋体" w:hAnsi="宋体" w:cs="宋体"/>
              </w:rPr>
              <w:t>万</w:t>
            </w:r>
            <w:r>
              <w:rPr>
                <w:rFonts w:ascii="宋体" w:hAnsi="宋体" w:cs="宋体"/>
              </w:rPr>
              <w:t>kw</w:t>
            </w:r>
            <w:r>
              <w:rPr>
                <w:rFonts w:hint="eastAsia" w:ascii="宋体" w:hAnsi="宋体" w:cs="宋体"/>
              </w:rPr>
              <w:t>）。</w:t>
            </w:r>
            <w:r>
              <w:rPr>
                <w:rFonts w:ascii="宋体" w:hAnsi="宋体" w:cs="宋体"/>
              </w:rPr>
              <w:t>2018</w:t>
            </w:r>
            <w:r>
              <w:rPr>
                <w:rFonts w:hint="eastAsia" w:ascii="宋体" w:hAnsi="宋体" w:cs="宋体"/>
              </w:rPr>
              <w:t>年</w:t>
            </w:r>
            <w:r>
              <w:rPr>
                <w:rFonts w:ascii="宋体" w:hAnsi="宋体" w:cs="宋体"/>
              </w:rPr>
              <w:t>6</w:t>
            </w:r>
            <w:r>
              <w:rPr>
                <w:rFonts w:hint="eastAsia" w:ascii="宋体" w:hAnsi="宋体" w:cs="宋体"/>
              </w:rPr>
              <w:t>月市环保局、市发改局、市工业和商务局、市水利局联合对芒市辖区内的水电项目进行了清查，根据《云南省人民政府关于加强中小水电开发利用管理的意见（云政发</w:t>
            </w:r>
            <w:r>
              <w:rPr>
                <w:rFonts w:ascii="宋体" w:hAnsi="宋体" w:cs="宋体"/>
              </w:rPr>
              <w:t>[2016]56</w:t>
            </w:r>
            <w:r>
              <w:rPr>
                <w:rFonts w:hint="eastAsia" w:ascii="宋体" w:hAnsi="宋体" w:cs="宋体"/>
              </w:rPr>
              <w:t>号）》精神，</w:t>
            </w:r>
            <w:r>
              <w:rPr>
                <w:rFonts w:hint="eastAsia" w:ascii="宋体" w:hAnsi="宋体" w:cs="宋体"/>
                <w:lang w:val="en-US" w:eastAsia="zh-CN"/>
              </w:rPr>
              <w:t>芒</w:t>
            </w:r>
            <w:r>
              <w:rPr>
                <w:rFonts w:hint="eastAsia" w:ascii="宋体" w:hAnsi="宋体" w:cs="宋体"/>
              </w:rPr>
              <w:t>市辖区内没有再开发建设新的水电站。</w:t>
            </w:r>
          </w:p>
          <w:p>
            <w:pPr>
              <w:spacing w:line="260" w:lineRule="exact"/>
              <w:rPr>
                <w:rFonts w:ascii="宋体" w:cs="Times New Roman"/>
              </w:rPr>
            </w:pPr>
            <w:r>
              <w:rPr>
                <w:rFonts w:hint="eastAsia" w:ascii="宋体" w:hAnsi="宋体" w:cs="宋体"/>
              </w:rPr>
              <w:t>按照德宏州水利局的安排部署，</w:t>
            </w:r>
            <w:r>
              <w:rPr>
                <w:rFonts w:ascii="宋体" w:hAnsi="宋体" w:cs="宋体"/>
              </w:rPr>
              <w:t>2018</w:t>
            </w:r>
            <w:r>
              <w:rPr>
                <w:rFonts w:hint="eastAsia" w:ascii="宋体" w:hAnsi="宋体" w:cs="宋体"/>
              </w:rPr>
              <w:t>年</w:t>
            </w:r>
            <w:r>
              <w:rPr>
                <w:rFonts w:ascii="宋体" w:hAnsi="宋体" w:cs="宋体"/>
              </w:rPr>
              <w:t>6</w:t>
            </w:r>
            <w:r>
              <w:rPr>
                <w:rFonts w:hint="eastAsia" w:ascii="宋体" w:hAnsi="宋体" w:cs="宋体"/>
              </w:rPr>
              <w:t>月完成发电量</w:t>
            </w:r>
            <w:r>
              <w:rPr>
                <w:rFonts w:ascii="宋体" w:hAnsi="宋体" w:cs="宋体"/>
              </w:rPr>
              <w:t>5</w:t>
            </w:r>
            <w:r>
              <w:rPr>
                <w:rFonts w:hint="eastAsia" w:ascii="宋体" w:hAnsi="宋体" w:cs="宋体"/>
              </w:rPr>
              <w:t>万千瓦以上电站生态流量在线监测系统建设；</w:t>
            </w:r>
            <w:r>
              <w:rPr>
                <w:rFonts w:ascii="宋体" w:hAnsi="宋体" w:cs="宋体"/>
              </w:rPr>
              <w:t>2019</w:t>
            </w:r>
            <w:r>
              <w:rPr>
                <w:rFonts w:hint="eastAsia" w:ascii="宋体" w:hAnsi="宋体" w:cs="宋体"/>
              </w:rPr>
              <w:t>年</w:t>
            </w:r>
            <w:r>
              <w:rPr>
                <w:rFonts w:ascii="宋体" w:hAnsi="宋体" w:cs="宋体"/>
              </w:rPr>
              <w:t>12</w:t>
            </w:r>
            <w:r>
              <w:rPr>
                <w:rFonts w:hint="eastAsia" w:ascii="宋体" w:hAnsi="宋体" w:cs="宋体"/>
              </w:rPr>
              <w:t>月完成发电量</w:t>
            </w:r>
            <w:r>
              <w:rPr>
                <w:rFonts w:ascii="宋体" w:hAnsi="宋体" w:cs="宋体"/>
              </w:rPr>
              <w:t>5</w:t>
            </w:r>
            <w:r>
              <w:rPr>
                <w:rFonts w:hint="eastAsia" w:ascii="宋体" w:hAnsi="宋体" w:cs="宋体"/>
              </w:rPr>
              <w:t>万千瓦以下电站生态流量在线监测系统建设。在线监测系统建成后，将及时编制生态流量调度方案，确保下游生态用水，进一步改善河流生态环境。目前，德宏州水利局编制完成了《德宏州水电站生态流量监测监控实施方案》，此项工作由德宏州水利局统一安排部署，统一实施。按照方案要求</w:t>
            </w:r>
            <w:r>
              <w:rPr>
                <w:rFonts w:hint="eastAsia" w:ascii="宋体" w:hAnsi="宋体" w:cs="宋体"/>
                <w:lang w:eastAsia="zh-CN"/>
              </w:rPr>
              <w:t>，</w:t>
            </w:r>
            <w:r>
              <w:rPr>
                <w:rFonts w:hint="eastAsia" w:ascii="宋体" w:hAnsi="宋体" w:cs="宋体"/>
              </w:rPr>
              <w:t>芒市水利局完成了全市</w:t>
            </w:r>
            <w:r>
              <w:rPr>
                <w:rFonts w:ascii="宋体" w:hAnsi="宋体" w:cs="宋体"/>
              </w:rPr>
              <w:t>32</w:t>
            </w:r>
            <w:r>
              <w:rPr>
                <w:rFonts w:hint="eastAsia" w:ascii="宋体" w:hAnsi="宋体" w:cs="宋体"/>
              </w:rPr>
              <w:t>座中小型水电站取水许可情况的排查，并上报了上级业务主管部门，完成了小水电整改平台信息录入工作，完成芒市小水电清理整改综合评估报告编制，完成“一站一策”方案编制工作，完成生态流量复核并上报州水利局，目前正在安装监控（监测）设备，预计</w:t>
            </w:r>
            <w:r>
              <w:rPr>
                <w:rFonts w:ascii="宋体" w:hAnsi="宋体" w:cs="宋体"/>
              </w:rPr>
              <w:t>2020</w:t>
            </w:r>
            <w:r>
              <w:rPr>
                <w:rFonts w:hint="eastAsia" w:ascii="宋体" w:hAnsi="宋体" w:cs="宋体"/>
              </w:rPr>
              <w:t>年</w:t>
            </w:r>
            <w:r>
              <w:rPr>
                <w:rFonts w:ascii="宋体" w:hAnsi="宋体" w:cs="宋体"/>
              </w:rPr>
              <w:t>10</w:t>
            </w:r>
            <w:r>
              <w:rPr>
                <w:rFonts w:hint="eastAsia" w:ascii="宋体" w:hAnsi="宋体" w:cs="宋体"/>
              </w:rPr>
              <w:t>月底完成小水电整改工作任务。</w:t>
            </w:r>
          </w:p>
        </w:tc>
        <w:tc>
          <w:tcPr>
            <w:tcW w:w="475" w:type="pct"/>
            <w:vAlign w:val="center"/>
          </w:tcPr>
          <w:p>
            <w:pPr>
              <w:numPr>
                <w:ilvl w:val="0"/>
                <w:numId w:val="2"/>
              </w:numPr>
              <w:spacing w:line="300" w:lineRule="exact"/>
              <w:rPr>
                <w:rFonts w:ascii="方正黑体_GBK" w:hAnsi="Times New Roman" w:eastAsia="方正黑体_GBK" w:cs="Times New Roman"/>
                <w:w w:val="90"/>
                <w:sz w:val="18"/>
                <w:szCs w:val="18"/>
              </w:rPr>
            </w:pPr>
            <w:r>
              <w:rPr>
                <w:rFonts w:hint="eastAsia" w:ascii="方正黑体_GBK" w:hAnsi="宋体" w:eastAsia="方正黑体_GBK" w:cs="方正黑体_GBK"/>
                <w:w w:val="90"/>
                <w:sz w:val="18"/>
                <w:szCs w:val="18"/>
              </w:rPr>
              <w:t>□</w:t>
            </w:r>
            <w:r>
              <w:rPr>
                <w:rFonts w:hint="eastAsia" w:ascii="方正黑体_GBK" w:hAnsi="Times New Roman" w:eastAsia="方正黑体_GBK" w:cs="方正黑体_GBK"/>
                <w:w w:val="90"/>
                <w:sz w:val="18"/>
                <w:szCs w:val="18"/>
              </w:rPr>
              <w:t>已完成</w:t>
            </w:r>
          </w:p>
          <w:p>
            <w:pPr>
              <w:spacing w:line="300" w:lineRule="exact"/>
              <w:rPr>
                <w:rFonts w:ascii="方正黑体_GBK" w:hAnsi="宋体" w:eastAsia="方正黑体_GBK" w:cs="Times New Roman"/>
                <w:w w:val="90"/>
                <w:sz w:val="18"/>
                <w:szCs w:val="18"/>
              </w:rPr>
            </w:pPr>
            <w:r>
              <w:rPr>
                <w:rFonts w:hint="eastAsia" w:ascii="微软雅黑" w:hAnsi="微软雅黑" w:eastAsia="微软雅黑" w:cs="微软雅黑"/>
                <w:w w:val="90"/>
                <w:sz w:val="18"/>
                <w:szCs w:val="18"/>
              </w:rPr>
              <w:t>√</w:t>
            </w:r>
            <w:r>
              <w:rPr>
                <w:rFonts w:hint="eastAsia" w:ascii="方正黑体_GBK" w:hAnsi="Times New Roman" w:eastAsia="方正黑体_GBK" w:cs="方正黑体_GBK"/>
                <w:w w:val="90"/>
                <w:sz w:val="18"/>
                <w:szCs w:val="18"/>
              </w:rPr>
              <w:t>达到序时进度</w:t>
            </w:r>
            <w:r>
              <w:rPr>
                <w:rFonts w:ascii="方正黑体_GBK" w:hAnsi="Times New Roman" w:eastAsia="方正黑体_GBK" w:cs="Times New Roman"/>
                <w:w w:val="90"/>
                <w:sz w:val="18"/>
                <w:szCs w:val="18"/>
              </w:rPr>
              <w:br w:type="textWrapping"/>
            </w:r>
            <w:r>
              <w:rPr>
                <w:rFonts w:hint="eastAsia" w:ascii="方正黑体_GBK" w:hAnsi="宋体" w:eastAsia="方正黑体_GBK" w:cs="方正黑体_GBK"/>
                <w:w w:val="90"/>
                <w:sz w:val="18"/>
                <w:szCs w:val="18"/>
              </w:rPr>
              <w:t>□</w:t>
            </w:r>
            <w:r>
              <w:rPr>
                <w:rFonts w:hint="eastAsia" w:ascii="方正黑体_GBK" w:hAnsi="Times New Roman" w:eastAsia="方正黑体_GBK" w:cs="方正黑体_GBK"/>
                <w:w w:val="90"/>
                <w:sz w:val="18"/>
                <w:szCs w:val="18"/>
              </w:rPr>
              <w:t>未达序时进度</w:t>
            </w:r>
            <w:r>
              <w:rPr>
                <w:rFonts w:ascii="方正黑体_GBK" w:hAnsi="Times New Roman" w:eastAsia="方正黑体_GBK" w:cs="Times New Roman"/>
                <w:w w:val="90"/>
                <w:sz w:val="18"/>
                <w:szCs w:val="18"/>
              </w:rPr>
              <w:br w:type="textWrapping"/>
            </w:r>
            <w:r>
              <w:rPr>
                <w:rFonts w:hint="eastAsia" w:ascii="方正黑体_GBK" w:hAnsi="宋体" w:eastAsia="方正黑体_GBK" w:cs="方正黑体_GBK"/>
                <w:w w:val="90"/>
                <w:sz w:val="18"/>
                <w:szCs w:val="18"/>
              </w:rPr>
              <w:t>□</w:t>
            </w:r>
            <w:r>
              <w:rPr>
                <w:rFonts w:hint="eastAsia" w:ascii="方正黑体_GBK" w:hAnsi="Times New Roman" w:eastAsia="方正黑体_GBK" w:cs="方正黑体_GBK"/>
                <w:w w:val="90"/>
                <w:sz w:val="18"/>
                <w:szCs w:val="18"/>
              </w:rPr>
              <w:t>尚未启动</w:t>
            </w:r>
          </w:p>
        </w:tc>
      </w:tr>
    </w:tbl>
    <w:p>
      <w:pPr>
        <w:rPr>
          <w:rFonts w:cs="Times New Roman"/>
        </w:rPr>
      </w:pPr>
    </w:p>
    <w:sectPr>
      <w:footerReference r:id="rId3" w:type="default"/>
      <w:pgSz w:w="16838" w:h="11906" w:orient="landscape"/>
      <w:pgMar w:top="1134" w:right="1134" w:bottom="1134" w:left="56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宋体" w:cs="Times New Roman"/>
        <w:sz w:val="28"/>
        <w:szCs w:val="28"/>
      </w:rPr>
    </w:pP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- 13 -</w:t>
    </w:r>
    <w:r>
      <w:rPr>
        <w:rStyle w:val="11"/>
        <w:rFonts w:ascii="宋体" w:hAnsi="宋体" w:cs="宋体"/>
        <w:sz w:val="28"/>
        <w:szCs w:val="2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3114F"/>
    <w:multiLevelType w:val="multilevel"/>
    <w:tmpl w:val="1FD3114F"/>
    <w:lvl w:ilvl="0" w:tentative="0">
      <w:start w:val="3"/>
      <w:numFmt w:val="bullet"/>
      <w:lvlText w:val="□"/>
      <w:lvlJc w:val="left"/>
      <w:pPr>
        <w:tabs>
          <w:tab w:val="left" w:pos="0"/>
        </w:tabs>
        <w:ind w:hanging="360"/>
      </w:pPr>
      <w:rPr>
        <w:rFonts w:hint="eastAsia" w:ascii="方正黑体_GBK" w:hAnsi="宋体" w:eastAsia="方正黑体_GBK"/>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cs="Wingdings"/>
      </w:rPr>
    </w:lvl>
    <w:lvl w:ilvl="3" w:tentative="0">
      <w:start w:val="1"/>
      <w:numFmt w:val="bullet"/>
      <w:lvlText w:val=""/>
      <w:lvlJc w:val="left"/>
      <w:pPr>
        <w:tabs>
          <w:tab w:val="left" w:pos="1320"/>
        </w:tabs>
        <w:ind w:left="1320" w:hanging="420"/>
      </w:pPr>
      <w:rPr>
        <w:rFonts w:hint="default" w:ascii="Wingdings" w:hAnsi="Wingdings" w:cs="Wingdings"/>
      </w:rPr>
    </w:lvl>
    <w:lvl w:ilvl="4" w:tentative="0">
      <w:start w:val="1"/>
      <w:numFmt w:val="bullet"/>
      <w:lvlText w:val=""/>
      <w:lvlJc w:val="left"/>
      <w:pPr>
        <w:tabs>
          <w:tab w:val="left" w:pos="1740"/>
        </w:tabs>
        <w:ind w:left="1740" w:hanging="420"/>
      </w:pPr>
      <w:rPr>
        <w:rFonts w:hint="default" w:ascii="Wingdings" w:hAnsi="Wingdings" w:cs="Wingdings"/>
      </w:rPr>
    </w:lvl>
    <w:lvl w:ilvl="5" w:tentative="0">
      <w:start w:val="1"/>
      <w:numFmt w:val="bullet"/>
      <w:lvlText w:val=""/>
      <w:lvlJc w:val="left"/>
      <w:pPr>
        <w:tabs>
          <w:tab w:val="left" w:pos="2160"/>
        </w:tabs>
        <w:ind w:left="2160" w:hanging="420"/>
      </w:pPr>
      <w:rPr>
        <w:rFonts w:hint="default" w:ascii="Wingdings" w:hAnsi="Wingdings" w:cs="Wingdings"/>
      </w:rPr>
    </w:lvl>
    <w:lvl w:ilvl="6" w:tentative="0">
      <w:start w:val="1"/>
      <w:numFmt w:val="bullet"/>
      <w:lvlText w:val=""/>
      <w:lvlJc w:val="left"/>
      <w:pPr>
        <w:tabs>
          <w:tab w:val="left" w:pos="2580"/>
        </w:tabs>
        <w:ind w:left="2580" w:hanging="420"/>
      </w:pPr>
      <w:rPr>
        <w:rFonts w:hint="default" w:ascii="Wingdings" w:hAnsi="Wingdings" w:cs="Wingdings"/>
      </w:rPr>
    </w:lvl>
    <w:lvl w:ilvl="7" w:tentative="0">
      <w:start w:val="1"/>
      <w:numFmt w:val="bullet"/>
      <w:lvlText w:val=""/>
      <w:lvlJc w:val="left"/>
      <w:pPr>
        <w:tabs>
          <w:tab w:val="left" w:pos="3000"/>
        </w:tabs>
        <w:ind w:left="3000" w:hanging="420"/>
      </w:pPr>
      <w:rPr>
        <w:rFonts w:hint="default" w:ascii="Wingdings" w:hAnsi="Wingdings" w:cs="Wingdings"/>
      </w:rPr>
    </w:lvl>
    <w:lvl w:ilvl="8" w:tentative="0">
      <w:start w:val="1"/>
      <w:numFmt w:val="bullet"/>
      <w:lvlText w:val=""/>
      <w:lvlJc w:val="left"/>
      <w:pPr>
        <w:tabs>
          <w:tab w:val="left" w:pos="3420"/>
        </w:tabs>
        <w:ind w:left="3420" w:hanging="420"/>
      </w:pPr>
      <w:rPr>
        <w:rFonts w:hint="default" w:ascii="Wingdings" w:hAnsi="Wingdings" w:cs="Wingdings"/>
      </w:rPr>
    </w:lvl>
  </w:abstractNum>
  <w:abstractNum w:abstractNumId="1">
    <w:nsid w:val="5C3EE4E9"/>
    <w:multiLevelType w:val="singleLevel"/>
    <w:tmpl w:val="5C3EE4E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F71"/>
    <w:rsid w:val="00011354"/>
    <w:rsid w:val="00013117"/>
    <w:rsid w:val="00017D72"/>
    <w:rsid w:val="00022470"/>
    <w:rsid w:val="00024D30"/>
    <w:rsid w:val="00070AD1"/>
    <w:rsid w:val="000855E1"/>
    <w:rsid w:val="0008586E"/>
    <w:rsid w:val="000B0F50"/>
    <w:rsid w:val="000B7C72"/>
    <w:rsid w:val="000C3671"/>
    <w:rsid w:val="000E1090"/>
    <w:rsid w:val="000E195F"/>
    <w:rsid w:val="000E6363"/>
    <w:rsid w:val="00117474"/>
    <w:rsid w:val="001379BF"/>
    <w:rsid w:val="00153346"/>
    <w:rsid w:val="00161E03"/>
    <w:rsid w:val="00176E4E"/>
    <w:rsid w:val="00177238"/>
    <w:rsid w:val="00184454"/>
    <w:rsid w:val="00184E9E"/>
    <w:rsid w:val="001A6778"/>
    <w:rsid w:val="001B7DC5"/>
    <w:rsid w:val="001C0A02"/>
    <w:rsid w:val="001C1A53"/>
    <w:rsid w:val="001C5A72"/>
    <w:rsid w:val="001D6038"/>
    <w:rsid w:val="002068D4"/>
    <w:rsid w:val="00230FD8"/>
    <w:rsid w:val="002341AE"/>
    <w:rsid w:val="002349DB"/>
    <w:rsid w:val="0024226E"/>
    <w:rsid w:val="002821F9"/>
    <w:rsid w:val="00285F49"/>
    <w:rsid w:val="00286B86"/>
    <w:rsid w:val="002928E5"/>
    <w:rsid w:val="002A1F80"/>
    <w:rsid w:val="002A2500"/>
    <w:rsid w:val="002A74D1"/>
    <w:rsid w:val="002C1348"/>
    <w:rsid w:val="002D3CCD"/>
    <w:rsid w:val="00314A7A"/>
    <w:rsid w:val="00341AAB"/>
    <w:rsid w:val="00344A2A"/>
    <w:rsid w:val="00344B8F"/>
    <w:rsid w:val="00350254"/>
    <w:rsid w:val="00360ADA"/>
    <w:rsid w:val="003629B1"/>
    <w:rsid w:val="003634D6"/>
    <w:rsid w:val="00372AFB"/>
    <w:rsid w:val="00374DF0"/>
    <w:rsid w:val="0037567C"/>
    <w:rsid w:val="00392DC7"/>
    <w:rsid w:val="003E0C96"/>
    <w:rsid w:val="003F17CC"/>
    <w:rsid w:val="003F512F"/>
    <w:rsid w:val="00402A4C"/>
    <w:rsid w:val="00422F87"/>
    <w:rsid w:val="00426C6C"/>
    <w:rsid w:val="004416AF"/>
    <w:rsid w:val="004455BB"/>
    <w:rsid w:val="0047357E"/>
    <w:rsid w:val="00481EA3"/>
    <w:rsid w:val="004823EE"/>
    <w:rsid w:val="004A3EC6"/>
    <w:rsid w:val="004A5D7C"/>
    <w:rsid w:val="004A5EE5"/>
    <w:rsid w:val="004B5C24"/>
    <w:rsid w:val="004E11EA"/>
    <w:rsid w:val="004E5052"/>
    <w:rsid w:val="004E6697"/>
    <w:rsid w:val="00500017"/>
    <w:rsid w:val="00500E79"/>
    <w:rsid w:val="00504116"/>
    <w:rsid w:val="005055DF"/>
    <w:rsid w:val="00517446"/>
    <w:rsid w:val="00545FA2"/>
    <w:rsid w:val="00547208"/>
    <w:rsid w:val="005514B4"/>
    <w:rsid w:val="00555657"/>
    <w:rsid w:val="0057073E"/>
    <w:rsid w:val="005779F8"/>
    <w:rsid w:val="00582A37"/>
    <w:rsid w:val="00587813"/>
    <w:rsid w:val="00590C45"/>
    <w:rsid w:val="005937C8"/>
    <w:rsid w:val="005B2DA1"/>
    <w:rsid w:val="005B398B"/>
    <w:rsid w:val="005C0D89"/>
    <w:rsid w:val="005C5067"/>
    <w:rsid w:val="005D41AE"/>
    <w:rsid w:val="005E47C7"/>
    <w:rsid w:val="0061074F"/>
    <w:rsid w:val="00615B4A"/>
    <w:rsid w:val="006221E6"/>
    <w:rsid w:val="00635331"/>
    <w:rsid w:val="00642426"/>
    <w:rsid w:val="00663675"/>
    <w:rsid w:val="00695F3B"/>
    <w:rsid w:val="006A72C5"/>
    <w:rsid w:val="006B3F85"/>
    <w:rsid w:val="006D2336"/>
    <w:rsid w:val="006D675F"/>
    <w:rsid w:val="006D6B5D"/>
    <w:rsid w:val="006E439D"/>
    <w:rsid w:val="00705B61"/>
    <w:rsid w:val="0071009D"/>
    <w:rsid w:val="0071269A"/>
    <w:rsid w:val="00722212"/>
    <w:rsid w:val="007274BE"/>
    <w:rsid w:val="00733BF9"/>
    <w:rsid w:val="00735F67"/>
    <w:rsid w:val="00764979"/>
    <w:rsid w:val="00770126"/>
    <w:rsid w:val="007737D6"/>
    <w:rsid w:val="007857F6"/>
    <w:rsid w:val="00786027"/>
    <w:rsid w:val="00787A74"/>
    <w:rsid w:val="007A4E16"/>
    <w:rsid w:val="007E1C11"/>
    <w:rsid w:val="007E327A"/>
    <w:rsid w:val="007F0173"/>
    <w:rsid w:val="007F5A64"/>
    <w:rsid w:val="00805B2A"/>
    <w:rsid w:val="008062D7"/>
    <w:rsid w:val="008211DF"/>
    <w:rsid w:val="00841937"/>
    <w:rsid w:val="00847517"/>
    <w:rsid w:val="00854D54"/>
    <w:rsid w:val="00865EB9"/>
    <w:rsid w:val="008761A3"/>
    <w:rsid w:val="008912D7"/>
    <w:rsid w:val="008D0006"/>
    <w:rsid w:val="008D7D84"/>
    <w:rsid w:val="008E07C1"/>
    <w:rsid w:val="008F2B29"/>
    <w:rsid w:val="00920286"/>
    <w:rsid w:val="00920EF9"/>
    <w:rsid w:val="00924EFF"/>
    <w:rsid w:val="00927EB2"/>
    <w:rsid w:val="00931419"/>
    <w:rsid w:val="00951028"/>
    <w:rsid w:val="0095780F"/>
    <w:rsid w:val="00963901"/>
    <w:rsid w:val="0096749C"/>
    <w:rsid w:val="00974D01"/>
    <w:rsid w:val="0098777E"/>
    <w:rsid w:val="00991F71"/>
    <w:rsid w:val="009B4C2B"/>
    <w:rsid w:val="009C1BE9"/>
    <w:rsid w:val="009E1186"/>
    <w:rsid w:val="009F1AAC"/>
    <w:rsid w:val="009F5C19"/>
    <w:rsid w:val="00A17636"/>
    <w:rsid w:val="00A319AE"/>
    <w:rsid w:val="00A4186C"/>
    <w:rsid w:val="00A42E50"/>
    <w:rsid w:val="00A47B57"/>
    <w:rsid w:val="00A57090"/>
    <w:rsid w:val="00A77D28"/>
    <w:rsid w:val="00AA3138"/>
    <w:rsid w:val="00AC19A7"/>
    <w:rsid w:val="00AC31F4"/>
    <w:rsid w:val="00AD1043"/>
    <w:rsid w:val="00AE280C"/>
    <w:rsid w:val="00AF7AA9"/>
    <w:rsid w:val="00B0648C"/>
    <w:rsid w:val="00B07063"/>
    <w:rsid w:val="00B15142"/>
    <w:rsid w:val="00B20800"/>
    <w:rsid w:val="00B34022"/>
    <w:rsid w:val="00B409DE"/>
    <w:rsid w:val="00B449F5"/>
    <w:rsid w:val="00B46425"/>
    <w:rsid w:val="00B559C5"/>
    <w:rsid w:val="00B64791"/>
    <w:rsid w:val="00B74EF1"/>
    <w:rsid w:val="00B92FF6"/>
    <w:rsid w:val="00BA0D78"/>
    <w:rsid w:val="00BB5550"/>
    <w:rsid w:val="00BB757F"/>
    <w:rsid w:val="00BC3304"/>
    <w:rsid w:val="00BD0C19"/>
    <w:rsid w:val="00BD33D3"/>
    <w:rsid w:val="00C13756"/>
    <w:rsid w:val="00C16B5E"/>
    <w:rsid w:val="00C255CB"/>
    <w:rsid w:val="00C60632"/>
    <w:rsid w:val="00C819D3"/>
    <w:rsid w:val="00C90E36"/>
    <w:rsid w:val="00C9177E"/>
    <w:rsid w:val="00CA2FA2"/>
    <w:rsid w:val="00CB0127"/>
    <w:rsid w:val="00CB1F92"/>
    <w:rsid w:val="00CB4C51"/>
    <w:rsid w:val="00CC500D"/>
    <w:rsid w:val="00CD2F9E"/>
    <w:rsid w:val="00CF6B2C"/>
    <w:rsid w:val="00D07679"/>
    <w:rsid w:val="00D13789"/>
    <w:rsid w:val="00D64222"/>
    <w:rsid w:val="00D730E8"/>
    <w:rsid w:val="00D830B0"/>
    <w:rsid w:val="00D83398"/>
    <w:rsid w:val="00D87C7E"/>
    <w:rsid w:val="00D905D7"/>
    <w:rsid w:val="00D92372"/>
    <w:rsid w:val="00D92B58"/>
    <w:rsid w:val="00DA0D80"/>
    <w:rsid w:val="00DB2EC0"/>
    <w:rsid w:val="00DB4571"/>
    <w:rsid w:val="00DC0AA0"/>
    <w:rsid w:val="00DD1DE4"/>
    <w:rsid w:val="00DD531A"/>
    <w:rsid w:val="00DE0252"/>
    <w:rsid w:val="00DE23B2"/>
    <w:rsid w:val="00DF27B4"/>
    <w:rsid w:val="00DF5F67"/>
    <w:rsid w:val="00E00E7F"/>
    <w:rsid w:val="00E24DFD"/>
    <w:rsid w:val="00E45ADF"/>
    <w:rsid w:val="00E5733F"/>
    <w:rsid w:val="00E74278"/>
    <w:rsid w:val="00E76195"/>
    <w:rsid w:val="00E93F3D"/>
    <w:rsid w:val="00EA1D88"/>
    <w:rsid w:val="00EA3047"/>
    <w:rsid w:val="00EB1F19"/>
    <w:rsid w:val="00EB29CD"/>
    <w:rsid w:val="00EB3777"/>
    <w:rsid w:val="00EC3703"/>
    <w:rsid w:val="00EC7387"/>
    <w:rsid w:val="00EE01A7"/>
    <w:rsid w:val="00EE5EA2"/>
    <w:rsid w:val="00EF0048"/>
    <w:rsid w:val="00F00394"/>
    <w:rsid w:val="00F0181B"/>
    <w:rsid w:val="00F01BEB"/>
    <w:rsid w:val="00F052AE"/>
    <w:rsid w:val="00F10231"/>
    <w:rsid w:val="00F14D33"/>
    <w:rsid w:val="00F2039F"/>
    <w:rsid w:val="00F20B34"/>
    <w:rsid w:val="00F35D1B"/>
    <w:rsid w:val="00F440A1"/>
    <w:rsid w:val="00F63691"/>
    <w:rsid w:val="00F65C4F"/>
    <w:rsid w:val="00F716EF"/>
    <w:rsid w:val="00F779CF"/>
    <w:rsid w:val="00F8748F"/>
    <w:rsid w:val="00FA0DAA"/>
    <w:rsid w:val="00FA20BB"/>
    <w:rsid w:val="00FA5793"/>
    <w:rsid w:val="00FB0A5A"/>
    <w:rsid w:val="00FF1AB2"/>
    <w:rsid w:val="023F26BF"/>
    <w:rsid w:val="034A1399"/>
    <w:rsid w:val="0550539C"/>
    <w:rsid w:val="07310662"/>
    <w:rsid w:val="0A285F06"/>
    <w:rsid w:val="0EEF4ADA"/>
    <w:rsid w:val="0F763FF5"/>
    <w:rsid w:val="10F2050F"/>
    <w:rsid w:val="11F01E0C"/>
    <w:rsid w:val="14B00E19"/>
    <w:rsid w:val="14C82E26"/>
    <w:rsid w:val="15FA4E5E"/>
    <w:rsid w:val="17EA0601"/>
    <w:rsid w:val="1C3648EB"/>
    <w:rsid w:val="1F640F60"/>
    <w:rsid w:val="22A47BBE"/>
    <w:rsid w:val="27EC1607"/>
    <w:rsid w:val="30CE5989"/>
    <w:rsid w:val="390D330B"/>
    <w:rsid w:val="3BEF07F7"/>
    <w:rsid w:val="3C8E0CD4"/>
    <w:rsid w:val="3FA35B53"/>
    <w:rsid w:val="447B017B"/>
    <w:rsid w:val="4491268A"/>
    <w:rsid w:val="47482B85"/>
    <w:rsid w:val="47B75F7D"/>
    <w:rsid w:val="485C6B61"/>
    <w:rsid w:val="4B811851"/>
    <w:rsid w:val="4BE61788"/>
    <w:rsid w:val="54451183"/>
    <w:rsid w:val="5CE55548"/>
    <w:rsid w:val="5D0A2B43"/>
    <w:rsid w:val="601B2351"/>
    <w:rsid w:val="60D631A3"/>
    <w:rsid w:val="612145F3"/>
    <w:rsid w:val="618E23D8"/>
    <w:rsid w:val="61912974"/>
    <w:rsid w:val="61DA2CD2"/>
    <w:rsid w:val="6DD33A98"/>
    <w:rsid w:val="6EF2268C"/>
    <w:rsid w:val="715148B5"/>
    <w:rsid w:val="716B4B3A"/>
    <w:rsid w:val="764672B2"/>
    <w:rsid w:val="77B5035E"/>
    <w:rsid w:val="78451D22"/>
    <w:rsid w:val="787E0887"/>
    <w:rsid w:val="7E1A71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2"/>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rPr>
      <w:rFonts w:ascii="Arial" w:hAnsi="Arial" w:cs="Arial"/>
      <w:sz w:val="24"/>
      <w:szCs w:val="24"/>
    </w:rPr>
  </w:style>
  <w:style w:type="paragraph" w:styleId="4">
    <w:name w:val="Body Text Indent 2"/>
    <w:basedOn w:val="1"/>
    <w:link w:val="13"/>
    <w:qFormat/>
    <w:uiPriority w:val="99"/>
    <w:pPr>
      <w:spacing w:before="100" w:beforeAutospacing="1" w:after="100" w:afterAutospacing="1" w:line="480" w:lineRule="auto"/>
      <w:ind w:left="420" w:leftChars="200"/>
    </w:p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iPriority w:val="99"/>
    <w:rPr>
      <w:sz w:val="24"/>
      <w:szCs w:val="24"/>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customStyle="1" w:styleId="12">
    <w:name w:val="Heading 2 Char"/>
    <w:basedOn w:val="10"/>
    <w:link w:val="3"/>
    <w:qFormat/>
    <w:locked/>
    <w:uiPriority w:val="99"/>
    <w:rPr>
      <w:rFonts w:ascii="宋体" w:hAnsi="宋体" w:eastAsia="宋体" w:cs="宋体"/>
      <w:b/>
      <w:bCs/>
      <w:kern w:val="0"/>
      <w:sz w:val="36"/>
      <w:szCs w:val="36"/>
    </w:rPr>
  </w:style>
  <w:style w:type="character" w:customStyle="1" w:styleId="13">
    <w:name w:val="Body Text Indent 2 Char"/>
    <w:basedOn w:val="10"/>
    <w:link w:val="4"/>
    <w:semiHidden/>
    <w:qFormat/>
    <w:locked/>
    <w:uiPriority w:val="99"/>
    <w:rPr>
      <w:rFonts w:ascii="Calibri" w:hAnsi="Calibri" w:cs="Calibri"/>
      <w:sz w:val="21"/>
      <w:szCs w:val="21"/>
    </w:rPr>
  </w:style>
  <w:style w:type="character" w:customStyle="1" w:styleId="14">
    <w:name w:val="Footer Char"/>
    <w:basedOn w:val="10"/>
    <w:link w:val="5"/>
    <w:qFormat/>
    <w:locked/>
    <w:uiPriority w:val="99"/>
    <w:rPr>
      <w:rFonts w:ascii="Calibri" w:hAnsi="Calibri" w:eastAsia="宋体" w:cs="Calibri"/>
      <w:sz w:val="18"/>
      <w:szCs w:val="18"/>
    </w:rPr>
  </w:style>
  <w:style w:type="character" w:customStyle="1" w:styleId="15">
    <w:name w:val="Header Char"/>
    <w:basedOn w:val="10"/>
    <w:link w:val="6"/>
    <w:semiHidden/>
    <w:locked/>
    <w:uiPriority w:val="99"/>
    <w:rPr>
      <w:rFonts w:ascii="Calibri" w:hAnsi="Calibri" w:eastAsia="宋体" w:cs="Calibri"/>
      <w:sz w:val="18"/>
      <w:szCs w:val="18"/>
    </w:rPr>
  </w:style>
  <w:style w:type="paragraph" w:customStyle="1" w:styleId="16">
    <w:name w:val="正文 New New New New New New New New New New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
    <w:name w:val="主标题"/>
    <w:basedOn w:val="1"/>
    <w:next w:val="1"/>
    <w:uiPriority w:val="99"/>
    <w:pPr>
      <w:jc w:val="center"/>
    </w:pPr>
    <w:rPr>
      <w:rFonts w:eastAsia="方正小标宋_GBK"/>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2214</Words>
  <Characters>12625</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2020-09-24T07:21:00Z</dcterms:created>
  <dc:creator>yangfan</dc:creator>
  <cp:lastModifiedBy>Administrator</cp:lastModifiedBy>
  <cp:lastPrinted>2017-12-05T01:28:00Z</cp:lastPrinted>
  <dcterms:modified xsi:type="dcterms:W3CDTF">2024-02-12T09:04:46Z</dcterms:modified>
  <dc:title>附表1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