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00" w:lineRule="exact"/>
        <w:jc w:val="left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</w:t>
      </w:r>
      <w:r>
        <w:rPr>
          <w:rFonts w:ascii="宋体" w:hAnsi="宋体" w:eastAsia="方正黑体_GBK" w:cs="方正黑体_GBK"/>
          <w:sz w:val="32"/>
          <w:szCs w:val="32"/>
        </w:rPr>
        <w:t>4</w:t>
      </w:r>
    </w:p>
    <w:p>
      <w:pPr>
        <w:pStyle w:val="6"/>
        <w:spacing w:line="200" w:lineRule="exact"/>
        <w:jc w:val="left"/>
        <w:rPr>
          <w:rFonts w:hint="eastAsia" w:ascii="宋体" w:hAnsi="宋体" w:eastAsia="方正黑体_GBK" w:cs="方正黑体_GBK"/>
          <w:sz w:val="32"/>
          <w:szCs w:val="32"/>
        </w:rPr>
      </w:pPr>
    </w:p>
    <w:p>
      <w:pPr>
        <w:spacing w:line="460" w:lineRule="exact"/>
        <w:jc w:val="center"/>
        <w:rPr>
          <w:rFonts w:hint="eastAsia" w:ascii="宋体" w:hAnsi="宋体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宋体" w:hAnsi="宋体" w:eastAsia="方正小标宋_GBK" w:cs="方正仿宋_GBK"/>
          <w:sz w:val="36"/>
          <w:szCs w:val="36"/>
        </w:rPr>
        <w:t>芒</w:t>
      </w:r>
      <w:r>
        <w:rPr>
          <w:rFonts w:hint="eastAsia" w:ascii="宋体" w:hAnsi="宋体" w:eastAsia="方正小标宋_GBK" w:cs="方正仿宋_GBK"/>
          <w:kern w:val="0"/>
          <w:sz w:val="36"/>
          <w:szCs w:val="36"/>
          <w:lang w:bidi="ar"/>
        </w:rPr>
        <w:t>市合法在养禁食陆生野生动物处置情况统计汇总表</w:t>
      </w:r>
      <w:bookmarkEnd w:id="0"/>
    </w:p>
    <w:tbl>
      <w:tblPr>
        <w:tblStyle w:val="3"/>
        <w:tblW w:w="1533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70"/>
        <w:gridCol w:w="1260"/>
        <w:gridCol w:w="878"/>
        <w:gridCol w:w="1327"/>
        <w:gridCol w:w="958"/>
        <w:gridCol w:w="866"/>
        <w:gridCol w:w="866"/>
        <w:gridCol w:w="866"/>
        <w:gridCol w:w="866"/>
        <w:gridCol w:w="866"/>
        <w:gridCol w:w="1278"/>
        <w:gridCol w:w="1023"/>
        <w:gridCol w:w="958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乡镇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（街道、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农场）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养殖企业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（场）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养殖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许可证件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（文书）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号码</w:t>
            </w:r>
          </w:p>
        </w:tc>
        <w:tc>
          <w:tcPr>
            <w:tcW w:w="87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养殖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动物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物种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动物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数量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条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只）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动物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重量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（公斤）</w:t>
            </w:r>
          </w:p>
        </w:tc>
        <w:tc>
          <w:tcPr>
            <w:tcW w:w="0" w:type="auto"/>
            <w:gridSpan w:val="5"/>
            <w:noWrap w:val="0"/>
            <w:vAlign w:val="center"/>
          </w:tcPr>
          <w:p>
            <w:pPr>
              <w:pStyle w:val="6"/>
              <w:spacing w:line="300" w:lineRule="exact"/>
              <w:jc w:val="center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处置方式和数量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是否已收回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养殖许可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证件或文书</w:t>
            </w:r>
          </w:p>
        </w:tc>
        <w:tc>
          <w:tcPr>
            <w:tcW w:w="102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已兑付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补偿金额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处置争议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类型</w:t>
            </w:r>
          </w:p>
        </w:tc>
        <w:tc>
          <w:tcPr>
            <w:tcW w:w="90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处置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转变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用途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数量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条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只）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放归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自然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数量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条</w:t>
            </w: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只）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收容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调配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数量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条</w:t>
            </w: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只）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综合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利用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数量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条</w:t>
            </w: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只）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无害化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处置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数量</w:t>
            </w:r>
          </w:p>
          <w:p>
            <w:pPr>
              <w:pStyle w:val="6"/>
              <w:spacing w:line="2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条</w:t>
            </w:r>
          </w:p>
          <w:p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>只）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903" w:type="dxa"/>
            <w:vMerge w:val="continue"/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8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278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102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  <w:tc>
          <w:tcPr>
            <w:tcW w:w="903" w:type="dxa"/>
            <w:noWrap w:val="0"/>
            <w:vAlign w:val="top"/>
          </w:tcPr>
          <w:p>
            <w:pPr>
              <w:pStyle w:val="6"/>
              <w:spacing w:line="400" w:lineRule="exact"/>
              <w:jc w:val="left"/>
              <w:rPr>
                <w:rFonts w:hint="eastAsia" w:ascii="宋体" w:hAnsi="宋体" w:eastAsia="方正黑体_GBK" w:cs="方正黑体_GBK"/>
                <w:sz w:val="32"/>
                <w:szCs w:val="32"/>
              </w:rPr>
            </w:pPr>
          </w:p>
        </w:tc>
      </w:tr>
    </w:tbl>
    <w:p>
      <w:pPr>
        <w:spacing w:line="34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填报单位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/>
          <w:sz w:val="24"/>
        </w:rPr>
        <w:t xml:space="preserve">                                   </w:t>
      </w:r>
      <w:r>
        <w:rPr>
          <w:rFonts w:hint="eastAsia" w:ascii="宋体" w:hAnsi="宋体"/>
          <w:sz w:val="24"/>
        </w:rPr>
        <w:t>填报人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/>
          <w:sz w:val="24"/>
        </w:rPr>
        <w:t xml:space="preserve">                                    </w:t>
      </w:r>
      <w:r>
        <w:rPr>
          <w:rFonts w:hint="eastAsia" w:ascii="宋体" w:hAnsi="宋体"/>
          <w:sz w:val="24"/>
        </w:rPr>
        <w:t>填报时间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340" w:lineRule="exact"/>
        <w:jc w:val="left"/>
        <w:rPr>
          <w:rFonts w:ascii="宋体" w:hAnsi="宋体"/>
          <w:sz w:val="24"/>
        </w:rPr>
      </w:pPr>
    </w:p>
    <w:p>
      <w:p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填表说明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养殖场名称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/>
          <w:sz w:val="24"/>
        </w:rPr>
        <w:t>持证养殖场所名称填写许可证件或文书登记名称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/>
          <w:sz w:val="24"/>
        </w:rPr>
        <w:t>登记备案养殖场所填写养殖人姓名</w:t>
      </w:r>
      <w:r>
        <w:rPr>
          <w:rFonts w:hint="eastAsia" w:ascii="宋体" w:hAnsi="宋体" w:cs="宋体"/>
          <w:sz w:val="24"/>
        </w:rPr>
        <w:t>；</w:t>
      </w:r>
    </w:p>
    <w:p>
      <w:pPr>
        <w:ind w:firstLine="1200" w:firstLineChars="5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驯养繁殖许可证填证件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/>
          <w:sz w:val="24"/>
        </w:rPr>
        <w:t>或文书</w:t>
      </w:r>
      <w:r>
        <w:rPr>
          <w:rFonts w:hint="eastAsia" w:ascii="宋体" w:hAnsi="宋体" w:cs="宋体"/>
          <w:sz w:val="24"/>
        </w:rPr>
        <w:t>）</w:t>
      </w:r>
      <w:r>
        <w:rPr>
          <w:rFonts w:hint="eastAsia" w:ascii="宋体" w:hAnsi="宋体"/>
          <w:sz w:val="24"/>
        </w:rPr>
        <w:t>编号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/>
          <w:sz w:val="24"/>
        </w:rPr>
        <w:t>许可证件填证件编号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/>
          <w:sz w:val="24"/>
        </w:rPr>
        <w:t>许可文书填写批文号</w:t>
      </w:r>
      <w:r>
        <w:rPr>
          <w:rFonts w:hint="eastAsia" w:ascii="宋体" w:hAnsi="宋体" w:cs="宋体"/>
          <w:sz w:val="24"/>
        </w:rPr>
        <w:t>；</w:t>
      </w:r>
    </w:p>
    <w:p>
      <w:pPr>
        <w:ind w:firstLine="1200" w:firstLineChars="5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有多个物种的分开填写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/>
          <w:sz w:val="24"/>
        </w:rPr>
        <w:t>每个物种占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行</w:t>
      </w:r>
      <w:r>
        <w:rPr>
          <w:rFonts w:hint="eastAsia" w:ascii="宋体" w:hAnsi="宋体" w:cs="宋体"/>
          <w:sz w:val="24"/>
        </w:rPr>
        <w:t>；</w:t>
      </w:r>
    </w:p>
    <w:p>
      <w:pPr>
        <w:ind w:firstLine="1200" w:firstLineChars="5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</w:t>
      </w:r>
      <w:r>
        <w:rPr>
          <w:rFonts w:hint="eastAsia" w:ascii="宋体" w:hAnsi="宋体"/>
          <w:sz w:val="24"/>
        </w:rPr>
        <w:t>处置争议类型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/>
          <w:sz w:val="24"/>
        </w:rPr>
        <w:t>清点数量</w:t>
      </w: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/>
          <w:sz w:val="24"/>
        </w:rPr>
        <w:t>重量争议</w:t>
      </w:r>
      <w:r>
        <w:rPr>
          <w:rFonts w:hint="eastAsia" w:ascii="宋体" w:hAnsi="宋体" w:cs="宋体"/>
          <w:sz w:val="24"/>
        </w:rPr>
        <w:t>）、</w:t>
      </w:r>
      <w:r>
        <w:rPr>
          <w:rFonts w:hint="eastAsia" w:ascii="宋体" w:hAnsi="宋体"/>
          <w:sz w:val="24"/>
        </w:rPr>
        <w:t>补偿金额争议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/>
          <w:sz w:val="24"/>
        </w:rPr>
        <w:t>补偿标准争议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/>
          <w:sz w:val="24"/>
        </w:rPr>
        <w:t>其他争议。</w:t>
      </w:r>
    </w:p>
    <w:p/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C3EBE"/>
    <w:rsid w:val="709C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Normal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2020-07-23T03:50:00Z</dcterms:created>
  <dc:creator>AppLeSeeD®</dc:creator>
  <cp:lastModifiedBy>AppLeSeeD®</cp:lastModifiedBy>
  <dcterms:modified xsi:type="dcterms:W3CDTF">2020-07-23T03:50:17Z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