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1C" w:rsidRPr="005946AC" w:rsidRDefault="006E741C">
      <w:pPr>
        <w:adjustRightInd w:val="0"/>
        <w:snapToGrid w:val="0"/>
        <w:spacing w:line="600" w:lineRule="exact"/>
        <w:jc w:val="left"/>
        <w:rPr>
          <w:rFonts w:ascii="方正黑体_GBK" w:eastAsia="方正黑体_GBK" w:cs="Times New Roman"/>
        </w:rPr>
      </w:pPr>
      <w:bookmarkStart w:id="0" w:name="_GoBack"/>
      <w:r w:rsidRPr="005946AC">
        <w:rPr>
          <w:rFonts w:ascii="方正黑体_GBK" w:eastAsia="方正黑体_GBK" w:hAnsi="方正仿宋_GBK" w:cs="方正黑体_GBK" w:hint="eastAsia"/>
        </w:rPr>
        <w:t>附件</w:t>
      </w:r>
      <w:r w:rsidRPr="005946AC">
        <w:rPr>
          <w:rFonts w:eastAsia="宋体"/>
        </w:rPr>
        <w:t>3</w:t>
      </w:r>
    </w:p>
    <w:bookmarkEnd w:id="0"/>
    <w:p w:rsidR="006E741C" w:rsidRDefault="006E741C">
      <w:pPr>
        <w:adjustRightInd w:val="0"/>
        <w:snapToGrid w:val="0"/>
        <w:spacing w:line="600" w:lineRule="exact"/>
        <w:jc w:val="center"/>
        <w:rPr>
          <w:rFonts w:eastAsia="方正小标宋简体" w:cs="Times New Roman"/>
          <w:sz w:val="36"/>
          <w:szCs w:val="36"/>
        </w:rPr>
      </w:pPr>
      <w:r w:rsidRPr="005946AC">
        <w:rPr>
          <w:rFonts w:eastAsia="方正小标宋简体" w:cs="方正小标宋简体" w:hint="eastAsia"/>
          <w:sz w:val="36"/>
          <w:szCs w:val="36"/>
        </w:rPr>
        <w:t>驻村工作队副总队长“不忘初心、牢记使命”主题教育</w:t>
      </w:r>
    </w:p>
    <w:p w:rsidR="006E741C" w:rsidRPr="005946AC" w:rsidRDefault="006E741C">
      <w:pPr>
        <w:adjustRightInd w:val="0"/>
        <w:snapToGrid w:val="0"/>
        <w:spacing w:line="600" w:lineRule="exact"/>
        <w:jc w:val="center"/>
        <w:rPr>
          <w:rFonts w:eastAsia="方正小标宋简体" w:cs="Times New Roman"/>
          <w:sz w:val="36"/>
          <w:szCs w:val="36"/>
        </w:rPr>
      </w:pPr>
      <w:r w:rsidRPr="005946AC">
        <w:rPr>
          <w:rFonts w:eastAsia="方正小标宋简体" w:cs="方正小标宋简体" w:hint="eastAsia"/>
          <w:sz w:val="36"/>
          <w:szCs w:val="36"/>
        </w:rPr>
        <w:t>征求意见建议表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800"/>
        <w:gridCol w:w="1800"/>
        <w:gridCol w:w="4860"/>
      </w:tblGrid>
      <w:tr w:rsidR="006E741C" w:rsidTr="005946AC">
        <w:trPr>
          <w:trHeight w:val="533"/>
        </w:trPr>
        <w:tc>
          <w:tcPr>
            <w:tcW w:w="1728" w:type="dxa"/>
            <w:vAlign w:val="center"/>
          </w:tcPr>
          <w:p w:rsidR="006E741C" w:rsidRDefault="006E741C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方正仿宋_GBK"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方正仿宋_GBK"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  <w:vAlign w:val="center"/>
          </w:tcPr>
          <w:p w:rsidR="006E741C" w:rsidRDefault="006E741C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方正仿宋_GBK" w:hint="eastAsia"/>
                <w:sz w:val="28"/>
                <w:szCs w:val="28"/>
              </w:rPr>
              <w:t>付正江</w:t>
            </w:r>
          </w:p>
        </w:tc>
        <w:tc>
          <w:tcPr>
            <w:tcW w:w="1800" w:type="dxa"/>
            <w:vAlign w:val="center"/>
          </w:tcPr>
          <w:p w:rsidR="006E741C" w:rsidRDefault="006E741C">
            <w:pPr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方正仿宋_GBK" w:hint="eastAsia"/>
                <w:sz w:val="28"/>
                <w:szCs w:val="28"/>
              </w:rPr>
              <w:t>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方正仿宋_GBK" w:hint="eastAsia"/>
                <w:sz w:val="28"/>
                <w:szCs w:val="28"/>
              </w:rPr>
              <w:t>务</w:t>
            </w:r>
          </w:p>
        </w:tc>
        <w:tc>
          <w:tcPr>
            <w:tcW w:w="4860" w:type="dxa"/>
            <w:vAlign w:val="center"/>
          </w:tcPr>
          <w:p w:rsidR="006E741C" w:rsidRDefault="006E741C">
            <w:pPr>
              <w:adjustRightInd w:val="0"/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>
              <w:rPr>
                <w:rFonts w:cs="方正仿宋_GBK" w:hint="eastAsia"/>
                <w:sz w:val="28"/>
                <w:szCs w:val="28"/>
              </w:rPr>
              <w:t>驻村工作队副总队长</w:t>
            </w:r>
          </w:p>
        </w:tc>
      </w:tr>
      <w:tr w:rsidR="006E741C" w:rsidTr="005946AC">
        <w:trPr>
          <w:trHeight w:val="2229"/>
        </w:trPr>
        <w:tc>
          <w:tcPr>
            <w:tcW w:w="5328" w:type="dxa"/>
            <w:gridSpan w:val="3"/>
            <w:vAlign w:val="center"/>
          </w:tcPr>
          <w:p w:rsidR="006E741C" w:rsidRPr="005946AC" w:rsidRDefault="006E741C" w:rsidP="005946AC">
            <w:pPr>
              <w:widowControl/>
              <w:adjustRightInd w:val="0"/>
              <w:spacing w:line="380" w:lineRule="exact"/>
              <w:rPr>
                <w:rFonts w:cs="Times New Roman"/>
                <w:sz w:val="24"/>
                <w:szCs w:val="24"/>
              </w:rPr>
            </w:pPr>
            <w:r w:rsidRPr="005946AC">
              <w:rPr>
                <w:rFonts w:cs="方正仿宋_GBK" w:hint="eastAsia"/>
                <w:sz w:val="24"/>
                <w:szCs w:val="24"/>
              </w:rPr>
              <w:t>一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在贯彻落实习近平新时代中国特色社会主义思想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习近平总书记对云南工作的重要指示精神和党中央决策部署</w:t>
            </w:r>
            <w:r w:rsidRPr="005946AC">
              <w:rPr>
                <w:rFonts w:eastAsia="宋体" w:hint="eastAsia"/>
                <w:sz w:val="24"/>
                <w:szCs w:val="24"/>
              </w:rPr>
              <w:t>，</w:t>
            </w:r>
            <w:r w:rsidRPr="005946AC">
              <w:rPr>
                <w:rFonts w:cs="方正仿宋_GBK" w:hint="eastAsia"/>
                <w:sz w:val="24"/>
                <w:szCs w:val="24"/>
              </w:rPr>
              <w:t>增强</w:t>
            </w:r>
            <w:r w:rsidRPr="005946AC">
              <w:rPr>
                <w:rFonts w:eastAsia="宋体" w:hint="eastAsia"/>
                <w:sz w:val="24"/>
                <w:szCs w:val="24"/>
              </w:rPr>
              <w:t>“</w:t>
            </w:r>
            <w:r w:rsidRPr="005946AC">
              <w:rPr>
                <w:rFonts w:cs="方正仿宋_GBK" w:hint="eastAsia"/>
                <w:sz w:val="24"/>
                <w:szCs w:val="24"/>
              </w:rPr>
              <w:t>四个意识</w:t>
            </w:r>
            <w:r w:rsidRPr="005946AC">
              <w:rPr>
                <w:rFonts w:eastAsia="宋体" w:hint="eastAsia"/>
                <w:sz w:val="24"/>
                <w:szCs w:val="24"/>
              </w:rPr>
              <w:t>”、</w:t>
            </w:r>
            <w:r w:rsidRPr="005946AC">
              <w:rPr>
                <w:rFonts w:cs="方正仿宋_GBK" w:hint="eastAsia"/>
                <w:sz w:val="24"/>
                <w:szCs w:val="24"/>
              </w:rPr>
              <w:t>坚定</w:t>
            </w:r>
            <w:r w:rsidRPr="005946AC">
              <w:rPr>
                <w:rFonts w:eastAsia="宋体" w:hint="eastAsia"/>
                <w:sz w:val="24"/>
                <w:szCs w:val="24"/>
              </w:rPr>
              <w:t>“</w:t>
            </w:r>
            <w:r w:rsidRPr="005946AC">
              <w:rPr>
                <w:rFonts w:cs="方正仿宋_GBK" w:hint="eastAsia"/>
                <w:sz w:val="24"/>
                <w:szCs w:val="24"/>
              </w:rPr>
              <w:t>四个自信</w:t>
            </w:r>
            <w:r w:rsidRPr="005946AC">
              <w:rPr>
                <w:rFonts w:eastAsia="宋体" w:hint="eastAsia"/>
                <w:sz w:val="24"/>
                <w:szCs w:val="24"/>
              </w:rPr>
              <w:t>”、</w:t>
            </w:r>
            <w:r w:rsidRPr="005946AC">
              <w:rPr>
                <w:rFonts w:cs="方正仿宋_GBK" w:hint="eastAsia"/>
                <w:sz w:val="24"/>
                <w:szCs w:val="24"/>
              </w:rPr>
              <w:t>做到</w:t>
            </w:r>
            <w:r w:rsidRPr="005946AC">
              <w:rPr>
                <w:rFonts w:eastAsia="宋体" w:hint="eastAsia"/>
                <w:sz w:val="24"/>
                <w:szCs w:val="24"/>
              </w:rPr>
              <w:t>“</w:t>
            </w:r>
            <w:r w:rsidRPr="005946AC">
              <w:rPr>
                <w:rFonts w:cs="方正仿宋_GBK" w:hint="eastAsia"/>
                <w:sz w:val="24"/>
                <w:szCs w:val="24"/>
              </w:rPr>
              <w:t>两个维护</w:t>
            </w:r>
            <w:r w:rsidRPr="005946AC">
              <w:rPr>
                <w:rFonts w:eastAsia="宋体" w:hint="eastAsia"/>
                <w:sz w:val="24"/>
                <w:szCs w:val="24"/>
              </w:rPr>
              <w:t>”</w:t>
            </w:r>
            <w:r w:rsidRPr="005946AC">
              <w:rPr>
                <w:rFonts w:cs="方正仿宋_GBK" w:hint="eastAsia"/>
                <w:sz w:val="24"/>
                <w:szCs w:val="24"/>
              </w:rPr>
              <w:t>方面的意见建议</w:t>
            </w:r>
            <w:r w:rsidRPr="005946AC">
              <w:rPr>
                <w:rFonts w:eastAsia="宋体" w:hint="eastAsia"/>
                <w:sz w:val="24"/>
                <w:szCs w:val="24"/>
              </w:rPr>
              <w:t>。</w:t>
            </w:r>
          </w:p>
        </w:tc>
        <w:tc>
          <w:tcPr>
            <w:tcW w:w="4860" w:type="dxa"/>
          </w:tcPr>
          <w:p w:rsidR="006E741C" w:rsidRDefault="006E741C">
            <w:pPr>
              <w:adjustRightInd w:val="0"/>
              <w:rPr>
                <w:rFonts w:cs="Times New Roman"/>
              </w:rPr>
            </w:pPr>
          </w:p>
        </w:tc>
      </w:tr>
      <w:tr w:rsidR="006E741C" w:rsidTr="005946AC">
        <w:trPr>
          <w:trHeight w:val="2575"/>
        </w:trPr>
        <w:tc>
          <w:tcPr>
            <w:tcW w:w="5328" w:type="dxa"/>
            <w:gridSpan w:val="3"/>
            <w:vAlign w:val="center"/>
          </w:tcPr>
          <w:p w:rsidR="006E741C" w:rsidRPr="005946AC" w:rsidRDefault="006E741C" w:rsidP="005946AC">
            <w:pPr>
              <w:widowControl/>
              <w:adjustRightInd w:val="0"/>
              <w:spacing w:line="380" w:lineRule="exact"/>
              <w:rPr>
                <w:rFonts w:cs="Times New Roman"/>
                <w:sz w:val="24"/>
                <w:szCs w:val="24"/>
              </w:rPr>
            </w:pPr>
            <w:r w:rsidRPr="005946AC">
              <w:rPr>
                <w:rFonts w:cs="方正仿宋_GBK" w:hint="eastAsia"/>
                <w:sz w:val="24"/>
                <w:szCs w:val="24"/>
              </w:rPr>
              <w:t>二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在加强作风建设</w:t>
            </w:r>
            <w:r w:rsidRPr="005946AC">
              <w:rPr>
                <w:rFonts w:eastAsia="宋体" w:hint="eastAsia"/>
                <w:sz w:val="24"/>
                <w:szCs w:val="24"/>
              </w:rPr>
              <w:t>，</w:t>
            </w:r>
            <w:r w:rsidRPr="005946AC">
              <w:rPr>
                <w:rFonts w:cs="方正仿宋_GBK" w:hint="eastAsia"/>
                <w:sz w:val="24"/>
                <w:szCs w:val="24"/>
              </w:rPr>
              <w:t>推进党风廉政建设和反腐败斗争</w:t>
            </w:r>
            <w:r w:rsidRPr="005946AC">
              <w:rPr>
                <w:rFonts w:eastAsia="宋体" w:hint="eastAsia"/>
                <w:sz w:val="24"/>
                <w:szCs w:val="24"/>
              </w:rPr>
              <w:t>，</w:t>
            </w:r>
            <w:r w:rsidRPr="005946AC">
              <w:rPr>
                <w:rFonts w:cs="方正仿宋_GBK" w:hint="eastAsia"/>
                <w:sz w:val="24"/>
                <w:szCs w:val="24"/>
              </w:rPr>
              <w:t>落实中央八项规定精神</w:t>
            </w:r>
            <w:r w:rsidRPr="005946AC">
              <w:rPr>
                <w:rFonts w:eastAsia="宋体" w:hint="eastAsia"/>
                <w:sz w:val="24"/>
                <w:szCs w:val="24"/>
              </w:rPr>
              <w:t>，</w:t>
            </w:r>
            <w:r w:rsidRPr="005946AC">
              <w:rPr>
                <w:rFonts w:cs="方正仿宋_GBK" w:hint="eastAsia"/>
                <w:sz w:val="24"/>
                <w:szCs w:val="24"/>
              </w:rPr>
              <w:t>整治形式主义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官僚主三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在推进党的基层组织建设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干部队伍建设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人才队伍建设及</w:t>
            </w:r>
            <w:r w:rsidRPr="005946AC">
              <w:rPr>
                <w:rFonts w:eastAsia="宋体" w:hint="eastAsia"/>
                <w:sz w:val="24"/>
                <w:szCs w:val="24"/>
              </w:rPr>
              <w:t>“</w:t>
            </w:r>
            <w:r w:rsidRPr="005946AC">
              <w:rPr>
                <w:rFonts w:cs="方正仿宋_GBK" w:hint="eastAsia"/>
                <w:sz w:val="24"/>
                <w:szCs w:val="24"/>
              </w:rPr>
              <w:t>聚人心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连人心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暖人心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惠人心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得人心</w:t>
            </w:r>
            <w:r w:rsidRPr="005946AC">
              <w:rPr>
                <w:rFonts w:eastAsia="宋体" w:hint="eastAsia"/>
                <w:sz w:val="24"/>
                <w:szCs w:val="24"/>
              </w:rPr>
              <w:t>”</w:t>
            </w:r>
            <w:r w:rsidRPr="005946AC">
              <w:rPr>
                <w:rFonts w:cs="方正仿宋_GBK" w:hint="eastAsia"/>
                <w:sz w:val="24"/>
                <w:szCs w:val="24"/>
              </w:rPr>
              <w:t>等方面的意见建议</w:t>
            </w:r>
            <w:r w:rsidRPr="005946AC">
              <w:rPr>
                <w:rFonts w:eastAsia="宋体" w:hint="eastAsia"/>
                <w:sz w:val="24"/>
                <w:szCs w:val="24"/>
              </w:rPr>
              <w:t>。</w:t>
            </w:r>
          </w:p>
        </w:tc>
        <w:tc>
          <w:tcPr>
            <w:tcW w:w="4860" w:type="dxa"/>
          </w:tcPr>
          <w:p w:rsidR="006E741C" w:rsidRDefault="006E741C">
            <w:pPr>
              <w:adjustRightInd w:val="0"/>
              <w:rPr>
                <w:rFonts w:cs="Times New Roman"/>
              </w:rPr>
            </w:pPr>
          </w:p>
        </w:tc>
      </w:tr>
      <w:tr w:rsidR="006E741C" w:rsidTr="005946AC">
        <w:trPr>
          <w:trHeight w:val="1706"/>
        </w:trPr>
        <w:tc>
          <w:tcPr>
            <w:tcW w:w="5328" w:type="dxa"/>
            <w:gridSpan w:val="3"/>
            <w:vAlign w:val="center"/>
          </w:tcPr>
          <w:p w:rsidR="006E741C" w:rsidRPr="005946AC" w:rsidRDefault="006E741C" w:rsidP="005946AC">
            <w:pPr>
              <w:widowControl/>
              <w:adjustRightInd w:val="0"/>
              <w:spacing w:line="380" w:lineRule="exact"/>
              <w:rPr>
                <w:rFonts w:cs="Times New Roman"/>
                <w:sz w:val="24"/>
                <w:szCs w:val="24"/>
              </w:rPr>
            </w:pPr>
            <w:r w:rsidRPr="005946AC">
              <w:rPr>
                <w:rFonts w:cs="方正仿宋_GBK" w:hint="eastAsia"/>
                <w:sz w:val="24"/>
                <w:szCs w:val="24"/>
              </w:rPr>
              <w:t>三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在推进党的基层组织建设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干部队伍建设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人才队伍建设及</w:t>
            </w:r>
            <w:r w:rsidRPr="005946AC">
              <w:rPr>
                <w:rFonts w:eastAsia="宋体" w:hint="eastAsia"/>
                <w:sz w:val="24"/>
                <w:szCs w:val="24"/>
              </w:rPr>
              <w:t>“</w:t>
            </w:r>
            <w:r w:rsidRPr="005946AC">
              <w:rPr>
                <w:rFonts w:cs="方正仿宋_GBK" w:hint="eastAsia"/>
                <w:sz w:val="24"/>
                <w:szCs w:val="24"/>
              </w:rPr>
              <w:t>聚人心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连人心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暖人心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惠人心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得人心</w:t>
            </w:r>
            <w:r w:rsidRPr="005946AC">
              <w:rPr>
                <w:rFonts w:eastAsia="宋体" w:hint="eastAsia"/>
                <w:sz w:val="24"/>
                <w:szCs w:val="24"/>
              </w:rPr>
              <w:t>”</w:t>
            </w:r>
            <w:r w:rsidRPr="005946AC">
              <w:rPr>
                <w:rFonts w:cs="方正仿宋_GBK" w:hint="eastAsia"/>
                <w:sz w:val="24"/>
                <w:szCs w:val="24"/>
              </w:rPr>
              <w:t>等方面的意见建议</w:t>
            </w:r>
            <w:r w:rsidRPr="005946AC">
              <w:rPr>
                <w:rFonts w:eastAsia="宋体" w:hint="eastAsia"/>
                <w:sz w:val="24"/>
                <w:szCs w:val="24"/>
              </w:rPr>
              <w:t>。</w:t>
            </w:r>
          </w:p>
        </w:tc>
        <w:tc>
          <w:tcPr>
            <w:tcW w:w="4860" w:type="dxa"/>
          </w:tcPr>
          <w:p w:rsidR="006E741C" w:rsidRDefault="006E741C">
            <w:pPr>
              <w:adjustRightInd w:val="0"/>
              <w:rPr>
                <w:rFonts w:cs="Times New Roman"/>
              </w:rPr>
            </w:pPr>
          </w:p>
        </w:tc>
      </w:tr>
      <w:tr w:rsidR="006E741C" w:rsidTr="005946AC">
        <w:trPr>
          <w:trHeight w:val="1155"/>
        </w:trPr>
        <w:tc>
          <w:tcPr>
            <w:tcW w:w="5328" w:type="dxa"/>
            <w:gridSpan w:val="3"/>
            <w:vAlign w:val="center"/>
          </w:tcPr>
          <w:p w:rsidR="006E741C" w:rsidRPr="005946AC" w:rsidRDefault="006E741C" w:rsidP="005946AC">
            <w:pPr>
              <w:widowControl/>
              <w:adjustRightInd w:val="0"/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5946AC">
              <w:rPr>
                <w:rFonts w:cs="方正仿宋_GBK" w:hint="eastAsia"/>
                <w:sz w:val="24"/>
                <w:szCs w:val="24"/>
              </w:rPr>
              <w:t>四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pacing w:val="-10"/>
                <w:sz w:val="24"/>
                <w:szCs w:val="24"/>
              </w:rPr>
              <w:t>在群众观点</w:t>
            </w:r>
            <w:r w:rsidRPr="005946AC">
              <w:rPr>
                <w:rFonts w:eastAsia="宋体" w:hint="eastAsia"/>
                <w:spacing w:val="-10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pacing w:val="-10"/>
                <w:sz w:val="24"/>
                <w:szCs w:val="24"/>
              </w:rPr>
              <w:t>群众立场</w:t>
            </w:r>
            <w:r w:rsidRPr="005946AC">
              <w:rPr>
                <w:rFonts w:eastAsia="宋体" w:hint="eastAsia"/>
                <w:spacing w:val="-10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pacing w:val="-10"/>
                <w:sz w:val="24"/>
                <w:szCs w:val="24"/>
              </w:rPr>
              <w:t>群众感情</w:t>
            </w:r>
            <w:r w:rsidRPr="005946AC">
              <w:rPr>
                <w:rFonts w:eastAsia="宋体" w:hint="eastAsia"/>
                <w:spacing w:val="-10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pacing w:val="-10"/>
                <w:sz w:val="24"/>
                <w:szCs w:val="24"/>
              </w:rPr>
              <w:t>服务群众</w:t>
            </w:r>
            <w:r w:rsidRPr="005946AC">
              <w:rPr>
                <w:rFonts w:eastAsia="宋体" w:hint="eastAsia"/>
                <w:spacing w:val="-10"/>
                <w:sz w:val="24"/>
                <w:szCs w:val="24"/>
              </w:rPr>
              <w:t>，</w:t>
            </w:r>
            <w:r w:rsidRPr="005946AC">
              <w:rPr>
                <w:rFonts w:cs="方正仿宋_GBK" w:hint="eastAsia"/>
                <w:spacing w:val="-10"/>
                <w:sz w:val="24"/>
                <w:szCs w:val="24"/>
              </w:rPr>
              <w:t>解决事关群众切身利益的突出问题方面的意见建议</w:t>
            </w:r>
            <w:r w:rsidRPr="005946AC">
              <w:rPr>
                <w:rFonts w:eastAsia="宋体" w:hint="eastAsia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860" w:type="dxa"/>
          </w:tcPr>
          <w:p w:rsidR="006E741C" w:rsidRDefault="006E741C">
            <w:pPr>
              <w:adjustRightInd w:val="0"/>
              <w:rPr>
                <w:rFonts w:cs="Times New Roman"/>
              </w:rPr>
            </w:pPr>
          </w:p>
        </w:tc>
      </w:tr>
      <w:tr w:rsidR="006E741C" w:rsidTr="005946AC">
        <w:trPr>
          <w:trHeight w:val="2224"/>
        </w:trPr>
        <w:tc>
          <w:tcPr>
            <w:tcW w:w="5328" w:type="dxa"/>
            <w:gridSpan w:val="3"/>
            <w:vAlign w:val="center"/>
          </w:tcPr>
          <w:p w:rsidR="006E741C" w:rsidRPr="005946AC" w:rsidRDefault="006E741C" w:rsidP="005946AC">
            <w:pPr>
              <w:widowControl/>
              <w:adjustRightInd w:val="0"/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五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在打好三大攻坚战</w:t>
            </w:r>
            <w:r w:rsidRPr="005946AC">
              <w:rPr>
                <w:rFonts w:eastAsia="宋体" w:hint="eastAsia"/>
                <w:sz w:val="24"/>
                <w:szCs w:val="24"/>
              </w:rPr>
              <w:t>，</w:t>
            </w: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应对和化解各种风险挑战</w:t>
            </w:r>
            <w:r w:rsidRPr="005946AC">
              <w:rPr>
                <w:rFonts w:eastAsia="宋体" w:hint="eastAsia"/>
                <w:sz w:val="24"/>
                <w:szCs w:val="24"/>
              </w:rPr>
              <w:t>，</w:t>
            </w: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缓解经济下行压力</w:t>
            </w:r>
            <w:r w:rsidRPr="005946AC">
              <w:rPr>
                <w:rFonts w:eastAsia="宋体" w:hint="eastAsia"/>
                <w:sz w:val="24"/>
                <w:szCs w:val="24"/>
              </w:rPr>
              <w:t>，</w:t>
            </w: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破解供给侧结构性改革的难点问题</w:t>
            </w:r>
            <w:r w:rsidRPr="005946AC">
              <w:rPr>
                <w:rFonts w:eastAsia="宋体" w:hint="eastAsia"/>
                <w:sz w:val="24"/>
                <w:szCs w:val="24"/>
              </w:rPr>
              <w:t>，</w:t>
            </w: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做好稳增长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促改革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调结构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惠民生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防风险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ascii="方正仿宋_GBK" w:hAnsi="方正仿宋_GBK" w:cs="方正仿宋_GBK" w:hint="eastAsia"/>
                <w:sz w:val="24"/>
                <w:szCs w:val="24"/>
              </w:rPr>
              <w:t>保稳定方面存在的差距和意见建议</w:t>
            </w:r>
            <w:r w:rsidRPr="005946AC">
              <w:rPr>
                <w:rFonts w:eastAsia="宋体" w:hint="eastAsia"/>
                <w:sz w:val="24"/>
                <w:szCs w:val="24"/>
              </w:rPr>
              <w:t>。</w:t>
            </w:r>
          </w:p>
        </w:tc>
        <w:tc>
          <w:tcPr>
            <w:tcW w:w="4860" w:type="dxa"/>
          </w:tcPr>
          <w:p w:rsidR="006E741C" w:rsidRDefault="006E741C">
            <w:pPr>
              <w:adjustRightInd w:val="0"/>
              <w:rPr>
                <w:rFonts w:cs="Times New Roman"/>
              </w:rPr>
            </w:pPr>
          </w:p>
        </w:tc>
      </w:tr>
      <w:tr w:rsidR="006E741C" w:rsidTr="005946AC">
        <w:trPr>
          <w:trHeight w:val="1445"/>
        </w:trPr>
        <w:tc>
          <w:tcPr>
            <w:tcW w:w="5328" w:type="dxa"/>
            <w:gridSpan w:val="3"/>
            <w:vAlign w:val="center"/>
          </w:tcPr>
          <w:p w:rsidR="006E741C" w:rsidRPr="005946AC" w:rsidRDefault="006E741C" w:rsidP="005946AC">
            <w:pPr>
              <w:widowControl/>
              <w:adjustRightInd w:val="0"/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5946AC">
              <w:rPr>
                <w:rFonts w:cs="方正仿宋_GBK" w:hint="eastAsia"/>
                <w:sz w:val="24"/>
                <w:szCs w:val="24"/>
              </w:rPr>
              <w:t>六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在落实中央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省委脱贫攻坚专项巡视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环保督察</w:t>
            </w:r>
            <w:r w:rsidRPr="005946AC">
              <w:rPr>
                <w:rFonts w:eastAsia="宋体" w:hint="eastAsia"/>
                <w:sz w:val="24"/>
                <w:szCs w:val="24"/>
              </w:rPr>
              <w:t>、</w:t>
            </w:r>
            <w:r w:rsidRPr="005946AC">
              <w:rPr>
                <w:rFonts w:cs="方正仿宋_GBK" w:hint="eastAsia"/>
                <w:sz w:val="24"/>
                <w:szCs w:val="24"/>
              </w:rPr>
              <w:t>扫黑除恶督导整改要求方面存在的差距和意见建议</w:t>
            </w:r>
            <w:r w:rsidRPr="005946AC">
              <w:rPr>
                <w:rFonts w:eastAsia="宋体" w:hint="eastAsia"/>
                <w:sz w:val="24"/>
                <w:szCs w:val="24"/>
              </w:rPr>
              <w:t>。</w:t>
            </w:r>
          </w:p>
        </w:tc>
        <w:tc>
          <w:tcPr>
            <w:tcW w:w="4860" w:type="dxa"/>
          </w:tcPr>
          <w:p w:rsidR="006E741C" w:rsidRDefault="006E741C">
            <w:pPr>
              <w:adjustRightInd w:val="0"/>
              <w:rPr>
                <w:rFonts w:cs="Times New Roman"/>
              </w:rPr>
            </w:pPr>
          </w:p>
        </w:tc>
      </w:tr>
    </w:tbl>
    <w:p w:rsidR="006E741C" w:rsidRPr="005946AC" w:rsidRDefault="006E741C">
      <w:pPr>
        <w:adjustRightInd w:val="0"/>
        <w:rPr>
          <w:rFonts w:cs="Times New Roman"/>
          <w:sz w:val="24"/>
          <w:szCs w:val="24"/>
        </w:rPr>
      </w:pPr>
      <w:r w:rsidRPr="005946AC">
        <w:rPr>
          <w:rFonts w:cs="方正仿宋_GBK" w:hint="eastAsia"/>
          <w:sz w:val="24"/>
          <w:szCs w:val="24"/>
        </w:rPr>
        <w:t>注</w:t>
      </w:r>
      <w:r w:rsidRPr="005946AC">
        <w:rPr>
          <w:rFonts w:eastAsia="宋体" w:hint="eastAsia"/>
          <w:sz w:val="24"/>
          <w:szCs w:val="24"/>
        </w:rPr>
        <w:t>：</w:t>
      </w:r>
      <w:r w:rsidRPr="005946AC">
        <w:rPr>
          <w:rFonts w:cs="方正仿宋_GBK" w:hint="eastAsia"/>
          <w:sz w:val="24"/>
          <w:szCs w:val="24"/>
        </w:rPr>
        <w:t>如表格不够</w:t>
      </w:r>
      <w:r w:rsidRPr="005946AC">
        <w:rPr>
          <w:rFonts w:eastAsia="宋体" w:hint="eastAsia"/>
          <w:sz w:val="24"/>
          <w:szCs w:val="24"/>
        </w:rPr>
        <w:t>，</w:t>
      </w:r>
      <w:r w:rsidRPr="005946AC">
        <w:rPr>
          <w:rFonts w:cs="方正仿宋_GBK" w:hint="eastAsia"/>
          <w:sz w:val="24"/>
          <w:szCs w:val="24"/>
        </w:rPr>
        <w:t>可另附页</w:t>
      </w:r>
      <w:r w:rsidRPr="005946AC">
        <w:rPr>
          <w:rFonts w:eastAsia="宋体" w:hint="eastAsia"/>
          <w:sz w:val="24"/>
          <w:szCs w:val="24"/>
        </w:rPr>
        <w:t>。</w:t>
      </w:r>
    </w:p>
    <w:sectPr w:rsidR="006E741C" w:rsidRPr="005946AC" w:rsidSect="005946AC">
      <w:headerReference w:type="default" r:id="rId6"/>
      <w:footerReference w:type="default" r:id="rId7"/>
      <w:pgSz w:w="11906" w:h="16838"/>
      <w:pgMar w:top="1134" w:right="1134" w:bottom="1134" w:left="1134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41C" w:rsidRDefault="006E741C" w:rsidP="00790F8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E741C" w:rsidRDefault="006E741C" w:rsidP="00790F8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1C" w:rsidRDefault="006E741C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6E741C" w:rsidRDefault="006E741C">
                <w:pPr>
                  <w:snapToGrid w:val="0"/>
                  <w:rPr>
                    <w:rFonts w:cs="方正仿宋_GBK"/>
                  </w:rPr>
                </w:pPr>
                <w:r>
                  <w:rPr>
                    <w:rFonts w:cs="方正仿宋_GBK"/>
                  </w:rPr>
                  <w:t>—</w:t>
                </w:r>
                <w:r>
                  <w:t xml:space="preserve"> </w:t>
                </w: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  <w:r>
                  <w:t xml:space="preserve"> </w:t>
                </w:r>
                <w:r>
                  <w:rPr>
                    <w:rFonts w:cs="方正仿宋_GBK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41C" w:rsidRDefault="006E741C" w:rsidP="00790F8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E741C" w:rsidRDefault="006E741C" w:rsidP="00790F8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1C" w:rsidRDefault="006E741C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F89"/>
    <w:rsid w:val="005946AC"/>
    <w:rsid w:val="00624A1E"/>
    <w:rsid w:val="006E741C"/>
    <w:rsid w:val="00790F89"/>
    <w:rsid w:val="00D23324"/>
    <w:rsid w:val="06F731B3"/>
    <w:rsid w:val="64FF0714"/>
    <w:rsid w:val="7ECA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790F89"/>
    <w:pPr>
      <w:widowControl w:val="0"/>
      <w:jc w:val="both"/>
    </w:pPr>
    <w:rPr>
      <w:rFonts w:ascii="宋体" w:eastAsia="方正仿宋_GBK" w:hAnsi="宋体" w:cs="宋体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90F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14C1"/>
    <w:rPr>
      <w:rFonts w:ascii="宋体" w:eastAsia="方正仿宋_GBK" w:hAnsi="宋体" w:cs="宋体"/>
      <w:sz w:val="32"/>
      <w:szCs w:val="32"/>
    </w:rPr>
  </w:style>
  <w:style w:type="paragraph" w:styleId="Footer">
    <w:name w:val="footer"/>
    <w:basedOn w:val="Normal"/>
    <w:link w:val="FooterChar"/>
    <w:uiPriority w:val="99"/>
    <w:rsid w:val="00790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214C1"/>
    <w:rPr>
      <w:rFonts w:ascii="宋体" w:eastAsia="方正仿宋_GBK" w:hAnsi="宋体" w:cs="宋体"/>
      <w:sz w:val="18"/>
      <w:szCs w:val="18"/>
    </w:rPr>
  </w:style>
  <w:style w:type="paragraph" w:styleId="Header">
    <w:name w:val="header"/>
    <w:basedOn w:val="Normal"/>
    <w:link w:val="HeaderChar"/>
    <w:uiPriority w:val="99"/>
    <w:rsid w:val="00790F8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214C1"/>
    <w:rPr>
      <w:rFonts w:ascii="宋体" w:eastAsia="方正仿宋_GBK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77</Words>
  <Characters>441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2019-10-28T01:28:00Z</cp:lastPrinted>
  <dcterms:created xsi:type="dcterms:W3CDTF">2014-10-29T12:08:00Z</dcterms:created>
  <dcterms:modified xsi:type="dcterms:W3CDTF">2019-10-28T04:27:00Z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