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附件</w:t>
      </w:r>
      <w:r w:rsidRPr="00A10B92">
        <w:rPr>
          <w:rFonts w:ascii="Times New Roman" w:eastAsia="黑体" w:hAnsi="Times New Roman" w:cs="Times New Roman"/>
          <w:sz w:val="44"/>
          <w:szCs w:val="44"/>
        </w:rPr>
        <w:t>2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OLE_LINK26"/>
      <w:r w:rsidRPr="00A10B92">
        <w:rPr>
          <w:rFonts w:ascii="Times New Roman" w:eastAsia="方正小标宋简体" w:hAnsi="Times New Roman" w:cs="方正小标宋简体" w:hint="eastAsia"/>
          <w:sz w:val="44"/>
          <w:szCs w:val="44"/>
        </w:rPr>
        <w:t>芒市禁葬区划定实施方案</w:t>
      </w:r>
      <w:bookmarkEnd w:id="0"/>
      <w:r w:rsidRPr="00A10B92">
        <w:rPr>
          <w:rFonts w:ascii="Times New Roman" w:eastAsia="方正小标宋简体" w:hAnsi="Times New Roman" w:cs="方正小标宋简体" w:hint="eastAsia"/>
          <w:sz w:val="44"/>
          <w:szCs w:val="44"/>
        </w:rPr>
        <w:t>（草案）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为深入贯彻落实中央、省、州殡葬改革精神，落实《德宏州殡葬管理实施办法》和《德宏州全面深化殡葬改革实施意见》（德办发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[2018]48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号）提出的目标任务和工作措施，结合芒市实际，制度本实施方案。</w:t>
      </w:r>
    </w:p>
    <w:p w:rsidR="00381F28" w:rsidRPr="00A10B92" w:rsidRDefault="00381F28" w:rsidP="00A10B92">
      <w:pPr>
        <w:numPr>
          <w:ilvl w:val="0"/>
          <w:numId w:val="6"/>
        </w:num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划定禁葬区的目的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各乡镇（街道办、农场管委会）根据禁葬区控制范围，详细摸排控制范围内墓地情况，进行登记造册，制发本辖区范围内禁葬区规划图，并进行公告，禁葬区内禁止新增违规建造坟墓情况。</w:t>
      </w:r>
    </w:p>
    <w:p w:rsidR="00381F28" w:rsidRPr="00A10B92" w:rsidRDefault="00381F28" w:rsidP="00A10B92">
      <w:pPr>
        <w:numPr>
          <w:ilvl w:val="0"/>
          <w:numId w:val="6"/>
        </w:num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划定禁葬区的原则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禁葬区以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三沿六区，两地两山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（三沿即公路、铁路、河道沿线，六区即水源保护区、文物保护区、风景旅游区、住宅区、开发区、坝区，两地即农田、农地，两山即州县乡政府驻地的近山、面山）及法律法规禁止的其他区域为划定依据和重点，将芒市全域内以上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三沿六区，两地两山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划定为禁葬区。在禁葬区内不得规划建设公墓，严禁村组等集体及个人与丧（主）属签订用地协议（合同）等，转让山地、林地等墓葬用地给丧（主）属建墓立碑；严禁林权所属农户或个人在所属山地、林地上私自圈地、买卖墓地建墓立碑。</w:t>
      </w:r>
    </w:p>
    <w:p w:rsidR="00381F28" w:rsidRPr="00A10B92" w:rsidRDefault="00381F28" w:rsidP="00A10B92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三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、禁葬区划定范围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芒市禁葬区划定范围详见附件。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附件一：芒市公路沿线规划控制范围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附件二：芒市铁路沿线规划控制范围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附件三：芒市河道沿线规划控制范围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附件四：芒市水源保护区规划控制范围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附件五：芒市文物保护区规划控制范围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附件六：芒市风景旅游区规划控制范围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附件七：芒市住宅区规划控制范围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附件八：芒市开发区规划控制范围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附件九：芒市坝区规划控制范围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芒市殡葬改革工作领导小组办公室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10B9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2019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年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2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月</w:t>
      </w:r>
      <w:r w:rsidRPr="00A10B92">
        <w:rPr>
          <w:rFonts w:ascii="Times New Roman" w:eastAsia="仿宋_GB2312" w:hAnsi="Times New Roman" w:cs="Times New Roman"/>
          <w:sz w:val="32"/>
          <w:szCs w:val="32"/>
        </w:rPr>
        <w:t>14</w:t>
      </w:r>
      <w:r w:rsidRPr="00A10B92">
        <w:rPr>
          <w:rFonts w:ascii="Times New Roman" w:eastAsia="仿宋_GB2312" w:hAnsi="仿宋_GB2312" w:cs="仿宋_GB2312" w:hint="eastAsia"/>
          <w:sz w:val="32"/>
          <w:szCs w:val="32"/>
        </w:rPr>
        <w:t>日</w:t>
      </w: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  <w:sectPr w:rsidR="00381F28" w:rsidRPr="00A10B92">
          <w:pgSz w:w="11906" w:h="16838"/>
          <w:pgMar w:top="1134" w:right="1797" w:bottom="1134" w:left="1797" w:header="851" w:footer="992" w:gutter="0"/>
          <w:cols w:space="720"/>
          <w:docGrid w:type="lines" w:linePitch="319"/>
        </w:sect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附件一</w:t>
      </w:r>
      <w:r w:rsidRPr="00A10B92">
        <w:rPr>
          <w:rFonts w:ascii="Times New Roman" w:eastAsia="黑体" w:hAnsi="Times New Roman" w:cs="Times New Roman"/>
          <w:sz w:val="32"/>
          <w:szCs w:val="32"/>
        </w:rPr>
        <w:t xml:space="preserve">        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芒市公路沿线规划控制范围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高速公路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建议距离高速公路外延起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国道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建议距离国道外延起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20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省道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15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建议距离省道外延起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15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县道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建议距离县道外延起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乡道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5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建议距离乡道外延起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5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村道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从公路用地外延起向外不少于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米距离范围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建议距离村道外延起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附件二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芒市铁路沿线规划控制范围</w:t>
      </w: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44"/>
          <w:szCs w:val="44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铁路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从铁路线路路堤坡脚、路堑坡顶或者铁路桥梁（含铁路、道路两用桥）外侧起向外距离不少于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建议距离铁路线路外延起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20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附件三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芒市河道沿线规划控制范围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河道（湖泊、水库、自然河道、人工水道、沼泽、湿地等）管理范围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河道（湖泊、水库、自然河道、人工水道、沼泽、湿地等）管理范围外延起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建议河道（湖泊、水库、自然河道、人工水道）管理范围外延起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米内向外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水利工程管理范围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水利工程管理范围外延起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建议水利工程管理范围外延起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200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米内向外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水利工程保护范围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水利工程保护范围外延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建议水利工程保护范围外延起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附件四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芒市水源保护区规划控制范围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城市集中式饮用水水源保护区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饮用水水源一、二级保护区范围外延起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建议饮用水水源一、二级保护区范围外延起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农村分散式饮用水水源保护区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饮用水水源保护区范围外延起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建议饮用水水源保护区范围外延起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源头水保护区</w:t>
            </w: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源头水水源保护区范围外延起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建议饮用水水源保护区范围外延起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24"/>
                <w:szCs w:val="24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hAnsi="Times New Roman" w:cs="Times New Roman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附件五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芒市文物保护区规划控制范围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808"/>
        <w:gridCol w:w="5115"/>
        <w:gridCol w:w="5728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511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572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户允果朗王古城址</w:t>
            </w:r>
          </w:p>
        </w:tc>
        <w:tc>
          <w:tcPr>
            <w:tcW w:w="5115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5728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提腊允贺相古城址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拉院雷允古城址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户拉广允罕古城址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跌撒允哏古城址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营盘古城址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遮告雷允古城址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0B92">
              <w:rPr>
                <w:rFonts w:ascii="Times New Roman" w:eastAsia="黑体" w:hAnsi="黑体" w:cs="黑体" w:hint="eastAsia"/>
                <w:sz w:val="28"/>
                <w:szCs w:val="28"/>
              </w:rPr>
              <w:t>等线新时期时代遗址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hAnsi="Times New Roman" w:cs="Times New Roman"/>
        </w:rPr>
      </w:pPr>
    </w:p>
    <w:p w:rsidR="00381F28" w:rsidRPr="00A10B92" w:rsidRDefault="00381F28" w:rsidP="00A10B92">
      <w:pPr>
        <w:spacing w:line="600" w:lineRule="exact"/>
        <w:rPr>
          <w:rFonts w:ascii="Times New Roman" w:hAnsi="Times New Roman" w:cs="Times New Roman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附件五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芒市文物保护区规划控制范围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808"/>
        <w:gridCol w:w="5115"/>
        <w:gridCol w:w="5728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511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572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青树大园子新石器时代遗址</w:t>
            </w:r>
          </w:p>
        </w:tc>
        <w:tc>
          <w:tcPr>
            <w:tcW w:w="5115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5728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黄家寨古墓群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轩蚌古生物化石采集点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下帮瓦火葬墓地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麻耐树地新石器时代遗址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拱母老寨佛塔遗址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附件五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芒市文物保护区规划控制范围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808"/>
        <w:gridCol w:w="5115"/>
        <w:gridCol w:w="5728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511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572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项丘营盘山日军战壕</w:t>
            </w:r>
          </w:p>
        </w:tc>
        <w:tc>
          <w:tcPr>
            <w:tcW w:w="5115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5728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建议文物保护区外延起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三台山战斗遗址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桐果园和红崖山战斗遗址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广母佛塔遗址</w:t>
            </w: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5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728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附件六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芒市风景旅游保护区规划控制范围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108"/>
        <w:gridCol w:w="6480"/>
        <w:gridCol w:w="4063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6480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4063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孔雀湖连片景区（含金塔银塔回贤）</w:t>
            </w:r>
          </w:p>
        </w:tc>
        <w:tc>
          <w:tcPr>
            <w:tcW w:w="6480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景区范围外延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4063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建议景区外延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黑河老坡景区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仙佛洞景区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咖啡小镇景区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史迪威景区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孔雀谷景区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遮放树洞温泉</w:t>
            </w:r>
          </w:p>
        </w:tc>
        <w:tc>
          <w:tcPr>
            <w:tcW w:w="6480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10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648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406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附件七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芒市住宅区规划控制范围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5110"/>
        <w:gridCol w:w="5923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5110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5923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城市建成区</w:t>
            </w: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城市建成区划定范围外延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建议城市建成区范围外延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110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923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附件八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芒市开发区规划控制范围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经济开发区、规划区、工业园区等</w:t>
            </w:r>
          </w:p>
        </w:tc>
        <w:tc>
          <w:tcPr>
            <w:tcW w:w="7336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经济开发区、规划区、工业园区等范围外延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</w:t>
            </w:r>
          </w:p>
        </w:tc>
        <w:tc>
          <w:tcPr>
            <w:tcW w:w="3697" w:type="dxa"/>
            <w:vMerge w:val="restart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经济开发区、规划区、工业园区等范围外延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米范围内不建造坟墓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Merge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81F28" w:rsidRPr="00A10B92" w:rsidRDefault="00381F28" w:rsidP="00A10B92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0B92">
        <w:rPr>
          <w:rFonts w:ascii="Times New Roman" w:eastAsia="黑体" w:hAnsi="黑体" w:cs="黑体" w:hint="eastAsia"/>
          <w:sz w:val="32"/>
          <w:szCs w:val="32"/>
        </w:rPr>
        <w:t>附件九</w:t>
      </w:r>
    </w:p>
    <w:p w:rsidR="00381F28" w:rsidRPr="00A10B92" w:rsidRDefault="00381F28" w:rsidP="00A10B92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10B92">
        <w:rPr>
          <w:rFonts w:ascii="Times New Roman" w:eastAsia="黑体" w:hAnsi="黑体" w:cs="黑体" w:hint="eastAsia"/>
          <w:sz w:val="44"/>
          <w:szCs w:val="44"/>
        </w:rPr>
        <w:t>芒市坝区规划控制范围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618"/>
        <w:gridCol w:w="7336"/>
        <w:gridCol w:w="3697"/>
      </w:tblGrid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四至范围简述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芒市坝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芒市历史上认定为坝区的范围</w:t>
            </w: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建议坝区范围内向外</w:t>
            </w: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米不建造坟墓</w:t>
            </w: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遮放坝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10B92">
              <w:rPr>
                <w:rFonts w:ascii="Times New Roman" w:eastAsia="黑体" w:hAnsi="黑体" w:cs="黑体" w:hint="eastAsia"/>
                <w:sz w:val="32"/>
                <w:szCs w:val="32"/>
              </w:rPr>
              <w:t>轩岗坝</w:t>
            </w: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81F28" w:rsidRPr="00A10B92">
        <w:tc>
          <w:tcPr>
            <w:tcW w:w="1135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7336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  <w:vAlign w:val="center"/>
          </w:tcPr>
          <w:p w:rsidR="00381F28" w:rsidRPr="00A10B92" w:rsidRDefault="00381F28" w:rsidP="00A10B92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81F28" w:rsidRPr="00A10B92" w:rsidRDefault="00381F28" w:rsidP="00A10B92">
      <w:pPr>
        <w:spacing w:line="600" w:lineRule="exact"/>
        <w:rPr>
          <w:rFonts w:ascii="Times New Roman" w:eastAsia="黑体" w:hAnsi="Times New Roman" w:cs="Times New Roman"/>
          <w:sz w:val="44"/>
          <w:szCs w:val="44"/>
        </w:rPr>
      </w:pPr>
    </w:p>
    <w:p w:rsidR="00381F28" w:rsidRPr="00A10B92" w:rsidRDefault="00381F28" w:rsidP="00A10B92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  <w:sectPr w:rsidR="00381F28" w:rsidRPr="00A10B92">
          <w:pgSz w:w="16838" w:h="11906" w:orient="landscape"/>
          <w:pgMar w:top="1797" w:right="1134" w:bottom="1797" w:left="1134" w:header="851" w:footer="992" w:gutter="0"/>
          <w:cols w:space="720"/>
          <w:docGrid w:type="lines" w:linePitch="319"/>
        </w:sectPr>
      </w:pPr>
    </w:p>
    <w:p w:rsidR="00381F28" w:rsidRPr="00A10B92" w:rsidRDefault="00381F28" w:rsidP="00A10B92">
      <w:pPr>
        <w:widowControl/>
        <w:shd w:val="clear" w:color="auto" w:fill="FFFFFF"/>
        <w:spacing w:line="600" w:lineRule="exact"/>
        <w:rPr>
          <w:rFonts w:ascii="Times New Roman" w:hAnsi="Times New Roman" w:cs="Times New Roman"/>
        </w:rPr>
      </w:pPr>
    </w:p>
    <w:sectPr w:rsidR="00381F28" w:rsidRPr="00A10B92" w:rsidSect="00AA3AD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28" w:rsidRDefault="00381F28" w:rsidP="00AA3A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1F28" w:rsidRDefault="00381F28" w:rsidP="00AA3A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28" w:rsidRDefault="00381F28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381F28" w:rsidRDefault="00381F28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28" w:rsidRDefault="00381F28" w:rsidP="00AA3A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1F28" w:rsidRDefault="00381F28" w:rsidP="00AA3A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28" w:rsidRDefault="00381F2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A6C4"/>
    <w:multiLevelType w:val="singleLevel"/>
    <w:tmpl w:val="5C4AA6C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C6167E4"/>
    <w:multiLevelType w:val="singleLevel"/>
    <w:tmpl w:val="5C6167E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C616D39"/>
    <w:multiLevelType w:val="singleLevel"/>
    <w:tmpl w:val="5C616D39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C61848B"/>
    <w:multiLevelType w:val="singleLevel"/>
    <w:tmpl w:val="5C61848B"/>
    <w:lvl w:ilvl="0">
      <w:start w:val="7"/>
      <w:numFmt w:val="chineseCounting"/>
      <w:suff w:val="nothing"/>
      <w:lvlText w:val="（%1）"/>
      <w:lvlJc w:val="left"/>
    </w:lvl>
  </w:abstractNum>
  <w:abstractNum w:abstractNumId="4">
    <w:nsid w:val="5C622824"/>
    <w:multiLevelType w:val="singleLevel"/>
    <w:tmpl w:val="5C622824"/>
    <w:lvl w:ilvl="0">
      <w:start w:val="7"/>
      <w:numFmt w:val="decimal"/>
      <w:suff w:val="nothing"/>
      <w:lvlText w:val="%1、"/>
      <w:lvlJc w:val="left"/>
    </w:lvl>
  </w:abstractNum>
  <w:abstractNum w:abstractNumId="5">
    <w:nsid w:val="5C6230B4"/>
    <w:multiLevelType w:val="singleLevel"/>
    <w:tmpl w:val="5C6230B4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A053F1"/>
    <w:rsid w:val="000A07F6"/>
    <w:rsid w:val="003456E7"/>
    <w:rsid w:val="00381F28"/>
    <w:rsid w:val="004A6126"/>
    <w:rsid w:val="00585F2A"/>
    <w:rsid w:val="005C3BF5"/>
    <w:rsid w:val="00643CF9"/>
    <w:rsid w:val="00A10B92"/>
    <w:rsid w:val="00A70371"/>
    <w:rsid w:val="00AA3ADF"/>
    <w:rsid w:val="00E51E78"/>
    <w:rsid w:val="00E914C2"/>
    <w:rsid w:val="00F253C6"/>
    <w:rsid w:val="00F6357D"/>
    <w:rsid w:val="00FD5748"/>
    <w:rsid w:val="1BC5419D"/>
    <w:rsid w:val="2028417A"/>
    <w:rsid w:val="4A070F07"/>
    <w:rsid w:val="5B172CCB"/>
    <w:rsid w:val="5CA053F1"/>
    <w:rsid w:val="6A81706E"/>
    <w:rsid w:val="7B2A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3AD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4C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A3A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4C2"/>
    <w:rPr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AA3ADF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A3ADF"/>
  </w:style>
  <w:style w:type="character" w:styleId="Hyperlink">
    <w:name w:val="Hyperlink"/>
    <w:basedOn w:val="DefaultParagraphFont"/>
    <w:uiPriority w:val="99"/>
    <w:rsid w:val="00AA3ADF"/>
    <w:rPr>
      <w:color w:val="0000FF"/>
      <w:u w:val="single"/>
    </w:rPr>
  </w:style>
  <w:style w:type="table" w:styleId="TableGrid">
    <w:name w:val="Table Grid"/>
    <w:basedOn w:val="TableNormal"/>
    <w:uiPriority w:val="99"/>
    <w:rsid w:val="00AA3AD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A7037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422</Words>
  <Characters>2407</Characters>
  <Application>Microsoft Office Outlook</Application>
  <DocSecurity>0</DocSecurity>
  <Lines>0</Lines>
  <Paragraphs>0</Paragraphs>
  <ScaleCrop>false</ScaleCrop>
  <Company>德宏州芒市党政机关单位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4</cp:revision>
  <dcterms:created xsi:type="dcterms:W3CDTF">2019-02-13T09:12:00Z</dcterms:created>
  <dcterms:modified xsi:type="dcterms:W3CDTF">2019-02-14T02:27:00Z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