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芒市</w:t>
      </w:r>
      <w:r>
        <w:rPr>
          <w:rFonts w:hint="eastAsia"/>
          <w:sz w:val="36"/>
          <w:szCs w:val="36"/>
          <w:lang w:eastAsia="zh-CN"/>
        </w:rPr>
        <w:t>政研室</w:t>
      </w:r>
      <w:r>
        <w:rPr>
          <w:rFonts w:hint="eastAsia"/>
          <w:sz w:val="36"/>
          <w:szCs w:val="36"/>
        </w:rPr>
        <w:t>关于</w:t>
      </w:r>
      <w:r>
        <w:rPr>
          <w:rFonts w:hint="eastAsia"/>
          <w:sz w:val="36"/>
          <w:szCs w:val="36"/>
          <w:lang w:eastAsia="zh-CN"/>
        </w:rPr>
        <w:t>决</w:t>
      </w:r>
      <w:r>
        <w:rPr>
          <w:rFonts w:hint="eastAsia"/>
          <w:sz w:val="36"/>
          <w:szCs w:val="36"/>
        </w:rPr>
        <w:t>算重点绩效评价情况说明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芒市政研室2017年收到省、州下达美丽宜居乡村项目资金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万元其中：省级下达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230万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元。州级下达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万元。全部用于芒市美丽乡村项目建设。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取得的成效：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一是完成了乡村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路面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硬化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，水泥涵管安装、排水沟支砌、公房建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、文化活动场地硬化、太阳能路灯安装。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通过整合涉农资金项目的实施，形成“多渠道引水、一个水龙头放水”的扶贫格局，改善贫困村的生产生活条件，增加农民收入，确保贫困户人均可支配收入稳定超过国家扶贫标准，实现“两不愁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三保障”，提高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精准度和效益，有效助推扶贫攻坚、生态田园城市建设工作。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120" w:firstLineChars="1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芒市政研室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                     2019年1月23日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7094"/>
    <w:rsid w:val="005278CB"/>
    <w:rsid w:val="005C5593"/>
    <w:rsid w:val="00B57094"/>
    <w:rsid w:val="00D87142"/>
    <w:rsid w:val="00E41A88"/>
    <w:rsid w:val="1D8C35E1"/>
    <w:rsid w:val="4EFD3C7F"/>
    <w:rsid w:val="7273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310</Characters>
  <Lines>2</Lines>
  <Paragraphs>1</Paragraphs>
  <ScaleCrop>false</ScaleCrop>
  <LinksUpToDate>false</LinksUpToDate>
  <CharactersWithSpaces>363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2019-01-23T08:49:00Z</dcterms:created>
  <dc:creator>AutoBVT</dc:creator>
  <cp:lastModifiedBy>Administrator</cp:lastModifiedBy>
  <cp:lastPrinted>2019-01-25T07:40:11Z</cp:lastPrinted>
  <dcterms:modified xsi:type="dcterms:W3CDTF">2019-01-25T07:40:16Z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